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365FD" w14:textId="77777777" w:rsidR="00AA6F23" w:rsidRDefault="00AA6F23" w:rsidP="00AA6F23">
      <w:pPr>
        <w:rPr>
          <w:rFonts w:ascii="Calibri" w:eastAsiaTheme="minorHAnsi" w:hAnsi="Calibri" w:cs="Calibri"/>
          <w:b/>
          <w:bCs/>
          <w:sz w:val="28"/>
          <w:szCs w:val="28"/>
          <w:lang w:eastAsia="en-US"/>
          <w14:ligatures w14:val="standardContextual"/>
        </w:rPr>
      </w:pPr>
      <w:r>
        <w:rPr>
          <w:rFonts w:ascii="Calibri" w:eastAsiaTheme="minorHAnsi" w:hAnsi="Calibri" w:cs="Calibri"/>
          <w:b/>
          <w:bCs/>
          <w:sz w:val="28"/>
          <w:szCs w:val="28"/>
          <w:lang w:eastAsia="en-US"/>
          <w14:ligatures w14:val="standardContextual"/>
        </w:rPr>
        <w:t>NORTHSTOWE</w:t>
      </w:r>
    </w:p>
    <w:p w14:paraId="66D30B94" w14:textId="1FD5BC4E" w:rsidR="00AA6F23" w:rsidRPr="00AA6F23" w:rsidRDefault="00BF3E3B" w:rsidP="00AA6F23">
      <w:pPr>
        <w:rPr>
          <w:rFonts w:ascii="Calibri" w:eastAsiaTheme="minorHAnsi" w:hAnsi="Calibri" w:cs="Calibri"/>
          <w:b/>
          <w:bCs/>
          <w:sz w:val="28"/>
          <w:szCs w:val="28"/>
          <w:lang w:eastAsia="en-US"/>
          <w14:ligatures w14:val="standardContextual"/>
        </w:rPr>
      </w:pPr>
      <w:r>
        <w:rPr>
          <w:rFonts w:ascii="Calibri" w:eastAsiaTheme="minorHAnsi" w:hAnsi="Calibri" w:cs="Calibri"/>
          <w:b/>
          <w:bCs/>
          <w:sz w:val="28"/>
          <w:szCs w:val="28"/>
          <w:lang w:eastAsia="en-US"/>
          <w14:ligatures w14:val="standardContextual"/>
        </w:rPr>
        <w:t>LONG TERM STEWARDSHIP BRIEF</w:t>
      </w:r>
    </w:p>
    <w:tbl>
      <w:tblPr>
        <w:tblStyle w:val="TableGrid"/>
        <w:tblpPr w:leftFromText="180" w:rightFromText="180" w:vertAnchor="text" w:horzAnchor="margin" w:tblpY="189"/>
        <w:tblW w:w="13745" w:type="dxa"/>
        <w:tblLook w:val="04A0" w:firstRow="1" w:lastRow="0" w:firstColumn="1" w:lastColumn="0" w:noHBand="0" w:noVBand="1"/>
      </w:tblPr>
      <w:tblGrid>
        <w:gridCol w:w="477"/>
        <w:gridCol w:w="13268"/>
      </w:tblGrid>
      <w:tr w:rsidR="006E49BA" w:rsidRPr="00AA6F23" w14:paraId="72C8A74A" w14:textId="74C965F7" w:rsidTr="6173664A">
        <w:tc>
          <w:tcPr>
            <w:tcW w:w="477" w:type="dxa"/>
          </w:tcPr>
          <w:p w14:paraId="49701404" w14:textId="77777777" w:rsidR="006E49BA" w:rsidRPr="00AA6F23" w:rsidRDefault="006E49BA" w:rsidP="00AA6F23">
            <w:pPr>
              <w:ind w:left="34"/>
              <w:rPr>
                <w:rFonts w:ascii="Calibri" w:eastAsiaTheme="minorHAnsi" w:hAnsi="Calibri" w:cs="Calibri"/>
                <w:b/>
                <w:bCs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3268" w:type="dxa"/>
            <w:vAlign w:val="center"/>
          </w:tcPr>
          <w:p w14:paraId="6BBCC2D4" w14:textId="77777777" w:rsidR="006E49BA" w:rsidRPr="00AA6F23" w:rsidRDefault="006E49BA" w:rsidP="00AA6F23">
            <w:pPr>
              <w:spacing w:after="200"/>
              <w:rPr>
                <w:rFonts w:ascii="Calibri" w:eastAsiaTheme="minorHAnsi" w:hAnsi="Calibri" w:cs="Calibri"/>
                <w:b/>
                <w:bCs/>
                <w:szCs w:val="22"/>
                <w:lang w:eastAsia="en-US"/>
                <w14:ligatures w14:val="standardContextual"/>
              </w:rPr>
            </w:pPr>
            <w:r w:rsidRPr="00AA6F23">
              <w:rPr>
                <w:rFonts w:ascii="Calibri" w:eastAsiaTheme="minorHAnsi" w:hAnsi="Calibri" w:cs="Calibri"/>
                <w:b/>
                <w:bCs/>
                <w:szCs w:val="22"/>
                <w:lang w:eastAsia="en-US"/>
                <w14:ligatures w14:val="standardContextual"/>
              </w:rPr>
              <w:t>Description</w:t>
            </w:r>
          </w:p>
        </w:tc>
      </w:tr>
      <w:tr w:rsidR="006E49BA" w:rsidRPr="00AA6F23" w14:paraId="65D92A83" w14:textId="22B346DA" w:rsidTr="6173664A">
        <w:tc>
          <w:tcPr>
            <w:tcW w:w="477" w:type="dxa"/>
          </w:tcPr>
          <w:p w14:paraId="16C6AEC2" w14:textId="77777777" w:rsidR="006E49BA" w:rsidRPr="00AA6F23" w:rsidRDefault="006E49BA" w:rsidP="00AA6F23">
            <w:pPr>
              <w:numPr>
                <w:ilvl w:val="0"/>
                <w:numId w:val="16"/>
              </w:numPr>
              <w:ind w:left="34" w:firstLine="0"/>
              <w:rPr>
                <w:rFonts w:ascii="Calibri" w:eastAsiaTheme="minorHAnsi" w:hAnsi="Calibri" w:cs="Calibri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3268" w:type="dxa"/>
            <w:vAlign w:val="center"/>
          </w:tcPr>
          <w:p w14:paraId="5F2AF91A" w14:textId="784DF995" w:rsidR="006E49BA" w:rsidRPr="00AA6F23" w:rsidRDefault="006E49BA" w:rsidP="6173664A">
            <w:pPr>
              <w:rPr>
                <w:rFonts w:ascii="Calibri" w:eastAsiaTheme="minorEastAsia" w:hAnsi="Calibri" w:cs="Calibri"/>
                <w:lang w:eastAsia="en-US"/>
                <w14:ligatures w14:val="standardContextual"/>
              </w:rPr>
            </w:pPr>
            <w:r w:rsidRPr="6173664A">
              <w:rPr>
                <w:rFonts w:ascii="Calibri" w:eastAsiaTheme="minorEastAsia" w:hAnsi="Calibri" w:cs="Calibri"/>
                <w:lang w:eastAsia="en-US"/>
                <w14:ligatures w14:val="standardContextual"/>
              </w:rPr>
              <w:t>Work with the appointed Project Team</w:t>
            </w:r>
            <w:r w:rsidRPr="6173664A">
              <w:rPr>
                <w:rFonts w:ascii="Calibri" w:eastAsiaTheme="minorEastAsia" w:hAnsi="Calibri" w:cs="Calibri"/>
                <w:vertAlign w:val="superscript"/>
                <w:lang w:eastAsia="en-US"/>
                <w14:ligatures w14:val="standardContextual"/>
              </w:rPr>
              <w:footnoteReference w:id="2"/>
            </w:r>
            <w:r w:rsidRPr="6173664A">
              <w:rPr>
                <w:rFonts w:ascii="Calibri" w:eastAsiaTheme="minorEastAsia" w:hAnsi="Calibri" w:cs="Calibri"/>
                <w:lang w:eastAsia="en-US"/>
                <w14:ligatures w14:val="standardContextual"/>
              </w:rPr>
              <w:t xml:space="preserve"> to:</w:t>
            </w:r>
          </w:p>
          <w:p w14:paraId="0EA3563B" w14:textId="77777777" w:rsidR="006E49BA" w:rsidRPr="00AA6F23" w:rsidRDefault="006E49BA" w:rsidP="00AA6F23">
            <w:pPr>
              <w:rPr>
                <w:rFonts w:ascii="Calibri" w:eastAsiaTheme="minorHAnsi" w:hAnsi="Calibri" w:cs="Calibri"/>
                <w:szCs w:val="22"/>
                <w:lang w:eastAsia="en-US"/>
                <w14:ligatures w14:val="standardContextual"/>
              </w:rPr>
            </w:pPr>
          </w:p>
          <w:p w14:paraId="2B2FCB9C" w14:textId="57A18D35" w:rsidR="006E49BA" w:rsidRPr="00AA6F23" w:rsidRDefault="006E49BA" w:rsidP="00D6468C">
            <w:pPr>
              <w:pStyle w:val="ListParagraph"/>
              <w:framePr w:hSpace="0" w:wrap="auto" w:vAnchor="margin" w:hAnchor="text" w:yAlign="in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Review</w:t>
            </w:r>
            <w:r w:rsidRPr="00AA6F23">
              <w:rPr>
                <w:rFonts w:eastAsiaTheme="minorHAnsi"/>
                <w:lang w:eastAsia="en-US"/>
              </w:rPr>
              <w:t xml:space="preserve"> the scale of the requirements including a site-wide indicative schedule and plan of physical, digital and virtual asset that will require long-term stewardship </w:t>
            </w:r>
            <w:r w:rsidR="00ED109F">
              <w:rPr>
                <w:rFonts w:eastAsiaTheme="minorHAnsi"/>
                <w:lang w:eastAsia="en-US"/>
              </w:rPr>
              <w:t>including a critical review of the assets proposed for adoption</w:t>
            </w:r>
          </w:p>
          <w:p w14:paraId="63A2DFA9" w14:textId="77777777" w:rsidR="006E49BA" w:rsidRPr="00AA6F23" w:rsidRDefault="006E49BA" w:rsidP="00D6468C">
            <w:pPr>
              <w:pStyle w:val="ListParagraph"/>
              <w:framePr w:hSpace="0" w:wrap="auto" w:vAnchor="margin" w:hAnchor="text" w:yAlign="inline"/>
              <w:rPr>
                <w:rFonts w:eastAsiaTheme="minorHAnsi"/>
                <w:lang w:eastAsia="en-US"/>
              </w:rPr>
            </w:pPr>
            <w:r w:rsidRPr="00AA6F23">
              <w:rPr>
                <w:rFonts w:eastAsiaTheme="minorHAnsi"/>
                <w:lang w:eastAsia="en-US"/>
              </w:rPr>
              <w:t>Identify [locally] active stakeholders and organisations with the desire to take an operational or development role in any Long Term Stewardship Vehicle or management of any specific asset</w:t>
            </w:r>
          </w:p>
          <w:p w14:paraId="7A6B34E0" w14:textId="230FD941" w:rsidR="006E49BA" w:rsidRDefault="006E49BA" w:rsidP="00D6468C">
            <w:pPr>
              <w:pStyle w:val="ListParagraph"/>
              <w:framePr w:hSpace="0" w:wrap="auto" w:vAnchor="margin" w:hAnchor="text" w:yAlign="inline"/>
              <w:rPr>
                <w:rFonts w:eastAsiaTheme="minorHAnsi"/>
                <w:lang w:eastAsia="en-US"/>
              </w:rPr>
            </w:pPr>
            <w:r w:rsidRPr="00AA6F23">
              <w:rPr>
                <w:rFonts w:eastAsiaTheme="minorHAnsi"/>
                <w:lang w:eastAsia="en-US"/>
              </w:rPr>
              <w:t>Assess the potential and capacity of the identified stakeholders and organisations organisation to undertake any operational role (with or without additional support) in the short, medium and long term</w:t>
            </w:r>
            <w:r>
              <w:rPr>
                <w:rFonts w:eastAsiaTheme="minorHAnsi"/>
                <w:lang w:eastAsia="en-US"/>
              </w:rPr>
              <w:t xml:space="preserve">.  </w:t>
            </w:r>
          </w:p>
          <w:p w14:paraId="4B5A8D9F" w14:textId="2578985A" w:rsidR="00BB487A" w:rsidRPr="00AA6F23" w:rsidRDefault="006E49BA" w:rsidP="00D6468C">
            <w:pPr>
              <w:pStyle w:val="ListParagraph"/>
              <w:framePr w:hSpace="0" w:wrap="auto" w:vAnchor="margin" w:hAnchor="text" w:yAlign="in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Review the s106 and other legally established mechanisms which will inform any stewardship options</w:t>
            </w:r>
          </w:p>
          <w:p w14:paraId="746B5D34" w14:textId="77777777" w:rsidR="006E49BA" w:rsidRPr="006B4AF8" w:rsidRDefault="006E49BA" w:rsidP="6173664A">
            <w:pPr>
              <w:ind w:left="360"/>
              <w:rPr>
                <w:rFonts w:eastAsiaTheme="minorEastAsia"/>
                <w:lang w:eastAsia="en-US"/>
              </w:rPr>
            </w:pPr>
          </w:p>
        </w:tc>
      </w:tr>
      <w:tr w:rsidR="006E49BA" w:rsidRPr="00AA6F23" w14:paraId="5070AABA" w14:textId="0A9B2D6F" w:rsidTr="6173664A">
        <w:tc>
          <w:tcPr>
            <w:tcW w:w="477" w:type="dxa"/>
          </w:tcPr>
          <w:p w14:paraId="2F6B935C" w14:textId="77777777" w:rsidR="006E49BA" w:rsidRPr="00AA6F23" w:rsidRDefault="006E49BA" w:rsidP="00AA6F23">
            <w:pPr>
              <w:numPr>
                <w:ilvl w:val="0"/>
                <w:numId w:val="16"/>
              </w:numPr>
              <w:ind w:left="29" w:firstLine="0"/>
              <w:rPr>
                <w:rFonts w:ascii="Calibri" w:eastAsiaTheme="minorHAnsi" w:hAnsi="Calibri" w:cs="Calibri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3268" w:type="dxa"/>
            <w:vAlign w:val="center"/>
          </w:tcPr>
          <w:p w14:paraId="4D00FAD3" w14:textId="77777777" w:rsidR="006E49BA" w:rsidRPr="00AA6F23" w:rsidRDefault="006E49BA" w:rsidP="00AA6F23">
            <w:pPr>
              <w:rPr>
                <w:rFonts w:ascii="Calibri" w:eastAsiaTheme="minorHAnsi" w:hAnsi="Calibri" w:cs="Calibri"/>
                <w:szCs w:val="22"/>
                <w:lang w:eastAsia="en-US"/>
                <w14:ligatures w14:val="standardContextual"/>
              </w:rPr>
            </w:pPr>
            <w:r w:rsidRPr="00AA6F23">
              <w:rPr>
                <w:rFonts w:ascii="Calibri" w:eastAsiaTheme="minorHAnsi" w:hAnsi="Calibri" w:cs="Calibri"/>
                <w:szCs w:val="22"/>
                <w:lang w:eastAsia="en-US"/>
                <w14:ligatures w14:val="standardContextual"/>
              </w:rPr>
              <w:t>Identify, critically assess and provide delivery risk assessment of the potential corporate structures and governance structure of long-term stewardship vehicles that may be appropriate (including transitional arrangements and timetable for establishing the preferred stewardship vehicle), making a clear recommendation, taking into account:</w:t>
            </w:r>
          </w:p>
          <w:p w14:paraId="39A358A7" w14:textId="77777777" w:rsidR="006E49BA" w:rsidRPr="00AA6F23" w:rsidRDefault="006E49BA" w:rsidP="00AA6F23">
            <w:pPr>
              <w:rPr>
                <w:rFonts w:ascii="Calibri" w:eastAsiaTheme="minorHAnsi" w:hAnsi="Calibri" w:cs="Calibri"/>
                <w:szCs w:val="22"/>
                <w:lang w:eastAsia="en-US"/>
                <w14:ligatures w14:val="standardContextual"/>
              </w:rPr>
            </w:pPr>
          </w:p>
          <w:p w14:paraId="4A8CDD01" w14:textId="666771A3" w:rsidR="006E49BA" w:rsidRPr="00AA6F23" w:rsidRDefault="006E49BA" w:rsidP="00D6468C">
            <w:pPr>
              <w:pStyle w:val="ListParagraph"/>
              <w:framePr w:hSpace="0" w:wrap="auto" w:vAnchor="margin" w:hAnchor="text" w:yAlign="inline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szCs w:val="22"/>
                <w:lang w:eastAsia="en-US"/>
                <w14:ligatures w14:val="standardContextual"/>
              </w:rPr>
              <w:t>T</w:t>
            </w:r>
            <w:r w:rsidRPr="00AA6F23">
              <w:rPr>
                <w:rFonts w:ascii="Calibri" w:eastAsiaTheme="minorHAnsi" w:hAnsi="Calibri" w:cs="Calibri"/>
                <w:szCs w:val="22"/>
                <w:lang w:eastAsia="en-US"/>
                <w14:ligatures w14:val="standardContextual"/>
              </w:rPr>
              <w:t xml:space="preserve">he </w:t>
            </w:r>
            <w:r w:rsidRPr="00AA6F23">
              <w:rPr>
                <w:rFonts w:eastAsiaTheme="minorHAnsi"/>
                <w:lang w:eastAsia="en-US"/>
              </w:rPr>
              <w:t>proposed vision and objectives of the scheme and stakeholders</w:t>
            </w:r>
          </w:p>
          <w:p w14:paraId="19073D24" w14:textId="1A4EAF22" w:rsidR="006E49BA" w:rsidRPr="00AA6F23" w:rsidRDefault="006E49BA" w:rsidP="00D6468C">
            <w:pPr>
              <w:pStyle w:val="ListParagraph"/>
              <w:framePr w:hSpace="0" w:wrap="auto" w:vAnchor="margin" w:hAnchor="text" w:yAlign="in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</w:t>
            </w:r>
            <w:r w:rsidRPr="00AA6F23">
              <w:rPr>
                <w:rFonts w:eastAsiaTheme="minorHAnsi"/>
                <w:lang w:eastAsia="en-US"/>
              </w:rPr>
              <w:t xml:space="preserve">lanning and statutory requirements </w:t>
            </w:r>
          </w:p>
          <w:p w14:paraId="45C15662" w14:textId="77777777" w:rsidR="006E49BA" w:rsidRDefault="006E49BA" w:rsidP="00D6468C">
            <w:pPr>
              <w:pStyle w:val="ListParagraph"/>
              <w:framePr w:hSpace="0" w:wrap="auto" w:vAnchor="margin" w:hAnchor="text" w:yAlign="inline"/>
              <w:rPr>
                <w:rFonts w:eastAsiaTheme="minorHAnsi"/>
                <w:lang w:eastAsia="en-US"/>
              </w:rPr>
            </w:pPr>
            <w:r w:rsidRPr="00AA6F23">
              <w:rPr>
                <w:rFonts w:eastAsiaTheme="minorHAnsi"/>
                <w:lang w:eastAsia="en-US"/>
              </w:rPr>
              <w:t>Homes England (and partners) delivery strategy and programme</w:t>
            </w:r>
          </w:p>
          <w:p w14:paraId="6B853CDA" w14:textId="476ECECC" w:rsidR="003F2705" w:rsidRPr="00AA6F23" w:rsidRDefault="00ED4836" w:rsidP="00D6468C">
            <w:pPr>
              <w:pStyle w:val="ListParagraph"/>
              <w:framePr w:hSpace="0" w:wrap="auto" w:vAnchor="margin" w:hAnchor="text" w:yAlign="in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Homes England’s objective to achieve a full exit at </w:t>
            </w:r>
            <w:r w:rsidR="00551479">
              <w:rPr>
                <w:rFonts w:eastAsiaTheme="minorHAnsi"/>
                <w:lang w:eastAsia="en-US"/>
              </w:rPr>
              <w:t>the appropriate stage for each asset</w:t>
            </w:r>
          </w:p>
          <w:p w14:paraId="251BD24F" w14:textId="6588F3A2" w:rsidR="006E49BA" w:rsidRPr="00AA6F23" w:rsidRDefault="006E49BA" w:rsidP="00D6468C">
            <w:pPr>
              <w:pStyle w:val="ListParagraph"/>
              <w:framePr w:hSpace="0" w:wrap="auto" w:vAnchor="margin" w:hAnchor="text" w:yAlign="in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</w:t>
            </w:r>
            <w:r w:rsidRPr="00AA6F23">
              <w:rPr>
                <w:rFonts w:eastAsiaTheme="minorHAnsi"/>
                <w:lang w:eastAsia="en-US"/>
              </w:rPr>
              <w:t>ax implications of the proposed structure</w:t>
            </w:r>
          </w:p>
          <w:p w14:paraId="375FD8F9" w14:textId="1E03A3F0" w:rsidR="006E49BA" w:rsidRPr="00AA6F23" w:rsidRDefault="006E49BA" w:rsidP="00D6468C">
            <w:pPr>
              <w:pStyle w:val="ListParagraph"/>
              <w:framePr w:hSpace="0" w:wrap="auto" w:vAnchor="margin" w:hAnchor="text" w:yAlign="in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</w:t>
            </w:r>
            <w:r w:rsidRPr="00AA6F23">
              <w:rPr>
                <w:rFonts w:eastAsiaTheme="minorHAnsi"/>
                <w:lang w:eastAsia="en-US"/>
              </w:rPr>
              <w:t>he future role of residents and stakeholders based identified as part of the consultation and engagement process</w:t>
            </w:r>
          </w:p>
          <w:p w14:paraId="73138BBD" w14:textId="1372BAB9" w:rsidR="006E49BA" w:rsidRPr="00B605E7" w:rsidRDefault="006E49BA" w:rsidP="00D6468C">
            <w:pPr>
              <w:pStyle w:val="ListParagraph"/>
              <w:framePr w:hSpace="0" w:wrap="auto" w:vAnchor="margin" w:hAnchor="text" w:yAlign="in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</w:t>
            </w:r>
            <w:r w:rsidRPr="00AA6F23">
              <w:rPr>
                <w:rFonts w:eastAsiaTheme="minorHAnsi"/>
                <w:lang w:eastAsia="en-US"/>
              </w:rPr>
              <w:t>utcomes of community engagement (from all</w:t>
            </w:r>
            <w:r w:rsidRPr="00B605E7">
              <w:rPr>
                <w:rFonts w:eastAsiaTheme="minorHAnsi"/>
                <w:lang w:eastAsia="en-US"/>
              </w:rPr>
              <w:t xml:space="preserve"> sources)</w:t>
            </w:r>
          </w:p>
          <w:p w14:paraId="3AB9A96A" w14:textId="683D4A4B" w:rsidR="006E49BA" w:rsidRDefault="006E49BA" w:rsidP="00D6468C">
            <w:pPr>
              <w:pStyle w:val="ListParagraph"/>
              <w:framePr w:hSpace="0" w:wrap="auto" w:vAnchor="margin" w:hAnchor="text" w:yAlign="in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The aspirations of the Long Term Stewardship Vision to consider the lived experience of residents and desire to deliver a co-ordinated approach to stewardship </w:t>
            </w:r>
          </w:p>
          <w:p w14:paraId="27563EA1" w14:textId="77777777" w:rsidR="00C66F0B" w:rsidRPr="00B605E7" w:rsidRDefault="00DC64E7" w:rsidP="00D6468C">
            <w:pPr>
              <w:pStyle w:val="ListParagraph"/>
              <w:framePr w:hSpace="0" w:wrap="auto" w:vAnchor="margin" w:hAnchor="text" w:yAlign="inline"/>
              <w:rPr>
                <w:rFonts w:eastAsiaTheme="minorHAnsi"/>
                <w:lang w:eastAsia="en-US"/>
              </w:rPr>
            </w:pPr>
            <w:r w:rsidRPr="00B605E7">
              <w:rPr>
                <w:rFonts w:eastAsiaTheme="minorHAnsi"/>
                <w:lang w:eastAsia="en-US"/>
              </w:rPr>
              <w:t xml:space="preserve">The delivery objectives of Northstowe Phase 2 and Phase 3 </w:t>
            </w:r>
          </w:p>
          <w:p w14:paraId="526F3B78" w14:textId="5B0D53E2" w:rsidR="00DC64E7" w:rsidRPr="0049154A" w:rsidRDefault="00881AF3" w:rsidP="00D6468C">
            <w:pPr>
              <w:pStyle w:val="ListParagraph"/>
              <w:framePr w:hSpace="0" w:wrap="auto" w:vAnchor="margin" w:hAnchor="text" w:yAlign="inline"/>
              <w:rPr>
                <w:rFonts w:eastAsiaTheme="minorHAnsi"/>
                <w:lang w:eastAsia="en-US"/>
              </w:rPr>
            </w:pPr>
            <w:r w:rsidRPr="0049154A">
              <w:rPr>
                <w:rFonts w:eastAsiaTheme="minorHAnsi"/>
                <w:lang w:eastAsia="en-US"/>
              </w:rPr>
              <w:t xml:space="preserve">Lessons from and synergies with the stewardship approach </w:t>
            </w:r>
            <w:r w:rsidR="00B1250E" w:rsidRPr="0049154A">
              <w:rPr>
                <w:rFonts w:eastAsiaTheme="minorHAnsi"/>
                <w:lang w:eastAsia="en-US"/>
              </w:rPr>
              <w:t>for Northstowe</w:t>
            </w:r>
            <w:r w:rsidRPr="0049154A">
              <w:rPr>
                <w:rFonts w:eastAsiaTheme="minorHAnsi"/>
                <w:lang w:eastAsia="en-US"/>
              </w:rPr>
              <w:t xml:space="preserve"> Phase 1 </w:t>
            </w:r>
            <w:r w:rsidR="00B1250E" w:rsidRPr="0049154A">
              <w:rPr>
                <w:rFonts w:eastAsiaTheme="minorHAnsi"/>
                <w:lang w:eastAsia="en-US"/>
              </w:rPr>
              <w:t>(delivered by others)</w:t>
            </w:r>
            <w:r w:rsidRPr="0049154A">
              <w:rPr>
                <w:rFonts w:eastAsiaTheme="minorHAnsi"/>
                <w:lang w:eastAsia="en-US"/>
              </w:rPr>
              <w:t xml:space="preserve"> </w:t>
            </w:r>
          </w:p>
          <w:p w14:paraId="09917789" w14:textId="4DF4FF4C" w:rsidR="006818BA" w:rsidRPr="0049154A" w:rsidRDefault="00D728FE" w:rsidP="00D6468C">
            <w:pPr>
              <w:pStyle w:val="ListParagraph"/>
              <w:framePr w:hSpace="0" w:wrap="auto" w:vAnchor="margin" w:hAnchor="text" w:yAlign="inline"/>
              <w:rPr>
                <w:rFonts w:eastAsiaTheme="minorHAnsi"/>
                <w:lang w:eastAsia="en-US"/>
              </w:rPr>
            </w:pPr>
            <w:r w:rsidRPr="0049154A">
              <w:rPr>
                <w:rFonts w:eastAsiaTheme="minorHAnsi"/>
                <w:lang w:eastAsia="en-US"/>
              </w:rPr>
              <w:t xml:space="preserve">Homes England’s desire for wider stakeholders to take </w:t>
            </w:r>
            <w:r w:rsidR="00365738" w:rsidRPr="0049154A">
              <w:rPr>
                <w:rFonts w:eastAsiaTheme="minorHAnsi"/>
                <w:lang w:eastAsia="en-US"/>
              </w:rPr>
              <w:t>lead corporate responsibility where possible</w:t>
            </w:r>
          </w:p>
          <w:p w14:paraId="18FA9589" w14:textId="3FC20442" w:rsidR="006E49BA" w:rsidRPr="00B84A6B" w:rsidRDefault="00493D03" w:rsidP="00B84A6B">
            <w:pPr>
              <w:pStyle w:val="ListParagraph"/>
              <w:framePr w:hSpace="0" w:wrap="auto" w:vAnchor="margin" w:hAnchor="text" w:yAlign="inline"/>
              <w:rPr>
                <w:rFonts w:eastAsiaTheme="minorEastAsia"/>
                <w:lang w:eastAsia="en-US"/>
              </w:rPr>
            </w:pPr>
            <w:r>
              <w:rPr>
                <w:rFonts w:eastAsiaTheme="minorHAnsi"/>
                <w:lang w:eastAsia="en-US"/>
              </w:rPr>
              <w:t>Ta</w:t>
            </w:r>
            <w:r w:rsidR="00B84A6B">
              <w:rPr>
                <w:rFonts w:eastAsiaTheme="minorHAnsi"/>
                <w:lang w:eastAsia="en-US"/>
              </w:rPr>
              <w:t>k</w:t>
            </w:r>
            <w:r w:rsidR="00426943">
              <w:rPr>
                <w:rFonts w:eastAsiaTheme="minorHAnsi"/>
                <w:lang w:eastAsia="en-US"/>
              </w:rPr>
              <w:t>e account</w:t>
            </w:r>
            <w:r>
              <w:rPr>
                <w:rFonts w:eastAsiaTheme="minorHAnsi"/>
                <w:lang w:eastAsia="en-US"/>
              </w:rPr>
              <w:t xml:space="preserve"> that the scheme may include</w:t>
            </w:r>
            <w:r w:rsidR="00312ADE" w:rsidRPr="0049154A">
              <w:rPr>
                <w:rFonts w:eastAsiaTheme="minorHAnsi"/>
                <w:lang w:eastAsia="en-US"/>
              </w:rPr>
              <w:t xml:space="preserve"> </w:t>
            </w:r>
            <w:r w:rsidR="00130120" w:rsidRPr="0049154A">
              <w:rPr>
                <w:rFonts w:eastAsiaTheme="minorHAnsi"/>
                <w:lang w:eastAsia="en-US"/>
              </w:rPr>
              <w:t>co-housing</w:t>
            </w:r>
            <w:r w:rsidR="00BC7F3A" w:rsidRPr="0049154A">
              <w:rPr>
                <w:rFonts w:eastAsiaTheme="minorHAnsi"/>
                <w:lang w:eastAsia="en-US"/>
              </w:rPr>
              <w:t>/</w:t>
            </w:r>
            <w:r w:rsidR="00F90957" w:rsidRPr="0049154A">
              <w:rPr>
                <w:rFonts w:eastAsiaTheme="minorHAnsi"/>
                <w:lang w:eastAsia="en-US"/>
              </w:rPr>
              <w:t>specialist</w:t>
            </w:r>
            <w:r w:rsidR="00F90957">
              <w:rPr>
                <w:rFonts w:eastAsiaTheme="minorEastAsia"/>
                <w:lang w:eastAsia="en-US"/>
              </w:rPr>
              <w:t xml:space="preserve"> housing</w:t>
            </w:r>
            <w:r w:rsidR="00BC7F3A">
              <w:rPr>
                <w:rFonts w:eastAsiaTheme="minorEastAsia"/>
                <w:lang w:eastAsia="en-US"/>
              </w:rPr>
              <w:t xml:space="preserve"> and</w:t>
            </w:r>
            <w:r w:rsidR="00130120">
              <w:rPr>
                <w:rFonts w:eastAsiaTheme="minorEastAsia"/>
                <w:lang w:eastAsia="en-US"/>
              </w:rPr>
              <w:t xml:space="preserve"> commercial elements </w:t>
            </w:r>
            <w:r>
              <w:rPr>
                <w:rFonts w:eastAsiaTheme="minorEastAsia"/>
                <w:lang w:eastAsia="en-US"/>
              </w:rPr>
              <w:t>in</w:t>
            </w:r>
            <w:r w:rsidR="00130120">
              <w:rPr>
                <w:rFonts w:eastAsiaTheme="minorEastAsia"/>
                <w:lang w:eastAsia="en-US"/>
              </w:rPr>
              <w:t xml:space="preserve"> the</w:t>
            </w:r>
            <w:r w:rsidR="00360DC6">
              <w:rPr>
                <w:rFonts w:eastAsiaTheme="minorEastAsia"/>
                <w:lang w:eastAsia="en-US"/>
              </w:rPr>
              <w:t xml:space="preserve"> broader</w:t>
            </w:r>
            <w:r w:rsidR="00130120">
              <w:rPr>
                <w:rFonts w:eastAsiaTheme="minorEastAsia"/>
                <w:lang w:eastAsia="en-US"/>
              </w:rPr>
              <w:t xml:space="preserve"> </w:t>
            </w:r>
            <w:r w:rsidR="00BC7F3A">
              <w:rPr>
                <w:rFonts w:eastAsiaTheme="minorEastAsia"/>
                <w:lang w:eastAsia="en-US"/>
              </w:rPr>
              <w:t>scheme</w:t>
            </w:r>
          </w:p>
        </w:tc>
      </w:tr>
    </w:tbl>
    <w:p w14:paraId="09331F76" w14:textId="77777777" w:rsidR="00B034D9" w:rsidRDefault="00B034D9">
      <w:r>
        <w:br w:type="page"/>
      </w:r>
    </w:p>
    <w:tbl>
      <w:tblPr>
        <w:tblStyle w:val="TableGrid"/>
        <w:tblpPr w:leftFromText="180" w:rightFromText="180" w:vertAnchor="text" w:horzAnchor="margin" w:tblpY="189"/>
        <w:tblW w:w="13745" w:type="dxa"/>
        <w:tblLook w:val="04A0" w:firstRow="1" w:lastRow="0" w:firstColumn="1" w:lastColumn="0" w:noHBand="0" w:noVBand="1"/>
      </w:tblPr>
      <w:tblGrid>
        <w:gridCol w:w="477"/>
        <w:gridCol w:w="13268"/>
      </w:tblGrid>
      <w:tr w:rsidR="006E49BA" w:rsidRPr="00AA6F23" w14:paraId="413738BC" w14:textId="48D0E581" w:rsidTr="6173664A">
        <w:tc>
          <w:tcPr>
            <w:tcW w:w="477" w:type="dxa"/>
          </w:tcPr>
          <w:p w14:paraId="0D528A8C" w14:textId="18156E3F" w:rsidR="006E49BA" w:rsidRPr="00AA6F23" w:rsidRDefault="006E49BA" w:rsidP="00AA6F23">
            <w:pPr>
              <w:numPr>
                <w:ilvl w:val="0"/>
                <w:numId w:val="16"/>
              </w:numPr>
              <w:ind w:left="29" w:firstLine="0"/>
              <w:rPr>
                <w:rFonts w:ascii="Calibri" w:eastAsiaTheme="minorHAnsi" w:hAnsi="Calibri" w:cs="Calibri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3268" w:type="dxa"/>
            <w:vAlign w:val="center"/>
          </w:tcPr>
          <w:p w14:paraId="3299E2B2" w14:textId="7F9B36B6" w:rsidR="006E49BA" w:rsidRPr="00AA6F23" w:rsidRDefault="006E49BA" w:rsidP="6173664A">
            <w:pPr>
              <w:rPr>
                <w:rFonts w:ascii="Calibri" w:eastAsiaTheme="minorEastAsia" w:hAnsi="Calibri" w:cs="Calibri"/>
                <w:lang w:eastAsia="en-US"/>
                <w14:ligatures w14:val="standardContextual"/>
              </w:rPr>
            </w:pPr>
            <w:r w:rsidRPr="6173664A">
              <w:rPr>
                <w:rFonts w:ascii="Calibri" w:eastAsiaTheme="minorEastAsia" w:hAnsi="Calibri" w:cs="Calibri"/>
                <w:lang w:eastAsia="en-US"/>
                <w14:ligatures w14:val="standardContextual"/>
              </w:rPr>
              <w:t>Working with the appointed Project Team, prepare a Detailed Business Plan</w:t>
            </w:r>
            <w:r w:rsidRPr="6173664A">
              <w:rPr>
                <w:rFonts w:ascii="Calibri" w:eastAsiaTheme="minorEastAsia" w:hAnsi="Calibri" w:cs="Calibri"/>
                <w:vertAlign w:val="superscript"/>
                <w:lang w:eastAsia="en-US"/>
                <w14:ligatures w14:val="standardContextual"/>
              </w:rPr>
              <w:footnoteReference w:id="3"/>
            </w:r>
            <w:r w:rsidRPr="6173664A">
              <w:rPr>
                <w:rFonts w:ascii="Calibri" w:eastAsiaTheme="minorEastAsia" w:hAnsi="Calibri" w:cs="Calibri"/>
                <w:lang w:eastAsia="en-US"/>
                <w14:ligatures w14:val="standardContextual"/>
              </w:rPr>
              <w:t xml:space="preserve"> </w:t>
            </w:r>
            <w:r w:rsidR="00DC64E7" w:rsidRPr="6173664A">
              <w:rPr>
                <w:rFonts w:ascii="Calibri" w:eastAsiaTheme="minorEastAsia" w:hAnsi="Calibri" w:cs="Calibri"/>
                <w:lang w:eastAsia="en-US"/>
                <w14:ligatures w14:val="standardContextual"/>
              </w:rPr>
              <w:t xml:space="preserve">for Northstowe Phase 2 </w:t>
            </w:r>
            <w:r w:rsidR="00DD2B7E">
              <w:rPr>
                <w:rFonts w:ascii="Calibri" w:eastAsiaTheme="minorEastAsia" w:hAnsi="Calibri" w:cs="Calibri"/>
                <w:lang w:eastAsia="en-US"/>
                <w14:ligatures w14:val="standardContextual"/>
              </w:rPr>
              <w:t xml:space="preserve">together with indicative </w:t>
            </w:r>
            <w:r w:rsidR="00B33ECA">
              <w:rPr>
                <w:rFonts w:ascii="Calibri" w:eastAsiaTheme="minorEastAsia" w:hAnsi="Calibri" w:cs="Calibri"/>
                <w:lang w:eastAsia="en-US"/>
                <w14:ligatures w14:val="standardContextual"/>
              </w:rPr>
              <w:t xml:space="preserve">cost profiles for Phase 3 </w:t>
            </w:r>
            <w:r w:rsidRPr="6173664A">
              <w:rPr>
                <w:rFonts w:ascii="Calibri" w:eastAsiaTheme="minorEastAsia" w:hAnsi="Calibri" w:cs="Calibri"/>
                <w:lang w:eastAsia="en-US"/>
                <w14:ligatures w14:val="standardContextual"/>
              </w:rPr>
              <w:t xml:space="preserve">to ensure long term financial sustainability including: </w:t>
            </w:r>
          </w:p>
          <w:p w14:paraId="549A853A" w14:textId="77777777" w:rsidR="006E49BA" w:rsidRPr="00AA6F23" w:rsidRDefault="006E49BA" w:rsidP="00AA6F23">
            <w:pPr>
              <w:rPr>
                <w:rFonts w:ascii="Calibri" w:eastAsiaTheme="minorHAnsi" w:hAnsi="Calibri" w:cs="Calibri"/>
                <w:szCs w:val="22"/>
                <w:lang w:eastAsia="en-US"/>
                <w14:ligatures w14:val="standardContextual"/>
              </w:rPr>
            </w:pPr>
          </w:p>
          <w:p w14:paraId="63088A1F" w14:textId="34803D3C" w:rsidR="006E49BA" w:rsidRPr="00AA6F23" w:rsidRDefault="006E49BA" w:rsidP="00D6468C">
            <w:pPr>
              <w:pStyle w:val="ListParagraph"/>
              <w:framePr w:hSpace="0" w:wrap="auto" w:vAnchor="margin" w:hAnchor="text" w:yAlign="inline"/>
              <w:rPr>
                <w:rFonts w:eastAsiaTheme="minorEastAsia"/>
                <w:lang w:eastAsia="en-US"/>
              </w:rPr>
            </w:pPr>
            <w:r w:rsidRPr="6173664A">
              <w:rPr>
                <w:rFonts w:eastAsiaTheme="minorEastAsia"/>
                <w:lang w:eastAsia="en-US"/>
              </w:rPr>
              <w:t>Identify whether the established</w:t>
            </w:r>
            <w:r w:rsidR="52A3E0D4" w:rsidRPr="6173664A">
              <w:rPr>
                <w:rFonts w:eastAsiaTheme="minorEastAsia"/>
                <w:lang w:eastAsia="en-US"/>
              </w:rPr>
              <w:t xml:space="preserve"> residential</w:t>
            </w:r>
            <w:r w:rsidRPr="6173664A">
              <w:rPr>
                <w:rFonts w:eastAsiaTheme="minorEastAsia"/>
                <w:lang w:eastAsia="en-US"/>
              </w:rPr>
              <w:t xml:space="preserve"> service charge would achieve long term financial sustainability.</w:t>
            </w:r>
          </w:p>
          <w:p w14:paraId="50B4B83E" w14:textId="5C3003C5" w:rsidR="08682D98" w:rsidRDefault="08682D98" w:rsidP="00D6468C">
            <w:pPr>
              <w:pStyle w:val="ListParagraph"/>
              <w:framePr w:hSpace="0" w:wrap="auto" w:vAnchor="margin" w:hAnchor="text" w:yAlign="inline"/>
              <w:rPr>
                <w:rFonts w:eastAsiaTheme="minorEastAsia"/>
                <w:lang w:eastAsia="en-US"/>
              </w:rPr>
            </w:pPr>
            <w:r w:rsidRPr="6173664A">
              <w:rPr>
                <w:rFonts w:eastAsiaTheme="minorEastAsia"/>
                <w:lang w:eastAsia="en-US"/>
              </w:rPr>
              <w:t>Define approach to the introduction of commercial service charges and/or LTS vehicle ownership of commercial assets (see also comment).</w:t>
            </w:r>
          </w:p>
          <w:p w14:paraId="1ED06BF8" w14:textId="77777777" w:rsidR="006E49BA" w:rsidRPr="00AA6F23" w:rsidRDefault="006E49BA" w:rsidP="00D6468C">
            <w:pPr>
              <w:pStyle w:val="ListParagraph"/>
              <w:framePr w:hSpace="0" w:wrap="auto" w:vAnchor="margin" w:hAnchor="text" w:yAlign="inline"/>
              <w:rPr>
                <w:rFonts w:eastAsiaTheme="minorHAnsi"/>
                <w:lang w:eastAsia="en-US"/>
              </w:rPr>
            </w:pPr>
            <w:r w:rsidRPr="00AA6F23">
              <w:rPr>
                <w:rFonts w:eastAsiaTheme="minorHAnsi"/>
                <w:lang w:eastAsia="en-US"/>
              </w:rPr>
              <w:t xml:space="preserve">Identify the initial working capital required from Homes England (or other stakeholders) pending service charge contributions </w:t>
            </w:r>
          </w:p>
          <w:p w14:paraId="3CCABBAC" w14:textId="35729DB4" w:rsidR="006E49BA" w:rsidRPr="00AA6F23" w:rsidRDefault="006E49BA" w:rsidP="00D6468C">
            <w:pPr>
              <w:pStyle w:val="ListParagraph"/>
              <w:framePr w:hSpace="0" w:wrap="auto" w:vAnchor="margin" w:hAnchor="text" w:yAlign="inline"/>
              <w:rPr>
                <w:rFonts w:eastAsiaTheme="minorHAnsi"/>
                <w:lang w:eastAsia="en-US"/>
              </w:rPr>
            </w:pPr>
            <w:r w:rsidRPr="00AA6F23">
              <w:rPr>
                <w:rFonts w:eastAsiaTheme="minorHAnsi"/>
                <w:lang w:eastAsia="en-US"/>
              </w:rPr>
              <w:t xml:space="preserve">Identify any </w:t>
            </w:r>
            <w:r>
              <w:rPr>
                <w:rFonts w:eastAsiaTheme="minorHAnsi"/>
                <w:lang w:eastAsia="en-US"/>
              </w:rPr>
              <w:t>additional capital contributions</w:t>
            </w:r>
            <w:r w:rsidRPr="00AA6F23">
              <w:rPr>
                <w:rFonts w:eastAsiaTheme="minorHAnsi"/>
                <w:lang w:eastAsia="en-US"/>
              </w:rPr>
              <w:t xml:space="preserve"> which may be required to </w:t>
            </w:r>
            <w:r>
              <w:rPr>
                <w:rFonts w:eastAsiaTheme="minorHAnsi"/>
                <w:lang w:eastAsia="en-US"/>
              </w:rPr>
              <w:t>achieve financial sustainability</w:t>
            </w:r>
            <w:r w:rsidRPr="00AA6F23">
              <w:rPr>
                <w:rFonts w:eastAsiaTheme="minorHAnsi"/>
                <w:lang w:eastAsia="en-US"/>
              </w:rPr>
              <w:t>.</w:t>
            </w:r>
          </w:p>
          <w:p w14:paraId="1DDB6ED2" w14:textId="5464826F" w:rsidR="006E49BA" w:rsidRPr="00AA6F23" w:rsidRDefault="006E49BA" w:rsidP="00D6468C">
            <w:pPr>
              <w:pStyle w:val="ListParagraph"/>
              <w:framePr w:hSpace="0" w:wrap="auto" w:vAnchor="margin" w:hAnchor="text" w:yAlign="inline"/>
              <w:rPr>
                <w:rFonts w:eastAsiaTheme="minorHAnsi"/>
                <w:lang w:eastAsia="en-US"/>
              </w:rPr>
            </w:pPr>
            <w:r w:rsidRPr="00AA6F23">
              <w:rPr>
                <w:rFonts w:eastAsiaTheme="minorHAnsi"/>
                <w:lang w:eastAsia="en-US"/>
              </w:rPr>
              <w:t>Highlight any implications for stewardship of the proposed Phasing Plan</w:t>
            </w:r>
          </w:p>
          <w:p w14:paraId="64DC3EF5" w14:textId="274EAB14" w:rsidR="006E49BA" w:rsidRPr="00AA6F23" w:rsidRDefault="006E49BA" w:rsidP="00D6468C">
            <w:pPr>
              <w:pStyle w:val="ListParagraph"/>
              <w:framePr w:hSpace="0" w:wrap="auto" w:vAnchor="margin" w:hAnchor="text" w:yAlign="in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Provide d</w:t>
            </w:r>
            <w:r w:rsidRPr="00AA6F23">
              <w:rPr>
                <w:rFonts w:eastAsiaTheme="minorHAnsi"/>
                <w:lang w:eastAsia="en-US"/>
              </w:rPr>
              <w:t>etailed assessment and critical analysis of the potential</w:t>
            </w:r>
            <w:r>
              <w:rPr>
                <w:rFonts w:eastAsiaTheme="minorHAnsi"/>
                <w:lang w:eastAsia="en-US"/>
              </w:rPr>
              <w:t xml:space="preserve"> additional</w:t>
            </w:r>
            <w:r w:rsidRPr="00AA6F23">
              <w:rPr>
                <w:rFonts w:eastAsiaTheme="minorHAnsi"/>
                <w:lang w:eastAsia="en-US"/>
              </w:rPr>
              <w:t xml:space="preserve"> funding sources</w:t>
            </w:r>
            <w:r>
              <w:rPr>
                <w:rFonts w:eastAsiaTheme="minorHAnsi"/>
                <w:lang w:eastAsia="en-US"/>
              </w:rPr>
              <w:t xml:space="preserve"> and income streams to contribute to the financial sustainability or placemaking objectives</w:t>
            </w:r>
            <w:r w:rsidRPr="00AA6F23">
              <w:rPr>
                <w:rFonts w:eastAsiaTheme="minorHAnsi"/>
                <w:lang w:eastAsia="en-US"/>
              </w:rPr>
              <w:t xml:space="preserve"> including: </w:t>
            </w:r>
          </w:p>
          <w:p w14:paraId="70681C4F" w14:textId="77777777" w:rsidR="006E49BA" w:rsidRPr="00AA6F23" w:rsidRDefault="006E49BA" w:rsidP="00AA6F23">
            <w:pPr>
              <w:numPr>
                <w:ilvl w:val="0"/>
                <w:numId w:val="17"/>
              </w:numPr>
              <w:rPr>
                <w:rFonts w:ascii="Calibri" w:eastAsiaTheme="minorHAnsi" w:hAnsi="Calibri" w:cs="Calibri"/>
                <w:szCs w:val="22"/>
                <w:lang w:eastAsia="en-US"/>
                <w14:ligatures w14:val="standardContextual"/>
              </w:rPr>
            </w:pPr>
            <w:r w:rsidRPr="00AA6F23">
              <w:rPr>
                <w:rFonts w:ascii="Calibri" w:eastAsiaTheme="minorHAnsi" w:hAnsi="Calibri" w:cs="Calibri"/>
                <w:szCs w:val="22"/>
                <w:lang w:eastAsia="en-US"/>
                <w14:ligatures w14:val="standardContextual"/>
              </w:rPr>
              <w:t>Bids for funding (eg National Lottery, Heritage Lottery, sporting bodies, public art etc)</w:t>
            </w:r>
          </w:p>
          <w:p w14:paraId="651304B3" w14:textId="3242BA1B" w:rsidR="006E49BA" w:rsidRPr="00AA6F23" w:rsidRDefault="006E49BA" w:rsidP="6173664A">
            <w:pPr>
              <w:numPr>
                <w:ilvl w:val="0"/>
                <w:numId w:val="17"/>
              </w:numPr>
              <w:rPr>
                <w:rFonts w:ascii="Calibri" w:eastAsiaTheme="minorEastAsia" w:hAnsi="Calibri" w:cs="Calibri"/>
                <w:lang w:eastAsia="en-US"/>
                <w14:ligatures w14:val="standardContextual"/>
              </w:rPr>
            </w:pPr>
            <w:r w:rsidRPr="6173664A">
              <w:rPr>
                <w:rFonts w:ascii="Calibri" w:eastAsiaTheme="minorEastAsia" w:hAnsi="Calibri" w:cs="Calibri"/>
                <w:lang w:eastAsia="en-US"/>
                <w14:ligatures w14:val="standardContextual"/>
              </w:rPr>
              <w:t>Commercial sources of funding (eg car parking, market or retail income</w:t>
            </w:r>
            <w:r w:rsidR="00F6222F" w:rsidRPr="3E054A7D">
              <w:rPr>
                <w:rFonts w:ascii="Calibri" w:eastAsiaTheme="minorEastAsia" w:hAnsi="Calibri" w:cs="Calibri"/>
                <w:lang w:eastAsia="en-US"/>
              </w:rPr>
              <w:t xml:space="preserve">, </w:t>
            </w:r>
            <w:r w:rsidR="00436003" w:rsidRPr="3E054A7D">
              <w:rPr>
                <w:rFonts w:ascii="Calibri" w:eastAsiaTheme="minorEastAsia" w:hAnsi="Calibri" w:cs="Calibri"/>
                <w:lang w:eastAsia="en-US"/>
              </w:rPr>
              <w:t xml:space="preserve">operational or </w:t>
            </w:r>
            <w:r w:rsidR="00F6222F" w:rsidRPr="3E054A7D">
              <w:rPr>
                <w:rFonts w:ascii="Calibri" w:eastAsiaTheme="minorEastAsia" w:hAnsi="Calibri" w:cs="Calibri"/>
                <w:lang w:eastAsia="en-US"/>
              </w:rPr>
              <w:t>ground rent income from commercial</w:t>
            </w:r>
            <w:r w:rsidR="00436003" w:rsidRPr="3E054A7D">
              <w:rPr>
                <w:rFonts w:ascii="Calibri" w:eastAsiaTheme="minorEastAsia" w:hAnsi="Calibri" w:cs="Calibri"/>
                <w:lang w:eastAsia="en-US"/>
              </w:rPr>
              <w:t xml:space="preserve"> assets within the scheme</w:t>
            </w:r>
            <w:r w:rsidRPr="6173664A">
              <w:rPr>
                <w:rFonts w:ascii="Calibri" w:eastAsiaTheme="minorEastAsia" w:hAnsi="Calibri" w:cs="Calibri"/>
                <w:lang w:eastAsia="en-US"/>
                <w14:ligatures w14:val="standardContextual"/>
              </w:rPr>
              <w:t>) identifying the asset which would be required to transfer</w:t>
            </w:r>
          </w:p>
          <w:p w14:paraId="25A82690" w14:textId="77777777" w:rsidR="006E49BA" w:rsidRPr="00AA6F23" w:rsidRDefault="006E49BA" w:rsidP="00AA6F23">
            <w:pPr>
              <w:numPr>
                <w:ilvl w:val="0"/>
                <w:numId w:val="17"/>
              </w:numPr>
              <w:rPr>
                <w:rFonts w:ascii="Calibri" w:eastAsiaTheme="minorHAnsi" w:hAnsi="Calibri" w:cs="Calibri"/>
                <w:szCs w:val="22"/>
                <w:lang w:eastAsia="en-US"/>
                <w14:ligatures w14:val="standardContextual"/>
              </w:rPr>
            </w:pPr>
            <w:r w:rsidRPr="00AA6F23">
              <w:rPr>
                <w:rFonts w:ascii="Calibri" w:eastAsiaTheme="minorHAnsi" w:hAnsi="Calibri" w:cs="Calibri"/>
                <w:szCs w:val="22"/>
                <w:lang w:eastAsia="en-US"/>
                <w14:ligatures w14:val="standardContextual"/>
              </w:rPr>
              <w:t>Energy generation potential (eg ESCO, MUSCO)</w:t>
            </w:r>
          </w:p>
          <w:p w14:paraId="1FA3B0DF" w14:textId="578FED43" w:rsidR="006E49BA" w:rsidRPr="00AA6F23" w:rsidRDefault="006E49BA" w:rsidP="00D6468C">
            <w:pPr>
              <w:pStyle w:val="ListParagraph"/>
              <w:framePr w:hSpace="0" w:wrap="auto" w:vAnchor="margin" w:hAnchor="text" w:yAlign="inline"/>
              <w:rPr>
                <w:rFonts w:eastAsiaTheme="minorHAnsi"/>
                <w:lang w:eastAsia="en-US"/>
              </w:rPr>
            </w:pPr>
            <w:r w:rsidRPr="00AA6F23">
              <w:rPr>
                <w:rFonts w:ascii="Calibri" w:eastAsiaTheme="minorHAnsi" w:hAnsi="Calibri" w:cs="Calibri"/>
                <w:szCs w:val="22"/>
                <w:lang w:eastAsia="en-US"/>
                <w14:ligatures w14:val="standardContextual"/>
              </w:rPr>
              <w:t xml:space="preserve">Full financial </w:t>
            </w:r>
            <w:r w:rsidRPr="00AA6F23">
              <w:rPr>
                <w:rFonts w:eastAsiaTheme="minorHAnsi"/>
                <w:lang w:eastAsia="en-US"/>
              </w:rPr>
              <w:t>model including appropriate assumptions on long term management cost and viability, financial planning for capital replacement and sinking fund provision</w:t>
            </w:r>
          </w:p>
          <w:p w14:paraId="65C51F58" w14:textId="77777777" w:rsidR="006E49BA" w:rsidRDefault="006E49BA" w:rsidP="00D6468C">
            <w:pPr>
              <w:pStyle w:val="ListParagraph"/>
              <w:framePr w:hSpace="0" w:wrap="auto" w:vAnchor="margin" w:hAnchor="text" w:yAlign="inline"/>
              <w:rPr>
                <w:rFonts w:eastAsiaTheme="minorHAnsi"/>
                <w:lang w:eastAsia="en-US"/>
              </w:rPr>
            </w:pPr>
            <w:r w:rsidRPr="00AA6F23">
              <w:rPr>
                <w:rFonts w:eastAsiaTheme="minorHAnsi"/>
                <w:lang w:eastAsia="en-US"/>
              </w:rPr>
              <w:t>Provide a sensitivity analysis for the Business Plan testing scenarios of slippage of disposal programme, delayed/non-payment of service charge contributions, delayed/accelerated asset completion, delayed corporate structure set up (eg Trust)</w:t>
            </w:r>
          </w:p>
          <w:p w14:paraId="11A18AA2" w14:textId="0E78A2F4" w:rsidR="006E49BA" w:rsidRPr="00AA6F23" w:rsidRDefault="006E49BA" w:rsidP="00D6468C">
            <w:pPr>
              <w:pStyle w:val="ListParagraph"/>
              <w:framePr w:hSpace="0" w:wrap="auto" w:vAnchor="margin" w:hAnchor="text" w:yAlign="in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Clear recommendations arising from the review of potential governance and corporate structures work </w:t>
            </w:r>
          </w:p>
          <w:p w14:paraId="6565476A" w14:textId="77777777" w:rsidR="006E49BA" w:rsidRPr="00AA6F23" w:rsidRDefault="006E49BA" w:rsidP="00D6468C">
            <w:pPr>
              <w:pStyle w:val="ListParagraph"/>
              <w:framePr w:hSpace="0" w:wrap="auto" w:vAnchor="margin" w:hAnchor="text" w:yAlign="inline"/>
              <w:rPr>
                <w:rFonts w:eastAsiaTheme="minorHAnsi"/>
                <w:lang w:eastAsia="en-US"/>
              </w:rPr>
            </w:pPr>
            <w:r w:rsidRPr="00AA6F23">
              <w:rPr>
                <w:rFonts w:eastAsiaTheme="minorHAnsi"/>
                <w:lang w:eastAsia="en-US"/>
              </w:rPr>
              <w:t>Outline the next steps and programme to progress the preferred long-term stewardship approach</w:t>
            </w:r>
          </w:p>
          <w:p w14:paraId="7971A9A9" w14:textId="77C7CAFE" w:rsidR="006E49BA" w:rsidRPr="00D975ED" w:rsidRDefault="006E49BA" w:rsidP="00D6468C">
            <w:pPr>
              <w:pStyle w:val="ListParagraph"/>
              <w:framePr w:hSpace="0" w:wrap="auto" w:vAnchor="margin" w:hAnchor="text" w:yAlign="in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Ensure a</w:t>
            </w:r>
            <w:r w:rsidRPr="00AA6F23">
              <w:rPr>
                <w:rFonts w:eastAsiaTheme="minorHAnsi"/>
                <w:lang w:eastAsia="en-US"/>
              </w:rPr>
              <w:t>lignment with client and stakeholder feedback</w:t>
            </w:r>
          </w:p>
          <w:p w14:paraId="1886B7C6" w14:textId="1B653418" w:rsidR="006E49BA" w:rsidRDefault="006E49BA" w:rsidP="00D6468C">
            <w:pPr>
              <w:pStyle w:val="ListParagraph"/>
              <w:framePr w:hSpace="0" w:wrap="auto" w:vAnchor="margin" w:hAnchor="text" w:yAlign="inline"/>
              <w:rPr>
                <w:rFonts w:eastAsiaTheme="minorHAnsi"/>
                <w:lang w:eastAsia="en-US"/>
              </w:rPr>
            </w:pPr>
            <w:r w:rsidRPr="00D975ED">
              <w:rPr>
                <w:rFonts w:eastAsiaTheme="minorHAnsi"/>
                <w:lang w:eastAsia="en-US"/>
              </w:rPr>
              <w:t xml:space="preserve">Reflect any financial or </w:t>
            </w:r>
            <w:r w:rsidRPr="00AA6F23">
              <w:rPr>
                <w:rFonts w:eastAsiaTheme="minorHAnsi"/>
                <w:lang w:eastAsia="en-US"/>
              </w:rPr>
              <w:t>management implications of any established/emerging public art strategy impacting on the project.</w:t>
            </w:r>
          </w:p>
          <w:p w14:paraId="3387F847" w14:textId="7F2571D4" w:rsidR="006E49BA" w:rsidRPr="00AA6F23" w:rsidRDefault="006E49BA" w:rsidP="00D6468C">
            <w:pPr>
              <w:pStyle w:val="ListParagraph"/>
              <w:framePr w:hSpace="0" w:wrap="auto" w:vAnchor="margin" w:hAnchor="text" w:yAlign="in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Reflect any financial or management implications of any emerging meanwhile uses or enlivenment activity</w:t>
            </w:r>
          </w:p>
          <w:p w14:paraId="64E33735" w14:textId="77777777" w:rsidR="006E49BA" w:rsidRDefault="006E49BA" w:rsidP="00D6468C">
            <w:pPr>
              <w:pStyle w:val="ListParagraph"/>
              <w:framePr w:hSpace="0" w:wrap="auto" w:vAnchor="margin" w:hAnchor="text" w:yAlign="inline"/>
              <w:rPr>
                <w:rFonts w:eastAsiaTheme="minorHAnsi"/>
                <w:lang w:eastAsia="en-US"/>
              </w:rPr>
            </w:pPr>
            <w:r w:rsidRPr="00AA6F23">
              <w:rPr>
                <w:rFonts w:eastAsiaTheme="minorHAnsi"/>
                <w:lang w:eastAsia="en-US"/>
              </w:rPr>
              <w:t>Provide supporting information in respect of long term stewardship to support the case for funding approval (including where necessary the Treasury Green Book Appraisal</w:t>
            </w:r>
            <w:r>
              <w:rPr>
                <w:rFonts w:eastAsiaTheme="minorHAnsi"/>
                <w:lang w:eastAsia="en-US"/>
              </w:rPr>
              <w:t xml:space="preserve"> for Endowments if required</w:t>
            </w:r>
            <w:r w:rsidRPr="00AA6F23">
              <w:rPr>
                <w:rFonts w:eastAsiaTheme="minorHAnsi"/>
                <w:lang w:eastAsia="en-US"/>
              </w:rPr>
              <w:t>)</w:t>
            </w:r>
          </w:p>
          <w:p w14:paraId="3ED9EC5C" w14:textId="77777777" w:rsidR="006E49BA" w:rsidRPr="00AA6F23" w:rsidRDefault="006E49BA" w:rsidP="00E60853">
            <w:pPr>
              <w:rPr>
                <w:rFonts w:eastAsiaTheme="minorHAnsi"/>
                <w:lang w:eastAsia="en-US"/>
              </w:rPr>
            </w:pPr>
          </w:p>
        </w:tc>
      </w:tr>
      <w:tr w:rsidR="006E49BA" w:rsidRPr="00AA6F23" w14:paraId="73AEB385" w14:textId="7BF2575F" w:rsidTr="6173664A">
        <w:tc>
          <w:tcPr>
            <w:tcW w:w="477" w:type="dxa"/>
          </w:tcPr>
          <w:p w14:paraId="4E38DDC6" w14:textId="77777777" w:rsidR="006E49BA" w:rsidRPr="00AA6F23" w:rsidRDefault="006E49BA" w:rsidP="00AA6F23">
            <w:pPr>
              <w:numPr>
                <w:ilvl w:val="0"/>
                <w:numId w:val="16"/>
              </w:numPr>
              <w:ind w:left="29" w:firstLine="0"/>
              <w:rPr>
                <w:rFonts w:ascii="Calibri" w:eastAsiaTheme="minorHAnsi" w:hAnsi="Calibri" w:cs="Calibri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3268" w:type="dxa"/>
            <w:vAlign w:val="center"/>
          </w:tcPr>
          <w:p w14:paraId="76A0CD58" w14:textId="76B26D9C" w:rsidR="006E49BA" w:rsidRPr="00AA6F23" w:rsidRDefault="006E49BA" w:rsidP="00AA6F23">
            <w:pPr>
              <w:rPr>
                <w:rFonts w:ascii="Calibri" w:eastAsiaTheme="minorHAnsi" w:hAnsi="Calibri" w:cs="Calibri"/>
                <w:szCs w:val="22"/>
                <w:lang w:eastAsia="en-US"/>
                <w14:ligatures w14:val="standardContextual"/>
              </w:rPr>
            </w:pPr>
            <w:r>
              <w:rPr>
                <w:rFonts w:ascii="Calibri" w:eastAsiaTheme="minorHAnsi" w:hAnsi="Calibri" w:cs="Calibri"/>
                <w:szCs w:val="22"/>
                <w:lang w:eastAsia="en-US"/>
                <w14:ligatures w14:val="standardContextual"/>
              </w:rPr>
              <w:t>A</w:t>
            </w:r>
            <w:r w:rsidRPr="00AA6F23">
              <w:rPr>
                <w:rFonts w:ascii="Calibri" w:eastAsiaTheme="minorHAnsi" w:hAnsi="Calibri" w:cs="Calibri"/>
                <w:szCs w:val="22"/>
                <w:lang w:eastAsia="en-US"/>
                <w14:ligatures w14:val="standardContextual"/>
              </w:rPr>
              <w:t>ttend meetings (online or in person, as agreed), with Homes England and the Project Team to:</w:t>
            </w:r>
          </w:p>
          <w:p w14:paraId="11F28FB3" w14:textId="77777777" w:rsidR="006E49BA" w:rsidRPr="00AA6F23" w:rsidRDefault="006E49BA" w:rsidP="00AA6F23">
            <w:pPr>
              <w:rPr>
                <w:rFonts w:ascii="Calibri" w:eastAsiaTheme="minorHAnsi" w:hAnsi="Calibri" w:cs="Calibri"/>
                <w:szCs w:val="22"/>
                <w:lang w:eastAsia="en-US"/>
                <w14:ligatures w14:val="standardContextual"/>
              </w:rPr>
            </w:pPr>
          </w:p>
          <w:p w14:paraId="217F7AB4" w14:textId="48F936BB" w:rsidR="006E49BA" w:rsidRPr="00AA6F23" w:rsidRDefault="006E49BA" w:rsidP="00D6468C">
            <w:pPr>
              <w:pStyle w:val="ListParagraph"/>
              <w:framePr w:hSpace="0" w:wrap="auto" w:vAnchor="margin" w:hAnchor="text" w:yAlign="inline"/>
              <w:rPr>
                <w:rFonts w:eastAsiaTheme="minorEastAsia"/>
                <w:lang w:eastAsia="en-US"/>
              </w:rPr>
            </w:pPr>
            <w:r w:rsidRPr="6173664A">
              <w:rPr>
                <w:rFonts w:ascii="Calibri" w:eastAsiaTheme="minorEastAsia" w:hAnsi="Calibri" w:cs="Calibri"/>
                <w:lang w:eastAsia="en-US"/>
                <w14:ligatures w14:val="standardContextual"/>
              </w:rPr>
              <w:t>Advise on and undertake</w:t>
            </w:r>
            <w:r w:rsidRPr="6173664A">
              <w:rPr>
                <w:rFonts w:eastAsiaTheme="minorEastAsia"/>
                <w:lang w:eastAsia="en-US"/>
              </w:rPr>
              <w:t xml:space="preserve"> engagement on stewardship with LTS, </w:t>
            </w:r>
            <w:r w:rsidR="1777F181" w:rsidRPr="6173664A">
              <w:rPr>
                <w:rFonts w:eastAsiaTheme="minorEastAsia"/>
                <w:lang w:eastAsia="en-US"/>
              </w:rPr>
              <w:t>Town/</w:t>
            </w:r>
            <w:r w:rsidRPr="6173664A">
              <w:rPr>
                <w:rFonts w:eastAsiaTheme="minorEastAsia"/>
                <w:lang w:eastAsia="en-US"/>
              </w:rPr>
              <w:t>Parish Councils, Existing residents’ groups, stakeholder groups</w:t>
            </w:r>
          </w:p>
          <w:p w14:paraId="32931978" w14:textId="77777777" w:rsidR="006E49BA" w:rsidRPr="00AA6F23" w:rsidRDefault="006E49BA" w:rsidP="00D6468C">
            <w:pPr>
              <w:pStyle w:val="ListParagraph"/>
              <w:framePr w:hSpace="0" w:wrap="auto" w:vAnchor="margin" w:hAnchor="text" w:yAlign="inline"/>
              <w:rPr>
                <w:rFonts w:eastAsiaTheme="minorHAnsi"/>
                <w:lang w:eastAsia="en-US"/>
              </w:rPr>
            </w:pPr>
            <w:r w:rsidRPr="00AA6F23">
              <w:rPr>
                <w:rFonts w:eastAsiaTheme="minorHAnsi"/>
                <w:lang w:eastAsia="en-US"/>
              </w:rPr>
              <w:t>Ensure effective interface and consistency with the broader community engagement (where undertaken in parallel)</w:t>
            </w:r>
          </w:p>
          <w:p w14:paraId="5044CE69" w14:textId="0D6BDE77" w:rsidR="006E49BA" w:rsidRPr="00AA6F23" w:rsidRDefault="006E49BA" w:rsidP="00D6468C">
            <w:pPr>
              <w:pStyle w:val="ListParagraph"/>
              <w:framePr w:hSpace="0" w:wrap="auto" w:vAnchor="margin" w:hAnchor="text" w:yAlign="inline"/>
              <w:rPr>
                <w:rFonts w:eastAsiaTheme="minorHAnsi"/>
                <w:lang w:eastAsia="en-US"/>
              </w:rPr>
            </w:pPr>
            <w:r w:rsidRPr="00AA6F23">
              <w:rPr>
                <w:rFonts w:eastAsiaTheme="minorHAnsi"/>
                <w:lang w:eastAsia="en-US"/>
              </w:rPr>
              <w:t>Agree attendance and role at events forming part of the broader community engagement strategy</w:t>
            </w:r>
          </w:p>
          <w:p w14:paraId="5AAC5C02" w14:textId="4CD2D6DC" w:rsidR="006E49BA" w:rsidRPr="00B84A6B" w:rsidRDefault="006E49BA" w:rsidP="00AA6F23">
            <w:pPr>
              <w:pStyle w:val="ListParagraph"/>
              <w:framePr w:hSpace="0" w:wrap="auto" w:vAnchor="margin" w:hAnchor="text" w:yAlign="inline"/>
              <w:rPr>
                <w:rFonts w:eastAsiaTheme="minorHAnsi"/>
                <w:lang w:eastAsia="en-US"/>
              </w:rPr>
            </w:pPr>
            <w:r w:rsidRPr="00AA6F23">
              <w:rPr>
                <w:rFonts w:eastAsiaTheme="minorHAnsi"/>
                <w:lang w:eastAsia="en-US"/>
              </w:rPr>
              <w:t>Provide advice and support to the communications strategy in respect of stewardship including social media engagement</w:t>
            </w:r>
          </w:p>
        </w:tc>
      </w:tr>
    </w:tbl>
    <w:p w14:paraId="43D66CC2" w14:textId="5011BA69" w:rsidR="00AA6F23" w:rsidRPr="00AE6BA6" w:rsidRDefault="00AE6BA6" w:rsidP="00AA6F23">
      <w:pPr>
        <w:spacing w:after="200" w:line="276" w:lineRule="auto"/>
        <w:rPr>
          <w:rFonts w:ascii="Calibri" w:eastAsiaTheme="minorHAnsi" w:hAnsi="Calibri" w:cs="Calibri"/>
          <w:b/>
          <w:bCs/>
          <w:sz w:val="32"/>
          <w:szCs w:val="32"/>
          <w:lang w:eastAsia="en-US"/>
          <w14:ligatures w14:val="standardContextual"/>
        </w:rPr>
      </w:pPr>
      <w:r w:rsidRPr="00AE6BA6">
        <w:rPr>
          <w:rFonts w:ascii="Calibri" w:eastAsiaTheme="minorHAnsi" w:hAnsi="Calibri" w:cs="Calibri"/>
          <w:b/>
          <w:bCs/>
          <w:sz w:val="32"/>
          <w:szCs w:val="32"/>
          <w:lang w:eastAsia="en-US"/>
          <w14:ligatures w14:val="standardContextual"/>
        </w:rPr>
        <w:lastRenderedPageBreak/>
        <w:t>Northstowe Key Documents</w:t>
      </w:r>
      <w:r w:rsidR="00391F66">
        <w:rPr>
          <w:rFonts w:ascii="Calibri" w:eastAsiaTheme="minorHAnsi" w:hAnsi="Calibri" w:cs="Calibri"/>
          <w:b/>
          <w:bCs/>
          <w:sz w:val="32"/>
          <w:szCs w:val="32"/>
          <w:lang w:eastAsia="en-US"/>
          <w14:ligatures w14:val="standardContextual"/>
        </w:rPr>
        <w:t xml:space="preserve"> (tbc)</w:t>
      </w:r>
    </w:p>
    <w:p w14:paraId="6F15A001" w14:textId="77777777" w:rsidR="00401F0E" w:rsidRDefault="00401F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108"/>
        <w:gridCol w:w="3476"/>
        <w:gridCol w:w="3660"/>
      </w:tblGrid>
      <w:tr w:rsidR="006E2794" w14:paraId="291268A1" w14:textId="77777777" w:rsidTr="00D944BF">
        <w:tc>
          <w:tcPr>
            <w:tcW w:w="704" w:type="dxa"/>
          </w:tcPr>
          <w:p w14:paraId="64C769FA" w14:textId="77777777" w:rsidR="006E2794" w:rsidRDefault="006E2794"/>
        </w:tc>
        <w:tc>
          <w:tcPr>
            <w:tcW w:w="6108" w:type="dxa"/>
          </w:tcPr>
          <w:p w14:paraId="448FCD42" w14:textId="03A82606" w:rsidR="006E2794" w:rsidRDefault="006E2794">
            <w:r>
              <w:t>Name</w:t>
            </w:r>
          </w:p>
        </w:tc>
        <w:tc>
          <w:tcPr>
            <w:tcW w:w="3476" w:type="dxa"/>
          </w:tcPr>
          <w:p w14:paraId="5BC2365D" w14:textId="2EAFCB20" w:rsidR="006E2794" w:rsidRDefault="006E2794">
            <w:r>
              <w:t>Prepared by</w:t>
            </w:r>
          </w:p>
        </w:tc>
        <w:tc>
          <w:tcPr>
            <w:tcW w:w="3660" w:type="dxa"/>
          </w:tcPr>
          <w:p w14:paraId="44AC8260" w14:textId="640B73D1" w:rsidR="006E2794" w:rsidRDefault="006E2794">
            <w:r>
              <w:t>Date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108"/>
        <w:gridCol w:w="3476"/>
        <w:gridCol w:w="3660"/>
      </w:tblGrid>
      <w:tr w:rsidR="006E2794" w14:paraId="126CB1BB" w14:textId="77777777" w:rsidTr="00D944BF">
        <w:tc>
          <w:tcPr>
            <w:tcW w:w="704" w:type="dxa"/>
          </w:tcPr>
          <w:p w14:paraId="784E9B4A" w14:textId="77777777" w:rsidR="006E2794" w:rsidRDefault="006E2794" w:rsidP="00D6468C">
            <w:pPr>
              <w:pStyle w:val="ListParagraph"/>
              <w:framePr w:wrap="around"/>
              <w:numPr>
                <w:ilvl w:val="0"/>
                <w:numId w:val="41"/>
              </w:numPr>
            </w:pPr>
          </w:p>
        </w:tc>
        <w:tc>
          <w:tcPr>
            <w:tcW w:w="6108" w:type="dxa"/>
          </w:tcPr>
          <w:p w14:paraId="4244B477" w14:textId="4CC3382B" w:rsidR="006E2794" w:rsidRDefault="006E2794">
            <w:r>
              <w:t>Northstowe Maintenance and Management Planning requirements and Strategy v2</w:t>
            </w:r>
          </w:p>
        </w:tc>
        <w:tc>
          <w:tcPr>
            <w:tcW w:w="3476" w:type="dxa"/>
          </w:tcPr>
          <w:p w14:paraId="60CC1A1C" w14:textId="0C8D0E9B" w:rsidR="006E2794" w:rsidRDefault="006E2794">
            <w:proofErr w:type="spellStart"/>
            <w:r>
              <w:t>Tibbalds</w:t>
            </w:r>
            <w:proofErr w:type="spellEnd"/>
          </w:p>
        </w:tc>
        <w:tc>
          <w:tcPr>
            <w:tcW w:w="3660" w:type="dxa"/>
          </w:tcPr>
          <w:p w14:paraId="11129F0F" w14:textId="6E8FDC96" w:rsidR="006E2794" w:rsidRDefault="006E2794">
            <w:r>
              <w:t>03/07/23</w:t>
            </w:r>
          </w:p>
        </w:tc>
      </w:tr>
      <w:tr w:rsidR="006E2794" w14:paraId="613AF364" w14:textId="77777777" w:rsidTr="00D944BF">
        <w:tc>
          <w:tcPr>
            <w:tcW w:w="704" w:type="dxa"/>
          </w:tcPr>
          <w:p w14:paraId="51D9D293" w14:textId="77777777" w:rsidR="006E2794" w:rsidRDefault="006E2794" w:rsidP="00D6468C">
            <w:pPr>
              <w:pStyle w:val="ListParagraph"/>
              <w:framePr w:wrap="around"/>
              <w:numPr>
                <w:ilvl w:val="0"/>
                <w:numId w:val="41"/>
              </w:numPr>
            </w:pPr>
          </w:p>
        </w:tc>
        <w:tc>
          <w:tcPr>
            <w:tcW w:w="6108" w:type="dxa"/>
          </w:tcPr>
          <w:p w14:paraId="6EEB1E02" w14:textId="7A3156BF" w:rsidR="006E2794" w:rsidRDefault="006E2794">
            <w:r>
              <w:t xml:space="preserve">Northstowe Phase 2 Phasing Plan </w:t>
            </w:r>
          </w:p>
        </w:tc>
        <w:tc>
          <w:tcPr>
            <w:tcW w:w="3476" w:type="dxa"/>
          </w:tcPr>
          <w:p w14:paraId="4CEB3314" w14:textId="575B5754" w:rsidR="006E2794" w:rsidRDefault="006E2794">
            <w:r>
              <w:t>Homes England</w:t>
            </w:r>
          </w:p>
        </w:tc>
        <w:tc>
          <w:tcPr>
            <w:tcW w:w="3660" w:type="dxa"/>
          </w:tcPr>
          <w:p w14:paraId="761365F2" w14:textId="22705658" w:rsidR="006E2794" w:rsidRDefault="006E2794">
            <w:r>
              <w:t>02/01/2024</w:t>
            </w:r>
          </w:p>
        </w:tc>
      </w:tr>
      <w:tr w:rsidR="006E2794" w14:paraId="246224B5" w14:textId="77777777" w:rsidTr="00D944BF">
        <w:tc>
          <w:tcPr>
            <w:tcW w:w="704" w:type="dxa"/>
          </w:tcPr>
          <w:p w14:paraId="735E4CBB" w14:textId="77777777" w:rsidR="006E2794" w:rsidRDefault="006E2794" w:rsidP="00D6468C">
            <w:pPr>
              <w:pStyle w:val="ListParagraph"/>
              <w:framePr w:wrap="around"/>
              <w:numPr>
                <w:ilvl w:val="0"/>
                <w:numId w:val="41"/>
              </w:numPr>
            </w:pPr>
          </w:p>
        </w:tc>
        <w:tc>
          <w:tcPr>
            <w:tcW w:w="6108" w:type="dxa"/>
          </w:tcPr>
          <w:p w14:paraId="2D98348C" w14:textId="772F79BD" w:rsidR="006E2794" w:rsidRDefault="006E2794">
            <w:r>
              <w:t>Northstowe Package Plan</w:t>
            </w:r>
          </w:p>
        </w:tc>
        <w:tc>
          <w:tcPr>
            <w:tcW w:w="3476" w:type="dxa"/>
          </w:tcPr>
          <w:p w14:paraId="4324A3F2" w14:textId="0A3B883F" w:rsidR="006E2794" w:rsidRDefault="006E2794">
            <w:r>
              <w:t>Homes England</w:t>
            </w:r>
          </w:p>
        </w:tc>
        <w:tc>
          <w:tcPr>
            <w:tcW w:w="3660" w:type="dxa"/>
          </w:tcPr>
          <w:p w14:paraId="6FB24085" w14:textId="416ABC39" w:rsidR="006E2794" w:rsidRDefault="006E2794">
            <w:r>
              <w:t>27/02/20</w:t>
            </w:r>
          </w:p>
        </w:tc>
      </w:tr>
      <w:tr w:rsidR="006E2794" w14:paraId="62F99B95" w14:textId="77777777" w:rsidTr="00D944BF">
        <w:tc>
          <w:tcPr>
            <w:tcW w:w="704" w:type="dxa"/>
          </w:tcPr>
          <w:p w14:paraId="7E73FE25" w14:textId="77777777" w:rsidR="006E2794" w:rsidRDefault="006E2794" w:rsidP="00D6468C">
            <w:pPr>
              <w:pStyle w:val="ListParagraph"/>
              <w:framePr w:wrap="around"/>
              <w:numPr>
                <w:ilvl w:val="0"/>
                <w:numId w:val="41"/>
              </w:numPr>
            </w:pPr>
          </w:p>
        </w:tc>
        <w:tc>
          <w:tcPr>
            <w:tcW w:w="6108" w:type="dxa"/>
          </w:tcPr>
          <w:p w14:paraId="07FFF675" w14:textId="2CB387F8" w:rsidR="006E2794" w:rsidRDefault="006E2794">
            <w:r>
              <w:t>Management and Maintenance Plan (phase 2)</w:t>
            </w:r>
          </w:p>
        </w:tc>
        <w:tc>
          <w:tcPr>
            <w:tcW w:w="3476" w:type="dxa"/>
          </w:tcPr>
          <w:p w14:paraId="019E8F45" w14:textId="749E8F88" w:rsidR="006E2794" w:rsidRDefault="006E2794">
            <w:proofErr w:type="spellStart"/>
            <w:r>
              <w:t>Tibbalds</w:t>
            </w:r>
            <w:proofErr w:type="spellEnd"/>
          </w:p>
        </w:tc>
        <w:tc>
          <w:tcPr>
            <w:tcW w:w="3660" w:type="dxa"/>
          </w:tcPr>
          <w:p w14:paraId="3AEAF65A" w14:textId="01A4DAC2" w:rsidR="006E2794" w:rsidRDefault="006E2794">
            <w:r>
              <w:t>28/6/23</w:t>
            </w:r>
          </w:p>
        </w:tc>
      </w:tr>
      <w:tr w:rsidR="006E2794" w14:paraId="7EB2B349" w14:textId="77777777" w:rsidTr="00D944BF">
        <w:tc>
          <w:tcPr>
            <w:tcW w:w="704" w:type="dxa"/>
          </w:tcPr>
          <w:p w14:paraId="5C4709F2" w14:textId="77777777" w:rsidR="006E2794" w:rsidRDefault="006E2794" w:rsidP="00D6468C">
            <w:pPr>
              <w:pStyle w:val="ListParagraph"/>
              <w:framePr w:wrap="around"/>
              <w:numPr>
                <w:ilvl w:val="0"/>
                <w:numId w:val="41"/>
              </w:numPr>
            </w:pPr>
          </w:p>
        </w:tc>
        <w:tc>
          <w:tcPr>
            <w:tcW w:w="6108" w:type="dxa"/>
          </w:tcPr>
          <w:p w14:paraId="3E59CCBF" w14:textId="1A58D098" w:rsidR="006E2794" w:rsidRDefault="006E2794">
            <w:r>
              <w:t xml:space="preserve">Northstowe Phase 2 Stewardship Open Space Area Schedule </w:t>
            </w:r>
          </w:p>
        </w:tc>
        <w:tc>
          <w:tcPr>
            <w:tcW w:w="3476" w:type="dxa"/>
          </w:tcPr>
          <w:p w14:paraId="1610996D" w14:textId="6B423866" w:rsidR="006E2794" w:rsidRDefault="006E2794">
            <w:proofErr w:type="spellStart"/>
            <w:r>
              <w:t>Tibbalds</w:t>
            </w:r>
            <w:proofErr w:type="spellEnd"/>
            <w:r>
              <w:t>?</w:t>
            </w:r>
          </w:p>
        </w:tc>
        <w:tc>
          <w:tcPr>
            <w:tcW w:w="3660" w:type="dxa"/>
          </w:tcPr>
          <w:p w14:paraId="2962D0BC" w14:textId="77777777" w:rsidR="006E2794" w:rsidRDefault="006E2794">
            <w:r>
              <w:t>27/6/23</w:t>
            </w:r>
          </w:p>
          <w:p w14:paraId="15DA9C81" w14:textId="715F615C" w:rsidR="006E2794" w:rsidRDefault="006E2794"/>
        </w:tc>
      </w:tr>
      <w:tr w:rsidR="006E2794" w14:paraId="1C3209C8" w14:textId="77777777" w:rsidTr="00D944BF">
        <w:tc>
          <w:tcPr>
            <w:tcW w:w="704" w:type="dxa"/>
          </w:tcPr>
          <w:p w14:paraId="28993E54" w14:textId="77777777" w:rsidR="006E2794" w:rsidRDefault="006E2794" w:rsidP="00D6468C">
            <w:pPr>
              <w:pStyle w:val="ListParagraph"/>
              <w:framePr w:wrap="around"/>
              <w:numPr>
                <w:ilvl w:val="0"/>
                <w:numId w:val="41"/>
              </w:numPr>
            </w:pPr>
          </w:p>
        </w:tc>
        <w:tc>
          <w:tcPr>
            <w:tcW w:w="6108" w:type="dxa"/>
          </w:tcPr>
          <w:p w14:paraId="5D689930" w14:textId="2BA65F0D" w:rsidR="006E2794" w:rsidRDefault="006E2794">
            <w:r>
              <w:t>Phase 2 Stewardship Plan</w:t>
            </w:r>
          </w:p>
        </w:tc>
        <w:tc>
          <w:tcPr>
            <w:tcW w:w="3476" w:type="dxa"/>
          </w:tcPr>
          <w:p w14:paraId="10C9A706" w14:textId="0FCDE69D" w:rsidR="006E2794" w:rsidRDefault="006E2794">
            <w:proofErr w:type="spellStart"/>
            <w:r>
              <w:t>Tibbalds</w:t>
            </w:r>
            <w:proofErr w:type="spellEnd"/>
          </w:p>
        </w:tc>
        <w:tc>
          <w:tcPr>
            <w:tcW w:w="3660" w:type="dxa"/>
          </w:tcPr>
          <w:p w14:paraId="231949D4" w14:textId="6BD6C266" w:rsidR="006E2794" w:rsidRDefault="006E2794">
            <w:r>
              <w:t>07/02/2024</w:t>
            </w:r>
          </w:p>
        </w:tc>
      </w:tr>
      <w:tr w:rsidR="006E2794" w14:paraId="24A48C5F" w14:textId="77777777" w:rsidTr="00D944BF">
        <w:tc>
          <w:tcPr>
            <w:tcW w:w="704" w:type="dxa"/>
          </w:tcPr>
          <w:p w14:paraId="39FFB48B" w14:textId="77777777" w:rsidR="006E2794" w:rsidRDefault="006E2794" w:rsidP="00D6468C">
            <w:pPr>
              <w:pStyle w:val="ListParagraph"/>
              <w:framePr w:wrap="around"/>
              <w:numPr>
                <w:ilvl w:val="0"/>
                <w:numId w:val="41"/>
              </w:numPr>
            </w:pPr>
          </w:p>
        </w:tc>
        <w:tc>
          <w:tcPr>
            <w:tcW w:w="6108" w:type="dxa"/>
          </w:tcPr>
          <w:p w14:paraId="4B668DCF" w14:textId="44743AC7" w:rsidR="006E2794" w:rsidRDefault="006E2794">
            <w:r>
              <w:t>Phase 3A Stewardship Plan</w:t>
            </w:r>
          </w:p>
        </w:tc>
        <w:tc>
          <w:tcPr>
            <w:tcW w:w="3476" w:type="dxa"/>
          </w:tcPr>
          <w:p w14:paraId="385B2082" w14:textId="515E21F0" w:rsidR="006E2794" w:rsidRDefault="006E2794">
            <w:proofErr w:type="spellStart"/>
            <w:r>
              <w:t>Tibbalds</w:t>
            </w:r>
            <w:proofErr w:type="spellEnd"/>
          </w:p>
        </w:tc>
        <w:tc>
          <w:tcPr>
            <w:tcW w:w="3660" w:type="dxa"/>
          </w:tcPr>
          <w:p w14:paraId="1AFADAB2" w14:textId="26E94DEF" w:rsidR="006E2794" w:rsidRDefault="006E2794">
            <w:r>
              <w:t>07/02/2024</w:t>
            </w:r>
          </w:p>
        </w:tc>
      </w:tr>
      <w:tr w:rsidR="006E2794" w14:paraId="07F0DB18" w14:textId="77777777" w:rsidTr="00D944BF">
        <w:tc>
          <w:tcPr>
            <w:tcW w:w="704" w:type="dxa"/>
          </w:tcPr>
          <w:p w14:paraId="1472873A" w14:textId="77777777" w:rsidR="006E2794" w:rsidRDefault="006E2794" w:rsidP="00D6468C">
            <w:pPr>
              <w:pStyle w:val="ListParagraph"/>
              <w:framePr w:wrap="around"/>
              <w:numPr>
                <w:ilvl w:val="0"/>
                <w:numId w:val="41"/>
              </w:numPr>
            </w:pPr>
          </w:p>
        </w:tc>
        <w:tc>
          <w:tcPr>
            <w:tcW w:w="6108" w:type="dxa"/>
          </w:tcPr>
          <w:p w14:paraId="3FA801C4" w14:textId="6C94684F" w:rsidR="006E2794" w:rsidRDefault="006E2794">
            <w:r>
              <w:t>Phase 3B Stewardship Plan</w:t>
            </w:r>
          </w:p>
        </w:tc>
        <w:tc>
          <w:tcPr>
            <w:tcW w:w="3476" w:type="dxa"/>
          </w:tcPr>
          <w:p w14:paraId="2B589705" w14:textId="6658CF76" w:rsidR="006E2794" w:rsidRDefault="006E2794">
            <w:proofErr w:type="spellStart"/>
            <w:r>
              <w:t>Tibbalds</w:t>
            </w:r>
            <w:proofErr w:type="spellEnd"/>
          </w:p>
        </w:tc>
        <w:tc>
          <w:tcPr>
            <w:tcW w:w="3660" w:type="dxa"/>
          </w:tcPr>
          <w:p w14:paraId="00A653FE" w14:textId="298DC67D" w:rsidR="006E2794" w:rsidRDefault="006E2794">
            <w:r>
              <w:t>07/02/2024</w:t>
            </w:r>
          </w:p>
        </w:tc>
      </w:tr>
      <w:tr w:rsidR="006E2794" w14:paraId="06900929" w14:textId="77777777" w:rsidTr="00D944BF">
        <w:tc>
          <w:tcPr>
            <w:tcW w:w="704" w:type="dxa"/>
          </w:tcPr>
          <w:p w14:paraId="3CF971F7" w14:textId="77777777" w:rsidR="006E2794" w:rsidRDefault="006E2794" w:rsidP="00D6468C">
            <w:pPr>
              <w:pStyle w:val="ListParagraph"/>
              <w:framePr w:wrap="around"/>
              <w:numPr>
                <w:ilvl w:val="0"/>
                <w:numId w:val="41"/>
              </w:numPr>
            </w:pPr>
          </w:p>
        </w:tc>
        <w:tc>
          <w:tcPr>
            <w:tcW w:w="6108" w:type="dxa"/>
          </w:tcPr>
          <w:p w14:paraId="1C913735" w14:textId="710737ED" w:rsidR="006E2794" w:rsidRDefault="006E2794">
            <w:r>
              <w:t>Phases 2, 3A, 3B Stewardship Schedule</w:t>
            </w:r>
          </w:p>
        </w:tc>
        <w:tc>
          <w:tcPr>
            <w:tcW w:w="3476" w:type="dxa"/>
          </w:tcPr>
          <w:p w14:paraId="09FFA9B3" w14:textId="681A3034" w:rsidR="006E2794" w:rsidRDefault="006E2794">
            <w:proofErr w:type="spellStart"/>
            <w:r>
              <w:t>Tibbalds</w:t>
            </w:r>
            <w:proofErr w:type="spellEnd"/>
          </w:p>
        </w:tc>
        <w:tc>
          <w:tcPr>
            <w:tcW w:w="3660" w:type="dxa"/>
          </w:tcPr>
          <w:p w14:paraId="301DE968" w14:textId="360C468B" w:rsidR="006E2794" w:rsidRDefault="006E2794">
            <w:r>
              <w:t>07/02/2024</w:t>
            </w:r>
          </w:p>
        </w:tc>
      </w:tr>
      <w:tr w:rsidR="006E2794" w14:paraId="536097CD" w14:textId="77777777" w:rsidTr="00D944BF">
        <w:tc>
          <w:tcPr>
            <w:tcW w:w="704" w:type="dxa"/>
          </w:tcPr>
          <w:p w14:paraId="79D3C814" w14:textId="77777777" w:rsidR="006E2794" w:rsidRDefault="006E2794" w:rsidP="00D6468C">
            <w:pPr>
              <w:pStyle w:val="ListParagraph"/>
              <w:framePr w:wrap="around"/>
              <w:numPr>
                <w:ilvl w:val="0"/>
                <w:numId w:val="41"/>
              </w:numPr>
            </w:pPr>
          </w:p>
        </w:tc>
        <w:tc>
          <w:tcPr>
            <w:tcW w:w="6108" w:type="dxa"/>
          </w:tcPr>
          <w:p w14:paraId="52C0A473" w14:textId="1E2E85E8" w:rsidR="006E2794" w:rsidRDefault="006E2794">
            <w:proofErr w:type="spellStart"/>
            <w:r>
              <w:t>Placebranding</w:t>
            </w:r>
            <w:proofErr w:type="spellEnd"/>
            <w:r>
              <w:t xml:space="preserve"> Strategy</w:t>
            </w:r>
          </w:p>
        </w:tc>
        <w:tc>
          <w:tcPr>
            <w:tcW w:w="3476" w:type="dxa"/>
          </w:tcPr>
          <w:p w14:paraId="4371A439" w14:textId="1E669516" w:rsidR="006E2794" w:rsidRDefault="006E2794">
            <w:r>
              <w:t>Homes England</w:t>
            </w:r>
          </w:p>
        </w:tc>
        <w:tc>
          <w:tcPr>
            <w:tcW w:w="3660" w:type="dxa"/>
          </w:tcPr>
          <w:p w14:paraId="79B5ED61" w14:textId="7B7FBAC3" w:rsidR="006E2794" w:rsidRDefault="006E2794">
            <w:r>
              <w:t>[date]</w:t>
            </w:r>
          </w:p>
        </w:tc>
      </w:tr>
      <w:tr w:rsidR="006E2794" w14:paraId="460B7F9E" w14:textId="77777777" w:rsidTr="00D944BF">
        <w:tc>
          <w:tcPr>
            <w:tcW w:w="704" w:type="dxa"/>
          </w:tcPr>
          <w:p w14:paraId="27E01AA7" w14:textId="77777777" w:rsidR="006E2794" w:rsidRDefault="006E2794" w:rsidP="00D6468C">
            <w:pPr>
              <w:pStyle w:val="ListParagraph"/>
              <w:framePr w:wrap="around"/>
              <w:numPr>
                <w:ilvl w:val="0"/>
                <w:numId w:val="41"/>
              </w:numPr>
            </w:pPr>
          </w:p>
        </w:tc>
        <w:tc>
          <w:tcPr>
            <w:tcW w:w="6108" w:type="dxa"/>
          </w:tcPr>
          <w:p w14:paraId="5E52D56C" w14:textId="1E61C570" w:rsidR="006E2794" w:rsidRDefault="006E2794">
            <w:r>
              <w:t>Placemaking, Enlivenment Strategy</w:t>
            </w:r>
          </w:p>
        </w:tc>
        <w:tc>
          <w:tcPr>
            <w:tcW w:w="3476" w:type="dxa"/>
          </w:tcPr>
          <w:p w14:paraId="2AD2838D" w14:textId="3E8A99B9" w:rsidR="006E2794" w:rsidRDefault="006E2794">
            <w:r>
              <w:t>Homes England</w:t>
            </w:r>
          </w:p>
        </w:tc>
        <w:tc>
          <w:tcPr>
            <w:tcW w:w="3660" w:type="dxa"/>
          </w:tcPr>
          <w:p w14:paraId="690D809A" w14:textId="5E94E9E7" w:rsidR="006E2794" w:rsidRDefault="006E2794">
            <w:r>
              <w:t>[date]</w:t>
            </w:r>
          </w:p>
        </w:tc>
      </w:tr>
      <w:tr w:rsidR="00205555" w14:paraId="499C993C" w14:textId="77777777" w:rsidTr="00D944BF">
        <w:tc>
          <w:tcPr>
            <w:tcW w:w="704" w:type="dxa"/>
          </w:tcPr>
          <w:p w14:paraId="44722076" w14:textId="77777777" w:rsidR="00205555" w:rsidRDefault="00205555" w:rsidP="00D6468C">
            <w:pPr>
              <w:pStyle w:val="ListParagraph"/>
              <w:framePr w:wrap="around"/>
              <w:numPr>
                <w:ilvl w:val="0"/>
                <w:numId w:val="41"/>
              </w:numPr>
            </w:pPr>
          </w:p>
        </w:tc>
        <w:tc>
          <w:tcPr>
            <w:tcW w:w="6108" w:type="dxa"/>
          </w:tcPr>
          <w:p w14:paraId="6954209D" w14:textId="611FC67D" w:rsidR="00205555" w:rsidRDefault="001E11DB">
            <w:r>
              <w:t>Standard TP1 Transfer wording</w:t>
            </w:r>
          </w:p>
        </w:tc>
        <w:tc>
          <w:tcPr>
            <w:tcW w:w="3476" w:type="dxa"/>
          </w:tcPr>
          <w:p w14:paraId="5B740764" w14:textId="77777777" w:rsidR="00205555" w:rsidRDefault="00205555"/>
        </w:tc>
        <w:tc>
          <w:tcPr>
            <w:tcW w:w="3660" w:type="dxa"/>
          </w:tcPr>
          <w:p w14:paraId="0D4C77CD" w14:textId="77777777" w:rsidR="00205555" w:rsidRDefault="00205555"/>
        </w:tc>
      </w:tr>
    </w:tbl>
    <w:p w14:paraId="2BC18818" w14:textId="4727D544" w:rsidR="00AE6BA6" w:rsidRDefault="00AE6BA6"/>
    <w:p w14:paraId="15B71147" w14:textId="77777777" w:rsidR="00677F33" w:rsidRDefault="00677F33"/>
    <w:p w14:paraId="4B8BCAD6" w14:textId="19C949A0" w:rsidR="00677F33" w:rsidRDefault="00677F33" w:rsidP="00677F33">
      <w:r>
        <w:t>Information Requirements</w:t>
      </w:r>
      <w:r w:rsidR="00FF16B2">
        <w:t xml:space="preserve"> in order to proceed with work</w:t>
      </w:r>
      <w:r w:rsidR="006E49BA">
        <w:t>:</w:t>
      </w:r>
    </w:p>
    <w:p w14:paraId="335BF3A7" w14:textId="77777777" w:rsidR="00677F33" w:rsidRDefault="00677F33" w:rsidP="00677F33"/>
    <w:p w14:paraId="17A4CFF5" w14:textId="60929B5A" w:rsidR="00677F33" w:rsidRDefault="00677F33" w:rsidP="00677F33">
      <w:r>
        <w:t>Plan of Assets</w:t>
      </w:r>
      <w:r w:rsidR="006E49BA">
        <w:t xml:space="preserve"> (check above sufficient)</w:t>
      </w:r>
    </w:p>
    <w:p w14:paraId="45D00EF3" w14:textId="0E91EC46" w:rsidR="00677F33" w:rsidRDefault="00677F33" w:rsidP="00677F33">
      <w:r>
        <w:t>Schedule of Assets</w:t>
      </w:r>
      <w:r w:rsidR="006E49BA">
        <w:t xml:space="preserve"> (check above sufficient)</w:t>
      </w:r>
    </w:p>
    <w:p w14:paraId="7C42078E" w14:textId="1BB23FE2" w:rsidR="00677F33" w:rsidRDefault="00677F33" w:rsidP="00677F33">
      <w:r>
        <w:t>Legal review of conveyancing terms</w:t>
      </w:r>
      <w:r w:rsidR="00FF16B2">
        <w:t xml:space="preserve"> of properties disposed</w:t>
      </w:r>
      <w:r w:rsidR="006E49BA">
        <w:t xml:space="preserve"> (</w:t>
      </w:r>
      <w:r w:rsidR="007F5B43">
        <w:t>confirm</w:t>
      </w:r>
      <w:r w:rsidR="006E49BA">
        <w:t xml:space="preserve"> available)</w:t>
      </w:r>
    </w:p>
    <w:p w14:paraId="3AD661DA" w14:textId="77777777" w:rsidR="00FF16B2" w:rsidRDefault="00FF16B2" w:rsidP="00677F33"/>
    <w:p w14:paraId="243AF605" w14:textId="25D21F19" w:rsidR="00677F33" w:rsidRDefault="006E49BA" w:rsidP="006E49BA">
      <w:pPr>
        <w:spacing w:after="200" w:line="276" w:lineRule="auto"/>
        <w:rPr>
          <w:rFonts w:ascii="Calibri" w:eastAsiaTheme="minorHAnsi" w:hAnsi="Calibri" w:cs="Calibri"/>
          <w:b/>
          <w:bCs/>
          <w:sz w:val="32"/>
          <w:szCs w:val="32"/>
          <w:lang w:eastAsia="en-US"/>
          <w14:ligatures w14:val="standardContextual"/>
        </w:rPr>
      </w:pPr>
      <w:r>
        <w:rPr>
          <w:rFonts w:ascii="Calibri" w:eastAsiaTheme="minorHAnsi" w:hAnsi="Calibri" w:cs="Calibri"/>
          <w:b/>
          <w:bCs/>
          <w:sz w:val="32"/>
          <w:szCs w:val="32"/>
          <w:lang w:eastAsia="en-US"/>
          <w14:ligatures w14:val="standardContextual"/>
        </w:rPr>
        <w:t>Timescales</w:t>
      </w:r>
    </w:p>
    <w:p w14:paraId="5A2EE3B5" w14:textId="370A85D3" w:rsidR="006E49BA" w:rsidRPr="006E49BA" w:rsidRDefault="006E49BA" w:rsidP="006E49BA">
      <w:r>
        <w:t>Completion by [End July</w:t>
      </w:r>
      <w:r w:rsidR="00DC64E7">
        <w:t xml:space="preserve"> </w:t>
      </w:r>
      <w:r>
        <w:t>]</w:t>
      </w:r>
    </w:p>
    <w:sectPr w:rsidR="006E49BA" w:rsidRPr="006E49BA" w:rsidSect="002F5A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55D7B" w14:textId="77777777" w:rsidR="00E67404" w:rsidRDefault="00E67404" w:rsidP="00AA6F23">
      <w:r>
        <w:separator/>
      </w:r>
    </w:p>
  </w:endnote>
  <w:endnote w:type="continuationSeparator" w:id="0">
    <w:p w14:paraId="1FAD6A60" w14:textId="77777777" w:rsidR="00E67404" w:rsidRDefault="00E67404" w:rsidP="00AA6F23">
      <w:r>
        <w:continuationSeparator/>
      </w:r>
    </w:p>
  </w:endnote>
  <w:endnote w:type="continuationNotice" w:id="1">
    <w:p w14:paraId="76407F1F" w14:textId="77777777" w:rsidR="00E67404" w:rsidRDefault="00E674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B332" w14:textId="06864D64" w:rsidR="00DD2B51" w:rsidRDefault="00DD2B5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69539DDD" wp14:editId="1A364E6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2" name="Text Box 2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F4BA05" w14:textId="4F912D01" w:rsidR="00DD2B51" w:rsidRPr="00DD2B51" w:rsidRDefault="00DD2B51" w:rsidP="00DD2B51">
                          <w:pPr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4"/>
                            </w:rPr>
                          </w:pPr>
                          <w:r w:rsidRPr="00DD2B51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539D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 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28F4BA05" w14:textId="4F912D01" w:rsidR="00DD2B51" w:rsidRPr="00DD2B51" w:rsidRDefault="00DD2B51" w:rsidP="00DD2B51">
                    <w:pPr>
                      <w:rPr>
                        <w:rFonts w:ascii="Calibri" w:eastAsia="Calibri" w:hAnsi="Calibri" w:cs="Calibri"/>
                        <w:noProof/>
                        <w:color w:val="0078D7"/>
                        <w:sz w:val="24"/>
                      </w:rPr>
                    </w:pPr>
                    <w:r w:rsidRPr="00DD2B51">
                      <w:rPr>
                        <w:rFonts w:ascii="Calibri" w:eastAsia="Calibri" w:hAnsi="Calibri" w:cs="Calibri"/>
                        <w:noProof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D41F" w14:textId="311D2171" w:rsidR="00DD2B51" w:rsidRDefault="00DD2B5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4598C644" wp14:editId="19CB0847">
              <wp:simplePos x="914400" y="69405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3" name="Text Box 3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2CCA11" w14:textId="1950CEB0" w:rsidR="00DD2B51" w:rsidRPr="00DD2B51" w:rsidRDefault="00DD2B51" w:rsidP="00DD2B51">
                          <w:pPr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4"/>
                            </w:rPr>
                          </w:pPr>
                          <w:r w:rsidRPr="00DD2B51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98C6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 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682CCA11" w14:textId="1950CEB0" w:rsidR="00DD2B51" w:rsidRPr="00DD2B51" w:rsidRDefault="00DD2B51" w:rsidP="00DD2B51">
                    <w:pPr>
                      <w:rPr>
                        <w:rFonts w:ascii="Calibri" w:eastAsia="Calibri" w:hAnsi="Calibri" w:cs="Calibri"/>
                        <w:noProof/>
                        <w:color w:val="0078D7"/>
                        <w:sz w:val="24"/>
                      </w:rPr>
                    </w:pPr>
                    <w:r w:rsidRPr="00DD2B51">
                      <w:rPr>
                        <w:rFonts w:ascii="Calibri" w:eastAsia="Calibri" w:hAnsi="Calibri" w:cs="Calibri"/>
                        <w:noProof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27BF" w14:textId="2862EFCD" w:rsidR="00DD2B51" w:rsidRDefault="00DD2B5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6965AF8" wp14:editId="06E72D9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1" name="Text Box 1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107A2F" w14:textId="332C2797" w:rsidR="00DD2B51" w:rsidRPr="00DD2B51" w:rsidRDefault="00DD2B51" w:rsidP="00DD2B51">
                          <w:pPr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4"/>
                            </w:rPr>
                          </w:pPr>
                          <w:r w:rsidRPr="00DD2B51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965A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 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0107A2F" w14:textId="332C2797" w:rsidR="00DD2B51" w:rsidRPr="00DD2B51" w:rsidRDefault="00DD2B51" w:rsidP="00DD2B51">
                    <w:pPr>
                      <w:rPr>
                        <w:rFonts w:ascii="Calibri" w:eastAsia="Calibri" w:hAnsi="Calibri" w:cs="Calibri"/>
                        <w:noProof/>
                        <w:color w:val="0078D7"/>
                        <w:sz w:val="24"/>
                      </w:rPr>
                    </w:pPr>
                    <w:r w:rsidRPr="00DD2B51">
                      <w:rPr>
                        <w:rFonts w:ascii="Calibri" w:eastAsia="Calibri" w:hAnsi="Calibri" w:cs="Calibri"/>
                        <w:noProof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CF352" w14:textId="77777777" w:rsidR="00E67404" w:rsidRDefault="00E67404" w:rsidP="00AA6F23">
      <w:r>
        <w:separator/>
      </w:r>
    </w:p>
  </w:footnote>
  <w:footnote w:type="continuationSeparator" w:id="0">
    <w:p w14:paraId="160CA7E5" w14:textId="77777777" w:rsidR="00E67404" w:rsidRDefault="00E67404" w:rsidP="00AA6F23">
      <w:r>
        <w:continuationSeparator/>
      </w:r>
    </w:p>
  </w:footnote>
  <w:footnote w:type="continuationNotice" w:id="1">
    <w:p w14:paraId="35CDC7A4" w14:textId="77777777" w:rsidR="00E67404" w:rsidRDefault="00E67404"/>
  </w:footnote>
  <w:footnote w:id="2">
    <w:p w14:paraId="28F12729" w14:textId="77777777" w:rsidR="006E49BA" w:rsidRDefault="006E49BA" w:rsidP="00AA6F23">
      <w:pPr>
        <w:pStyle w:val="FootnoteText"/>
      </w:pPr>
      <w:r>
        <w:rPr>
          <w:rStyle w:val="FootnoteReference"/>
        </w:rPr>
        <w:footnoteRef/>
      </w:r>
      <w:r>
        <w:t xml:space="preserve"> The Project Team includes all internal staff of the Client and appointed advisors, legal and collaboration partners, stakeholders and contractors</w:t>
      </w:r>
    </w:p>
  </w:footnote>
  <w:footnote w:id="3">
    <w:p w14:paraId="7F418068" w14:textId="613D3047" w:rsidR="006E49BA" w:rsidRDefault="006E49BA" w:rsidP="00AA6F2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B5CB6" w14:textId="77777777" w:rsidR="00B84A6B" w:rsidRDefault="00B84A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9356200"/>
      <w:docPartObj>
        <w:docPartGallery w:val="Watermarks"/>
        <w:docPartUnique/>
      </w:docPartObj>
    </w:sdtPr>
    <w:sdtContent>
      <w:p w14:paraId="447A0790" w14:textId="6E6CAA7E" w:rsidR="00B84A6B" w:rsidRDefault="00B84A6B">
        <w:pPr>
          <w:pStyle w:val="Header"/>
        </w:pPr>
        <w:r>
          <w:rPr>
            <w:noProof/>
          </w:rPr>
          <w:pict w14:anchorId="01D68C7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619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9B38" w14:textId="77777777" w:rsidR="00B84A6B" w:rsidRDefault="00B84A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65F3"/>
    <w:multiLevelType w:val="hybridMultilevel"/>
    <w:tmpl w:val="3872C55E"/>
    <w:lvl w:ilvl="0" w:tplc="A93ABF1E">
      <w:start w:val="1"/>
      <w:numFmt w:val="bullet"/>
      <w:pStyle w:val="6SubsectionBody"/>
      <w:lvlText w:val=""/>
      <w:lvlJc w:val="left"/>
      <w:pPr>
        <w:ind w:left="61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1658747C"/>
    <w:multiLevelType w:val="hybridMultilevel"/>
    <w:tmpl w:val="8110DAE2"/>
    <w:lvl w:ilvl="0" w:tplc="ECD2DF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E725B"/>
    <w:multiLevelType w:val="multilevel"/>
    <w:tmpl w:val="D374C296"/>
    <w:lvl w:ilvl="0">
      <w:start w:val="1"/>
      <w:numFmt w:val="decimal"/>
      <w:pStyle w:val="HOMESENGLANDMAIN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EB3BAB"/>
    <w:multiLevelType w:val="hybridMultilevel"/>
    <w:tmpl w:val="356AB0EA"/>
    <w:lvl w:ilvl="0" w:tplc="A3BE3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D43CB4"/>
    <w:multiLevelType w:val="hybridMultilevel"/>
    <w:tmpl w:val="A20AE4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34F55"/>
    <w:multiLevelType w:val="hybridMultilevel"/>
    <w:tmpl w:val="78524E2C"/>
    <w:lvl w:ilvl="0" w:tplc="A0C2E10E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A55F0"/>
    <w:multiLevelType w:val="multilevel"/>
    <w:tmpl w:val="25D0E9E4"/>
    <w:lvl w:ilvl="0">
      <w:start w:val="1"/>
      <w:numFmt w:val="decimal"/>
      <w:pStyle w:val="HOMESENGLANDNUMBEREDSUB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23D5EF0"/>
    <w:multiLevelType w:val="multilevel"/>
    <w:tmpl w:val="AECC5834"/>
    <w:lvl w:ilvl="0">
      <w:start w:val="1"/>
      <w:numFmt w:val="decimal"/>
      <w:pStyle w:val="BULLET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E52573B"/>
    <w:multiLevelType w:val="hybridMultilevel"/>
    <w:tmpl w:val="7C52D014"/>
    <w:lvl w:ilvl="0" w:tplc="D3CCBB28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A5624"/>
    <w:multiLevelType w:val="hybridMultilevel"/>
    <w:tmpl w:val="94AC2C28"/>
    <w:lvl w:ilvl="0" w:tplc="525E595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81095C"/>
    <w:multiLevelType w:val="hybridMultilevel"/>
    <w:tmpl w:val="1D8E16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426EF"/>
    <w:multiLevelType w:val="hybridMultilevel"/>
    <w:tmpl w:val="374CD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6AEDEA">
      <w:start w:val="1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1387F"/>
    <w:multiLevelType w:val="hybridMultilevel"/>
    <w:tmpl w:val="961056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44F2B"/>
    <w:multiLevelType w:val="hybridMultilevel"/>
    <w:tmpl w:val="462C9726"/>
    <w:lvl w:ilvl="0" w:tplc="2F9E29A6">
      <w:start w:val="1"/>
      <w:numFmt w:val="decimal"/>
      <w:pStyle w:val="HOMESENGLANDSUBHEADING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53E5A"/>
    <w:multiLevelType w:val="hybridMultilevel"/>
    <w:tmpl w:val="E2F8E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92FFD"/>
    <w:multiLevelType w:val="hybridMultilevel"/>
    <w:tmpl w:val="A2B0DB50"/>
    <w:lvl w:ilvl="0" w:tplc="E79E352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86770"/>
    <w:multiLevelType w:val="hybridMultilevel"/>
    <w:tmpl w:val="DCD201C2"/>
    <w:lvl w:ilvl="0" w:tplc="EE40A2AA">
      <w:start w:val="1"/>
      <w:numFmt w:val="decimal"/>
      <w:lvlText w:val="%1."/>
      <w:lvlJc w:val="lef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776B0A6C"/>
    <w:multiLevelType w:val="hybridMultilevel"/>
    <w:tmpl w:val="87EAB392"/>
    <w:lvl w:ilvl="0" w:tplc="5C302DB6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2485E"/>
    <w:multiLevelType w:val="hybridMultilevel"/>
    <w:tmpl w:val="901AAC90"/>
    <w:lvl w:ilvl="0" w:tplc="C39825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0953462">
    <w:abstractNumId w:val="13"/>
  </w:num>
  <w:num w:numId="2" w16cid:durableId="1591503996">
    <w:abstractNumId w:val="13"/>
  </w:num>
  <w:num w:numId="3" w16cid:durableId="2039355941">
    <w:abstractNumId w:val="15"/>
  </w:num>
  <w:num w:numId="4" w16cid:durableId="1971206967">
    <w:abstractNumId w:val="15"/>
  </w:num>
  <w:num w:numId="5" w16cid:durableId="1581715769">
    <w:abstractNumId w:val="6"/>
  </w:num>
  <w:num w:numId="6" w16cid:durableId="1438217152">
    <w:abstractNumId w:val="0"/>
  </w:num>
  <w:num w:numId="7" w16cid:durableId="1837376165">
    <w:abstractNumId w:val="0"/>
  </w:num>
  <w:num w:numId="8" w16cid:durableId="745305556">
    <w:abstractNumId w:val="0"/>
  </w:num>
  <w:num w:numId="9" w16cid:durableId="1747260085">
    <w:abstractNumId w:val="0"/>
  </w:num>
  <w:num w:numId="10" w16cid:durableId="902716266">
    <w:abstractNumId w:val="7"/>
  </w:num>
  <w:num w:numId="11" w16cid:durableId="785464703">
    <w:abstractNumId w:val="8"/>
  </w:num>
  <w:num w:numId="12" w16cid:durableId="1304772445">
    <w:abstractNumId w:val="5"/>
  </w:num>
  <w:num w:numId="13" w16cid:durableId="1764062313">
    <w:abstractNumId w:val="2"/>
  </w:num>
  <w:num w:numId="14" w16cid:durableId="53286519">
    <w:abstractNumId w:val="16"/>
  </w:num>
  <w:num w:numId="15" w16cid:durableId="831026659">
    <w:abstractNumId w:val="16"/>
  </w:num>
  <w:num w:numId="16" w16cid:durableId="1227572709">
    <w:abstractNumId w:val="12"/>
  </w:num>
  <w:num w:numId="17" w16cid:durableId="870075587">
    <w:abstractNumId w:val="4"/>
  </w:num>
  <w:num w:numId="18" w16cid:durableId="197933616">
    <w:abstractNumId w:val="18"/>
  </w:num>
  <w:num w:numId="19" w16cid:durableId="67465152">
    <w:abstractNumId w:val="18"/>
  </w:num>
  <w:num w:numId="20" w16cid:durableId="2105303116">
    <w:abstractNumId w:val="18"/>
  </w:num>
  <w:num w:numId="21" w16cid:durableId="1100948989">
    <w:abstractNumId w:val="18"/>
  </w:num>
  <w:num w:numId="22" w16cid:durableId="1282028509">
    <w:abstractNumId w:val="18"/>
  </w:num>
  <w:num w:numId="23" w16cid:durableId="1046024870">
    <w:abstractNumId w:val="18"/>
  </w:num>
  <w:num w:numId="24" w16cid:durableId="821237823">
    <w:abstractNumId w:val="18"/>
  </w:num>
  <w:num w:numId="25" w16cid:durableId="1969236121">
    <w:abstractNumId w:val="18"/>
  </w:num>
  <w:num w:numId="26" w16cid:durableId="1404109148">
    <w:abstractNumId w:val="18"/>
  </w:num>
  <w:num w:numId="27" w16cid:durableId="1095782250">
    <w:abstractNumId w:val="18"/>
  </w:num>
  <w:num w:numId="28" w16cid:durableId="1679505048">
    <w:abstractNumId w:val="18"/>
  </w:num>
  <w:num w:numId="29" w16cid:durableId="502010612">
    <w:abstractNumId w:val="18"/>
  </w:num>
  <w:num w:numId="30" w16cid:durableId="169031787">
    <w:abstractNumId w:val="18"/>
  </w:num>
  <w:num w:numId="31" w16cid:durableId="1941916192">
    <w:abstractNumId w:val="18"/>
  </w:num>
  <w:num w:numId="32" w16cid:durableId="2136019145">
    <w:abstractNumId w:val="18"/>
  </w:num>
  <w:num w:numId="33" w16cid:durableId="804735465">
    <w:abstractNumId w:val="18"/>
  </w:num>
  <w:num w:numId="34" w16cid:durableId="1599096838">
    <w:abstractNumId w:val="18"/>
  </w:num>
  <w:num w:numId="35" w16cid:durableId="2033677572">
    <w:abstractNumId w:val="18"/>
  </w:num>
  <w:num w:numId="36" w16cid:durableId="629895585">
    <w:abstractNumId w:val="14"/>
  </w:num>
  <w:num w:numId="37" w16cid:durableId="208341687">
    <w:abstractNumId w:val="11"/>
  </w:num>
  <w:num w:numId="38" w16cid:durableId="1103644568">
    <w:abstractNumId w:val="17"/>
  </w:num>
  <w:num w:numId="39" w16cid:durableId="964966851">
    <w:abstractNumId w:val="3"/>
  </w:num>
  <w:num w:numId="40" w16cid:durableId="202794816">
    <w:abstractNumId w:val="1"/>
  </w:num>
  <w:num w:numId="41" w16cid:durableId="1010909728">
    <w:abstractNumId w:val="10"/>
  </w:num>
  <w:num w:numId="42" w16cid:durableId="601032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23"/>
    <w:rsid w:val="000161CC"/>
    <w:rsid w:val="00036369"/>
    <w:rsid w:val="000B09EC"/>
    <w:rsid w:val="000E49E6"/>
    <w:rsid w:val="0012154F"/>
    <w:rsid w:val="00130120"/>
    <w:rsid w:val="00154B70"/>
    <w:rsid w:val="001B7F4C"/>
    <w:rsid w:val="001E11DB"/>
    <w:rsid w:val="00205555"/>
    <w:rsid w:val="002179F5"/>
    <w:rsid w:val="00233E7F"/>
    <w:rsid w:val="00291999"/>
    <w:rsid w:val="002D1192"/>
    <w:rsid w:val="002E1101"/>
    <w:rsid w:val="002F5A4F"/>
    <w:rsid w:val="00312ADE"/>
    <w:rsid w:val="0033006A"/>
    <w:rsid w:val="00360528"/>
    <w:rsid w:val="00360DC6"/>
    <w:rsid w:val="00365738"/>
    <w:rsid w:val="00385A44"/>
    <w:rsid w:val="00391F66"/>
    <w:rsid w:val="00393636"/>
    <w:rsid w:val="003A42CC"/>
    <w:rsid w:val="003F2705"/>
    <w:rsid w:val="00401F0E"/>
    <w:rsid w:val="00412F73"/>
    <w:rsid w:val="00426943"/>
    <w:rsid w:val="00436003"/>
    <w:rsid w:val="0049154A"/>
    <w:rsid w:val="00493D03"/>
    <w:rsid w:val="00497A26"/>
    <w:rsid w:val="004C5AF7"/>
    <w:rsid w:val="004D3238"/>
    <w:rsid w:val="00514AAF"/>
    <w:rsid w:val="005154A2"/>
    <w:rsid w:val="00551479"/>
    <w:rsid w:val="005C6656"/>
    <w:rsid w:val="005D76D8"/>
    <w:rsid w:val="00644F1F"/>
    <w:rsid w:val="00654984"/>
    <w:rsid w:val="006576CB"/>
    <w:rsid w:val="00661B52"/>
    <w:rsid w:val="00677F33"/>
    <w:rsid w:val="006818BA"/>
    <w:rsid w:val="00691767"/>
    <w:rsid w:val="006A031E"/>
    <w:rsid w:val="006B4AF8"/>
    <w:rsid w:val="006E2794"/>
    <w:rsid w:val="006E49BA"/>
    <w:rsid w:val="00730D1E"/>
    <w:rsid w:val="007F1515"/>
    <w:rsid w:val="007F5B43"/>
    <w:rsid w:val="00881AF3"/>
    <w:rsid w:val="008C036D"/>
    <w:rsid w:val="00940711"/>
    <w:rsid w:val="00997C16"/>
    <w:rsid w:val="009A4ED4"/>
    <w:rsid w:val="009C0293"/>
    <w:rsid w:val="009D4AED"/>
    <w:rsid w:val="009F0F5D"/>
    <w:rsid w:val="00A05E30"/>
    <w:rsid w:val="00AA6F23"/>
    <w:rsid w:val="00AB3027"/>
    <w:rsid w:val="00AB4424"/>
    <w:rsid w:val="00AD42F0"/>
    <w:rsid w:val="00AE1910"/>
    <w:rsid w:val="00AE6BA6"/>
    <w:rsid w:val="00AF3998"/>
    <w:rsid w:val="00B034D9"/>
    <w:rsid w:val="00B1250E"/>
    <w:rsid w:val="00B33ECA"/>
    <w:rsid w:val="00B605E7"/>
    <w:rsid w:val="00B84A6B"/>
    <w:rsid w:val="00B85593"/>
    <w:rsid w:val="00BB487A"/>
    <w:rsid w:val="00BC7F3A"/>
    <w:rsid w:val="00BF3E3B"/>
    <w:rsid w:val="00C3733E"/>
    <w:rsid w:val="00C51903"/>
    <w:rsid w:val="00C66F0B"/>
    <w:rsid w:val="00C751C5"/>
    <w:rsid w:val="00CB70F7"/>
    <w:rsid w:val="00D146A1"/>
    <w:rsid w:val="00D6468C"/>
    <w:rsid w:val="00D728FE"/>
    <w:rsid w:val="00D944BF"/>
    <w:rsid w:val="00D975ED"/>
    <w:rsid w:val="00DC3186"/>
    <w:rsid w:val="00DC64E7"/>
    <w:rsid w:val="00DD2B51"/>
    <w:rsid w:val="00DD2B7E"/>
    <w:rsid w:val="00E60853"/>
    <w:rsid w:val="00E67404"/>
    <w:rsid w:val="00E817DF"/>
    <w:rsid w:val="00ED109F"/>
    <w:rsid w:val="00ED4836"/>
    <w:rsid w:val="00F10BC9"/>
    <w:rsid w:val="00F6222F"/>
    <w:rsid w:val="00F744D8"/>
    <w:rsid w:val="00F90957"/>
    <w:rsid w:val="00FA37CB"/>
    <w:rsid w:val="00FB35CC"/>
    <w:rsid w:val="00FE1ABA"/>
    <w:rsid w:val="00FF16B2"/>
    <w:rsid w:val="00FF5880"/>
    <w:rsid w:val="03250820"/>
    <w:rsid w:val="0655090F"/>
    <w:rsid w:val="08682D98"/>
    <w:rsid w:val="0A00FC22"/>
    <w:rsid w:val="0C5C6EB7"/>
    <w:rsid w:val="12D2092F"/>
    <w:rsid w:val="16BFCB08"/>
    <w:rsid w:val="1777F181"/>
    <w:rsid w:val="3E054A7D"/>
    <w:rsid w:val="43114D5F"/>
    <w:rsid w:val="434E57C3"/>
    <w:rsid w:val="48358329"/>
    <w:rsid w:val="52A3E0D4"/>
    <w:rsid w:val="6173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23C05E"/>
  <w15:chartTrackingRefBased/>
  <w15:docId w15:val="{446C6A5A-C5FB-40BA-956C-AE4E3897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101"/>
    <w:pPr>
      <w:spacing w:after="0" w:line="240" w:lineRule="auto"/>
    </w:pPr>
    <w:rPr>
      <w:rFonts w:ascii="Corbel" w:hAnsi="Corbe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mesEnglandHeading">
    <w:name w:val="Homes England Heading"/>
    <w:qFormat/>
    <w:rsid w:val="00AE1910"/>
    <w:pPr>
      <w:autoSpaceDE w:val="0"/>
      <w:autoSpaceDN w:val="0"/>
      <w:adjustRightInd w:val="0"/>
      <w:spacing w:line="264" w:lineRule="auto"/>
    </w:pPr>
    <w:rPr>
      <w:rFonts w:ascii="Corbel" w:hAnsi="Corbel" w:cs="Arial"/>
      <w:sz w:val="64"/>
      <w:shd w:val="clear" w:color="auto" w:fill="A5A5A5" w:themeFill="accent3"/>
      <w:lang w:eastAsia="en-GB"/>
    </w:rPr>
  </w:style>
  <w:style w:type="paragraph" w:customStyle="1" w:styleId="HOMESENGLANDHEADING0">
    <w:name w:val="HOMES ENGLAND HEADING"/>
    <w:basedOn w:val="Normal"/>
    <w:qFormat/>
    <w:rsid w:val="00AE1910"/>
    <w:pPr>
      <w:tabs>
        <w:tab w:val="center" w:pos="5233"/>
        <w:tab w:val="left" w:pos="7290"/>
      </w:tabs>
      <w:spacing w:line="264" w:lineRule="auto"/>
      <w:jc w:val="both"/>
    </w:pPr>
    <w:rPr>
      <w:rFonts w:cs="Arial"/>
      <w:sz w:val="64"/>
    </w:rPr>
  </w:style>
  <w:style w:type="paragraph" w:customStyle="1" w:styleId="HOMESENGLANDBODYTEXT">
    <w:name w:val="HOMES ENGLAND BODY TEXT"/>
    <w:basedOn w:val="Normal"/>
    <w:link w:val="HOMESENGLANDBODYTEXTChar"/>
    <w:autoRedefine/>
    <w:qFormat/>
    <w:rsid w:val="009A4ED4"/>
    <w:pPr>
      <w:keepNext/>
      <w:tabs>
        <w:tab w:val="left" w:pos="1134"/>
        <w:tab w:val="right" w:pos="10064"/>
      </w:tabs>
      <w:spacing w:line="264" w:lineRule="auto"/>
      <w:ind w:left="85"/>
    </w:pPr>
    <w:rPr>
      <w:rFonts w:cs="Arial"/>
      <w:szCs w:val="22"/>
    </w:rPr>
  </w:style>
  <w:style w:type="character" w:customStyle="1" w:styleId="HOMESENGLANDBODYTEXTChar">
    <w:name w:val="HOMES ENGLAND BODY TEXT Char"/>
    <w:basedOn w:val="DefaultParagraphFont"/>
    <w:link w:val="HOMESENGLANDBODYTEXT"/>
    <w:rsid w:val="009A4ED4"/>
    <w:rPr>
      <w:rFonts w:ascii="Corbel" w:hAnsi="Corbel" w:cs="Arial"/>
      <w:lang w:eastAsia="en-GB"/>
    </w:rPr>
  </w:style>
  <w:style w:type="paragraph" w:customStyle="1" w:styleId="HOMESENGLANDSUBHEADING">
    <w:name w:val="HOMES ENGLAND SUBHEADING"/>
    <w:basedOn w:val="HOMESENGLANDHEADING0"/>
    <w:link w:val="HOMESENGLANDSUBHEADINGChar"/>
    <w:autoRedefine/>
    <w:qFormat/>
    <w:rsid w:val="00AE1910"/>
    <w:pPr>
      <w:numPr>
        <w:numId w:val="2"/>
      </w:numPr>
    </w:pPr>
    <w:rPr>
      <w:b/>
      <w:sz w:val="28"/>
    </w:rPr>
  </w:style>
  <w:style w:type="character" w:customStyle="1" w:styleId="HOMESENGLANDSUBHEADINGChar">
    <w:name w:val="HOMES ENGLAND SUBHEADING Char"/>
    <w:basedOn w:val="DefaultParagraphFont"/>
    <w:link w:val="HOMESENGLANDSUBHEADING"/>
    <w:rsid w:val="00AE1910"/>
    <w:rPr>
      <w:rFonts w:ascii="Corbel" w:eastAsia="Times New Roman" w:hAnsi="Corbel" w:cs="Arial"/>
      <w:b/>
      <w:sz w:val="28"/>
      <w:lang w:eastAsia="en-GB"/>
    </w:rPr>
  </w:style>
  <w:style w:type="paragraph" w:customStyle="1" w:styleId="HOMESENGLANDNUMBEREDSUBHEADING">
    <w:name w:val="HOMES ENGLAND NUMBERED SUBHEADING"/>
    <w:basedOn w:val="HOMESENGLANDSUBHEADING"/>
    <w:link w:val="HOMESENGLANDNUMBEREDSUBHEADINGChar"/>
    <w:autoRedefine/>
    <w:qFormat/>
    <w:rsid w:val="00AE1910"/>
    <w:pPr>
      <w:numPr>
        <w:numId w:val="5"/>
      </w:numPr>
      <w:tabs>
        <w:tab w:val="clear" w:pos="5233"/>
        <w:tab w:val="clear" w:pos="7290"/>
        <w:tab w:val="right" w:pos="10064"/>
      </w:tabs>
      <w:ind w:left="510" w:hanging="510"/>
    </w:pPr>
  </w:style>
  <w:style w:type="character" w:customStyle="1" w:styleId="HOMESENGLANDNUMBEREDSUBHEADINGChar">
    <w:name w:val="HOMES ENGLAND NUMBERED SUBHEADING Char"/>
    <w:basedOn w:val="HOMESENGLANDSUBHEADINGChar"/>
    <w:link w:val="HOMESENGLANDNUMBEREDSUBHEADING"/>
    <w:rsid w:val="00AE1910"/>
    <w:rPr>
      <w:rFonts w:ascii="Corbel" w:eastAsia="Times New Roman" w:hAnsi="Corbel" w:cs="Arial"/>
      <w:b/>
      <w:sz w:val="28"/>
      <w:lang w:eastAsia="en-GB"/>
    </w:rPr>
  </w:style>
  <w:style w:type="paragraph" w:styleId="ListParagraph">
    <w:name w:val="List Paragraph"/>
    <w:aliases w:val="Bullets,OBC Bullet,List Paragraph11,List Paragrap,Colorful List - Accent 12,Bullet Styl,Bullet,No Spacing11,L,Párrafo de lista,Recommendation,Recommendati,Recommendatio,List Paragraph3,List Paragra,Maire,Numbered Para 1,Dot pt,No Spacing1"/>
    <w:basedOn w:val="Normal"/>
    <w:link w:val="ListParagraphChar"/>
    <w:autoRedefine/>
    <w:uiPriority w:val="34"/>
    <w:qFormat/>
    <w:rsid w:val="00D6468C"/>
    <w:pPr>
      <w:framePr w:hSpace="180" w:wrap="around" w:vAnchor="text" w:hAnchor="margin" w:y="189"/>
      <w:numPr>
        <w:numId w:val="42"/>
      </w:numPr>
    </w:pPr>
  </w:style>
  <w:style w:type="paragraph" w:customStyle="1" w:styleId="BULLETLIST">
    <w:name w:val="BULLET LIST"/>
    <w:basedOn w:val="ListParagraph"/>
    <w:link w:val="BULLETLISTChar"/>
    <w:autoRedefine/>
    <w:qFormat/>
    <w:rsid w:val="002E1101"/>
    <w:pPr>
      <w:framePr w:wrap="around" w:vAnchor="margin" w:hAnchor="text"/>
      <w:numPr>
        <w:numId w:val="10"/>
      </w:numPr>
      <w:ind w:left="870" w:hanging="360"/>
    </w:pPr>
  </w:style>
  <w:style w:type="character" w:customStyle="1" w:styleId="BULLETLISTChar">
    <w:name w:val="BULLET LIST Char"/>
    <w:basedOn w:val="DefaultParagraphFont"/>
    <w:link w:val="BULLETLIST"/>
    <w:rsid w:val="002E1101"/>
    <w:rPr>
      <w:rFonts w:ascii="Corbel" w:hAnsi="Corbel" w:cs="Times New Roman"/>
      <w:szCs w:val="24"/>
      <w:lang w:eastAsia="en-GB"/>
    </w:rPr>
  </w:style>
  <w:style w:type="paragraph" w:customStyle="1" w:styleId="HOMESENGLANDBULLETLIST">
    <w:name w:val="HOMES ENGLAND BULLET LIST"/>
    <w:basedOn w:val="ListParagraph"/>
    <w:link w:val="HOMESENGLANDBULLETLISTChar"/>
    <w:autoRedefine/>
    <w:qFormat/>
    <w:rsid w:val="005C6656"/>
    <w:pPr>
      <w:framePr w:wrap="around" w:vAnchor="margin" w:hAnchor="text"/>
      <w:tabs>
        <w:tab w:val="num" w:pos="720"/>
        <w:tab w:val="left" w:pos="2268"/>
      </w:tabs>
      <w:spacing w:before="20" w:after="20"/>
      <w:ind w:left="870" w:right="-18"/>
      <w:jc w:val="both"/>
    </w:pPr>
  </w:style>
  <w:style w:type="character" w:customStyle="1" w:styleId="HOMESENGLANDBULLETLISTChar">
    <w:name w:val="HOMES ENGLAND BULLET LIST Char"/>
    <w:basedOn w:val="DefaultParagraphFont"/>
    <w:link w:val="HOMESENGLANDBULLETLIST"/>
    <w:rsid w:val="005C6656"/>
    <w:rPr>
      <w:rFonts w:ascii="Corbel" w:hAnsi="Corbel" w:cs="Times New Roman"/>
      <w:szCs w:val="24"/>
      <w:lang w:eastAsia="en-GB"/>
    </w:rPr>
  </w:style>
  <w:style w:type="paragraph" w:customStyle="1" w:styleId="HOMESENGLANDMAINHEADING">
    <w:name w:val="HOMES ENGLAND MAIN HEADING"/>
    <w:basedOn w:val="Normal"/>
    <w:link w:val="HOMESENGLANDMAINHEADINGChar"/>
    <w:autoRedefine/>
    <w:uiPriority w:val="1"/>
    <w:qFormat/>
    <w:rsid w:val="00F744D8"/>
    <w:pPr>
      <w:numPr>
        <w:numId w:val="13"/>
      </w:numPr>
      <w:tabs>
        <w:tab w:val="left" w:pos="510"/>
      </w:tabs>
      <w:ind w:hanging="360"/>
    </w:pPr>
    <w:rPr>
      <w:rFonts w:asciiTheme="minorHAnsi" w:hAnsiTheme="minorHAnsi" w:cstheme="minorBidi"/>
      <w:noProof/>
      <w:color w:val="FFC000" w:themeColor="accent4"/>
      <w:sz w:val="28"/>
      <w:szCs w:val="22"/>
      <w:lang w:eastAsia="en-US"/>
    </w:rPr>
  </w:style>
  <w:style w:type="character" w:customStyle="1" w:styleId="HOMESENGLANDMAINHEADINGChar">
    <w:name w:val="HOMES ENGLAND MAIN HEADING Char"/>
    <w:basedOn w:val="DefaultParagraphFont"/>
    <w:link w:val="HOMESENGLANDMAINHEADING"/>
    <w:uiPriority w:val="1"/>
    <w:rsid w:val="00F744D8"/>
    <w:rPr>
      <w:noProof/>
      <w:color w:val="FFC000" w:themeColor="accent4"/>
      <w:sz w:val="28"/>
    </w:rPr>
  </w:style>
  <w:style w:type="paragraph" w:customStyle="1" w:styleId="6SubsectionBody">
    <w:name w:val="6 Subsection Body"/>
    <w:basedOn w:val="BodyText"/>
    <w:link w:val="6SubsectionBodyChar"/>
    <w:autoRedefine/>
    <w:uiPriority w:val="1"/>
    <w:qFormat/>
    <w:rsid w:val="00393636"/>
    <w:pPr>
      <w:numPr>
        <w:numId w:val="7"/>
      </w:numPr>
      <w:spacing w:after="140" w:line="280" w:lineRule="exact"/>
      <w:ind w:left="567" w:hanging="567"/>
    </w:pPr>
    <w:rPr>
      <w:rFonts w:asciiTheme="minorHAnsi" w:hAnsiTheme="minorHAnsi" w:cstheme="minorBidi"/>
      <w:szCs w:val="22"/>
      <w:lang w:eastAsia="en-US"/>
    </w:rPr>
  </w:style>
  <w:style w:type="character" w:customStyle="1" w:styleId="6SubsectionBodyChar">
    <w:name w:val="6 Subsection Body Char"/>
    <w:basedOn w:val="BodyTextChar"/>
    <w:link w:val="6SubsectionBody"/>
    <w:uiPriority w:val="1"/>
    <w:rsid w:val="00393636"/>
    <w:rPr>
      <w:rFonts w:ascii="Corbel" w:hAnsi="Corbel" w:cs="Times New Roman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3936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3636"/>
    <w:rPr>
      <w:rFonts w:ascii="Corbel" w:hAnsi="Corbel" w:cs="Times New Roman"/>
      <w:szCs w:val="24"/>
      <w:lang w:eastAsia="en-GB"/>
    </w:rPr>
  </w:style>
  <w:style w:type="paragraph" w:customStyle="1" w:styleId="1CaseHeading">
    <w:name w:val="1 Case Heading"/>
    <w:basedOn w:val="Normal"/>
    <w:next w:val="Normal"/>
    <w:link w:val="1CaseHeadingChar"/>
    <w:uiPriority w:val="1"/>
    <w:qFormat/>
    <w:rsid w:val="00393636"/>
    <w:pPr>
      <w:spacing w:line="620" w:lineRule="exact"/>
      <w:outlineLvl w:val="0"/>
    </w:pPr>
    <w:rPr>
      <w:rFonts w:asciiTheme="minorHAnsi" w:hAnsiTheme="minorHAnsi" w:cstheme="minorBidi"/>
      <w:color w:val="0090D7"/>
      <w:sz w:val="52"/>
      <w:szCs w:val="22"/>
      <w:lang w:eastAsia="en-US"/>
    </w:rPr>
  </w:style>
  <w:style w:type="character" w:customStyle="1" w:styleId="1CaseHeadingChar">
    <w:name w:val="1 Case Heading Char"/>
    <w:basedOn w:val="DefaultParagraphFont"/>
    <w:link w:val="1CaseHeading"/>
    <w:uiPriority w:val="1"/>
    <w:rsid w:val="00393636"/>
    <w:rPr>
      <w:color w:val="0090D7"/>
      <w:sz w:val="52"/>
    </w:rPr>
  </w:style>
  <w:style w:type="paragraph" w:customStyle="1" w:styleId="5CaseSubsection">
    <w:name w:val="5 Case Subsection"/>
    <w:basedOn w:val="ListParagraph"/>
    <w:next w:val="6SubsectionBody"/>
    <w:link w:val="5CaseSubsectionChar"/>
    <w:uiPriority w:val="1"/>
    <w:qFormat/>
    <w:rsid w:val="00393636"/>
    <w:pPr>
      <w:framePr w:wrap="around" w:vAnchor="margin" w:hAnchor="text"/>
      <w:ind w:left="567"/>
      <w:contextualSpacing/>
      <w:outlineLvl w:val="3"/>
    </w:pPr>
    <w:rPr>
      <w:rFonts w:cstheme="minorBidi"/>
      <w:b/>
      <w:iCs/>
      <w:szCs w:val="32"/>
      <w:lang w:eastAsia="en-US"/>
    </w:rPr>
  </w:style>
  <w:style w:type="character" w:customStyle="1" w:styleId="5CaseSubsectionChar">
    <w:name w:val="5 Case Subsection Char"/>
    <w:basedOn w:val="DefaultParagraphFont"/>
    <w:link w:val="5CaseSubsection"/>
    <w:uiPriority w:val="1"/>
    <w:rsid w:val="00393636"/>
    <w:rPr>
      <w:rFonts w:ascii="Corbel" w:hAnsi="Corbel"/>
      <w:b/>
      <w:iCs/>
      <w:szCs w:val="32"/>
    </w:rPr>
  </w:style>
  <w:style w:type="paragraph" w:customStyle="1" w:styleId="4Guidancenotes">
    <w:name w:val="4 Guidance notes"/>
    <w:basedOn w:val="Normal"/>
    <w:next w:val="Normal"/>
    <w:link w:val="4GuidancenotesChar"/>
    <w:uiPriority w:val="1"/>
    <w:qFormat/>
    <w:rsid w:val="00393636"/>
    <w:pPr>
      <w:spacing w:after="140" w:line="280" w:lineRule="exact"/>
      <w:ind w:left="567"/>
    </w:pPr>
    <w:rPr>
      <w:rFonts w:asciiTheme="minorHAnsi" w:hAnsiTheme="minorHAnsi" w:cstheme="minorBidi"/>
      <w:color w:val="767171" w:themeColor="background2" w:themeShade="80"/>
      <w:szCs w:val="22"/>
      <w:lang w:eastAsia="en-US"/>
    </w:rPr>
  </w:style>
  <w:style w:type="character" w:customStyle="1" w:styleId="4GuidancenotesChar">
    <w:name w:val="4 Guidance notes Char"/>
    <w:basedOn w:val="DefaultParagraphFont"/>
    <w:link w:val="4Guidancenotes"/>
    <w:uiPriority w:val="1"/>
    <w:rsid w:val="00393636"/>
    <w:rPr>
      <w:color w:val="767171" w:themeColor="background2" w:themeShade="80"/>
    </w:rPr>
  </w:style>
  <w:style w:type="paragraph" w:customStyle="1" w:styleId="HENewStyle">
    <w:name w:val="HE New Style"/>
    <w:basedOn w:val="Normal"/>
    <w:link w:val="HENewStyleChar"/>
    <w:qFormat/>
    <w:rsid w:val="002D1192"/>
    <w:rPr>
      <w:rFonts w:ascii="Calibri Light" w:hAnsi="Calibri Light" w:cstheme="majorHAnsi"/>
      <w:b/>
      <w:bCs/>
      <w:szCs w:val="20"/>
    </w:rPr>
  </w:style>
  <w:style w:type="character" w:customStyle="1" w:styleId="HENewStyleChar">
    <w:name w:val="HE New Style Char"/>
    <w:basedOn w:val="DefaultParagraphFont"/>
    <w:link w:val="HENewStyle"/>
    <w:rsid w:val="002D1192"/>
    <w:rPr>
      <w:rFonts w:ascii="Calibri Light" w:hAnsi="Calibri Light" w:cstheme="majorHAnsi"/>
      <w:b/>
      <w:bCs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AA6F23"/>
    <w:rPr>
      <w:rFonts w:ascii="Calibri" w:eastAsiaTheme="minorHAnsi" w:hAnsi="Calibri" w:cs="Calibri"/>
      <w:sz w:val="20"/>
      <w:szCs w:val="20"/>
      <w:lang w:eastAsia="en-US"/>
      <w14:ligatures w14:val="standardContextu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6F23"/>
    <w:rPr>
      <w:rFonts w:ascii="Calibri" w:eastAsiaTheme="minorHAnsi" w:hAnsi="Calibri" w:cs="Calibri"/>
      <w:sz w:val="20"/>
      <w:szCs w:val="20"/>
      <w14:ligatures w14:val="standardContextual"/>
    </w:rPr>
  </w:style>
  <w:style w:type="character" w:styleId="FootnoteReference">
    <w:name w:val="footnote reference"/>
    <w:basedOn w:val="DefaultParagraphFont"/>
    <w:uiPriority w:val="99"/>
    <w:semiHidden/>
    <w:unhideWhenUsed/>
    <w:rsid w:val="00AA6F23"/>
    <w:rPr>
      <w:vertAlign w:val="superscript"/>
    </w:rPr>
  </w:style>
  <w:style w:type="table" w:styleId="TableGrid">
    <w:name w:val="Table Grid"/>
    <w:basedOn w:val="TableNormal"/>
    <w:uiPriority w:val="39"/>
    <w:rsid w:val="00AA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A6F23"/>
    <w:pPr>
      <w:spacing w:after="0" w:line="240" w:lineRule="auto"/>
    </w:pPr>
    <w:rPr>
      <w:rFonts w:ascii="Corbel" w:hAnsi="Corbel" w:cs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14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46A1"/>
    <w:rPr>
      <w:rFonts w:ascii="Calibri" w:eastAsiaTheme="minorHAnsi" w:hAnsi="Calibri" w:cs="Calibri"/>
      <w:sz w:val="20"/>
      <w:szCs w:val="20"/>
      <w:lang w:eastAsia="en-US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46A1"/>
    <w:rPr>
      <w:rFonts w:ascii="Calibri" w:eastAsiaTheme="minorHAnsi" w:hAnsi="Calibri" w:cs="Calibri"/>
      <w:sz w:val="20"/>
      <w:szCs w:val="20"/>
      <w14:ligatures w14:val="standardContextual"/>
    </w:rPr>
  </w:style>
  <w:style w:type="character" w:customStyle="1" w:styleId="ListParagraphChar">
    <w:name w:val="List Paragraph Char"/>
    <w:aliases w:val="Bullets Char,OBC Bullet Char,List Paragraph11 Char,List Paragrap Char,Colorful List - Accent 12 Char,Bullet Styl Char,Bullet Char,No Spacing11 Char,L Char,Párrafo de lista Char,Recommendation Char,Recommendati Char,Recommendatio Char"/>
    <w:basedOn w:val="DefaultParagraphFont"/>
    <w:link w:val="ListParagraph"/>
    <w:uiPriority w:val="34"/>
    <w:qFormat/>
    <w:locked/>
    <w:rsid w:val="00D6468C"/>
    <w:rPr>
      <w:rFonts w:ascii="Corbel" w:hAnsi="Corbe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D2B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B51"/>
    <w:rPr>
      <w:rFonts w:ascii="Corbel" w:hAnsi="Corbel" w:cs="Times New Roman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903"/>
    <w:rPr>
      <w:rFonts w:ascii="Corbel" w:eastAsia="Times New Roman" w:hAnsi="Corbel" w:cs="Times New Roman"/>
      <w:b/>
      <w:bCs/>
      <w:lang w:eastAsia="en-GB"/>
      <w14:ligatures w14:val="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903"/>
    <w:rPr>
      <w:rFonts w:ascii="Corbel" w:eastAsiaTheme="minorHAnsi" w:hAnsi="Corbel" w:cs="Times New Roman"/>
      <w:b/>
      <w:bCs/>
      <w:sz w:val="20"/>
      <w:szCs w:val="20"/>
      <w:lang w:eastAsia="en-GB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AB44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711"/>
    <w:rPr>
      <w:rFonts w:ascii="Corbel" w:hAnsi="Corbe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910</Words>
  <Characters>5192</Characters>
  <Application>Microsoft Office Word</Application>
  <DocSecurity>0</DocSecurity>
  <Lines>43</Lines>
  <Paragraphs>12</Paragraphs>
  <ScaleCrop>false</ScaleCrop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Keenan</dc:creator>
  <cp:keywords/>
  <dc:description/>
  <cp:lastModifiedBy>Suzanne Keenan</cp:lastModifiedBy>
  <cp:revision>5</cp:revision>
  <dcterms:created xsi:type="dcterms:W3CDTF">2024-02-15T13:50:00Z</dcterms:created>
  <dcterms:modified xsi:type="dcterms:W3CDTF">2024-02-15T13:52:00Z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#0078d7,12,Calibri</vt:lpwstr>
  </property>
  <property fmtid="{D5CDD505-2E9C-101B-9397-08002B2CF9AE}" pid="4" name="ClassificationContentMarkingFooterText">
    <vt:lpwstr>OFFICIAL </vt:lpwstr>
  </property>
  <property fmtid="{D5CDD505-2E9C-101B-9397-08002B2CF9AE}" pid="5" name="MSIP_Label_727fb50e-81d5-40a5-b712-4eff31972ce4_Enabled">
    <vt:lpwstr>true</vt:lpwstr>
  </property>
  <property fmtid="{D5CDD505-2E9C-101B-9397-08002B2CF9AE}" pid="6" name="MSIP_Label_727fb50e-81d5-40a5-b712-4eff31972ce4_SetDate">
    <vt:lpwstr>2024-01-26T15:02:07Z</vt:lpwstr>
  </property>
  <property fmtid="{D5CDD505-2E9C-101B-9397-08002B2CF9AE}" pid="7" name="MSIP_Label_727fb50e-81d5-40a5-b712-4eff31972ce4_Method">
    <vt:lpwstr>Standard</vt:lpwstr>
  </property>
  <property fmtid="{D5CDD505-2E9C-101B-9397-08002B2CF9AE}" pid="8" name="MSIP_Label_727fb50e-81d5-40a5-b712-4eff31972ce4_Name">
    <vt:lpwstr>727fb50e-81d5-40a5-b712-4eff31972ce4</vt:lpwstr>
  </property>
  <property fmtid="{D5CDD505-2E9C-101B-9397-08002B2CF9AE}" pid="9" name="MSIP_Label_727fb50e-81d5-40a5-b712-4eff31972ce4_SiteId">
    <vt:lpwstr>faa8e269-0811-4538-82e7-4d29009219bf</vt:lpwstr>
  </property>
  <property fmtid="{D5CDD505-2E9C-101B-9397-08002B2CF9AE}" pid="10" name="MSIP_Label_727fb50e-81d5-40a5-b712-4eff31972ce4_ActionId">
    <vt:lpwstr>d21677f4-82b6-4027-82a2-c1ebc8585001</vt:lpwstr>
  </property>
  <property fmtid="{D5CDD505-2E9C-101B-9397-08002B2CF9AE}" pid="11" name="MSIP_Label_727fb50e-81d5-40a5-b712-4eff31972ce4_ContentBits">
    <vt:lpwstr>2</vt:lpwstr>
  </property>
</Properties>
</file>