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6EA4" w14:textId="77777777" w:rsidR="00FC71D9" w:rsidRDefault="00FC71D9">
      <w:pPr>
        <w:pStyle w:val="BodyText"/>
        <w:rPr>
          <w:rFonts w:ascii="Times New Roman"/>
          <w:sz w:val="20"/>
        </w:rPr>
      </w:pPr>
    </w:p>
    <w:p w14:paraId="1BB99685" w14:textId="77777777" w:rsidR="00FC71D9" w:rsidRDefault="00FC71D9">
      <w:pPr>
        <w:pStyle w:val="BodyText"/>
        <w:rPr>
          <w:rFonts w:ascii="Times New Roman"/>
          <w:sz w:val="20"/>
        </w:rPr>
      </w:pPr>
    </w:p>
    <w:p w14:paraId="39D0396B" w14:textId="77777777" w:rsidR="00FC71D9" w:rsidRDefault="00FC71D9">
      <w:pPr>
        <w:pStyle w:val="BodyText"/>
        <w:rPr>
          <w:rFonts w:ascii="Times New Roman"/>
          <w:sz w:val="20"/>
        </w:rPr>
      </w:pPr>
    </w:p>
    <w:p w14:paraId="04379431" w14:textId="77777777" w:rsidR="00FC71D9" w:rsidRDefault="00FC71D9">
      <w:pPr>
        <w:pStyle w:val="BodyText"/>
        <w:rPr>
          <w:rFonts w:ascii="Times New Roman"/>
          <w:sz w:val="20"/>
        </w:rPr>
      </w:pPr>
    </w:p>
    <w:p w14:paraId="633CD8DE" w14:textId="77777777" w:rsidR="00FC71D9" w:rsidRDefault="00FC71D9">
      <w:pPr>
        <w:pStyle w:val="BodyText"/>
        <w:rPr>
          <w:rFonts w:ascii="Times New Roman"/>
          <w:sz w:val="20"/>
        </w:rPr>
      </w:pPr>
    </w:p>
    <w:p w14:paraId="305897EA" w14:textId="77777777" w:rsidR="00FC71D9" w:rsidRDefault="00FC71D9">
      <w:pPr>
        <w:pStyle w:val="BodyText"/>
        <w:spacing w:before="4"/>
        <w:rPr>
          <w:rFonts w:ascii="Times New Roman"/>
          <w:sz w:val="28"/>
        </w:rPr>
      </w:pPr>
    </w:p>
    <w:p w14:paraId="51C8A8A0" w14:textId="77777777" w:rsidR="00FC71D9" w:rsidRDefault="00FF1E40">
      <w:pPr>
        <w:spacing w:before="87"/>
        <w:ind w:left="1124" w:right="1020"/>
        <w:jc w:val="center"/>
        <w:rPr>
          <w:b/>
          <w:sz w:val="40"/>
        </w:rPr>
      </w:pPr>
      <w:r>
        <w:rPr>
          <w:b/>
          <w:sz w:val="40"/>
        </w:rPr>
        <w:t>SURFACE TRANSPORT</w:t>
      </w:r>
    </w:p>
    <w:p w14:paraId="19F9D9F2" w14:textId="77777777" w:rsidR="00FC71D9" w:rsidRDefault="00FC71D9">
      <w:pPr>
        <w:pStyle w:val="BodyText"/>
        <w:rPr>
          <w:b/>
          <w:sz w:val="44"/>
        </w:rPr>
      </w:pPr>
    </w:p>
    <w:p w14:paraId="212AC7E5" w14:textId="77777777" w:rsidR="00FC71D9" w:rsidRDefault="00FC71D9">
      <w:pPr>
        <w:pStyle w:val="BodyText"/>
        <w:spacing w:before="1"/>
        <w:rPr>
          <w:b/>
          <w:sz w:val="52"/>
        </w:rPr>
      </w:pPr>
    </w:p>
    <w:p w14:paraId="014371C3" w14:textId="77777777" w:rsidR="00FC71D9" w:rsidRDefault="00FF1E40">
      <w:pPr>
        <w:ind w:left="1118" w:right="1022"/>
        <w:jc w:val="center"/>
        <w:rPr>
          <w:b/>
          <w:sz w:val="40"/>
        </w:rPr>
      </w:pPr>
      <w:r>
        <w:rPr>
          <w:b/>
          <w:sz w:val="40"/>
        </w:rPr>
        <w:t>INVITATION TO TENDER</w:t>
      </w:r>
    </w:p>
    <w:p w14:paraId="137009F4" w14:textId="77777777" w:rsidR="00FC71D9" w:rsidRDefault="00FF1E40">
      <w:pPr>
        <w:spacing w:before="368"/>
        <w:ind w:left="1120" w:right="1022"/>
        <w:jc w:val="center"/>
        <w:rPr>
          <w:b/>
          <w:sz w:val="28"/>
        </w:rPr>
      </w:pPr>
      <w:r>
        <w:rPr>
          <w:b/>
          <w:sz w:val="28"/>
        </w:rPr>
        <w:t>FOR</w:t>
      </w:r>
    </w:p>
    <w:p w14:paraId="4C3A8D63" w14:textId="77777777" w:rsidR="00FC71D9" w:rsidRDefault="00FC71D9">
      <w:pPr>
        <w:pStyle w:val="BodyText"/>
        <w:spacing w:before="1"/>
        <w:rPr>
          <w:b/>
          <w:sz w:val="37"/>
        </w:rPr>
      </w:pPr>
    </w:p>
    <w:p w14:paraId="7D4EF9B2" w14:textId="0A27E59A" w:rsidR="00FC71D9" w:rsidRDefault="00FF1E40">
      <w:pPr>
        <w:spacing w:before="1"/>
        <w:ind w:left="1124" w:right="1022"/>
        <w:jc w:val="center"/>
        <w:rPr>
          <w:b/>
          <w:sz w:val="40"/>
        </w:rPr>
      </w:pPr>
      <w:r>
        <w:rPr>
          <w:b/>
          <w:sz w:val="40"/>
        </w:rPr>
        <w:t>Micro</w:t>
      </w:r>
      <w:r w:rsidR="000713FC">
        <w:rPr>
          <w:b/>
          <w:sz w:val="40"/>
        </w:rPr>
        <w:t>m</w:t>
      </w:r>
      <w:r>
        <w:rPr>
          <w:b/>
          <w:sz w:val="40"/>
        </w:rPr>
        <w:t>obility Management System Pilot</w:t>
      </w:r>
    </w:p>
    <w:p w14:paraId="59CE2B62" w14:textId="77777777" w:rsidR="00FC71D9" w:rsidRDefault="00FC71D9">
      <w:pPr>
        <w:pStyle w:val="BodyText"/>
        <w:rPr>
          <w:b/>
          <w:sz w:val="44"/>
        </w:rPr>
      </w:pPr>
    </w:p>
    <w:p w14:paraId="5563230B" w14:textId="77777777" w:rsidR="00FC71D9" w:rsidRDefault="00FC71D9">
      <w:pPr>
        <w:pStyle w:val="BodyText"/>
        <w:spacing w:before="4"/>
        <w:rPr>
          <w:b/>
          <w:sz w:val="43"/>
        </w:rPr>
      </w:pPr>
    </w:p>
    <w:p w14:paraId="57445208" w14:textId="77777777" w:rsidR="00FC71D9" w:rsidRDefault="00FF1E40">
      <w:pPr>
        <w:spacing w:before="1"/>
        <w:ind w:left="1118" w:right="1022"/>
        <w:jc w:val="center"/>
        <w:rPr>
          <w:b/>
          <w:sz w:val="32"/>
        </w:rPr>
      </w:pPr>
      <w:r>
        <w:rPr>
          <w:b/>
          <w:sz w:val="32"/>
          <w:u w:val="thick"/>
        </w:rPr>
        <w:t>VOLUME 0</w:t>
      </w:r>
      <w:r>
        <w:rPr>
          <w:b/>
          <w:sz w:val="32"/>
        </w:rPr>
        <w:t xml:space="preserve"> INSTRUCTIONS TO TENDERERS</w:t>
      </w:r>
    </w:p>
    <w:p w14:paraId="730BF277" w14:textId="77777777" w:rsidR="00FC71D9" w:rsidRDefault="00FC71D9">
      <w:pPr>
        <w:pStyle w:val="BodyText"/>
        <w:rPr>
          <w:b/>
          <w:sz w:val="20"/>
        </w:rPr>
      </w:pPr>
    </w:p>
    <w:p w14:paraId="2C61BF36" w14:textId="77777777" w:rsidR="00FC71D9" w:rsidRDefault="00FC71D9">
      <w:pPr>
        <w:pStyle w:val="BodyText"/>
        <w:rPr>
          <w:b/>
          <w:sz w:val="20"/>
        </w:rPr>
      </w:pPr>
    </w:p>
    <w:p w14:paraId="3CF13762" w14:textId="77777777" w:rsidR="00FC71D9" w:rsidRDefault="003C177A">
      <w:pPr>
        <w:pStyle w:val="BodyText"/>
        <w:spacing w:before="5"/>
        <w:rPr>
          <w:b/>
          <w:sz w:val="18"/>
        </w:rPr>
      </w:pPr>
      <w:r>
        <w:pict w14:anchorId="0FA09948">
          <v:group id="_x0000_s1106" style="position:absolute;margin-left:1in;margin-top:12.6pt;width:448.65pt;height:1.05pt;z-index:-251658240;mso-wrap-distance-left:0;mso-wrap-distance-right:0;mso-position-horizontal-relative:page" coordorigin="1440,252" coordsize="8973,21">
            <v:line id="_x0000_s1122" style="position:absolute" from="1440,262" to="2141,262" strokeweight=".35472mm"/>
            <v:line id="_x0000_s1121" style="position:absolute" from="2143,262" to="2669,262" strokeweight=".35472mm"/>
            <v:line id="_x0000_s1120" style="position:absolute" from="2672,262" to="3197,262" strokeweight=".35472mm"/>
            <v:line id="_x0000_s1119" style="position:absolute" from="3200,262" to="3725,262" strokeweight=".35472mm"/>
            <v:line id="_x0000_s1118" style="position:absolute" from="3728,262" to="4429,262" strokeweight=".35472mm"/>
            <v:line id="_x0000_s1117" style="position:absolute" from="4431,262" to="4957,262" strokeweight=".35472mm"/>
            <v:line id="_x0000_s1116" style="position:absolute" from="4959,262" to="5485,262" strokeweight=".35472mm"/>
            <v:line id="_x0000_s1115" style="position:absolute" from="5487,262" to="6013,262" strokeweight=".35472mm"/>
            <v:line id="_x0000_s1114" style="position:absolute" from="6015,262" to="6716,262" strokeweight=".35472mm"/>
            <v:line id="_x0000_s1113" style="position:absolute" from="6719,262" to="7244,262" strokeweight=".35472mm"/>
            <v:line id="_x0000_s1112" style="position:absolute" from="7247,262" to="7772,262" strokeweight=".35472mm"/>
            <v:line id="_x0000_s1111" style="position:absolute" from="7775,262" to="8300,262" strokeweight=".35472mm"/>
            <v:line id="_x0000_s1110" style="position:absolute" from="8303,262" to="9004,262" strokeweight=".35472mm"/>
            <v:line id="_x0000_s1109" style="position:absolute" from="9006,262" to="9532,262" strokeweight=".35472mm"/>
            <v:line id="_x0000_s1108" style="position:absolute" from="9534,262" to="10060,262" strokeweight=".35472mm"/>
            <v:line id="_x0000_s1107" style="position:absolute" from="10062,262" to="10413,262" strokeweight=".35472mm"/>
            <w10:wrap type="topAndBottom" anchorx="page"/>
          </v:group>
        </w:pict>
      </w:r>
    </w:p>
    <w:p w14:paraId="0CE6905C" w14:textId="77777777" w:rsidR="00FC71D9" w:rsidRDefault="00FC71D9">
      <w:pPr>
        <w:pStyle w:val="BodyText"/>
        <w:rPr>
          <w:b/>
          <w:sz w:val="26"/>
        </w:rPr>
      </w:pPr>
    </w:p>
    <w:p w14:paraId="043CC02A" w14:textId="77777777" w:rsidR="00FC71D9" w:rsidRDefault="00FF1E40">
      <w:pPr>
        <w:spacing w:before="88"/>
        <w:ind w:left="980"/>
        <w:rPr>
          <w:b/>
          <w:sz w:val="36"/>
        </w:rPr>
      </w:pPr>
      <w:r>
        <w:rPr>
          <w:b/>
          <w:spacing w:val="-3"/>
          <w:sz w:val="36"/>
        </w:rPr>
        <w:t xml:space="preserve">Project </w:t>
      </w:r>
      <w:r>
        <w:rPr>
          <w:b/>
          <w:sz w:val="36"/>
        </w:rPr>
        <w:t xml:space="preserve">Reference </w:t>
      </w:r>
      <w:r>
        <w:rPr>
          <w:b/>
          <w:spacing w:val="-3"/>
          <w:sz w:val="36"/>
        </w:rPr>
        <w:t>Number:</w:t>
      </w:r>
      <w:r>
        <w:rPr>
          <w:b/>
          <w:spacing w:val="88"/>
          <w:sz w:val="36"/>
        </w:rPr>
        <w:t xml:space="preserve"> </w:t>
      </w:r>
      <w:r>
        <w:rPr>
          <w:b/>
          <w:sz w:val="36"/>
        </w:rPr>
        <w:t>tfl_scp_002004</w:t>
      </w:r>
    </w:p>
    <w:p w14:paraId="29A4BB37" w14:textId="77777777" w:rsidR="00FC71D9" w:rsidRDefault="003C177A">
      <w:pPr>
        <w:pStyle w:val="BodyText"/>
        <w:spacing w:before="5"/>
        <w:rPr>
          <w:b/>
          <w:sz w:val="26"/>
        </w:rPr>
      </w:pPr>
      <w:r>
        <w:pict w14:anchorId="1F251C00">
          <v:group id="_x0000_s1090" style="position:absolute;margin-left:1in;margin-top:17.2pt;width:448.65pt;height:1.05pt;z-index:-251657216;mso-wrap-distance-left:0;mso-wrap-distance-right:0;mso-position-horizontal-relative:page" coordorigin="1440,344" coordsize="8973,21">
            <v:line id="_x0000_s1105" style="position:absolute" from="1440,354" to="2141,354" strokeweight=".35472mm"/>
            <v:line id="_x0000_s1104" style="position:absolute" from="2143,354" to="2669,354" strokeweight=".35472mm"/>
            <v:line id="_x0000_s1103" style="position:absolute" from="2671,354" to="3197,354" strokeweight=".35472mm"/>
            <v:line id="_x0000_s1102" style="position:absolute" from="3200,354" to="3725,354" strokeweight=".35472mm"/>
            <v:line id="_x0000_s1101" style="position:absolute" from="3728,354" to="4429,354" strokeweight=".35472mm"/>
            <v:line id="_x0000_s1100" style="position:absolute" from="4431,354" to="5484,354" strokeweight=".35472mm"/>
            <v:line id="_x0000_s1099" style="position:absolute" from="5487,354" to="6012,354" strokeweight=".35472mm"/>
            <v:line id="_x0000_s1098" style="position:absolute" from="6015,354" to="6716,354" strokeweight=".35472mm"/>
            <v:line id="_x0000_s1097" style="position:absolute" from="6718,354" to="7244,354" strokeweight=".35472mm"/>
            <v:line id="_x0000_s1096" style="position:absolute" from="7246,354" to="7772,354" strokeweight=".35472mm"/>
            <v:line id="_x0000_s1095" style="position:absolute" from="7774,354" to="8300,354" strokeweight=".35472mm"/>
            <v:line id="_x0000_s1094" style="position:absolute" from="8302,354" to="9003,354" strokeweight=".35472mm"/>
            <v:line id="_x0000_s1093" style="position:absolute" from="9006,354" to="9531,354" strokeweight=".35472mm"/>
            <v:line id="_x0000_s1092" style="position:absolute" from="9534,354" to="10059,354" strokeweight=".35472mm"/>
            <v:line id="_x0000_s1091" style="position:absolute" from="10062,354" to="10412,354" strokeweight=".35472mm"/>
            <w10:wrap type="topAndBottom" anchorx="page"/>
          </v:group>
        </w:pict>
      </w:r>
    </w:p>
    <w:p w14:paraId="2FAEEA0C" w14:textId="77777777" w:rsidR="00FC71D9" w:rsidRDefault="00FC71D9">
      <w:pPr>
        <w:pStyle w:val="BodyText"/>
        <w:rPr>
          <w:b/>
          <w:sz w:val="20"/>
        </w:rPr>
      </w:pPr>
    </w:p>
    <w:p w14:paraId="6455A99F" w14:textId="77777777" w:rsidR="00FC71D9" w:rsidRDefault="00FC71D9">
      <w:pPr>
        <w:pStyle w:val="BodyText"/>
        <w:rPr>
          <w:b/>
          <w:sz w:val="20"/>
        </w:rPr>
      </w:pPr>
    </w:p>
    <w:p w14:paraId="45591BBE" w14:textId="77777777" w:rsidR="00FC71D9" w:rsidRDefault="00FC71D9">
      <w:pPr>
        <w:pStyle w:val="BodyText"/>
        <w:rPr>
          <w:b/>
          <w:sz w:val="20"/>
        </w:rPr>
      </w:pPr>
    </w:p>
    <w:p w14:paraId="068A1FD8" w14:textId="77777777" w:rsidR="00FC71D9" w:rsidRDefault="00FC71D9">
      <w:pPr>
        <w:pStyle w:val="BodyText"/>
        <w:rPr>
          <w:b/>
          <w:sz w:val="20"/>
        </w:rPr>
      </w:pPr>
    </w:p>
    <w:p w14:paraId="7BF45072" w14:textId="77777777" w:rsidR="00FC71D9" w:rsidRDefault="00FC71D9">
      <w:pPr>
        <w:pStyle w:val="BodyText"/>
        <w:rPr>
          <w:b/>
          <w:sz w:val="20"/>
        </w:rPr>
      </w:pPr>
    </w:p>
    <w:p w14:paraId="66BF2158" w14:textId="77777777" w:rsidR="00FC71D9" w:rsidRDefault="00FC71D9">
      <w:pPr>
        <w:pStyle w:val="BodyText"/>
        <w:rPr>
          <w:b/>
          <w:sz w:val="20"/>
        </w:rPr>
      </w:pPr>
    </w:p>
    <w:p w14:paraId="4D6F1797" w14:textId="77777777" w:rsidR="00FC71D9" w:rsidRDefault="00FC71D9">
      <w:pPr>
        <w:pStyle w:val="BodyText"/>
        <w:spacing w:before="8"/>
        <w:rPr>
          <w:b/>
          <w:sz w:val="27"/>
        </w:rPr>
      </w:pPr>
    </w:p>
    <w:p w14:paraId="39E8E7E7" w14:textId="194A7311" w:rsidR="00FC71D9" w:rsidRDefault="00FF1E40">
      <w:pPr>
        <w:pStyle w:val="BodyText"/>
        <w:spacing w:before="93" w:line="292" w:lineRule="auto"/>
        <w:ind w:left="980" w:right="7648"/>
      </w:pPr>
      <w:r>
        <w:t>Transport for London Palestra</w:t>
      </w:r>
      <w:r w:rsidR="007C5EBB">
        <w:t xml:space="preserve"> House</w:t>
      </w:r>
    </w:p>
    <w:p w14:paraId="37155FE9" w14:textId="77777777" w:rsidR="00FC71D9" w:rsidRDefault="00FF1E40">
      <w:pPr>
        <w:pStyle w:val="BodyText"/>
        <w:spacing w:line="292" w:lineRule="auto"/>
        <w:ind w:left="980" w:right="7662"/>
      </w:pPr>
      <w:r>
        <w:t>197 Blackfriars Road London SE1 8NJ</w:t>
      </w:r>
    </w:p>
    <w:p w14:paraId="4A0D4310" w14:textId="77777777" w:rsidR="00FC71D9" w:rsidRDefault="00FC71D9">
      <w:pPr>
        <w:pStyle w:val="BodyText"/>
        <w:spacing w:before="8"/>
        <w:rPr>
          <w:sz w:val="28"/>
        </w:rPr>
      </w:pPr>
    </w:p>
    <w:p w14:paraId="79D29959" w14:textId="77777777" w:rsidR="00FC71D9" w:rsidRDefault="00FF1E40">
      <w:pPr>
        <w:ind w:left="980" w:right="873"/>
        <w:jc w:val="both"/>
        <w:rPr>
          <w:i/>
          <w:sz w:val="24"/>
        </w:rPr>
      </w:pPr>
      <w:r>
        <w:rPr>
          <w:i/>
          <w:sz w:val="24"/>
        </w:rPr>
        <w:t xml:space="preserve">Copyright </w:t>
      </w:r>
      <w:proofErr w:type="gramStart"/>
      <w:r>
        <w:rPr>
          <w:i/>
          <w:sz w:val="24"/>
        </w:rPr>
        <w:t>on the whole</w:t>
      </w:r>
      <w:proofErr w:type="gramEnd"/>
      <w:r>
        <w:rPr>
          <w:i/>
          <w:sz w:val="24"/>
        </w:rPr>
        <w:t xml:space="preserve"> and every part of this document is owned by Transport for London. No reproduction of the whole or any part of this document is to be made without the authority of Transport for London.</w:t>
      </w:r>
    </w:p>
    <w:p w14:paraId="1F51D1B0" w14:textId="77777777" w:rsidR="00FC71D9" w:rsidRDefault="00FC71D9">
      <w:pPr>
        <w:jc w:val="both"/>
        <w:rPr>
          <w:sz w:val="24"/>
        </w:rPr>
        <w:sectPr w:rsidR="00FC71D9" w:rsidSect="00FB4212">
          <w:headerReference w:type="default" r:id="rId8"/>
          <w:footerReference w:type="default" r:id="rId9"/>
          <w:type w:val="continuous"/>
          <w:pgSz w:w="11910" w:h="16850"/>
          <w:pgMar w:top="1134" w:right="561" w:bottom="1134" w:left="459" w:header="255" w:footer="401" w:gutter="0"/>
          <w:pgNumType w:start="1"/>
          <w:cols w:space="720"/>
        </w:sectPr>
      </w:pPr>
    </w:p>
    <w:p w14:paraId="20E60536" w14:textId="77777777" w:rsidR="00FC71D9" w:rsidRDefault="00FF1E40">
      <w:pPr>
        <w:pStyle w:val="BodyText"/>
        <w:spacing w:before="163"/>
        <w:ind w:left="980"/>
      </w:pPr>
      <w:r>
        <w:lastRenderedPageBreak/>
        <w:t>Contents</w:t>
      </w:r>
    </w:p>
    <w:sdt>
      <w:sdtPr>
        <w:id w:val="-1995166691"/>
        <w:docPartObj>
          <w:docPartGallery w:val="Table of Contents"/>
          <w:docPartUnique/>
        </w:docPartObj>
      </w:sdtPr>
      <w:sdtContent>
        <w:p w14:paraId="3362ABE7" w14:textId="77777777" w:rsidR="00FC71D9" w:rsidRDefault="003C177A">
          <w:pPr>
            <w:pStyle w:val="TOC1"/>
            <w:numPr>
              <w:ilvl w:val="0"/>
              <w:numId w:val="13"/>
            </w:numPr>
            <w:tabs>
              <w:tab w:val="left" w:pos="1973"/>
              <w:tab w:val="left" w:pos="1974"/>
              <w:tab w:val="right" w:leader="dot" w:pos="9484"/>
            </w:tabs>
            <w:spacing w:before="516"/>
          </w:pPr>
          <w:hyperlink w:anchor="_bookmark0" w:history="1">
            <w:r w:rsidR="00FF1E40">
              <w:t>THE PROPOSED CONTRACT</w:t>
            </w:r>
            <w:r w:rsidR="00FF1E40">
              <w:tab/>
              <w:t>3</w:t>
            </w:r>
          </w:hyperlink>
        </w:p>
        <w:p w14:paraId="6B699B1A" w14:textId="7102D09A" w:rsidR="00FC71D9" w:rsidRDefault="003C177A">
          <w:pPr>
            <w:pStyle w:val="TOC1"/>
            <w:numPr>
              <w:ilvl w:val="0"/>
              <w:numId w:val="13"/>
            </w:numPr>
            <w:tabs>
              <w:tab w:val="left" w:pos="1973"/>
              <w:tab w:val="left" w:pos="1974"/>
              <w:tab w:val="right" w:leader="dot" w:pos="9484"/>
            </w:tabs>
          </w:pPr>
          <w:hyperlink w:anchor="_bookmark2" w:history="1">
            <w:r w:rsidR="00FF1E40">
              <w:t>CONTRACT</w:t>
            </w:r>
            <w:r w:rsidR="00FF1E40">
              <w:rPr>
                <w:spacing w:val="-1"/>
              </w:rPr>
              <w:t xml:space="preserve"> </w:t>
            </w:r>
            <w:r w:rsidR="00FF1E40">
              <w:t>FEATURES</w:t>
            </w:r>
            <w:r w:rsidR="00FF1E40">
              <w:tab/>
            </w:r>
            <w:r w:rsidR="00FF639E">
              <w:t>6</w:t>
            </w:r>
          </w:hyperlink>
        </w:p>
        <w:p w14:paraId="4D701AA6" w14:textId="4C816A4D" w:rsidR="00FC71D9" w:rsidRDefault="003C177A">
          <w:pPr>
            <w:pStyle w:val="TOC1"/>
            <w:numPr>
              <w:ilvl w:val="0"/>
              <w:numId w:val="13"/>
            </w:numPr>
            <w:tabs>
              <w:tab w:val="left" w:pos="1973"/>
              <w:tab w:val="left" w:pos="1974"/>
              <w:tab w:val="right" w:leader="dot" w:pos="9484"/>
            </w:tabs>
          </w:pPr>
          <w:hyperlink w:anchor="_bookmark3" w:history="1">
            <w:r w:rsidR="00FF1E40">
              <w:t>OVERVIEW OF THE TENDER</w:t>
            </w:r>
            <w:r w:rsidR="00FF1E40">
              <w:rPr>
                <w:spacing w:val="-1"/>
              </w:rPr>
              <w:t xml:space="preserve"> </w:t>
            </w:r>
            <w:r w:rsidR="00FF1E40">
              <w:t>PROCESS</w:t>
            </w:r>
            <w:r w:rsidR="00FF1E40">
              <w:tab/>
            </w:r>
            <w:r w:rsidR="00FF639E">
              <w:t>7</w:t>
            </w:r>
          </w:hyperlink>
        </w:p>
        <w:p w14:paraId="0634E927" w14:textId="52F31D37" w:rsidR="00FC71D9" w:rsidRDefault="003C177A" w:rsidP="00FF639E">
          <w:pPr>
            <w:pStyle w:val="TOC1"/>
            <w:numPr>
              <w:ilvl w:val="0"/>
              <w:numId w:val="13"/>
            </w:numPr>
            <w:tabs>
              <w:tab w:val="left" w:pos="1973"/>
              <w:tab w:val="left" w:pos="1974"/>
              <w:tab w:val="right" w:leader="dot" w:pos="9487"/>
            </w:tabs>
          </w:pPr>
          <w:hyperlink w:anchor="_bookmark4" w:history="1">
            <w:r w:rsidR="00FF1E40">
              <w:t>TENDER</w:t>
            </w:r>
            <w:r w:rsidR="00FF1E40">
              <w:rPr>
                <w:spacing w:val="-1"/>
              </w:rPr>
              <w:t xml:space="preserve"> </w:t>
            </w:r>
            <w:r w:rsidR="00FF1E40">
              <w:t>SUBMISSION REQUIREMENTS</w:t>
            </w:r>
            <w:r w:rsidR="00FF1E40">
              <w:tab/>
              <w:t>1</w:t>
            </w:r>
            <w:r w:rsidR="00FF639E">
              <w:t>1</w:t>
            </w:r>
          </w:hyperlink>
        </w:p>
        <w:p w14:paraId="36E13C7C" w14:textId="1E6CA619" w:rsidR="00FC71D9" w:rsidRDefault="003C177A">
          <w:pPr>
            <w:pStyle w:val="TOC1"/>
            <w:numPr>
              <w:ilvl w:val="0"/>
              <w:numId w:val="13"/>
            </w:numPr>
            <w:tabs>
              <w:tab w:val="left" w:pos="1973"/>
              <w:tab w:val="left" w:pos="1974"/>
              <w:tab w:val="right" w:leader="dot" w:pos="9487"/>
            </w:tabs>
          </w:pPr>
          <w:hyperlink w:anchor="_bookmark6" w:history="1">
            <w:r w:rsidR="00FF639E">
              <w:t>EVALUATION</w:t>
            </w:r>
            <w:r w:rsidR="00FF639E">
              <w:tab/>
            </w:r>
          </w:hyperlink>
          <w:r w:rsidR="00FF639E">
            <w:t>28</w:t>
          </w:r>
        </w:p>
        <w:p w14:paraId="33AC96F0" w14:textId="4F29A506" w:rsidR="00FC71D9" w:rsidRDefault="003C177A">
          <w:pPr>
            <w:pStyle w:val="TOC1"/>
            <w:numPr>
              <w:ilvl w:val="0"/>
              <w:numId w:val="13"/>
            </w:numPr>
            <w:tabs>
              <w:tab w:val="left" w:pos="1973"/>
              <w:tab w:val="left" w:pos="1974"/>
              <w:tab w:val="right" w:leader="dot" w:pos="9487"/>
            </w:tabs>
          </w:pPr>
          <w:hyperlink w:anchor="_bookmark9" w:history="1">
            <w:r w:rsidR="00FF1E40">
              <w:t>CONTRACT</w:t>
            </w:r>
            <w:r w:rsidR="00FF1E40">
              <w:rPr>
                <w:spacing w:val="-1"/>
              </w:rPr>
              <w:t xml:space="preserve"> </w:t>
            </w:r>
            <w:r w:rsidR="00FF1E40">
              <w:t>AWARD</w:t>
            </w:r>
            <w:r w:rsidR="00FF1E40">
              <w:tab/>
              <w:t>3</w:t>
            </w:r>
            <w:r w:rsidR="00FF639E">
              <w:t>4</w:t>
            </w:r>
          </w:hyperlink>
        </w:p>
        <w:p w14:paraId="1E18DEDF" w14:textId="410393A2" w:rsidR="00FC71D9" w:rsidRDefault="003C177A">
          <w:pPr>
            <w:pStyle w:val="TOC1"/>
            <w:tabs>
              <w:tab w:val="right" w:leader="dot" w:pos="9487"/>
            </w:tabs>
            <w:ind w:left="980" w:firstLine="0"/>
          </w:pPr>
          <w:hyperlink w:anchor="_bookmark11" w:history="1">
            <w:r w:rsidR="00FF639E">
              <w:t xml:space="preserve">APPENDIX 1 - </w:t>
            </w:r>
            <w:r w:rsidR="00FF1E40">
              <w:t>FORM</w:t>
            </w:r>
            <w:r w:rsidR="00FF1E40">
              <w:rPr>
                <w:spacing w:val="-4"/>
              </w:rPr>
              <w:t xml:space="preserve"> </w:t>
            </w:r>
            <w:r w:rsidR="00FF1E40">
              <w:t>OF TENDER</w:t>
            </w:r>
            <w:r w:rsidR="00FF1E40">
              <w:tab/>
              <w:t>3</w:t>
            </w:r>
          </w:hyperlink>
          <w:r w:rsidR="00FF639E">
            <w:t>5</w:t>
          </w:r>
        </w:p>
        <w:p w14:paraId="5E8BC8C8" w14:textId="2CCBF90F" w:rsidR="00FF639E" w:rsidRDefault="003C177A">
          <w:pPr>
            <w:pStyle w:val="TOC1"/>
            <w:tabs>
              <w:tab w:val="right" w:leader="dot" w:pos="9487"/>
            </w:tabs>
            <w:ind w:left="980" w:firstLine="0"/>
          </w:pPr>
          <w:hyperlink w:anchor="_bookmark12" w:history="1">
            <w:r w:rsidR="00FF1E40">
              <w:t>APPENDIX 2 -</w:t>
            </w:r>
            <w:r w:rsidR="00FF639E">
              <w:t xml:space="preserve"> </w:t>
            </w:r>
            <w:r w:rsidR="00FF1E40">
              <w:t>FREEDOM OF</w:t>
            </w:r>
            <w:r w:rsidR="00FF1E40">
              <w:rPr>
                <w:spacing w:val="-5"/>
              </w:rPr>
              <w:t xml:space="preserve"> </w:t>
            </w:r>
            <w:r w:rsidR="00FF1E40">
              <w:t>INFORMATION ACT</w:t>
            </w:r>
            <w:r w:rsidR="00FF1E40">
              <w:tab/>
              <w:t>3</w:t>
            </w:r>
          </w:hyperlink>
          <w:r w:rsidR="00FF639E">
            <w:t>6</w:t>
          </w:r>
        </w:p>
        <w:p w14:paraId="752D984C" w14:textId="3B79A129" w:rsidR="00FF639E" w:rsidRDefault="003C177A">
          <w:pPr>
            <w:pStyle w:val="TOC1"/>
            <w:tabs>
              <w:tab w:val="right" w:leader="dot" w:pos="9487"/>
            </w:tabs>
            <w:ind w:left="980" w:firstLine="0"/>
          </w:pPr>
          <w:hyperlink w:anchor="_bookmark12" w:history="1">
            <w:r w:rsidR="00FF639E">
              <w:t>APPENDIX 3 - CYBER SECURITY</w:t>
            </w:r>
            <w:r w:rsidR="00FF639E">
              <w:tab/>
              <w:t>40</w:t>
            </w:r>
          </w:hyperlink>
        </w:p>
        <w:p w14:paraId="22769B0E" w14:textId="306E54C9" w:rsidR="00FF639E" w:rsidRDefault="003C177A">
          <w:pPr>
            <w:pStyle w:val="TOC1"/>
            <w:tabs>
              <w:tab w:val="right" w:leader="dot" w:pos="9487"/>
            </w:tabs>
            <w:ind w:left="980" w:firstLine="0"/>
          </w:pPr>
          <w:hyperlink w:anchor="_bookmark12" w:history="1">
            <w:r w:rsidR="00FF639E">
              <w:t>APPENDIX 4 – PRIVACY AND DATA PROTECTION</w:t>
            </w:r>
            <w:r w:rsidR="00FF639E">
              <w:tab/>
            </w:r>
          </w:hyperlink>
          <w:r w:rsidR="00FF639E">
            <w:t>45</w:t>
          </w:r>
        </w:p>
        <w:p w14:paraId="3B2AC10B" w14:textId="33A28A75" w:rsidR="00FC71D9" w:rsidRDefault="003C177A">
          <w:pPr>
            <w:pStyle w:val="TOC1"/>
            <w:tabs>
              <w:tab w:val="right" w:leader="dot" w:pos="9487"/>
            </w:tabs>
            <w:ind w:left="980" w:firstLine="0"/>
          </w:pPr>
        </w:p>
      </w:sdtContent>
    </w:sdt>
    <w:p w14:paraId="723C8707" w14:textId="77777777" w:rsidR="00FC71D9" w:rsidRDefault="00FC71D9">
      <w:pPr>
        <w:sectPr w:rsidR="00FC71D9" w:rsidSect="00FB4212">
          <w:pgSz w:w="11910" w:h="16850"/>
          <w:pgMar w:top="1134" w:right="561" w:bottom="1134" w:left="459" w:header="255" w:footer="401" w:gutter="0"/>
          <w:cols w:space="720"/>
        </w:sectPr>
      </w:pPr>
    </w:p>
    <w:p w14:paraId="1715150D" w14:textId="77777777" w:rsidR="00FC71D9" w:rsidRDefault="00FF1E40">
      <w:pPr>
        <w:pStyle w:val="Heading1"/>
        <w:numPr>
          <w:ilvl w:val="0"/>
          <w:numId w:val="12"/>
        </w:numPr>
        <w:tabs>
          <w:tab w:val="left" w:pos="1399"/>
          <w:tab w:val="left" w:pos="1400"/>
        </w:tabs>
        <w:spacing w:before="163"/>
      </w:pPr>
      <w:bookmarkStart w:id="0" w:name="1_THE_PROPOSED_CONTRACT"/>
      <w:bookmarkStart w:id="1" w:name="_bookmark0"/>
      <w:bookmarkEnd w:id="0"/>
      <w:bookmarkEnd w:id="1"/>
      <w:r>
        <w:lastRenderedPageBreak/>
        <w:t>THE PROPOSED CONTRACT</w:t>
      </w:r>
    </w:p>
    <w:p w14:paraId="1ED550CB" w14:textId="77777777" w:rsidR="00FC71D9" w:rsidRDefault="00FC71D9">
      <w:pPr>
        <w:pStyle w:val="BodyText"/>
        <w:spacing w:before="2"/>
        <w:rPr>
          <w:b/>
        </w:rPr>
      </w:pPr>
    </w:p>
    <w:p w14:paraId="788930A4" w14:textId="77777777" w:rsidR="00FC71D9" w:rsidRDefault="00FF1E40" w:rsidP="00880B8A">
      <w:pPr>
        <w:tabs>
          <w:tab w:val="left" w:pos="10206"/>
        </w:tabs>
        <w:spacing w:line="276" w:lineRule="auto"/>
        <w:ind w:left="1407" w:right="684"/>
        <w:jc w:val="both"/>
        <w:rPr>
          <w:b/>
          <w:sz w:val="24"/>
        </w:rPr>
      </w:pPr>
      <w:r>
        <w:rPr>
          <w:b/>
          <w:sz w:val="24"/>
        </w:rPr>
        <w:t xml:space="preserve">TENDERS MUST BE SUBMITTED IN ACCORDANCE WITH THE FOLLOWING INSTRUCTIONS. TENDERS NOT COMPLYING WITH THESE INSTRUCTIONS MAY BE REJECTED BY </w:t>
      </w:r>
      <w:r w:rsidRPr="00242197">
        <w:rPr>
          <w:b/>
          <w:i/>
          <w:sz w:val="24"/>
        </w:rPr>
        <w:t>THE</w:t>
      </w:r>
      <w:r>
        <w:rPr>
          <w:b/>
          <w:sz w:val="24"/>
        </w:rPr>
        <w:t xml:space="preserve"> </w:t>
      </w:r>
      <w:r w:rsidR="00460A32">
        <w:rPr>
          <w:b/>
          <w:i/>
          <w:sz w:val="24"/>
        </w:rPr>
        <w:t>AUTHORITY</w:t>
      </w:r>
      <w:r>
        <w:rPr>
          <w:b/>
          <w:sz w:val="24"/>
        </w:rPr>
        <w:t>, WHOSE DECISION IN THE MATTER SHALL BE</w:t>
      </w:r>
      <w:r>
        <w:rPr>
          <w:b/>
          <w:spacing w:val="-1"/>
          <w:sz w:val="24"/>
        </w:rPr>
        <w:t xml:space="preserve"> </w:t>
      </w:r>
      <w:r>
        <w:rPr>
          <w:b/>
          <w:sz w:val="24"/>
        </w:rPr>
        <w:t>FINAL.</w:t>
      </w:r>
    </w:p>
    <w:p w14:paraId="421C0CEC" w14:textId="77777777" w:rsidR="00FC71D9" w:rsidRDefault="00FC71D9" w:rsidP="00880B8A">
      <w:pPr>
        <w:pStyle w:val="BodyText"/>
        <w:tabs>
          <w:tab w:val="left" w:pos="10206"/>
        </w:tabs>
        <w:spacing w:before="6"/>
        <w:ind w:right="684"/>
        <w:rPr>
          <w:b/>
          <w:sz w:val="27"/>
        </w:rPr>
      </w:pPr>
    </w:p>
    <w:p w14:paraId="492891A0" w14:textId="77777777" w:rsidR="00FC71D9" w:rsidRDefault="00FF1E40" w:rsidP="004954AD">
      <w:pPr>
        <w:pStyle w:val="ListParagraph"/>
        <w:numPr>
          <w:ilvl w:val="1"/>
          <w:numId w:val="12"/>
        </w:numPr>
        <w:tabs>
          <w:tab w:val="left" w:pos="1400"/>
          <w:tab w:val="left" w:pos="10206"/>
        </w:tabs>
        <w:spacing w:before="1" w:after="240"/>
        <w:ind w:right="684"/>
        <w:rPr>
          <w:b/>
          <w:sz w:val="24"/>
        </w:rPr>
      </w:pPr>
      <w:bookmarkStart w:id="2" w:name="1.1_INTRODUCTION"/>
      <w:bookmarkEnd w:id="2"/>
      <w:r>
        <w:rPr>
          <w:b/>
          <w:sz w:val="24"/>
        </w:rPr>
        <w:t>INTRODUCTION</w:t>
      </w:r>
    </w:p>
    <w:p w14:paraId="34678370" w14:textId="51F84B45" w:rsidR="00FC71D9" w:rsidRDefault="00FF1E40" w:rsidP="00880B8A">
      <w:pPr>
        <w:pStyle w:val="BodyText"/>
        <w:tabs>
          <w:tab w:val="left" w:pos="10206"/>
        </w:tabs>
        <w:spacing w:before="43" w:line="276" w:lineRule="auto"/>
        <w:ind w:left="1407" w:right="684"/>
        <w:jc w:val="both"/>
      </w:pPr>
      <w:r>
        <w:t>These Instructions to Tenderers relate to a contract for Micro</w:t>
      </w:r>
      <w:r w:rsidR="00D616FD">
        <w:t>m</w:t>
      </w:r>
      <w:r>
        <w:t xml:space="preserve">obility Management System Pilot. </w:t>
      </w:r>
      <w:r w:rsidR="009D1367" w:rsidRPr="009D1367">
        <w:rPr>
          <w:i/>
        </w:rPr>
        <w:t xml:space="preserve">“the Authority”); </w:t>
      </w:r>
      <w:r>
        <w:t>is Transport for London (hereinafter referred to as ‘</w:t>
      </w:r>
      <w:r>
        <w:rPr>
          <w:i/>
        </w:rPr>
        <w:t>The</w:t>
      </w:r>
      <w:r w:rsidR="009D1367">
        <w:rPr>
          <w:i/>
        </w:rPr>
        <w:t xml:space="preserve"> Authority</w:t>
      </w:r>
      <w:r>
        <w:rPr>
          <w:i/>
        </w:rPr>
        <w:t xml:space="preserve">’ </w:t>
      </w:r>
      <w:r>
        <w:t xml:space="preserve">or </w:t>
      </w:r>
      <w:r w:rsidR="009D1367">
        <w:t>(</w:t>
      </w:r>
      <w:r>
        <w:t>‘</w:t>
      </w:r>
      <w:r>
        <w:rPr>
          <w:i/>
        </w:rPr>
        <w:t xml:space="preserve">the </w:t>
      </w:r>
      <w:r w:rsidR="009D1367">
        <w:rPr>
          <w:i/>
        </w:rPr>
        <w:t>Authority</w:t>
      </w:r>
      <w:r>
        <w:t xml:space="preserve">), </w:t>
      </w:r>
      <w:r w:rsidRPr="0045283D">
        <w:t>14 Pier Walk, London SE10 0ES.</w:t>
      </w:r>
    </w:p>
    <w:p w14:paraId="022A3123" w14:textId="77777777" w:rsidR="00FC71D9" w:rsidRDefault="00FC71D9" w:rsidP="00880B8A">
      <w:pPr>
        <w:pStyle w:val="BodyText"/>
        <w:tabs>
          <w:tab w:val="left" w:pos="10206"/>
        </w:tabs>
        <w:spacing w:before="6"/>
        <w:ind w:right="684"/>
        <w:rPr>
          <w:sz w:val="27"/>
        </w:rPr>
      </w:pPr>
    </w:p>
    <w:p w14:paraId="27ABD033" w14:textId="04A921F9" w:rsidR="00C936A1" w:rsidRDefault="00C936A1" w:rsidP="00880B8A">
      <w:pPr>
        <w:pStyle w:val="BodyText"/>
        <w:tabs>
          <w:tab w:val="left" w:pos="10206"/>
        </w:tabs>
        <w:spacing w:line="276" w:lineRule="auto"/>
        <w:ind w:left="1407" w:right="684"/>
        <w:jc w:val="both"/>
      </w:pPr>
      <w:bookmarkStart w:id="3" w:name="This_Invitation_to_Tender_(ITT)_forms_pa"/>
      <w:bookmarkEnd w:id="3"/>
      <w:r w:rsidRPr="00C936A1">
        <w:t xml:space="preserve">This ITT forms part of a competitive procurement for the award of a </w:t>
      </w:r>
      <w:r>
        <w:t>Contract for Services</w:t>
      </w:r>
      <w:r w:rsidRPr="00C936A1">
        <w:t xml:space="preserve"> for the Provision of the </w:t>
      </w:r>
      <w:r>
        <w:t>Micro</w:t>
      </w:r>
      <w:r w:rsidR="00D616FD">
        <w:t>m</w:t>
      </w:r>
      <w:r>
        <w:t>obility Management System Pilot</w:t>
      </w:r>
      <w:r w:rsidRPr="00C936A1">
        <w:t xml:space="preserve"> and is to be conducted under the Directive 2014/24/EU (public) in accordance with the “Light Touch Regime” set out in the Regulations 74 to 77 of the Public Contracts Regulations 2015 (PCR 2015).</w:t>
      </w:r>
    </w:p>
    <w:p w14:paraId="055F0F1F" w14:textId="77777777" w:rsidR="00C936A1" w:rsidRDefault="00C936A1" w:rsidP="00880B8A">
      <w:pPr>
        <w:pStyle w:val="BodyText"/>
        <w:tabs>
          <w:tab w:val="left" w:pos="10206"/>
        </w:tabs>
        <w:spacing w:line="276" w:lineRule="auto"/>
        <w:ind w:left="1407" w:right="684"/>
        <w:jc w:val="both"/>
      </w:pPr>
    </w:p>
    <w:p w14:paraId="2AD3D388" w14:textId="23C4ECA8" w:rsidR="00FC71D9" w:rsidRDefault="00C936A1" w:rsidP="00880B8A">
      <w:pPr>
        <w:pStyle w:val="BodyText"/>
        <w:tabs>
          <w:tab w:val="left" w:pos="10206"/>
        </w:tabs>
        <w:spacing w:line="276" w:lineRule="auto"/>
        <w:ind w:left="1407" w:right="684"/>
        <w:jc w:val="both"/>
      </w:pPr>
      <w:r w:rsidRPr="00C936A1">
        <w:t xml:space="preserve">This procurement is being conducted in accordance with Transport for London’s drive to deliver best value whilst meeting its own requirements.  At the end of this procurement process, Transport for London may choose to award a </w:t>
      </w:r>
      <w:r w:rsidR="009D1367">
        <w:t>Contract</w:t>
      </w:r>
      <w:r w:rsidRPr="00C936A1">
        <w:t xml:space="preserve">.  Any contract, which Transport for London awards, will be to the </w:t>
      </w:r>
      <w:r w:rsidR="006F479E">
        <w:t>tenderer</w:t>
      </w:r>
      <w:r w:rsidRPr="00C936A1">
        <w:t>, who submitted the most economically advantageous tender (MEAT).</w:t>
      </w:r>
    </w:p>
    <w:p w14:paraId="1B66D5E2" w14:textId="77777777" w:rsidR="009D1367" w:rsidRPr="00C936A1" w:rsidRDefault="009D1367" w:rsidP="00880B8A">
      <w:pPr>
        <w:pStyle w:val="BodyText"/>
        <w:tabs>
          <w:tab w:val="left" w:pos="10206"/>
        </w:tabs>
        <w:spacing w:line="276" w:lineRule="auto"/>
        <w:ind w:left="1407" w:right="684"/>
        <w:jc w:val="both"/>
      </w:pPr>
    </w:p>
    <w:p w14:paraId="532811E5" w14:textId="77777777" w:rsidR="00FC71D9" w:rsidRDefault="00FF1E40" w:rsidP="00880B8A">
      <w:pPr>
        <w:pStyle w:val="BodyText"/>
        <w:tabs>
          <w:tab w:val="left" w:pos="10206"/>
        </w:tabs>
        <w:spacing w:line="273" w:lineRule="auto"/>
        <w:ind w:left="1407" w:right="684"/>
        <w:jc w:val="both"/>
      </w:pPr>
      <w:bookmarkStart w:id="4" w:name="The_contract_services_will_be_contracted"/>
      <w:bookmarkEnd w:id="4"/>
      <w:r>
        <w:t xml:space="preserve">The contract will be contracted under the </w:t>
      </w:r>
      <w:r w:rsidR="00A30E85">
        <w:t xml:space="preserve">TfL Contract for </w:t>
      </w:r>
      <w:r>
        <w:t xml:space="preserve">Services amended </w:t>
      </w:r>
      <w:r w:rsidR="00A30E85">
        <w:t xml:space="preserve">with inclusion of the extra clauses for the Data Protection/Privacy Clauses A1 </w:t>
      </w:r>
      <w:r w:rsidR="004B2B24">
        <w:t>&amp;</w:t>
      </w:r>
      <w:r w:rsidR="00A30E85">
        <w:t xml:space="preserve"> A2 </w:t>
      </w:r>
      <w:r w:rsidR="004B2B24">
        <w:t xml:space="preserve">and the </w:t>
      </w:r>
      <w:r>
        <w:t>by</w:t>
      </w:r>
      <w:r w:rsidR="004B2B24">
        <w:t xml:space="preserve"> the Cyber Security </w:t>
      </w:r>
      <w:r>
        <w:t>Clauses.</w:t>
      </w:r>
    </w:p>
    <w:p w14:paraId="43437361" w14:textId="77777777" w:rsidR="00FC71D9" w:rsidRDefault="00FC71D9" w:rsidP="00880B8A">
      <w:pPr>
        <w:pStyle w:val="BodyText"/>
        <w:tabs>
          <w:tab w:val="left" w:pos="10206"/>
        </w:tabs>
        <w:spacing w:before="1"/>
        <w:ind w:right="684"/>
        <w:rPr>
          <w:sz w:val="28"/>
        </w:rPr>
      </w:pPr>
    </w:p>
    <w:p w14:paraId="0DAE2D61" w14:textId="77777777" w:rsidR="00FC71D9" w:rsidRDefault="00FF1E40" w:rsidP="004954AD">
      <w:pPr>
        <w:pStyle w:val="ListParagraph"/>
        <w:numPr>
          <w:ilvl w:val="1"/>
          <w:numId w:val="12"/>
        </w:numPr>
        <w:tabs>
          <w:tab w:val="left" w:pos="1408"/>
          <w:tab w:val="left" w:pos="10206"/>
        </w:tabs>
        <w:spacing w:after="240"/>
        <w:ind w:left="1407" w:right="684" w:hanging="428"/>
        <w:rPr>
          <w:b/>
          <w:sz w:val="24"/>
        </w:rPr>
      </w:pPr>
      <w:r>
        <w:rPr>
          <w:b/>
          <w:sz w:val="24"/>
        </w:rPr>
        <w:t>FURTHER</w:t>
      </w:r>
      <w:r>
        <w:rPr>
          <w:b/>
          <w:spacing w:val="-1"/>
          <w:sz w:val="24"/>
        </w:rPr>
        <w:t xml:space="preserve"> </w:t>
      </w:r>
      <w:r>
        <w:rPr>
          <w:b/>
          <w:sz w:val="24"/>
        </w:rPr>
        <w:t>INFORMATION</w:t>
      </w:r>
    </w:p>
    <w:p w14:paraId="6E0F8D3F" w14:textId="77777777" w:rsidR="004B2B24" w:rsidRDefault="004B2B24" w:rsidP="00880B8A">
      <w:pPr>
        <w:pStyle w:val="BodyText"/>
        <w:tabs>
          <w:tab w:val="left" w:pos="10206"/>
        </w:tabs>
        <w:spacing w:before="43" w:line="276" w:lineRule="auto"/>
        <w:ind w:left="1407" w:right="684"/>
        <w:jc w:val="both"/>
      </w:pPr>
      <w:bookmarkStart w:id="5" w:name="Further_information_can_be_found_on_the_"/>
      <w:bookmarkEnd w:id="5"/>
      <w:r>
        <w:t>Further information on TfL can be found on the following website, and TfL expects that you will review the publicly available material relating to various aspects of this procurement.</w:t>
      </w:r>
    </w:p>
    <w:p w14:paraId="0D49EEB6" w14:textId="77777777" w:rsidR="00586010" w:rsidRDefault="00586010" w:rsidP="00880B8A">
      <w:pPr>
        <w:pStyle w:val="BodyText"/>
        <w:tabs>
          <w:tab w:val="left" w:pos="10206"/>
        </w:tabs>
        <w:spacing w:before="8" w:line="276" w:lineRule="auto"/>
        <w:ind w:left="687" w:right="684" w:firstLine="720"/>
      </w:pPr>
    </w:p>
    <w:p w14:paraId="65AA8DC4" w14:textId="77777777" w:rsidR="00FC71D9" w:rsidRDefault="003C177A" w:rsidP="00880B8A">
      <w:pPr>
        <w:pStyle w:val="BodyText"/>
        <w:tabs>
          <w:tab w:val="left" w:pos="10206"/>
        </w:tabs>
        <w:spacing w:before="8" w:line="276" w:lineRule="auto"/>
        <w:ind w:left="687" w:right="684" w:firstLine="720"/>
      </w:pPr>
      <w:hyperlink r:id="rId10" w:history="1">
        <w:r w:rsidR="004B2B24" w:rsidRPr="00FA357F">
          <w:rPr>
            <w:rStyle w:val="Hyperlink"/>
          </w:rPr>
          <w:t>https://tfl.gov.uk/corporate/about-tfl/</w:t>
        </w:r>
      </w:hyperlink>
    </w:p>
    <w:p w14:paraId="5B0D76FC" w14:textId="77777777" w:rsidR="004B2B24" w:rsidRDefault="004B2B24" w:rsidP="00880B8A">
      <w:pPr>
        <w:pStyle w:val="BodyText"/>
        <w:tabs>
          <w:tab w:val="left" w:pos="10206"/>
        </w:tabs>
        <w:spacing w:before="8"/>
        <w:ind w:left="687" w:right="684" w:firstLine="720"/>
        <w:rPr>
          <w:sz w:val="19"/>
        </w:rPr>
      </w:pPr>
    </w:p>
    <w:p w14:paraId="2E9A9922" w14:textId="77777777" w:rsidR="00FC71D9" w:rsidRDefault="00FF1E40" w:rsidP="004954AD">
      <w:pPr>
        <w:pStyle w:val="ListParagraph"/>
        <w:numPr>
          <w:ilvl w:val="1"/>
          <w:numId w:val="12"/>
        </w:numPr>
        <w:tabs>
          <w:tab w:val="left" w:pos="1408"/>
          <w:tab w:val="left" w:pos="10206"/>
        </w:tabs>
        <w:spacing w:before="92" w:after="240"/>
        <w:ind w:left="1407" w:right="684" w:hanging="428"/>
        <w:rPr>
          <w:b/>
          <w:sz w:val="24"/>
        </w:rPr>
      </w:pPr>
      <w:r>
        <w:rPr>
          <w:b/>
          <w:sz w:val="24"/>
        </w:rPr>
        <w:t>BACKGROUND</w:t>
      </w:r>
      <w:r>
        <w:rPr>
          <w:b/>
          <w:spacing w:val="-1"/>
          <w:sz w:val="24"/>
        </w:rPr>
        <w:t xml:space="preserve"> </w:t>
      </w:r>
      <w:r>
        <w:rPr>
          <w:b/>
          <w:sz w:val="24"/>
        </w:rPr>
        <w:t>INFORMATION</w:t>
      </w:r>
    </w:p>
    <w:p w14:paraId="7B46BB32" w14:textId="3A67714D" w:rsidR="00FC71D9" w:rsidRPr="00586010" w:rsidRDefault="00C02ECA" w:rsidP="00880B8A">
      <w:pPr>
        <w:pStyle w:val="BodyText"/>
        <w:tabs>
          <w:tab w:val="left" w:pos="10206"/>
        </w:tabs>
        <w:spacing w:before="7" w:line="276" w:lineRule="auto"/>
        <w:ind w:left="1407" w:right="684"/>
        <w:jc w:val="both"/>
      </w:pPr>
      <w:r w:rsidRPr="00586010">
        <w:t xml:space="preserve">TfL and London </w:t>
      </w:r>
      <w:r w:rsidR="00E965EA" w:rsidRPr="00586010">
        <w:t>boroughs have</w:t>
      </w:r>
      <w:r w:rsidRPr="00586010">
        <w:t xml:space="preserve"> limited information on trips made by dockless cycles, and limited influence on dockless rental companies despite operators being reliant on public infrastructure. TfL and boroughs need a dynamic view of how new modes of transport such as dockless rental bikes and e-bikes could help to effectively deliver the Mayor’s Transport Strategy goals and avoid the potential dis-benefits of thousands of mobile assets moving around London and causing obstructions in the public realm.</w:t>
      </w:r>
    </w:p>
    <w:p w14:paraId="06C22734" w14:textId="6166B235" w:rsidR="00E965EA" w:rsidRPr="00586010" w:rsidRDefault="00E965EA" w:rsidP="00880B8A">
      <w:pPr>
        <w:pStyle w:val="BodyText"/>
        <w:tabs>
          <w:tab w:val="left" w:pos="10206"/>
        </w:tabs>
        <w:spacing w:before="7" w:line="276" w:lineRule="auto"/>
        <w:ind w:left="1407" w:right="684"/>
        <w:jc w:val="both"/>
        <w:rPr>
          <w:highlight w:val="yellow"/>
        </w:rPr>
      </w:pPr>
    </w:p>
    <w:p w14:paraId="3BCF7D8F" w14:textId="416E6777" w:rsidR="00E965EA" w:rsidRPr="00586010" w:rsidRDefault="00E965EA" w:rsidP="00880B8A">
      <w:pPr>
        <w:pStyle w:val="BodyText"/>
        <w:tabs>
          <w:tab w:val="left" w:pos="10206"/>
        </w:tabs>
        <w:spacing w:before="7" w:line="276" w:lineRule="auto"/>
        <w:ind w:left="1407" w:right="684"/>
        <w:jc w:val="both"/>
      </w:pPr>
      <w:r w:rsidRPr="00586010">
        <w:t>Understanding the impact that dockless cycles have on journeys (whether they are replacing car journeys, complementing public transport journeys or impacting active travel) is necessary to influence investment and policy decisions and promote safety. Data on dockless cycles (such as origin and destination data and routes taken) could influence decisions in areas like expanding cycle routes/infrastructure, investments in junction safety and influencing operators to expand into areas in need of better active transport options</w:t>
      </w:r>
      <w:r w:rsidR="00E96960" w:rsidRPr="00586010">
        <w:t>.</w:t>
      </w:r>
    </w:p>
    <w:p w14:paraId="34371C1F" w14:textId="413EA4CF" w:rsidR="00E965EA" w:rsidRPr="00586010" w:rsidRDefault="00E965EA" w:rsidP="00880B8A">
      <w:pPr>
        <w:pStyle w:val="BodyText"/>
        <w:tabs>
          <w:tab w:val="left" w:pos="10206"/>
        </w:tabs>
        <w:spacing w:before="7" w:line="276" w:lineRule="auto"/>
        <w:ind w:left="1407" w:right="684"/>
        <w:jc w:val="both"/>
        <w:rPr>
          <w:highlight w:val="yellow"/>
        </w:rPr>
      </w:pPr>
    </w:p>
    <w:p w14:paraId="1B4560FC" w14:textId="0A9931F9" w:rsidR="00E965EA" w:rsidRPr="00586010" w:rsidRDefault="00E965EA" w:rsidP="00880B8A">
      <w:pPr>
        <w:pStyle w:val="BodyText"/>
        <w:tabs>
          <w:tab w:val="left" w:pos="10206"/>
        </w:tabs>
        <w:spacing w:before="7" w:line="276" w:lineRule="auto"/>
        <w:ind w:left="1407" w:right="684"/>
        <w:jc w:val="both"/>
        <w:rPr>
          <w:highlight w:val="yellow"/>
        </w:rPr>
      </w:pPr>
      <w:r w:rsidRPr="00586010">
        <w:t xml:space="preserve">Given the number of providers working with other cities across the world to ingest data from micro mobility operators, we now want to </w:t>
      </w:r>
      <w:r w:rsidR="00D616FD" w:rsidRPr="00586010">
        <w:t xml:space="preserve">engage a Provider to </w:t>
      </w:r>
      <w:r w:rsidRPr="00586010">
        <w:t>develop and deliver a pilot system for London, before considering a longer-term solution.</w:t>
      </w:r>
    </w:p>
    <w:p w14:paraId="3202B703" w14:textId="77777777" w:rsidR="00FC71D9" w:rsidRPr="009C215B" w:rsidRDefault="00FC71D9" w:rsidP="00880B8A">
      <w:pPr>
        <w:pStyle w:val="BodyText"/>
        <w:tabs>
          <w:tab w:val="left" w:pos="10206"/>
        </w:tabs>
        <w:spacing w:before="6"/>
        <w:ind w:right="684"/>
        <w:rPr>
          <w:sz w:val="27"/>
          <w:highlight w:val="yellow"/>
        </w:rPr>
      </w:pPr>
    </w:p>
    <w:p w14:paraId="2D33A982" w14:textId="77777777" w:rsidR="00FC71D9" w:rsidRPr="00E965EA" w:rsidRDefault="00FF1E40" w:rsidP="004954AD">
      <w:pPr>
        <w:pStyle w:val="ListParagraph"/>
        <w:numPr>
          <w:ilvl w:val="1"/>
          <w:numId w:val="12"/>
        </w:numPr>
        <w:tabs>
          <w:tab w:val="left" w:pos="1400"/>
          <w:tab w:val="left" w:pos="10206"/>
        </w:tabs>
        <w:spacing w:after="240"/>
        <w:ind w:right="684"/>
        <w:rPr>
          <w:b/>
          <w:sz w:val="24"/>
        </w:rPr>
      </w:pPr>
      <w:r w:rsidRPr="00E965EA">
        <w:rPr>
          <w:b/>
          <w:sz w:val="24"/>
        </w:rPr>
        <w:t>PROJECT</w:t>
      </w:r>
      <w:r w:rsidRPr="00E965EA">
        <w:rPr>
          <w:b/>
          <w:spacing w:val="-1"/>
          <w:sz w:val="24"/>
        </w:rPr>
        <w:t xml:space="preserve"> </w:t>
      </w:r>
      <w:r w:rsidRPr="00E965EA">
        <w:rPr>
          <w:b/>
          <w:sz w:val="24"/>
        </w:rPr>
        <w:t>OBJECTIVES</w:t>
      </w:r>
    </w:p>
    <w:p w14:paraId="11790627" w14:textId="7DCF7107" w:rsidR="00E965EA" w:rsidRPr="00721722" w:rsidRDefault="00E965EA" w:rsidP="00880B8A">
      <w:pPr>
        <w:pStyle w:val="BodyText"/>
        <w:tabs>
          <w:tab w:val="left" w:pos="10206"/>
        </w:tabs>
        <w:spacing w:before="9" w:line="276" w:lineRule="auto"/>
        <w:ind w:left="1440" w:right="684"/>
        <w:jc w:val="both"/>
      </w:pPr>
      <w:r w:rsidRPr="00721722">
        <w:t xml:space="preserve">TfL is seeking to deliver proof of concept for a micromobility management system for </w:t>
      </w:r>
      <w:proofErr w:type="gramStart"/>
      <w:r w:rsidRPr="00721722">
        <w:t>a number of</w:t>
      </w:r>
      <w:proofErr w:type="gramEnd"/>
      <w:r w:rsidRPr="00721722">
        <w:t xml:space="preserve"> reasons:</w:t>
      </w:r>
    </w:p>
    <w:p w14:paraId="4E624024" w14:textId="12FAB99D" w:rsidR="00D616FD" w:rsidRPr="00721722" w:rsidRDefault="00D616FD" w:rsidP="00880B8A">
      <w:pPr>
        <w:pStyle w:val="BodyText"/>
        <w:tabs>
          <w:tab w:val="left" w:pos="10206"/>
        </w:tabs>
        <w:spacing w:before="9" w:line="276" w:lineRule="auto"/>
        <w:ind w:left="1440" w:right="684"/>
        <w:jc w:val="both"/>
      </w:pPr>
    </w:p>
    <w:p w14:paraId="42CEF4FE" w14:textId="77777777" w:rsidR="007C5EBB" w:rsidRPr="00880B8A" w:rsidRDefault="007C5EBB" w:rsidP="004954AD">
      <w:pPr>
        <w:pStyle w:val="BodyText"/>
        <w:tabs>
          <w:tab w:val="left" w:pos="10206"/>
        </w:tabs>
        <w:spacing w:before="9" w:after="240" w:line="276" w:lineRule="auto"/>
        <w:ind w:left="1440" w:right="684"/>
        <w:jc w:val="both"/>
        <w:rPr>
          <w:b/>
          <w:i/>
        </w:rPr>
      </w:pPr>
      <w:r w:rsidRPr="00880B8A">
        <w:rPr>
          <w:b/>
          <w:i/>
        </w:rPr>
        <w:t>To enable Network Performance Managers to prioritise and smooth traffic flows in line with the Mayor’s Transport Strategy</w:t>
      </w:r>
    </w:p>
    <w:p w14:paraId="18999383" w14:textId="77777777" w:rsidR="007C5EBB" w:rsidRPr="00721722" w:rsidRDefault="007C5EBB" w:rsidP="00880B8A">
      <w:pPr>
        <w:pStyle w:val="BodyText"/>
        <w:tabs>
          <w:tab w:val="left" w:pos="10206"/>
        </w:tabs>
        <w:spacing w:before="9" w:line="276" w:lineRule="auto"/>
        <w:ind w:left="1440" w:right="684"/>
        <w:jc w:val="both"/>
      </w:pPr>
      <w:r w:rsidRPr="00721722">
        <w:t xml:space="preserve">Providing the Network Management Control Centre with a real-time view of where all dockless hire vehicles are in London will vastly increase the amount of information they have about how these vehicles are used in the city, </w:t>
      </w:r>
      <w:proofErr w:type="gramStart"/>
      <w:r w:rsidRPr="00721722">
        <w:t>This</w:t>
      </w:r>
      <w:proofErr w:type="gramEnd"/>
      <w:r w:rsidRPr="00721722">
        <w:t xml:space="preserve"> will inform decision-making to the benefits of cyclists, pedestrians and other road users in real-time.</w:t>
      </w:r>
    </w:p>
    <w:p w14:paraId="56BCB6E5" w14:textId="77777777" w:rsidR="007C5EBB" w:rsidRPr="00721722" w:rsidRDefault="007C5EBB" w:rsidP="00880B8A">
      <w:pPr>
        <w:pStyle w:val="BodyText"/>
        <w:tabs>
          <w:tab w:val="left" w:pos="10206"/>
        </w:tabs>
        <w:spacing w:before="9" w:line="276" w:lineRule="auto"/>
        <w:ind w:left="1440" w:right="684"/>
        <w:jc w:val="both"/>
      </w:pPr>
    </w:p>
    <w:p w14:paraId="20C152C6" w14:textId="6EC3D9E7" w:rsidR="007C5EBB" w:rsidRPr="00880B8A" w:rsidRDefault="007C5EBB" w:rsidP="004954AD">
      <w:pPr>
        <w:pStyle w:val="BodyText"/>
        <w:tabs>
          <w:tab w:val="left" w:pos="10206"/>
        </w:tabs>
        <w:spacing w:before="9" w:after="240" w:line="276" w:lineRule="auto"/>
        <w:ind w:left="1440" w:right="684"/>
        <w:jc w:val="both"/>
        <w:rPr>
          <w:b/>
          <w:i/>
        </w:rPr>
      </w:pPr>
      <w:r w:rsidRPr="00880B8A">
        <w:rPr>
          <w:b/>
          <w:i/>
        </w:rPr>
        <w:t>To complement existing data sets that TfL and boroughs use to inform long-term planning, policy and investme</w:t>
      </w:r>
      <w:r w:rsidR="00721722" w:rsidRPr="00880B8A">
        <w:rPr>
          <w:b/>
          <w:i/>
        </w:rPr>
        <w:t>nt decisions</w:t>
      </w:r>
    </w:p>
    <w:p w14:paraId="339138C4" w14:textId="77777777" w:rsidR="007C5EBB" w:rsidRPr="00721722" w:rsidRDefault="007C5EBB" w:rsidP="00880B8A">
      <w:pPr>
        <w:pStyle w:val="BodyText"/>
        <w:tabs>
          <w:tab w:val="left" w:pos="10206"/>
        </w:tabs>
        <w:spacing w:before="9" w:line="276" w:lineRule="auto"/>
        <w:ind w:left="1440" w:right="684"/>
        <w:jc w:val="both"/>
      </w:pPr>
      <w:r w:rsidRPr="00721722">
        <w:t xml:space="preserve">TfL doesn’t have much information about how people use rental bicycles in London. Data on how people use dockless hire bikes would allow TfL to analyse route choices, popular locations for hiring and ending hires, etc. and use this data to inform future policy decisions in relation to cycling, and planning and investment on cycling infrastructure, junction safety etc. </w:t>
      </w:r>
    </w:p>
    <w:p w14:paraId="37AF6B04" w14:textId="77777777" w:rsidR="007C5EBB" w:rsidRPr="00721722" w:rsidRDefault="007C5EBB" w:rsidP="00880B8A">
      <w:pPr>
        <w:pStyle w:val="BodyText"/>
        <w:tabs>
          <w:tab w:val="left" w:pos="10206"/>
        </w:tabs>
        <w:spacing w:before="9" w:line="276" w:lineRule="auto"/>
        <w:ind w:left="1440" w:right="684"/>
        <w:jc w:val="both"/>
      </w:pPr>
    </w:p>
    <w:p w14:paraId="6AEDB811" w14:textId="3FAF777B" w:rsidR="00E965EA" w:rsidRPr="00880B8A" w:rsidRDefault="00E965EA" w:rsidP="004954AD">
      <w:pPr>
        <w:pStyle w:val="BodyText"/>
        <w:tabs>
          <w:tab w:val="left" w:pos="10206"/>
        </w:tabs>
        <w:spacing w:before="9" w:after="240" w:line="276" w:lineRule="auto"/>
        <w:ind w:left="1440" w:right="684"/>
        <w:jc w:val="both"/>
        <w:rPr>
          <w:b/>
          <w:i/>
        </w:rPr>
      </w:pPr>
      <w:r w:rsidRPr="00880B8A">
        <w:rPr>
          <w:b/>
          <w:i/>
        </w:rPr>
        <w:t>To allow TfL and London boroughs to ensure compliance with the Greater London Dockless Vehicle By</w:t>
      </w:r>
      <w:r w:rsidR="00D616FD" w:rsidRPr="00880B8A">
        <w:rPr>
          <w:b/>
          <w:i/>
        </w:rPr>
        <w:t>e</w:t>
      </w:r>
      <w:r w:rsidRPr="00880B8A">
        <w:rPr>
          <w:b/>
          <w:i/>
        </w:rPr>
        <w:t>laws, and therefore ensure responsibl</w:t>
      </w:r>
      <w:r w:rsidR="00880B8A" w:rsidRPr="00880B8A">
        <w:rPr>
          <w:b/>
          <w:i/>
        </w:rPr>
        <w:t>e parking of dockless vehicles</w:t>
      </w:r>
    </w:p>
    <w:p w14:paraId="3CBB6354" w14:textId="403EFE3E" w:rsidR="00E965EA" w:rsidRPr="00721722" w:rsidRDefault="00E965EA" w:rsidP="00880B8A">
      <w:pPr>
        <w:pStyle w:val="BodyText"/>
        <w:tabs>
          <w:tab w:val="left" w:pos="10206"/>
        </w:tabs>
        <w:spacing w:before="9" w:line="276" w:lineRule="auto"/>
        <w:ind w:left="1440" w:right="684"/>
        <w:jc w:val="both"/>
      </w:pPr>
      <w:r w:rsidRPr="00721722">
        <w:t xml:space="preserve">Access to real-time data from micromobility operators will allow TfL and boroughs to see the locations of dockless vehicles all over London and validate compliance with the parking requirements in the Byelaws. The Byelaws are due to come into force mid-2020. This data will facilitate informed discussions with operators. Ultimately, being better informed about where these vehicles are parked is essential for TfL and boroughs being able to ensure responsible parking and </w:t>
      </w:r>
      <w:r w:rsidRPr="00721722">
        <w:lastRenderedPageBreak/>
        <w:t xml:space="preserve">keeping streets clear and safe for all users. </w:t>
      </w:r>
    </w:p>
    <w:p w14:paraId="7BDE70CB" w14:textId="77777777" w:rsidR="00E965EA" w:rsidRPr="00721722" w:rsidRDefault="00E965EA" w:rsidP="00880B8A">
      <w:pPr>
        <w:pStyle w:val="BodyText"/>
        <w:tabs>
          <w:tab w:val="left" w:pos="10206"/>
        </w:tabs>
        <w:spacing w:before="9" w:line="276" w:lineRule="auto"/>
        <w:ind w:right="684"/>
        <w:jc w:val="both"/>
      </w:pPr>
    </w:p>
    <w:p w14:paraId="6BD97F5D" w14:textId="72E2F62D" w:rsidR="00880B8A" w:rsidRDefault="00E965EA" w:rsidP="004954AD">
      <w:pPr>
        <w:pStyle w:val="BodyText"/>
        <w:tabs>
          <w:tab w:val="left" w:pos="10206"/>
        </w:tabs>
        <w:spacing w:before="9" w:after="240" w:line="276" w:lineRule="auto"/>
        <w:ind w:left="1440" w:right="684"/>
        <w:jc w:val="both"/>
      </w:pPr>
      <w:r w:rsidRPr="00880B8A">
        <w:rPr>
          <w:b/>
          <w:i/>
        </w:rPr>
        <w:t xml:space="preserve">To support enforcement teams and relieve the burden of new vehicles on enforcement officers </w:t>
      </w:r>
    </w:p>
    <w:p w14:paraId="744F008B" w14:textId="690935AD" w:rsidR="00E965EA" w:rsidRPr="00721722" w:rsidRDefault="00E965EA" w:rsidP="00880B8A">
      <w:pPr>
        <w:pStyle w:val="BodyText"/>
        <w:tabs>
          <w:tab w:val="left" w:pos="10206"/>
        </w:tabs>
        <w:spacing w:before="9" w:line="276" w:lineRule="auto"/>
        <w:ind w:left="1440" w:right="684"/>
        <w:jc w:val="both"/>
      </w:pPr>
      <w:r w:rsidRPr="00721722">
        <w:t xml:space="preserve">Real-time data and the ability to see where dockless vehicles are on a map of London will allow for a more targeted approach to enforcement. This will help reduce the impact for enforcement teams of an unlimited number of dockless bikes and the potential legalisation of e-scooters, which would likely see a large increase in the number of dockless vehicles on London’s streets. </w:t>
      </w:r>
    </w:p>
    <w:p w14:paraId="215D2729" w14:textId="77777777" w:rsidR="00D616FD" w:rsidRPr="00721722" w:rsidRDefault="00D616FD" w:rsidP="00880B8A">
      <w:pPr>
        <w:pStyle w:val="BodyText"/>
        <w:tabs>
          <w:tab w:val="left" w:pos="10206"/>
        </w:tabs>
        <w:spacing w:before="9" w:line="276" w:lineRule="auto"/>
        <w:ind w:left="1440" w:right="684"/>
        <w:jc w:val="both"/>
      </w:pPr>
    </w:p>
    <w:p w14:paraId="498565C9" w14:textId="77777777" w:rsidR="00FC71D9" w:rsidRPr="00721722" w:rsidRDefault="00FC71D9" w:rsidP="00880B8A">
      <w:pPr>
        <w:pStyle w:val="BodyText"/>
        <w:tabs>
          <w:tab w:val="left" w:pos="10206"/>
        </w:tabs>
        <w:spacing w:before="9" w:line="276" w:lineRule="auto"/>
        <w:ind w:right="684"/>
        <w:jc w:val="both"/>
      </w:pPr>
    </w:p>
    <w:p w14:paraId="1D9EA212" w14:textId="5C6FA2EB" w:rsidR="00FC71D9" w:rsidRDefault="00FF1E40" w:rsidP="00880B8A">
      <w:pPr>
        <w:pStyle w:val="BodyText"/>
        <w:tabs>
          <w:tab w:val="left" w:pos="10206"/>
        </w:tabs>
        <w:spacing w:line="276" w:lineRule="auto"/>
        <w:ind w:left="1407" w:right="684"/>
        <w:jc w:val="both"/>
      </w:pPr>
      <w:r w:rsidRPr="00721722">
        <w:t>Detailed information about th</w:t>
      </w:r>
      <w:r w:rsidR="009C215B" w:rsidRPr="00721722">
        <w:t>is procurement</w:t>
      </w:r>
      <w:r w:rsidRPr="00721722">
        <w:t xml:space="preserve"> can be found in ITT Volume 2 –S</w:t>
      </w:r>
      <w:r w:rsidR="00B272A8" w:rsidRPr="00721722">
        <w:t>pecification</w:t>
      </w:r>
      <w:r w:rsidRPr="00721722">
        <w:t>.</w:t>
      </w:r>
    </w:p>
    <w:p w14:paraId="69BC3C0B" w14:textId="77777777" w:rsidR="00FC71D9" w:rsidRDefault="00FC71D9" w:rsidP="00880B8A">
      <w:pPr>
        <w:pStyle w:val="BodyText"/>
        <w:tabs>
          <w:tab w:val="left" w:pos="10206"/>
        </w:tabs>
        <w:ind w:right="684"/>
        <w:rPr>
          <w:sz w:val="20"/>
        </w:rPr>
      </w:pPr>
    </w:p>
    <w:p w14:paraId="755851FA" w14:textId="77777777" w:rsidR="00FC71D9" w:rsidRDefault="00FC71D9" w:rsidP="00880B8A">
      <w:pPr>
        <w:pStyle w:val="BodyText"/>
        <w:tabs>
          <w:tab w:val="left" w:pos="10206"/>
        </w:tabs>
        <w:ind w:right="684"/>
        <w:rPr>
          <w:sz w:val="20"/>
        </w:rPr>
      </w:pPr>
    </w:p>
    <w:p w14:paraId="584DD7CF" w14:textId="77777777" w:rsidR="00FC71D9" w:rsidRDefault="00FC71D9" w:rsidP="00880B8A">
      <w:pPr>
        <w:pStyle w:val="BodyText"/>
        <w:tabs>
          <w:tab w:val="left" w:pos="10206"/>
        </w:tabs>
        <w:ind w:right="684"/>
        <w:rPr>
          <w:sz w:val="20"/>
        </w:rPr>
      </w:pPr>
    </w:p>
    <w:p w14:paraId="3D5D00EF" w14:textId="77777777" w:rsidR="00FC71D9" w:rsidRDefault="00FC71D9" w:rsidP="00880B8A">
      <w:pPr>
        <w:pStyle w:val="BodyText"/>
        <w:tabs>
          <w:tab w:val="left" w:pos="10206"/>
        </w:tabs>
        <w:ind w:right="684"/>
        <w:rPr>
          <w:sz w:val="20"/>
        </w:rPr>
      </w:pPr>
    </w:p>
    <w:p w14:paraId="6A00C073" w14:textId="77777777" w:rsidR="00FC71D9" w:rsidRPr="00747CF1" w:rsidRDefault="00FC71D9" w:rsidP="00880B8A">
      <w:pPr>
        <w:pStyle w:val="ListParagraph"/>
        <w:tabs>
          <w:tab w:val="left" w:pos="1136"/>
          <w:tab w:val="left" w:pos="10206"/>
        </w:tabs>
        <w:spacing w:before="37"/>
        <w:ind w:left="1136" w:right="684" w:firstLine="0"/>
        <w:rPr>
          <w:sz w:val="16"/>
        </w:rPr>
        <w:sectPr w:rsidR="00FC71D9" w:rsidRPr="00747CF1" w:rsidSect="00FB4212">
          <w:pgSz w:w="11910" w:h="16850"/>
          <w:pgMar w:top="1134" w:right="561" w:bottom="1134" w:left="459" w:header="255" w:footer="401" w:gutter="0"/>
          <w:cols w:space="720"/>
        </w:sectPr>
      </w:pPr>
      <w:bookmarkStart w:id="6" w:name="_bookmark1"/>
      <w:bookmarkEnd w:id="6"/>
    </w:p>
    <w:p w14:paraId="39E3DCCF" w14:textId="77777777" w:rsidR="00FC71D9" w:rsidRDefault="00FF1E40" w:rsidP="004954AD">
      <w:pPr>
        <w:pStyle w:val="Heading1"/>
        <w:numPr>
          <w:ilvl w:val="0"/>
          <w:numId w:val="12"/>
        </w:numPr>
        <w:tabs>
          <w:tab w:val="left" w:pos="1399"/>
          <w:tab w:val="left" w:pos="1400"/>
        </w:tabs>
        <w:spacing w:before="163" w:after="240"/>
      </w:pPr>
      <w:bookmarkStart w:id="7" w:name="2_CONTRACT_FEATURES"/>
      <w:bookmarkStart w:id="8" w:name="_bookmark2"/>
      <w:bookmarkEnd w:id="7"/>
      <w:bookmarkEnd w:id="8"/>
      <w:r>
        <w:lastRenderedPageBreak/>
        <w:t>CONTRACT</w:t>
      </w:r>
      <w:r>
        <w:rPr>
          <w:spacing w:val="-1"/>
        </w:rPr>
        <w:t xml:space="preserve"> </w:t>
      </w:r>
      <w:r>
        <w:t>FEATURES</w:t>
      </w:r>
    </w:p>
    <w:p w14:paraId="759AD3A7" w14:textId="0423E877" w:rsidR="00FC71D9" w:rsidRPr="00880B8A" w:rsidRDefault="00FF1E40" w:rsidP="00880B8A">
      <w:pPr>
        <w:pStyle w:val="BodyText"/>
        <w:tabs>
          <w:tab w:val="left" w:pos="10206"/>
        </w:tabs>
        <w:spacing w:line="276" w:lineRule="auto"/>
        <w:ind w:left="1400" w:right="684"/>
        <w:jc w:val="both"/>
      </w:pPr>
      <w:r w:rsidRPr="00880B8A">
        <w:t>This section highlights some of the key features of this tende</w:t>
      </w:r>
      <w:r w:rsidR="00747CF1" w:rsidRPr="00880B8A">
        <w:t xml:space="preserve">r </w:t>
      </w:r>
      <w:r w:rsidRPr="00880B8A">
        <w:t xml:space="preserve">but does not represent an exhaustive list of all aspects. </w:t>
      </w:r>
    </w:p>
    <w:p w14:paraId="4FB6A16E" w14:textId="77777777" w:rsidR="00FC71D9" w:rsidRPr="00880B8A" w:rsidRDefault="00FC71D9" w:rsidP="004954AD">
      <w:pPr>
        <w:pStyle w:val="BodyText"/>
        <w:tabs>
          <w:tab w:val="left" w:pos="10206"/>
        </w:tabs>
        <w:spacing w:line="276" w:lineRule="auto"/>
        <w:ind w:right="684"/>
      </w:pPr>
    </w:p>
    <w:p w14:paraId="2C5BEB3A" w14:textId="77777777" w:rsidR="00FC71D9" w:rsidRDefault="00FF1E40" w:rsidP="004954AD">
      <w:pPr>
        <w:pStyle w:val="Heading1"/>
        <w:numPr>
          <w:ilvl w:val="1"/>
          <w:numId w:val="12"/>
        </w:numPr>
        <w:tabs>
          <w:tab w:val="left" w:pos="1399"/>
          <w:tab w:val="left" w:pos="1400"/>
        </w:tabs>
        <w:spacing w:after="240" w:line="276" w:lineRule="auto"/>
      </w:pPr>
      <w:r w:rsidRPr="00880B8A">
        <w:t>CONFLICT OF</w:t>
      </w:r>
      <w:r w:rsidRPr="00880B8A">
        <w:rPr>
          <w:spacing w:val="-1"/>
        </w:rPr>
        <w:t xml:space="preserve"> </w:t>
      </w:r>
      <w:r w:rsidRPr="00880B8A">
        <w:t>INTEREST</w:t>
      </w:r>
    </w:p>
    <w:p w14:paraId="5D5BE9FC" w14:textId="55AC7B29" w:rsidR="00FC71D9" w:rsidRDefault="00FF1E40" w:rsidP="00880B8A">
      <w:pPr>
        <w:pStyle w:val="BodyText"/>
        <w:tabs>
          <w:tab w:val="left" w:pos="10206"/>
        </w:tabs>
        <w:spacing w:line="276" w:lineRule="auto"/>
        <w:ind w:left="1400" w:right="684"/>
        <w:jc w:val="both"/>
      </w:pPr>
      <w:r>
        <w:rPr>
          <w:i/>
        </w:rPr>
        <w:t xml:space="preserve">The </w:t>
      </w:r>
      <w:r w:rsidR="00747CF1">
        <w:rPr>
          <w:i/>
        </w:rPr>
        <w:t>Authority</w:t>
      </w:r>
      <w:r>
        <w:rPr>
          <w:i/>
        </w:rPr>
        <w:t xml:space="preserve"> </w:t>
      </w:r>
      <w:r>
        <w:t xml:space="preserve">actively seeks to avoid conflicts of interest and reserves the right to deem Tenderers as non-compliant where </w:t>
      </w:r>
      <w:r>
        <w:rPr>
          <w:i/>
        </w:rPr>
        <w:t xml:space="preserve">the </w:t>
      </w:r>
      <w:r w:rsidR="00747CF1">
        <w:rPr>
          <w:i/>
        </w:rPr>
        <w:t>Authority</w:t>
      </w:r>
      <w:r>
        <w:rPr>
          <w:i/>
        </w:rPr>
        <w:t xml:space="preserve"> </w:t>
      </w:r>
      <w:r>
        <w:t xml:space="preserve">perceives an actual or potential conflict of interest. Tenderers must advise and discuss all potential conflicts of interest with </w:t>
      </w:r>
      <w:r>
        <w:rPr>
          <w:i/>
        </w:rPr>
        <w:t xml:space="preserve">the </w:t>
      </w:r>
      <w:r w:rsidR="00747CF1">
        <w:rPr>
          <w:i/>
        </w:rPr>
        <w:t>Authority</w:t>
      </w:r>
      <w:r>
        <w:rPr>
          <w:i/>
        </w:rPr>
        <w:t xml:space="preserve">’s </w:t>
      </w:r>
      <w:r>
        <w:t xml:space="preserve">contact named in paragraph 3.2 prior to submission of their tenders. Tenderers are reminded that it is their responsibility to ensure that any person or company engaged directly or indirectly in connection with the preparation of their tender does not have, and could not reasonably be seen to have, any conflict of interest in connection with </w:t>
      </w:r>
      <w:r>
        <w:rPr>
          <w:i/>
        </w:rPr>
        <w:t xml:space="preserve">the </w:t>
      </w:r>
      <w:r w:rsidR="00747CF1">
        <w:rPr>
          <w:i/>
        </w:rPr>
        <w:t>Authority</w:t>
      </w:r>
      <w:r>
        <w:t>. Steps should be taken by Tenderers to identify all such per</w:t>
      </w:r>
      <w:r w:rsidR="004954AD">
        <w:t xml:space="preserve">sons or companies who </w:t>
      </w:r>
      <w:r>
        <w:t xml:space="preserve">have knowledge of </w:t>
      </w:r>
      <w:r>
        <w:rPr>
          <w:i/>
        </w:rPr>
        <w:t xml:space="preserve">the </w:t>
      </w:r>
      <w:r w:rsidR="00747CF1">
        <w:rPr>
          <w:i/>
        </w:rPr>
        <w:t xml:space="preserve">Authority </w:t>
      </w:r>
      <w:r>
        <w:t xml:space="preserve">acquired through previous or concurrent roles and checks should then be made to ascertain whether any such persons possess confidential information relevant to this tender submission. Tenderers are urged to notify </w:t>
      </w:r>
      <w:r>
        <w:rPr>
          <w:i/>
        </w:rPr>
        <w:t xml:space="preserve">the </w:t>
      </w:r>
      <w:r w:rsidR="00747CF1">
        <w:rPr>
          <w:i/>
        </w:rPr>
        <w:t>Authority</w:t>
      </w:r>
      <w:r>
        <w:rPr>
          <w:i/>
        </w:rPr>
        <w:t xml:space="preserve"> </w:t>
      </w:r>
      <w:r>
        <w:t>of all such cases, stating the measures taken to ensure that no unfair advantage will arise. Failure to meet this obligation may result in the relevant tender being</w:t>
      </w:r>
      <w:r>
        <w:rPr>
          <w:spacing w:val="-6"/>
        </w:rPr>
        <w:t xml:space="preserve"> </w:t>
      </w:r>
      <w:r>
        <w:t>non-compliant.</w:t>
      </w:r>
    </w:p>
    <w:p w14:paraId="3BC29FE2" w14:textId="77777777" w:rsidR="004954AD" w:rsidRDefault="004954AD" w:rsidP="004954AD">
      <w:pPr>
        <w:pStyle w:val="BodyText"/>
        <w:tabs>
          <w:tab w:val="left" w:pos="10206"/>
        </w:tabs>
        <w:spacing w:line="276" w:lineRule="auto"/>
        <w:ind w:left="1400" w:right="686"/>
        <w:jc w:val="both"/>
      </w:pPr>
    </w:p>
    <w:p w14:paraId="3876890F" w14:textId="0AF6D013" w:rsidR="00D462D0" w:rsidRDefault="00D462D0" w:rsidP="00D462D0">
      <w:pPr>
        <w:pStyle w:val="Heading1"/>
        <w:numPr>
          <w:ilvl w:val="1"/>
          <w:numId w:val="12"/>
        </w:numPr>
        <w:tabs>
          <w:tab w:val="left" w:pos="1399"/>
          <w:tab w:val="left" w:pos="1400"/>
        </w:tabs>
        <w:spacing w:after="240" w:line="276" w:lineRule="auto"/>
      </w:pPr>
      <w:r>
        <w:t xml:space="preserve">TERMS AND CONDITIONS </w:t>
      </w:r>
    </w:p>
    <w:p w14:paraId="39992B84" w14:textId="7DBFB29D" w:rsidR="00D462D0" w:rsidRPr="00D462D0" w:rsidRDefault="00D462D0" w:rsidP="00D462D0">
      <w:pPr>
        <w:pStyle w:val="Heading1"/>
        <w:tabs>
          <w:tab w:val="left" w:pos="1399"/>
          <w:tab w:val="left" w:pos="1400"/>
        </w:tabs>
        <w:spacing w:after="240" w:line="276" w:lineRule="auto"/>
        <w:ind w:left="1400" w:right="684" w:firstLine="0"/>
        <w:rPr>
          <w:b w:val="0"/>
        </w:rPr>
      </w:pPr>
      <w:r w:rsidRPr="001B118E">
        <w:rPr>
          <w:b w:val="0"/>
        </w:rPr>
        <w:t xml:space="preserve">The contractual terms and conditions (Volume 1) </w:t>
      </w:r>
      <w:r w:rsidR="001B118E" w:rsidRPr="001B118E">
        <w:rPr>
          <w:b w:val="0"/>
        </w:rPr>
        <w:t>are attached to the tender.</w:t>
      </w:r>
    </w:p>
    <w:p w14:paraId="1FAFDB23" w14:textId="77777777" w:rsidR="00D462D0" w:rsidRDefault="00D462D0" w:rsidP="004954AD">
      <w:pPr>
        <w:pStyle w:val="BodyText"/>
        <w:tabs>
          <w:tab w:val="left" w:pos="10206"/>
        </w:tabs>
        <w:spacing w:line="276" w:lineRule="auto"/>
        <w:ind w:left="1400" w:right="686"/>
        <w:jc w:val="both"/>
      </w:pPr>
    </w:p>
    <w:p w14:paraId="320E255B" w14:textId="77777777" w:rsidR="00FC71D9" w:rsidRDefault="00FC71D9">
      <w:pPr>
        <w:spacing w:line="276" w:lineRule="auto"/>
        <w:jc w:val="both"/>
        <w:sectPr w:rsidR="00FC71D9" w:rsidSect="00FB4212">
          <w:pgSz w:w="11910" w:h="16850"/>
          <w:pgMar w:top="1134" w:right="561" w:bottom="1134" w:left="459" w:header="255" w:footer="401" w:gutter="0"/>
          <w:cols w:space="720"/>
        </w:sectPr>
      </w:pPr>
    </w:p>
    <w:p w14:paraId="63BBDC5D" w14:textId="77777777" w:rsidR="00FC71D9" w:rsidRDefault="00FF1E40" w:rsidP="004954AD">
      <w:pPr>
        <w:pStyle w:val="Heading1"/>
        <w:numPr>
          <w:ilvl w:val="0"/>
          <w:numId w:val="12"/>
        </w:numPr>
        <w:tabs>
          <w:tab w:val="left" w:pos="1399"/>
          <w:tab w:val="left" w:pos="1400"/>
        </w:tabs>
        <w:spacing w:before="163"/>
      </w:pPr>
      <w:bookmarkStart w:id="9" w:name="3_OVERVIEW_OF_THE_TENDER_PROCESS"/>
      <w:bookmarkStart w:id="10" w:name="_bookmark3"/>
      <w:bookmarkEnd w:id="9"/>
      <w:bookmarkEnd w:id="10"/>
      <w:r>
        <w:lastRenderedPageBreak/>
        <w:t>OVERVIEW OF THE TENDER</w:t>
      </w:r>
      <w:r>
        <w:rPr>
          <w:spacing w:val="-2"/>
        </w:rPr>
        <w:t xml:space="preserve"> </w:t>
      </w:r>
      <w:r>
        <w:t>PROCESS</w:t>
      </w:r>
    </w:p>
    <w:p w14:paraId="3901C07D" w14:textId="77777777" w:rsidR="00FC71D9" w:rsidRDefault="00FC71D9">
      <w:pPr>
        <w:pStyle w:val="BodyText"/>
        <w:spacing w:before="4"/>
        <w:rPr>
          <w:b/>
          <w:sz w:val="31"/>
        </w:rPr>
      </w:pPr>
    </w:p>
    <w:p w14:paraId="13425A0C" w14:textId="77777777" w:rsidR="00FC71D9" w:rsidRPr="004954AD" w:rsidRDefault="00FF1E40" w:rsidP="004954AD">
      <w:pPr>
        <w:pStyle w:val="Heading1"/>
        <w:numPr>
          <w:ilvl w:val="1"/>
          <w:numId w:val="12"/>
        </w:numPr>
        <w:tabs>
          <w:tab w:val="left" w:pos="1399"/>
          <w:tab w:val="left" w:pos="1400"/>
        </w:tabs>
        <w:spacing w:after="240" w:line="276" w:lineRule="auto"/>
      </w:pPr>
      <w:bookmarkStart w:id="11" w:name="3.1_PUBLICATION_OF_THE_ITT"/>
      <w:bookmarkEnd w:id="11"/>
      <w:r w:rsidRPr="004954AD">
        <w:t>PUBLICATION OF THE</w:t>
      </w:r>
      <w:r w:rsidRPr="004954AD">
        <w:rPr>
          <w:spacing w:val="2"/>
        </w:rPr>
        <w:t xml:space="preserve"> </w:t>
      </w:r>
      <w:r w:rsidRPr="004954AD">
        <w:t>ITT</w:t>
      </w:r>
    </w:p>
    <w:p w14:paraId="738541A4" w14:textId="77777777" w:rsidR="00FC71D9" w:rsidRDefault="00FF1E40">
      <w:pPr>
        <w:pStyle w:val="BodyText"/>
        <w:spacing w:before="38" w:line="276" w:lineRule="auto"/>
        <w:ind w:left="1407" w:right="876"/>
        <w:jc w:val="both"/>
      </w:pPr>
      <w:r>
        <w:t xml:space="preserve">This ITT is published through </w:t>
      </w:r>
      <w:r>
        <w:rPr>
          <w:i/>
        </w:rPr>
        <w:t>the</w:t>
      </w:r>
      <w:r w:rsidR="00747CF1">
        <w:rPr>
          <w:i/>
        </w:rPr>
        <w:t xml:space="preserve"> Authority’</w:t>
      </w:r>
      <w:r w:rsidR="00747CF1">
        <w:t>s</w:t>
      </w:r>
      <w:r>
        <w:t xml:space="preserve"> e-tendering portal, </w:t>
      </w:r>
      <w:hyperlink r:id="rId11">
        <w:r w:rsidRPr="00F4264F">
          <w:rPr>
            <w:rStyle w:val="Hyperlink"/>
          </w:rPr>
          <w:t>https://procontract.due-north.com/Login</w:t>
        </w:r>
      </w:hyperlink>
      <w:r>
        <w:t xml:space="preserve"> all communications and information under this procurement shall be performed through this portal.</w:t>
      </w:r>
    </w:p>
    <w:p w14:paraId="5A343520" w14:textId="77777777" w:rsidR="00FC71D9" w:rsidRDefault="00FC71D9">
      <w:pPr>
        <w:pStyle w:val="BodyText"/>
        <w:spacing w:before="9"/>
        <w:rPr>
          <w:sz w:val="27"/>
        </w:rPr>
      </w:pPr>
    </w:p>
    <w:p w14:paraId="1FE6F2E8" w14:textId="77777777" w:rsidR="00FC71D9" w:rsidRPr="004954AD" w:rsidRDefault="00FF1E40" w:rsidP="004954AD">
      <w:pPr>
        <w:pStyle w:val="Heading1"/>
        <w:numPr>
          <w:ilvl w:val="1"/>
          <w:numId w:val="12"/>
        </w:numPr>
        <w:tabs>
          <w:tab w:val="left" w:pos="1399"/>
          <w:tab w:val="left" w:pos="1400"/>
        </w:tabs>
        <w:spacing w:after="240" w:line="276" w:lineRule="auto"/>
      </w:pPr>
      <w:bookmarkStart w:id="12" w:name="3.2_TENDER_ADMINISTRATOR"/>
      <w:bookmarkEnd w:id="12"/>
      <w:r w:rsidRPr="004954AD">
        <w:t>TENDER</w:t>
      </w:r>
      <w:r w:rsidRPr="004954AD">
        <w:rPr>
          <w:spacing w:val="1"/>
        </w:rPr>
        <w:t xml:space="preserve"> </w:t>
      </w:r>
      <w:r w:rsidRPr="004954AD">
        <w:t>ADMINISTRATOR</w:t>
      </w:r>
    </w:p>
    <w:p w14:paraId="7A015F6E" w14:textId="77777777" w:rsidR="00FC71D9" w:rsidRDefault="00FF1E40">
      <w:pPr>
        <w:pStyle w:val="BodyText"/>
        <w:spacing w:before="40" w:line="276" w:lineRule="auto"/>
        <w:ind w:left="1407" w:right="876"/>
        <w:jc w:val="both"/>
      </w:pPr>
      <w:r>
        <w:t xml:space="preserve">All tender queries should be submitted through the e-tendering portal at </w:t>
      </w:r>
      <w:hyperlink r:id="rId12">
        <w:r w:rsidRPr="00F4264F">
          <w:rPr>
            <w:rStyle w:val="Hyperlink"/>
          </w:rPr>
          <w:t>https://procontract.due-north.com/Login</w:t>
        </w:r>
      </w:hyperlink>
    </w:p>
    <w:p w14:paraId="21B70529" w14:textId="77777777" w:rsidR="00FC71D9" w:rsidRDefault="00FC71D9">
      <w:pPr>
        <w:pStyle w:val="BodyText"/>
        <w:spacing w:before="5"/>
        <w:rPr>
          <w:sz w:val="19"/>
        </w:rPr>
      </w:pPr>
    </w:p>
    <w:p w14:paraId="054DB5AA" w14:textId="77777777" w:rsidR="00FC71D9" w:rsidRDefault="00FF1E40">
      <w:pPr>
        <w:pStyle w:val="BodyText"/>
        <w:spacing w:before="93" w:line="276" w:lineRule="auto"/>
        <w:ind w:left="1407" w:right="874"/>
        <w:jc w:val="both"/>
      </w:pPr>
      <w:proofErr w:type="gramStart"/>
      <w:r>
        <w:t>In the event that</w:t>
      </w:r>
      <w:proofErr w:type="gramEnd"/>
      <w:r>
        <w:t xml:space="preserve"> there is a problem with the e-tendering portal, </w:t>
      </w:r>
      <w:r>
        <w:rPr>
          <w:i/>
        </w:rPr>
        <w:t xml:space="preserve">the </w:t>
      </w:r>
      <w:r w:rsidR="00747CF1">
        <w:rPr>
          <w:i/>
        </w:rPr>
        <w:t>Authority</w:t>
      </w:r>
      <w:r>
        <w:t>’s point of contact for Tender administration, to which all queries shall be sent, is as follows:</w:t>
      </w:r>
    </w:p>
    <w:p w14:paraId="113EDDFA" w14:textId="77777777" w:rsidR="00FC71D9" w:rsidRDefault="00FC71D9">
      <w:pPr>
        <w:pStyle w:val="BodyText"/>
        <w:spacing w:before="9"/>
        <w:rPr>
          <w:sz w:val="27"/>
        </w:rPr>
      </w:pPr>
    </w:p>
    <w:p w14:paraId="33D68189" w14:textId="77777777" w:rsidR="00FC71D9" w:rsidRDefault="0044108E">
      <w:pPr>
        <w:pStyle w:val="BodyText"/>
        <w:ind w:left="1407"/>
      </w:pPr>
      <w:r>
        <w:t>Name: Irene</w:t>
      </w:r>
      <w:r w:rsidR="00747CF1">
        <w:t xml:space="preserve"> Kasanga</w:t>
      </w:r>
    </w:p>
    <w:p w14:paraId="473423B6" w14:textId="3605B9B8" w:rsidR="00FC71D9" w:rsidRDefault="00FF1E40" w:rsidP="007C5EBB">
      <w:pPr>
        <w:pStyle w:val="BodyText"/>
        <w:spacing w:before="41" w:line="276" w:lineRule="auto"/>
        <w:ind w:left="1407" w:right="6070"/>
      </w:pPr>
      <w:r>
        <w:t>Email</w:t>
      </w:r>
      <w:r w:rsidR="00747CF1">
        <w:t>:</w:t>
      </w:r>
      <w:r w:rsidR="004954AD">
        <w:t xml:space="preserve"> </w:t>
      </w:r>
      <w:hyperlink r:id="rId13" w:history="1">
        <w:r w:rsidR="0044108E" w:rsidRPr="004954AD">
          <w:rPr>
            <w:rStyle w:val="Hyperlink"/>
          </w:rPr>
          <w:t>i</w:t>
        </w:r>
        <w:r w:rsidR="00DE1819" w:rsidRPr="004954AD">
          <w:rPr>
            <w:rStyle w:val="Hyperlink"/>
          </w:rPr>
          <w:t>r</w:t>
        </w:r>
        <w:r w:rsidR="00747CF1" w:rsidRPr="004954AD">
          <w:rPr>
            <w:rStyle w:val="Hyperlink"/>
          </w:rPr>
          <w:t>ene</w:t>
        </w:r>
        <w:r w:rsidR="0044108E" w:rsidRPr="004954AD">
          <w:rPr>
            <w:rStyle w:val="Hyperlink"/>
          </w:rPr>
          <w:t>k</w:t>
        </w:r>
        <w:r w:rsidR="00747CF1" w:rsidRPr="004954AD">
          <w:rPr>
            <w:rStyle w:val="Hyperlink"/>
          </w:rPr>
          <w:t>asanga</w:t>
        </w:r>
        <w:r w:rsidRPr="004954AD">
          <w:rPr>
            <w:rStyle w:val="Hyperlink"/>
          </w:rPr>
          <w:t>@tfl.gov.uk</w:t>
        </w:r>
      </w:hyperlink>
      <w:r>
        <w:t xml:space="preserve"> Telephone: 020 3054 1</w:t>
      </w:r>
      <w:r w:rsidR="0044108E">
        <w:t>745</w:t>
      </w:r>
    </w:p>
    <w:p w14:paraId="364AC6C6" w14:textId="77777777" w:rsidR="00FC71D9" w:rsidRDefault="00FC71D9">
      <w:pPr>
        <w:pStyle w:val="BodyText"/>
        <w:spacing w:before="7"/>
        <w:rPr>
          <w:sz w:val="27"/>
        </w:rPr>
      </w:pPr>
    </w:p>
    <w:p w14:paraId="6DB8629C" w14:textId="77777777" w:rsidR="00FC71D9" w:rsidRPr="004954AD" w:rsidRDefault="00FF1E40" w:rsidP="004954AD">
      <w:pPr>
        <w:pStyle w:val="Heading1"/>
        <w:numPr>
          <w:ilvl w:val="1"/>
          <w:numId w:val="12"/>
        </w:numPr>
        <w:tabs>
          <w:tab w:val="left" w:pos="1399"/>
          <w:tab w:val="left" w:pos="1400"/>
        </w:tabs>
        <w:spacing w:after="240" w:line="276" w:lineRule="auto"/>
      </w:pPr>
      <w:bookmarkStart w:id="13" w:name="3.3_TENDER_PROCESS_TIMINGS"/>
      <w:bookmarkEnd w:id="13"/>
      <w:r w:rsidRPr="004954AD">
        <w:t>TENDER PROCESS</w:t>
      </w:r>
      <w:r w:rsidRPr="004954AD">
        <w:rPr>
          <w:spacing w:val="-9"/>
        </w:rPr>
        <w:t xml:space="preserve"> </w:t>
      </w:r>
      <w:r w:rsidRPr="004954AD">
        <w:t>TIMINGS</w:t>
      </w:r>
    </w:p>
    <w:p w14:paraId="55ABDBDA" w14:textId="77777777" w:rsidR="00FC71D9" w:rsidRDefault="00FF1E40">
      <w:pPr>
        <w:pStyle w:val="BodyText"/>
        <w:spacing w:before="41" w:line="276" w:lineRule="auto"/>
        <w:ind w:left="1407" w:right="875"/>
        <w:jc w:val="both"/>
      </w:pPr>
      <w:bookmarkStart w:id="14" w:name="The_key_dates_for_the_procurement_proces"/>
      <w:bookmarkEnd w:id="14"/>
      <w:r>
        <w:t xml:space="preserve">The key dates for the procurement process are stated in Table 1 (Indicative Tender Process Timings) below. These dates are provided for Tenderers’ </w:t>
      </w:r>
      <w:r>
        <w:rPr>
          <w:b/>
        </w:rPr>
        <w:t xml:space="preserve">guidance </w:t>
      </w:r>
      <w:r w:rsidR="0044108E">
        <w:rPr>
          <w:b/>
        </w:rPr>
        <w:t>only</w:t>
      </w:r>
      <w:r w:rsidR="0044108E">
        <w:t xml:space="preserve"> and</w:t>
      </w:r>
      <w:r>
        <w:t xml:space="preserve"> are </w:t>
      </w:r>
      <w:r>
        <w:rPr>
          <w:b/>
        </w:rPr>
        <w:t>subject to change</w:t>
      </w:r>
      <w:r>
        <w:t>.</w:t>
      </w:r>
    </w:p>
    <w:p w14:paraId="3D1E2AAA" w14:textId="77777777" w:rsidR="00FC71D9" w:rsidRDefault="00FC71D9">
      <w:pPr>
        <w:pStyle w:val="BodyText"/>
        <w:spacing w:before="7"/>
        <w:rPr>
          <w:sz w:val="27"/>
        </w:rPr>
      </w:pPr>
    </w:p>
    <w:p w14:paraId="495787E2" w14:textId="77777777" w:rsidR="00FC71D9" w:rsidRDefault="00FF1E40">
      <w:pPr>
        <w:spacing w:after="43"/>
        <w:ind w:left="1407"/>
        <w:rPr>
          <w:b/>
          <w:sz w:val="24"/>
        </w:rPr>
      </w:pPr>
      <w:bookmarkStart w:id="15" w:name="Table_1_–_Indicative_Tender_Process_Timi"/>
      <w:bookmarkEnd w:id="15"/>
      <w:r>
        <w:rPr>
          <w:b/>
          <w:sz w:val="24"/>
        </w:rPr>
        <w:t>Table 1 – Indicative Tender Process Timings</w:t>
      </w:r>
    </w:p>
    <w:tbl>
      <w:tblPr>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4"/>
        <w:gridCol w:w="4123"/>
      </w:tblGrid>
      <w:tr w:rsidR="00FC71D9" w14:paraId="4F505A7B" w14:textId="77777777" w:rsidTr="004954AD">
        <w:trPr>
          <w:trHeight w:val="318"/>
        </w:trPr>
        <w:tc>
          <w:tcPr>
            <w:tcW w:w="4524" w:type="dxa"/>
            <w:shd w:val="clear" w:color="auto" w:fill="17365D"/>
          </w:tcPr>
          <w:p w14:paraId="3E04D7EC" w14:textId="77777777" w:rsidR="00FC71D9" w:rsidRDefault="00FF1E40" w:rsidP="004954AD">
            <w:pPr>
              <w:pStyle w:val="TableParagraph"/>
              <w:spacing w:line="274" w:lineRule="exact"/>
              <w:ind w:left="142" w:right="130"/>
              <w:jc w:val="center"/>
              <w:rPr>
                <w:b/>
                <w:sz w:val="24"/>
              </w:rPr>
            </w:pPr>
            <w:r>
              <w:rPr>
                <w:b/>
                <w:color w:val="FFFFFF"/>
                <w:sz w:val="24"/>
              </w:rPr>
              <w:t>Event</w:t>
            </w:r>
          </w:p>
        </w:tc>
        <w:tc>
          <w:tcPr>
            <w:tcW w:w="4123" w:type="dxa"/>
            <w:shd w:val="clear" w:color="auto" w:fill="17365D"/>
          </w:tcPr>
          <w:p w14:paraId="5ADC4503" w14:textId="77777777" w:rsidR="00FC71D9" w:rsidRDefault="00FF1E40" w:rsidP="004954AD">
            <w:pPr>
              <w:pStyle w:val="TableParagraph"/>
              <w:tabs>
                <w:tab w:val="left" w:pos="3981"/>
              </w:tabs>
              <w:spacing w:line="274" w:lineRule="exact"/>
              <w:ind w:left="154" w:right="142"/>
              <w:jc w:val="center"/>
              <w:rPr>
                <w:b/>
                <w:sz w:val="24"/>
              </w:rPr>
            </w:pPr>
            <w:r>
              <w:rPr>
                <w:b/>
                <w:color w:val="FFFFFF"/>
                <w:sz w:val="24"/>
              </w:rPr>
              <w:t>Date</w:t>
            </w:r>
          </w:p>
        </w:tc>
      </w:tr>
      <w:tr w:rsidR="00FC71D9" w14:paraId="279497EC" w14:textId="77777777" w:rsidTr="004954AD">
        <w:trPr>
          <w:trHeight w:val="573"/>
        </w:trPr>
        <w:tc>
          <w:tcPr>
            <w:tcW w:w="4524" w:type="dxa"/>
          </w:tcPr>
          <w:p w14:paraId="58AC0B15" w14:textId="77777777" w:rsidR="00FC71D9" w:rsidRDefault="00FF1E40">
            <w:pPr>
              <w:pStyle w:val="TableParagraph"/>
              <w:spacing w:before="125"/>
              <w:ind w:left="107"/>
              <w:rPr>
                <w:sz w:val="24"/>
              </w:rPr>
            </w:pPr>
            <w:r>
              <w:rPr>
                <w:sz w:val="24"/>
              </w:rPr>
              <w:t>Issue of Invitation to Tender with OJEU Notice</w:t>
            </w:r>
          </w:p>
        </w:tc>
        <w:tc>
          <w:tcPr>
            <w:tcW w:w="4123" w:type="dxa"/>
          </w:tcPr>
          <w:p w14:paraId="5B31FBC5" w14:textId="049BF01E" w:rsidR="00FC71D9" w:rsidRDefault="0044108E">
            <w:pPr>
              <w:pStyle w:val="TableParagraph"/>
              <w:spacing w:before="125"/>
              <w:ind w:left="108"/>
              <w:rPr>
                <w:sz w:val="24"/>
              </w:rPr>
            </w:pPr>
            <w:r>
              <w:rPr>
                <w:sz w:val="24"/>
              </w:rPr>
              <w:t xml:space="preserve">Monday </w:t>
            </w:r>
            <w:r w:rsidR="00B671B2">
              <w:rPr>
                <w:sz w:val="24"/>
              </w:rPr>
              <w:t xml:space="preserve">3 February </w:t>
            </w:r>
            <w:r>
              <w:rPr>
                <w:sz w:val="24"/>
              </w:rPr>
              <w:t>2020</w:t>
            </w:r>
          </w:p>
        </w:tc>
      </w:tr>
      <w:tr w:rsidR="00FC71D9" w14:paraId="0DE90D63" w14:textId="77777777" w:rsidTr="004954AD">
        <w:trPr>
          <w:trHeight w:val="573"/>
        </w:trPr>
        <w:tc>
          <w:tcPr>
            <w:tcW w:w="4524" w:type="dxa"/>
          </w:tcPr>
          <w:p w14:paraId="0A950D08" w14:textId="77777777" w:rsidR="00FC71D9" w:rsidRDefault="00FF1E40">
            <w:pPr>
              <w:pStyle w:val="TableParagraph"/>
              <w:spacing w:before="127"/>
              <w:ind w:left="107"/>
              <w:rPr>
                <w:sz w:val="24"/>
              </w:rPr>
            </w:pPr>
            <w:r>
              <w:rPr>
                <w:sz w:val="24"/>
              </w:rPr>
              <w:t>Last date for clarification questions</w:t>
            </w:r>
          </w:p>
        </w:tc>
        <w:tc>
          <w:tcPr>
            <w:tcW w:w="4123" w:type="dxa"/>
          </w:tcPr>
          <w:p w14:paraId="1321ACA6" w14:textId="6D57649F" w:rsidR="00FC71D9" w:rsidRDefault="00B671B2">
            <w:pPr>
              <w:pStyle w:val="TableParagraph"/>
              <w:spacing w:before="127"/>
              <w:ind w:left="108"/>
              <w:rPr>
                <w:sz w:val="24"/>
              </w:rPr>
            </w:pPr>
            <w:r>
              <w:rPr>
                <w:sz w:val="24"/>
              </w:rPr>
              <w:t>21</w:t>
            </w:r>
            <w:r w:rsidR="0044108E">
              <w:rPr>
                <w:sz w:val="24"/>
              </w:rPr>
              <w:t xml:space="preserve"> February 2020</w:t>
            </w:r>
          </w:p>
        </w:tc>
      </w:tr>
      <w:tr w:rsidR="00FC71D9" w14:paraId="285CC405" w14:textId="77777777" w:rsidTr="004954AD">
        <w:trPr>
          <w:trHeight w:val="650"/>
        </w:trPr>
        <w:tc>
          <w:tcPr>
            <w:tcW w:w="4524" w:type="dxa"/>
          </w:tcPr>
          <w:p w14:paraId="40B34178" w14:textId="77777777" w:rsidR="00FC71D9" w:rsidRDefault="00FF1E40">
            <w:pPr>
              <w:pStyle w:val="TableParagraph"/>
              <w:spacing w:before="166"/>
              <w:ind w:left="107"/>
              <w:rPr>
                <w:sz w:val="24"/>
              </w:rPr>
            </w:pPr>
            <w:r>
              <w:rPr>
                <w:sz w:val="24"/>
              </w:rPr>
              <w:t>Return of Tender</w:t>
            </w:r>
          </w:p>
        </w:tc>
        <w:tc>
          <w:tcPr>
            <w:tcW w:w="4123" w:type="dxa"/>
          </w:tcPr>
          <w:p w14:paraId="37E35C68" w14:textId="4CBC0AAB" w:rsidR="00FC71D9" w:rsidRDefault="00FF1E40">
            <w:pPr>
              <w:pStyle w:val="TableParagraph"/>
              <w:spacing w:before="166"/>
              <w:ind w:left="108"/>
              <w:rPr>
                <w:sz w:val="24"/>
              </w:rPr>
            </w:pPr>
            <w:r>
              <w:rPr>
                <w:sz w:val="24"/>
              </w:rPr>
              <w:t xml:space="preserve">12.00 (noon) Monday </w:t>
            </w:r>
            <w:r w:rsidR="00D15F0D">
              <w:rPr>
                <w:sz w:val="24"/>
              </w:rPr>
              <w:t>0</w:t>
            </w:r>
            <w:r w:rsidR="00B671B2">
              <w:rPr>
                <w:sz w:val="24"/>
              </w:rPr>
              <w:t>9</w:t>
            </w:r>
            <w:r>
              <w:rPr>
                <w:sz w:val="24"/>
              </w:rPr>
              <w:t xml:space="preserve"> March 20</w:t>
            </w:r>
            <w:r w:rsidR="00D15F0D">
              <w:rPr>
                <w:sz w:val="24"/>
              </w:rPr>
              <w:t>20</w:t>
            </w:r>
          </w:p>
        </w:tc>
      </w:tr>
      <w:tr w:rsidR="00FC71D9" w14:paraId="14B80DD6" w14:textId="77777777" w:rsidTr="004954AD">
        <w:trPr>
          <w:trHeight w:val="650"/>
        </w:trPr>
        <w:tc>
          <w:tcPr>
            <w:tcW w:w="4524" w:type="dxa"/>
          </w:tcPr>
          <w:p w14:paraId="09D8BD2D" w14:textId="77777777" w:rsidR="00FC71D9" w:rsidRDefault="00FF1E40">
            <w:pPr>
              <w:pStyle w:val="TableParagraph"/>
              <w:spacing w:before="166"/>
              <w:ind w:left="107"/>
              <w:rPr>
                <w:sz w:val="24"/>
              </w:rPr>
            </w:pPr>
            <w:r>
              <w:rPr>
                <w:sz w:val="24"/>
              </w:rPr>
              <w:t>Issue debrief letters</w:t>
            </w:r>
          </w:p>
        </w:tc>
        <w:tc>
          <w:tcPr>
            <w:tcW w:w="4123" w:type="dxa"/>
          </w:tcPr>
          <w:p w14:paraId="5ADE1427" w14:textId="35CE8D8F" w:rsidR="00FC71D9" w:rsidRDefault="007002CC">
            <w:pPr>
              <w:pStyle w:val="TableParagraph"/>
              <w:spacing w:before="166"/>
              <w:ind w:left="108"/>
              <w:rPr>
                <w:sz w:val="24"/>
              </w:rPr>
            </w:pPr>
            <w:r>
              <w:rPr>
                <w:sz w:val="24"/>
              </w:rPr>
              <w:t>Friday</w:t>
            </w:r>
            <w:r w:rsidR="00746A23">
              <w:rPr>
                <w:sz w:val="24"/>
              </w:rPr>
              <w:t xml:space="preserve"> 1</w:t>
            </w:r>
            <w:r>
              <w:rPr>
                <w:sz w:val="24"/>
              </w:rPr>
              <w:t>7</w:t>
            </w:r>
            <w:r w:rsidR="00FF1E40">
              <w:rPr>
                <w:sz w:val="24"/>
              </w:rPr>
              <w:t xml:space="preserve"> April 20</w:t>
            </w:r>
            <w:r w:rsidR="00746A23">
              <w:rPr>
                <w:sz w:val="24"/>
              </w:rPr>
              <w:t>20</w:t>
            </w:r>
          </w:p>
        </w:tc>
      </w:tr>
      <w:tr w:rsidR="00FC71D9" w14:paraId="3B8D5B9E" w14:textId="77777777" w:rsidTr="004954AD">
        <w:trPr>
          <w:trHeight w:val="649"/>
        </w:trPr>
        <w:tc>
          <w:tcPr>
            <w:tcW w:w="4524" w:type="dxa"/>
          </w:tcPr>
          <w:p w14:paraId="73F79345" w14:textId="77777777" w:rsidR="00FC71D9" w:rsidRDefault="00746A23">
            <w:pPr>
              <w:pStyle w:val="TableParagraph"/>
              <w:spacing w:before="166"/>
              <w:ind w:left="107"/>
              <w:rPr>
                <w:sz w:val="24"/>
              </w:rPr>
            </w:pPr>
            <w:r>
              <w:rPr>
                <w:sz w:val="24"/>
              </w:rPr>
              <w:t>10-day</w:t>
            </w:r>
            <w:r w:rsidR="00FF1E40">
              <w:rPr>
                <w:sz w:val="24"/>
              </w:rPr>
              <w:t xml:space="preserve"> standstill period</w:t>
            </w:r>
          </w:p>
        </w:tc>
        <w:tc>
          <w:tcPr>
            <w:tcW w:w="4123" w:type="dxa"/>
          </w:tcPr>
          <w:p w14:paraId="7BD9B7AC" w14:textId="7CBC5F12" w:rsidR="00FC71D9" w:rsidRDefault="00FF1E40">
            <w:pPr>
              <w:pStyle w:val="TableParagraph"/>
              <w:spacing w:before="7"/>
              <w:ind w:left="108"/>
              <w:rPr>
                <w:sz w:val="24"/>
              </w:rPr>
            </w:pPr>
            <w:r>
              <w:rPr>
                <w:sz w:val="24"/>
              </w:rPr>
              <w:t>T</w:t>
            </w:r>
            <w:r w:rsidR="00746A23">
              <w:rPr>
                <w:sz w:val="24"/>
              </w:rPr>
              <w:t>hurs</w:t>
            </w:r>
            <w:r>
              <w:rPr>
                <w:sz w:val="24"/>
              </w:rPr>
              <w:t>day 1</w:t>
            </w:r>
            <w:r w:rsidR="007C5EBB">
              <w:rPr>
                <w:sz w:val="24"/>
              </w:rPr>
              <w:t>8</w:t>
            </w:r>
            <w:r>
              <w:rPr>
                <w:sz w:val="24"/>
              </w:rPr>
              <w:t xml:space="preserve"> April to Friday 2</w:t>
            </w:r>
            <w:r w:rsidR="007C5EBB">
              <w:rPr>
                <w:sz w:val="24"/>
              </w:rPr>
              <w:t>7</w:t>
            </w:r>
            <w:r>
              <w:rPr>
                <w:sz w:val="24"/>
              </w:rPr>
              <w:t xml:space="preserve"> April</w:t>
            </w:r>
          </w:p>
          <w:p w14:paraId="6A683A31" w14:textId="77777777" w:rsidR="00FC71D9" w:rsidRDefault="00FF1E40">
            <w:pPr>
              <w:pStyle w:val="TableParagraph"/>
              <w:spacing w:before="41"/>
              <w:ind w:left="108"/>
              <w:rPr>
                <w:sz w:val="24"/>
              </w:rPr>
            </w:pPr>
            <w:r>
              <w:rPr>
                <w:sz w:val="24"/>
              </w:rPr>
              <w:t>20</w:t>
            </w:r>
            <w:r w:rsidR="00746A23">
              <w:rPr>
                <w:sz w:val="24"/>
              </w:rPr>
              <w:t>20</w:t>
            </w:r>
          </w:p>
        </w:tc>
      </w:tr>
      <w:tr w:rsidR="00FC71D9" w14:paraId="6C57EEB0" w14:textId="77777777" w:rsidTr="004954AD">
        <w:trPr>
          <w:trHeight w:val="506"/>
        </w:trPr>
        <w:tc>
          <w:tcPr>
            <w:tcW w:w="4524" w:type="dxa"/>
          </w:tcPr>
          <w:p w14:paraId="390092DE" w14:textId="77777777" w:rsidR="00FC71D9" w:rsidRDefault="00FF1E40">
            <w:pPr>
              <w:pStyle w:val="TableParagraph"/>
              <w:spacing w:before="94"/>
              <w:ind w:left="107"/>
              <w:rPr>
                <w:sz w:val="24"/>
              </w:rPr>
            </w:pPr>
            <w:r>
              <w:rPr>
                <w:sz w:val="24"/>
              </w:rPr>
              <w:t>Contract award</w:t>
            </w:r>
          </w:p>
        </w:tc>
        <w:tc>
          <w:tcPr>
            <w:tcW w:w="4123" w:type="dxa"/>
          </w:tcPr>
          <w:p w14:paraId="660F19A6" w14:textId="77777777" w:rsidR="00FC71D9" w:rsidRDefault="00FF1E40">
            <w:pPr>
              <w:pStyle w:val="TableParagraph"/>
              <w:spacing w:before="94"/>
              <w:ind w:left="108"/>
              <w:rPr>
                <w:sz w:val="24"/>
              </w:rPr>
            </w:pPr>
            <w:r>
              <w:rPr>
                <w:sz w:val="24"/>
              </w:rPr>
              <w:t xml:space="preserve">Monday </w:t>
            </w:r>
            <w:r w:rsidR="00746A23">
              <w:rPr>
                <w:sz w:val="24"/>
              </w:rPr>
              <w:t>4 May</w:t>
            </w:r>
            <w:r>
              <w:rPr>
                <w:sz w:val="24"/>
              </w:rPr>
              <w:t xml:space="preserve"> 20</w:t>
            </w:r>
            <w:r w:rsidR="00746A23">
              <w:rPr>
                <w:sz w:val="24"/>
              </w:rPr>
              <w:t>20</w:t>
            </w:r>
          </w:p>
        </w:tc>
      </w:tr>
    </w:tbl>
    <w:p w14:paraId="046CB9AC" w14:textId="77777777" w:rsidR="00FC71D9" w:rsidRDefault="00FC71D9">
      <w:pPr>
        <w:pStyle w:val="BodyText"/>
        <w:spacing w:before="4"/>
        <w:rPr>
          <w:b/>
          <w:sz w:val="27"/>
        </w:rPr>
      </w:pPr>
    </w:p>
    <w:p w14:paraId="5A1BA5F8" w14:textId="77777777" w:rsidR="00FC71D9" w:rsidRPr="004954AD" w:rsidRDefault="00FF1E40" w:rsidP="004954AD">
      <w:pPr>
        <w:pStyle w:val="Heading1"/>
        <w:numPr>
          <w:ilvl w:val="1"/>
          <w:numId w:val="12"/>
        </w:numPr>
        <w:tabs>
          <w:tab w:val="left" w:pos="1399"/>
          <w:tab w:val="left" w:pos="1400"/>
        </w:tabs>
        <w:spacing w:after="240" w:line="276" w:lineRule="auto"/>
      </w:pPr>
      <w:bookmarkStart w:id="16" w:name="3.4_LIST_OF_DOCUMENTS_FORMING_THIS_ITT"/>
      <w:bookmarkEnd w:id="16"/>
      <w:r w:rsidRPr="004954AD">
        <w:t>LIST OF DOCUMENTS FORMING THIS</w:t>
      </w:r>
      <w:r w:rsidRPr="004954AD">
        <w:rPr>
          <w:spacing w:val="2"/>
        </w:rPr>
        <w:t xml:space="preserve"> </w:t>
      </w:r>
      <w:r w:rsidRPr="004954AD">
        <w:t>ITT</w:t>
      </w:r>
    </w:p>
    <w:p w14:paraId="71BAF48E" w14:textId="77777777" w:rsidR="00FC71D9" w:rsidRDefault="00FF1E40" w:rsidP="004954AD">
      <w:pPr>
        <w:pStyle w:val="BodyText"/>
        <w:spacing w:before="41" w:line="276" w:lineRule="auto"/>
        <w:ind w:left="1407"/>
      </w:pPr>
      <w:r>
        <w:t>The volumes forming this Invitation to Tender are outlined below:</w:t>
      </w:r>
    </w:p>
    <w:p w14:paraId="2C44E725" w14:textId="77777777" w:rsidR="00FC71D9" w:rsidRDefault="00FC71D9" w:rsidP="004954AD">
      <w:pPr>
        <w:pStyle w:val="BodyText"/>
        <w:spacing w:before="3" w:line="276" w:lineRule="auto"/>
        <w:rPr>
          <w:sz w:val="31"/>
        </w:rPr>
      </w:pPr>
    </w:p>
    <w:p w14:paraId="6A643E25" w14:textId="77777777" w:rsidR="00FC71D9" w:rsidRDefault="00FF1E40" w:rsidP="004954AD">
      <w:pPr>
        <w:pStyle w:val="BodyText"/>
        <w:spacing w:line="276" w:lineRule="auto"/>
        <w:ind w:left="1407" w:right="876"/>
        <w:jc w:val="both"/>
      </w:pPr>
      <w:bookmarkStart w:id="17" w:name="Volume_0:_Instructions_to_Tenderers_-_pr"/>
      <w:bookmarkEnd w:id="17"/>
      <w:r>
        <w:rPr>
          <w:b/>
        </w:rPr>
        <w:lastRenderedPageBreak/>
        <w:t xml:space="preserve">Volume 0: Instructions to Tenderers </w:t>
      </w:r>
      <w:r>
        <w:t>- provides full instructions on how the Tender Process shall be organised, how and when Tenderers should submit their responses to the questions contained within and the award</w:t>
      </w:r>
      <w:r>
        <w:rPr>
          <w:spacing w:val="-16"/>
        </w:rPr>
        <w:t xml:space="preserve"> </w:t>
      </w:r>
      <w:r>
        <w:t>criteria;</w:t>
      </w:r>
    </w:p>
    <w:p w14:paraId="7D04A3DC" w14:textId="77777777" w:rsidR="00FC71D9" w:rsidRDefault="00FF1E40" w:rsidP="004954AD">
      <w:pPr>
        <w:pStyle w:val="ListParagraph"/>
        <w:numPr>
          <w:ilvl w:val="0"/>
          <w:numId w:val="9"/>
        </w:numPr>
        <w:tabs>
          <w:tab w:val="left" w:pos="2113"/>
        </w:tabs>
        <w:spacing w:before="165" w:line="276" w:lineRule="auto"/>
        <w:ind w:right="876"/>
        <w:jc w:val="both"/>
        <w:rPr>
          <w:sz w:val="24"/>
        </w:rPr>
      </w:pPr>
      <w:bookmarkStart w:id="18" w:name="-_Appendix_1_–_Form_of_Tender_–_To_be_co"/>
      <w:bookmarkEnd w:id="18"/>
      <w:r>
        <w:rPr>
          <w:b/>
          <w:sz w:val="24"/>
        </w:rPr>
        <w:t xml:space="preserve">Appendix 1 – Form of Tender </w:t>
      </w:r>
      <w:r w:rsidRPr="00F4264F">
        <w:rPr>
          <w:b/>
          <w:sz w:val="24"/>
        </w:rPr>
        <w:t>–</w:t>
      </w:r>
      <w:r>
        <w:rPr>
          <w:sz w:val="24"/>
        </w:rPr>
        <w:t xml:space="preserve"> To be completed and submitted as part of Quality Submission B (extracted separately as Word document for ease of</w:t>
      </w:r>
      <w:r>
        <w:rPr>
          <w:spacing w:val="2"/>
          <w:sz w:val="24"/>
        </w:rPr>
        <w:t xml:space="preserve"> </w:t>
      </w:r>
      <w:r>
        <w:rPr>
          <w:sz w:val="24"/>
        </w:rPr>
        <w:t>completion).</w:t>
      </w:r>
    </w:p>
    <w:p w14:paraId="360F3BF0" w14:textId="41FDF864" w:rsidR="00FC71D9" w:rsidRDefault="00FF1E40" w:rsidP="004954AD">
      <w:pPr>
        <w:pStyle w:val="ListParagraph"/>
        <w:numPr>
          <w:ilvl w:val="0"/>
          <w:numId w:val="9"/>
        </w:numPr>
        <w:tabs>
          <w:tab w:val="left" w:pos="2113"/>
        </w:tabs>
        <w:spacing w:before="1" w:line="276" w:lineRule="auto"/>
        <w:ind w:right="875"/>
        <w:jc w:val="both"/>
        <w:rPr>
          <w:sz w:val="24"/>
        </w:rPr>
      </w:pPr>
      <w:bookmarkStart w:id="19" w:name="-_Appendix_2_-_Freedom_of_Information_–_"/>
      <w:bookmarkEnd w:id="19"/>
      <w:r>
        <w:rPr>
          <w:b/>
          <w:sz w:val="24"/>
        </w:rPr>
        <w:t>Appendix 2 - Freedom of Information</w:t>
      </w:r>
      <w:r w:rsidR="00BD4DAD">
        <w:rPr>
          <w:b/>
          <w:sz w:val="24"/>
        </w:rPr>
        <w:t xml:space="preserve"> Act</w:t>
      </w:r>
      <w:r>
        <w:rPr>
          <w:b/>
          <w:sz w:val="24"/>
        </w:rPr>
        <w:t xml:space="preserve"> – </w:t>
      </w:r>
      <w:r>
        <w:rPr>
          <w:sz w:val="24"/>
        </w:rPr>
        <w:t>Reserved information to be completed and returned as part of Quality Submission B (extracted separately as a Word document for ease of</w:t>
      </w:r>
      <w:r>
        <w:rPr>
          <w:spacing w:val="-14"/>
          <w:sz w:val="24"/>
        </w:rPr>
        <w:t xml:space="preserve"> </w:t>
      </w:r>
      <w:r>
        <w:rPr>
          <w:sz w:val="24"/>
        </w:rPr>
        <w:t>completion).</w:t>
      </w:r>
    </w:p>
    <w:p w14:paraId="2012C518" w14:textId="7BC0D2F5" w:rsidR="00F4264F" w:rsidRDefault="0047080F" w:rsidP="004954AD">
      <w:pPr>
        <w:pStyle w:val="ListParagraph"/>
        <w:numPr>
          <w:ilvl w:val="0"/>
          <w:numId w:val="9"/>
        </w:numPr>
        <w:tabs>
          <w:tab w:val="left" w:pos="2113"/>
        </w:tabs>
        <w:spacing w:before="1" w:line="276" w:lineRule="auto"/>
        <w:ind w:right="875"/>
        <w:jc w:val="both"/>
        <w:rPr>
          <w:b/>
          <w:sz w:val="24"/>
        </w:rPr>
      </w:pPr>
      <w:bookmarkStart w:id="20" w:name="_Hlk31095947"/>
      <w:r w:rsidRPr="00F4264F">
        <w:rPr>
          <w:b/>
          <w:sz w:val="24"/>
        </w:rPr>
        <w:t xml:space="preserve">Appendix 3 – Cyber Security </w:t>
      </w:r>
      <w:bookmarkEnd w:id="20"/>
      <w:r w:rsidR="00F4264F">
        <w:rPr>
          <w:b/>
          <w:sz w:val="24"/>
        </w:rPr>
        <w:t xml:space="preserve">– </w:t>
      </w:r>
      <w:r w:rsidR="00F4264F">
        <w:rPr>
          <w:sz w:val="24"/>
        </w:rPr>
        <w:t>Evaluation criteria relating to cyber security. To be completed and submitted as part of Quality Submission B</w:t>
      </w:r>
      <w:r w:rsidR="00F4264F" w:rsidRPr="00F4264F">
        <w:rPr>
          <w:b/>
          <w:sz w:val="24"/>
        </w:rPr>
        <w:t xml:space="preserve"> </w:t>
      </w:r>
    </w:p>
    <w:p w14:paraId="2D33D437" w14:textId="62A4A7EF" w:rsidR="00E67E68" w:rsidRPr="00F4264F" w:rsidRDefault="00E67E68" w:rsidP="004954AD">
      <w:pPr>
        <w:pStyle w:val="ListParagraph"/>
        <w:numPr>
          <w:ilvl w:val="0"/>
          <w:numId w:val="9"/>
        </w:numPr>
        <w:tabs>
          <w:tab w:val="left" w:pos="2113"/>
        </w:tabs>
        <w:spacing w:before="1" w:line="276" w:lineRule="auto"/>
        <w:ind w:right="875"/>
        <w:jc w:val="both"/>
        <w:rPr>
          <w:b/>
          <w:sz w:val="24"/>
        </w:rPr>
      </w:pPr>
      <w:r w:rsidRPr="00F4264F">
        <w:rPr>
          <w:b/>
          <w:sz w:val="24"/>
        </w:rPr>
        <w:t xml:space="preserve">Appendix 4 – Privacy </w:t>
      </w:r>
      <w:r w:rsidR="005F0008" w:rsidRPr="00F4264F">
        <w:rPr>
          <w:b/>
          <w:sz w:val="24"/>
        </w:rPr>
        <w:t xml:space="preserve">and Data Protection </w:t>
      </w:r>
      <w:r w:rsidRPr="00F4264F">
        <w:rPr>
          <w:b/>
          <w:sz w:val="24"/>
        </w:rPr>
        <w:t xml:space="preserve">- </w:t>
      </w:r>
      <w:r w:rsidR="00F4264F">
        <w:rPr>
          <w:sz w:val="24"/>
        </w:rPr>
        <w:t>Evaluation criteria relating to privacy and data protection. To be completed and submitted as part of Quality Submission B.</w:t>
      </w:r>
    </w:p>
    <w:p w14:paraId="017B3A56" w14:textId="77777777" w:rsidR="00FC71D9" w:rsidRDefault="00FC71D9" w:rsidP="004954AD">
      <w:pPr>
        <w:pStyle w:val="BodyText"/>
        <w:spacing w:before="7" w:line="276" w:lineRule="auto"/>
        <w:rPr>
          <w:sz w:val="27"/>
        </w:rPr>
      </w:pPr>
    </w:p>
    <w:p w14:paraId="6F79A80A" w14:textId="6924B40C" w:rsidR="00FC71D9" w:rsidRDefault="00FF1E40" w:rsidP="004954AD">
      <w:pPr>
        <w:pStyle w:val="BodyText"/>
        <w:spacing w:line="276" w:lineRule="auto"/>
        <w:ind w:left="1407" w:right="898"/>
        <w:jc w:val="both"/>
      </w:pPr>
      <w:bookmarkStart w:id="21" w:name="Volume_1:_Contract_Documentation_–_This_"/>
      <w:bookmarkEnd w:id="21"/>
      <w:r>
        <w:rPr>
          <w:b/>
        </w:rPr>
        <w:t xml:space="preserve">Volume 1: Contract Documentation </w:t>
      </w:r>
      <w:r>
        <w:t xml:space="preserve">– </w:t>
      </w:r>
      <w:r w:rsidR="00670ED9">
        <w:t>Attached as Volume 1</w:t>
      </w:r>
    </w:p>
    <w:p w14:paraId="29308DAF" w14:textId="77777777" w:rsidR="00FC71D9" w:rsidRDefault="00FC71D9" w:rsidP="004954AD">
      <w:pPr>
        <w:pStyle w:val="BodyText"/>
        <w:spacing w:before="3" w:line="276" w:lineRule="auto"/>
        <w:rPr>
          <w:sz w:val="27"/>
        </w:rPr>
      </w:pPr>
    </w:p>
    <w:p w14:paraId="46B82FF1" w14:textId="27174DF6" w:rsidR="00FC71D9" w:rsidRDefault="00FF1E40" w:rsidP="003735F5">
      <w:pPr>
        <w:spacing w:line="276" w:lineRule="auto"/>
        <w:ind w:left="1407" w:right="898"/>
        <w:jc w:val="both"/>
        <w:rPr>
          <w:sz w:val="24"/>
        </w:rPr>
      </w:pPr>
      <w:bookmarkStart w:id="22" w:name="Volume_2:_The_Scope_–_This_volume_descri"/>
      <w:bookmarkEnd w:id="22"/>
      <w:r>
        <w:rPr>
          <w:b/>
          <w:sz w:val="24"/>
        </w:rPr>
        <w:t>Volume 2: S</w:t>
      </w:r>
      <w:r w:rsidR="0047080F">
        <w:rPr>
          <w:b/>
          <w:sz w:val="24"/>
        </w:rPr>
        <w:t>p</w:t>
      </w:r>
      <w:r>
        <w:rPr>
          <w:b/>
          <w:sz w:val="24"/>
        </w:rPr>
        <w:t>e</w:t>
      </w:r>
      <w:r w:rsidR="0047080F">
        <w:rPr>
          <w:b/>
          <w:sz w:val="24"/>
        </w:rPr>
        <w:t>cification</w:t>
      </w:r>
      <w:r>
        <w:rPr>
          <w:b/>
          <w:sz w:val="24"/>
        </w:rPr>
        <w:t xml:space="preserve"> </w:t>
      </w:r>
      <w:r>
        <w:rPr>
          <w:sz w:val="24"/>
        </w:rPr>
        <w:t xml:space="preserve">– This volume describes the services, outlining </w:t>
      </w:r>
      <w:r>
        <w:rPr>
          <w:i/>
          <w:sz w:val="24"/>
        </w:rPr>
        <w:t xml:space="preserve">the </w:t>
      </w:r>
      <w:r w:rsidR="00460A32">
        <w:rPr>
          <w:i/>
          <w:sz w:val="24"/>
        </w:rPr>
        <w:t>Authority</w:t>
      </w:r>
      <w:r>
        <w:rPr>
          <w:sz w:val="24"/>
        </w:rPr>
        <w:t>’s requirements.</w:t>
      </w:r>
    </w:p>
    <w:p w14:paraId="41907C9F" w14:textId="77777777" w:rsidR="00FC71D9" w:rsidRDefault="00FC71D9">
      <w:pPr>
        <w:pStyle w:val="BodyText"/>
        <w:spacing w:before="10"/>
        <w:rPr>
          <w:b/>
          <w:sz w:val="32"/>
        </w:rPr>
      </w:pPr>
      <w:bookmarkStart w:id="23" w:name="-_Appendix_A_–_Period_Dates"/>
      <w:bookmarkEnd w:id="23"/>
    </w:p>
    <w:p w14:paraId="5F09A704" w14:textId="77777777" w:rsidR="00FC71D9" w:rsidRPr="004954AD" w:rsidRDefault="00FF1E40" w:rsidP="004954AD">
      <w:pPr>
        <w:pStyle w:val="Heading1"/>
        <w:numPr>
          <w:ilvl w:val="1"/>
          <w:numId w:val="12"/>
        </w:numPr>
        <w:tabs>
          <w:tab w:val="left" w:pos="1399"/>
          <w:tab w:val="left" w:pos="1400"/>
        </w:tabs>
        <w:spacing w:after="240" w:line="276" w:lineRule="auto"/>
      </w:pPr>
      <w:bookmarkStart w:id="24" w:name="3.5_TENDER_DOCUMENTS"/>
      <w:bookmarkEnd w:id="24"/>
      <w:r w:rsidRPr="004954AD">
        <w:t>TENDER</w:t>
      </w:r>
      <w:r w:rsidRPr="004954AD">
        <w:rPr>
          <w:spacing w:val="-1"/>
        </w:rPr>
        <w:t xml:space="preserve"> </w:t>
      </w:r>
      <w:r w:rsidRPr="004954AD">
        <w:t>DOCUMENTS</w:t>
      </w:r>
    </w:p>
    <w:p w14:paraId="10593AB1" w14:textId="77777777" w:rsidR="00FC71D9" w:rsidRDefault="00FF1E40">
      <w:pPr>
        <w:pStyle w:val="BodyText"/>
        <w:spacing w:before="39" w:line="278" w:lineRule="auto"/>
        <w:ind w:left="1407" w:right="876"/>
      </w:pPr>
      <w:r>
        <w:t xml:space="preserve">Tender documents will be provided electronically via </w:t>
      </w:r>
      <w:r>
        <w:rPr>
          <w:i/>
        </w:rPr>
        <w:t xml:space="preserve">the </w:t>
      </w:r>
      <w:r w:rsidR="00460A32">
        <w:rPr>
          <w:i/>
        </w:rPr>
        <w:t>Authority</w:t>
      </w:r>
      <w:r>
        <w:t xml:space="preserve">’s e-portal, </w:t>
      </w:r>
      <w:hyperlink r:id="rId14" w:history="1">
        <w:r w:rsidR="00747CF1" w:rsidRPr="00FA357F">
          <w:rPr>
            <w:rStyle w:val="Hyperlink"/>
          </w:rPr>
          <w:t>https://procontract.due-north.com/Login</w:t>
        </w:r>
      </w:hyperlink>
    </w:p>
    <w:p w14:paraId="4A2D63E7" w14:textId="77777777" w:rsidR="00FC71D9" w:rsidRDefault="00FC71D9">
      <w:pPr>
        <w:pStyle w:val="BodyText"/>
        <w:spacing w:before="1"/>
        <w:rPr>
          <w:sz w:val="19"/>
        </w:rPr>
      </w:pPr>
    </w:p>
    <w:p w14:paraId="4A5E7952" w14:textId="77777777" w:rsidR="00FC71D9" w:rsidRDefault="00FF1E40">
      <w:pPr>
        <w:pStyle w:val="BodyText"/>
        <w:spacing w:before="93" w:line="276" w:lineRule="auto"/>
        <w:ind w:left="1407" w:right="877"/>
        <w:jc w:val="both"/>
      </w:pPr>
      <w:r>
        <w:t>Although all efforts have been made to ensure that all electronic files are virus free, it shall be the Tenderer’s responsibility to protect its own IT systems from any infection of the electronic files.</w:t>
      </w:r>
    </w:p>
    <w:p w14:paraId="256127EA" w14:textId="77777777" w:rsidR="00FC71D9" w:rsidRDefault="00FC71D9">
      <w:pPr>
        <w:pStyle w:val="BodyText"/>
        <w:spacing w:before="7"/>
        <w:rPr>
          <w:sz w:val="27"/>
        </w:rPr>
      </w:pPr>
    </w:p>
    <w:p w14:paraId="1B450FC8" w14:textId="77777777" w:rsidR="00FC71D9" w:rsidRDefault="00FF1E40">
      <w:pPr>
        <w:pStyle w:val="BodyText"/>
        <w:spacing w:line="276" w:lineRule="auto"/>
        <w:ind w:left="1407" w:right="875"/>
        <w:jc w:val="both"/>
      </w:pPr>
      <w:r>
        <w:t>Except for the input of rates and other requested information, the electronic information shall not be amended or tampered with in any way. Tenderers shall not introduce additional items or fields to the electronic</w:t>
      </w:r>
      <w:r>
        <w:rPr>
          <w:spacing w:val="-12"/>
        </w:rPr>
        <w:t xml:space="preserve"> </w:t>
      </w:r>
      <w:r>
        <w:t>files.</w:t>
      </w:r>
    </w:p>
    <w:p w14:paraId="437B21FB" w14:textId="77777777" w:rsidR="00FC71D9" w:rsidRDefault="00FC71D9">
      <w:pPr>
        <w:pStyle w:val="BodyText"/>
        <w:spacing w:before="7"/>
        <w:rPr>
          <w:sz w:val="27"/>
        </w:rPr>
      </w:pPr>
    </w:p>
    <w:p w14:paraId="65D3681B" w14:textId="77777777" w:rsidR="00FC71D9" w:rsidRPr="004954AD" w:rsidRDefault="00FF1E40" w:rsidP="004954AD">
      <w:pPr>
        <w:pStyle w:val="Heading1"/>
        <w:numPr>
          <w:ilvl w:val="1"/>
          <w:numId w:val="12"/>
        </w:numPr>
        <w:tabs>
          <w:tab w:val="left" w:pos="1399"/>
          <w:tab w:val="left" w:pos="1400"/>
        </w:tabs>
        <w:spacing w:after="240" w:line="276" w:lineRule="auto"/>
      </w:pPr>
      <w:bookmarkStart w:id="25" w:name="3.6_ACKNOWLEDGEMENT_OF_RECEIPT_OF_ITT"/>
      <w:bookmarkEnd w:id="25"/>
      <w:r w:rsidRPr="004954AD">
        <w:t>ACKNOWLEDGEMENT OF RECEIPT OF</w:t>
      </w:r>
      <w:r w:rsidRPr="004954AD">
        <w:rPr>
          <w:spacing w:val="-17"/>
        </w:rPr>
        <w:t xml:space="preserve"> </w:t>
      </w:r>
      <w:r w:rsidRPr="004954AD">
        <w:t>ITT</w:t>
      </w:r>
    </w:p>
    <w:p w14:paraId="7A4DD069" w14:textId="77777777" w:rsidR="00FC71D9" w:rsidRDefault="00FF1E40">
      <w:pPr>
        <w:pStyle w:val="BodyText"/>
        <w:spacing w:before="41" w:line="276" w:lineRule="auto"/>
        <w:ind w:left="1407" w:right="874"/>
        <w:jc w:val="both"/>
      </w:pPr>
      <w:r>
        <w:t xml:space="preserve">On receipt of the Tender Invitation attachments via </w:t>
      </w:r>
      <w:r>
        <w:rPr>
          <w:i/>
        </w:rPr>
        <w:t xml:space="preserve">the </w:t>
      </w:r>
      <w:r w:rsidR="00460A32">
        <w:rPr>
          <w:i/>
        </w:rPr>
        <w:t>Authority</w:t>
      </w:r>
      <w:r>
        <w:rPr>
          <w:i/>
        </w:rPr>
        <w:t xml:space="preserve">’s </w:t>
      </w:r>
      <w:r>
        <w:t xml:space="preserve">e-portal, </w:t>
      </w:r>
      <w:hyperlink r:id="rId15">
        <w:r>
          <w:rPr>
            <w:u w:val="single"/>
          </w:rPr>
          <w:t>https://procontract.due-north.com/Login</w:t>
        </w:r>
      </w:hyperlink>
      <w:r>
        <w:t>, Tenderers shall check the attachments received against the list included at Section 4.3 of this Volume. If the attachments received are incomplete, Tenderers shall contact the Tender Administrator</w:t>
      </w:r>
      <w:r>
        <w:rPr>
          <w:spacing w:val="-2"/>
        </w:rPr>
        <w:t xml:space="preserve"> </w:t>
      </w:r>
      <w:r>
        <w:t>immediately.</w:t>
      </w:r>
    </w:p>
    <w:p w14:paraId="16414EF9" w14:textId="77777777" w:rsidR="00FC71D9" w:rsidRDefault="00FC71D9">
      <w:pPr>
        <w:pStyle w:val="BodyText"/>
        <w:spacing w:before="8"/>
        <w:rPr>
          <w:sz w:val="27"/>
        </w:rPr>
      </w:pPr>
    </w:p>
    <w:p w14:paraId="627F5FA0" w14:textId="77777777" w:rsidR="00FC71D9" w:rsidRPr="004954AD" w:rsidRDefault="00FF1E40" w:rsidP="004954AD">
      <w:pPr>
        <w:pStyle w:val="Heading1"/>
        <w:numPr>
          <w:ilvl w:val="1"/>
          <w:numId w:val="12"/>
        </w:numPr>
        <w:tabs>
          <w:tab w:val="left" w:pos="1399"/>
          <w:tab w:val="left" w:pos="1400"/>
        </w:tabs>
        <w:spacing w:after="240" w:line="276" w:lineRule="auto"/>
      </w:pPr>
      <w:bookmarkStart w:id="26" w:name="3.7_TENDERER’S_RESPONSIBILITY"/>
      <w:bookmarkEnd w:id="26"/>
      <w:r w:rsidRPr="004954AD">
        <w:t>TENDERER’S RESPONSIBILITY</w:t>
      </w:r>
    </w:p>
    <w:p w14:paraId="4B846DAB" w14:textId="77777777" w:rsidR="00FC71D9" w:rsidRDefault="00FF1E40">
      <w:pPr>
        <w:pStyle w:val="BodyText"/>
        <w:spacing w:before="41" w:line="276" w:lineRule="auto"/>
        <w:ind w:left="1407" w:right="876"/>
        <w:jc w:val="both"/>
      </w:pPr>
      <w:r>
        <w:t xml:space="preserve">Tenderers must ensure that they provide all the responses requested including, but not limited to, plans, answers to questions, policies and attachments and that </w:t>
      </w:r>
      <w:r>
        <w:lastRenderedPageBreak/>
        <w:t>everything is correctly named and referenced so that all supporting information and evidence is clearly identifiable.</w:t>
      </w:r>
    </w:p>
    <w:p w14:paraId="6E39FC47" w14:textId="77777777" w:rsidR="004954AD" w:rsidRDefault="004954AD">
      <w:pPr>
        <w:pStyle w:val="BodyText"/>
        <w:spacing w:before="41" w:line="276" w:lineRule="auto"/>
        <w:ind w:left="1407" w:right="876"/>
        <w:jc w:val="both"/>
      </w:pPr>
    </w:p>
    <w:p w14:paraId="0F9184AE" w14:textId="77777777" w:rsidR="00FC71D9" w:rsidRPr="004954AD" w:rsidRDefault="00FF1E40" w:rsidP="004954AD">
      <w:pPr>
        <w:pStyle w:val="Heading1"/>
        <w:numPr>
          <w:ilvl w:val="1"/>
          <w:numId w:val="12"/>
        </w:numPr>
        <w:tabs>
          <w:tab w:val="left" w:pos="1399"/>
          <w:tab w:val="left" w:pos="1400"/>
        </w:tabs>
        <w:spacing w:after="240" w:line="276" w:lineRule="auto"/>
      </w:pPr>
      <w:bookmarkStart w:id="27" w:name="3.8_COMPLETENESS_OF_INFORMATION"/>
      <w:bookmarkEnd w:id="27"/>
      <w:r w:rsidRPr="004954AD">
        <w:t>COMPLETENESS OF</w:t>
      </w:r>
      <w:r w:rsidRPr="004954AD">
        <w:rPr>
          <w:spacing w:val="-5"/>
        </w:rPr>
        <w:t xml:space="preserve"> </w:t>
      </w:r>
      <w:r w:rsidRPr="004954AD">
        <w:t>INFORMATION</w:t>
      </w:r>
    </w:p>
    <w:p w14:paraId="5C9BD3DC" w14:textId="77777777" w:rsidR="00FC71D9" w:rsidRDefault="00FF1E40">
      <w:pPr>
        <w:pStyle w:val="BodyText"/>
        <w:spacing w:before="39" w:line="276" w:lineRule="auto"/>
        <w:ind w:left="1407" w:right="872"/>
        <w:jc w:val="both"/>
      </w:pPr>
      <w:r>
        <w:t xml:space="preserve">Tenderers should note when preparing their response that </w:t>
      </w:r>
      <w:r>
        <w:rPr>
          <w:i/>
        </w:rPr>
        <w:t xml:space="preserve">the </w:t>
      </w:r>
      <w:r w:rsidR="00460A32">
        <w:rPr>
          <w:i/>
        </w:rPr>
        <w:t>Authority</w:t>
      </w:r>
      <w:r>
        <w:t xml:space="preserve"> will only evaluate the Tender Submissions using the information supplied by the Tenderer within this Tender Process. </w:t>
      </w:r>
      <w:r>
        <w:rPr>
          <w:i/>
        </w:rPr>
        <w:t xml:space="preserve">The </w:t>
      </w:r>
      <w:r w:rsidR="00460A32">
        <w:rPr>
          <w:i/>
        </w:rPr>
        <w:t>Authority</w:t>
      </w:r>
      <w:r>
        <w:rPr>
          <w:i/>
        </w:rPr>
        <w:t xml:space="preserve"> </w:t>
      </w:r>
      <w:r>
        <w:t xml:space="preserve">will not take into consideration any views, opinions, data or other information that may already be in the possession of </w:t>
      </w:r>
      <w:r>
        <w:rPr>
          <w:i/>
        </w:rPr>
        <w:t xml:space="preserve">the </w:t>
      </w:r>
      <w:r w:rsidR="00460A32">
        <w:rPr>
          <w:i/>
        </w:rPr>
        <w:t>Authority</w:t>
      </w:r>
      <w:r>
        <w:rPr>
          <w:i/>
        </w:rPr>
        <w:t xml:space="preserve"> </w:t>
      </w:r>
      <w:r>
        <w:t xml:space="preserve">or in the public domain that is not incorporated in the Tenderer’s Submission documents. However, </w:t>
      </w:r>
      <w:r>
        <w:rPr>
          <w:i/>
        </w:rPr>
        <w:t xml:space="preserve">the </w:t>
      </w:r>
      <w:r w:rsidR="00460A32">
        <w:rPr>
          <w:i/>
        </w:rPr>
        <w:t>Authority</w:t>
      </w:r>
      <w:r>
        <w:rPr>
          <w:i/>
        </w:rPr>
        <w:t xml:space="preserve"> </w:t>
      </w:r>
      <w:r>
        <w:t xml:space="preserve">reserves the right to take account of any information subsequently clarified by </w:t>
      </w:r>
      <w:r>
        <w:rPr>
          <w:i/>
        </w:rPr>
        <w:t xml:space="preserve">the </w:t>
      </w:r>
      <w:r w:rsidR="00460A32">
        <w:rPr>
          <w:i/>
        </w:rPr>
        <w:t>Authority</w:t>
      </w:r>
      <w:r>
        <w:rPr>
          <w:i/>
        </w:rPr>
        <w:t xml:space="preserve"> </w:t>
      </w:r>
      <w:r>
        <w:t>and verified by the Tenderer to decide whether the tender should be</w:t>
      </w:r>
      <w:r>
        <w:rPr>
          <w:spacing w:val="-17"/>
        </w:rPr>
        <w:t xml:space="preserve"> </w:t>
      </w:r>
      <w:r>
        <w:t>disqualified.</w:t>
      </w:r>
    </w:p>
    <w:p w14:paraId="611B9827" w14:textId="77777777" w:rsidR="00FC71D9" w:rsidRDefault="00FC71D9">
      <w:pPr>
        <w:pStyle w:val="BodyText"/>
        <w:spacing w:before="11"/>
        <w:rPr>
          <w:sz w:val="27"/>
        </w:rPr>
      </w:pPr>
    </w:p>
    <w:p w14:paraId="7AA90C52" w14:textId="77777777" w:rsidR="00FC71D9" w:rsidRPr="004954AD" w:rsidRDefault="00FF1E40" w:rsidP="004954AD">
      <w:pPr>
        <w:pStyle w:val="Heading1"/>
        <w:numPr>
          <w:ilvl w:val="1"/>
          <w:numId w:val="12"/>
        </w:numPr>
        <w:tabs>
          <w:tab w:val="left" w:pos="1399"/>
          <w:tab w:val="left" w:pos="1400"/>
        </w:tabs>
        <w:spacing w:after="240" w:line="276" w:lineRule="auto"/>
      </w:pPr>
      <w:bookmarkStart w:id="28" w:name="3.9_REQUESTS_FOR_EXTENSIONS"/>
      <w:bookmarkEnd w:id="28"/>
      <w:r w:rsidRPr="004954AD">
        <w:t>REQUESTS FOR EXTENSIONS</w:t>
      </w:r>
    </w:p>
    <w:p w14:paraId="424AA52B" w14:textId="77777777" w:rsidR="00FC71D9" w:rsidRDefault="00FF1E40">
      <w:pPr>
        <w:pStyle w:val="BodyText"/>
        <w:spacing w:before="41" w:line="276" w:lineRule="auto"/>
        <w:ind w:left="1407" w:right="875"/>
        <w:jc w:val="both"/>
      </w:pPr>
      <w:r w:rsidRPr="004954AD">
        <w:rPr>
          <w:bCs/>
        </w:rPr>
        <w:t>Any requests for an extension to the tender period must be received by the</w:t>
      </w:r>
      <w:r>
        <w:t xml:space="preserve"> clarification deadline date identified in Table 1, but no undertaking can be given that any extension will be granted. Should any extension be granted, it will be granted to all tenderers.</w:t>
      </w:r>
    </w:p>
    <w:p w14:paraId="44AF345E" w14:textId="77777777" w:rsidR="00FC71D9" w:rsidRDefault="00FC71D9">
      <w:pPr>
        <w:pStyle w:val="BodyText"/>
        <w:spacing w:before="6"/>
        <w:rPr>
          <w:sz w:val="27"/>
        </w:rPr>
      </w:pPr>
    </w:p>
    <w:p w14:paraId="1078DA82" w14:textId="77777777" w:rsidR="00FC71D9" w:rsidRPr="004954AD" w:rsidRDefault="00FF1E40" w:rsidP="004954AD">
      <w:pPr>
        <w:pStyle w:val="Heading1"/>
        <w:numPr>
          <w:ilvl w:val="1"/>
          <w:numId w:val="12"/>
        </w:numPr>
        <w:tabs>
          <w:tab w:val="left" w:pos="1399"/>
          <w:tab w:val="left" w:pos="1400"/>
        </w:tabs>
        <w:spacing w:after="240" w:line="276" w:lineRule="auto"/>
        <w:ind w:hanging="549"/>
      </w:pPr>
      <w:bookmarkStart w:id="29" w:name="3.10CLARIFICATIONS"/>
      <w:bookmarkEnd w:id="29"/>
      <w:r w:rsidRPr="004954AD">
        <w:t>CLARIFICATIONS</w:t>
      </w:r>
    </w:p>
    <w:p w14:paraId="07637756" w14:textId="77777777" w:rsidR="00FC71D9" w:rsidRDefault="00FF1E40">
      <w:pPr>
        <w:pStyle w:val="BodyText"/>
        <w:spacing w:before="41" w:line="276" w:lineRule="auto"/>
        <w:ind w:left="1407" w:right="875"/>
        <w:jc w:val="both"/>
      </w:pPr>
      <w:r>
        <w:t xml:space="preserve">It is important that the Tenderer fully understands the ITT and clarification will be provided where required. The objective is to provide clarification to both </w:t>
      </w:r>
      <w:r>
        <w:rPr>
          <w:i/>
        </w:rPr>
        <w:t xml:space="preserve">the </w:t>
      </w:r>
      <w:r w:rsidR="00460A32">
        <w:rPr>
          <w:i/>
        </w:rPr>
        <w:t>Authority</w:t>
      </w:r>
      <w:r>
        <w:t>’s requirements and rules to be applied to the operation of the Contract as well as the Tenderer’s submissions.</w:t>
      </w:r>
    </w:p>
    <w:p w14:paraId="0DE5C402" w14:textId="77777777" w:rsidR="00FC71D9" w:rsidRDefault="00FC71D9">
      <w:pPr>
        <w:pStyle w:val="BodyText"/>
        <w:spacing w:before="6"/>
        <w:rPr>
          <w:sz w:val="27"/>
        </w:rPr>
      </w:pPr>
    </w:p>
    <w:p w14:paraId="429D492F" w14:textId="77777777" w:rsidR="00FC71D9" w:rsidRDefault="00FF1E40">
      <w:pPr>
        <w:pStyle w:val="BodyText"/>
        <w:spacing w:line="276" w:lineRule="auto"/>
        <w:ind w:left="1407" w:right="875"/>
        <w:jc w:val="both"/>
      </w:pPr>
      <w:r>
        <w:t xml:space="preserve">In the event that the Tenderer identifies documentation, information or data that is not available within the ITT or requires clarification, the Tenderer may request such documentation, information, data, or clarification by using the online messaging service available on the </w:t>
      </w:r>
      <w:r w:rsidR="00460A32">
        <w:rPr>
          <w:i/>
        </w:rPr>
        <w:t>Authority</w:t>
      </w:r>
      <w:r>
        <w:rPr>
          <w:i/>
        </w:rPr>
        <w:t xml:space="preserve">’s </w:t>
      </w:r>
      <w:r>
        <w:t xml:space="preserve">e-portal, available at </w:t>
      </w:r>
      <w:hyperlink r:id="rId16">
        <w:r>
          <w:rPr>
            <w:u w:val="single"/>
          </w:rPr>
          <w:t>https://procontract.due-north.com/Login</w:t>
        </w:r>
      </w:hyperlink>
    </w:p>
    <w:p w14:paraId="270D5C5A" w14:textId="77777777" w:rsidR="00FC71D9" w:rsidRDefault="00FC71D9">
      <w:pPr>
        <w:pStyle w:val="BodyText"/>
        <w:spacing w:before="6"/>
        <w:rPr>
          <w:sz w:val="19"/>
        </w:rPr>
      </w:pPr>
    </w:p>
    <w:p w14:paraId="469CBF16" w14:textId="77777777" w:rsidR="00FC71D9" w:rsidRDefault="00FF1E40">
      <w:pPr>
        <w:pStyle w:val="BodyText"/>
        <w:spacing w:before="92" w:line="276" w:lineRule="auto"/>
        <w:ind w:left="1407" w:right="873"/>
        <w:jc w:val="both"/>
      </w:pPr>
      <w:r>
        <w:t xml:space="preserve">No formal or informal queries shall be answered verbally by </w:t>
      </w:r>
      <w:r>
        <w:rPr>
          <w:i/>
        </w:rPr>
        <w:t xml:space="preserve">the </w:t>
      </w:r>
      <w:r w:rsidR="00460A32">
        <w:rPr>
          <w:i/>
        </w:rPr>
        <w:t>Authority</w:t>
      </w:r>
      <w:r>
        <w:t>. All responses to Tender queries will be transmitted electronically to all Tenderers to ensure a fair and transparent procurement process. The Tenderer should only accept and act upon responses to queries issued by the Tender Administrator. Queries must be received by the last date for submission of clarifications shown in Table 1. No guarantee can be given that any queries received after this date will be answered.</w:t>
      </w:r>
    </w:p>
    <w:p w14:paraId="065B9965" w14:textId="77777777" w:rsidR="00FC71D9" w:rsidRDefault="00FC71D9">
      <w:pPr>
        <w:pStyle w:val="BodyText"/>
        <w:spacing w:before="10"/>
        <w:rPr>
          <w:sz w:val="27"/>
        </w:rPr>
      </w:pPr>
    </w:p>
    <w:p w14:paraId="03186879" w14:textId="77777777" w:rsidR="00FC71D9" w:rsidRDefault="00FF1E40">
      <w:pPr>
        <w:pStyle w:val="BodyText"/>
        <w:ind w:left="1407"/>
        <w:jc w:val="both"/>
      </w:pPr>
      <w:r>
        <w:t>Tenderers should note that:</w:t>
      </w:r>
    </w:p>
    <w:p w14:paraId="5A6CA6F3" w14:textId="77777777" w:rsidR="00FC71D9" w:rsidRDefault="00FC71D9">
      <w:pPr>
        <w:pStyle w:val="BodyText"/>
        <w:spacing w:before="10"/>
        <w:rPr>
          <w:sz w:val="30"/>
        </w:rPr>
      </w:pPr>
    </w:p>
    <w:p w14:paraId="154D8C94" w14:textId="77777777" w:rsidR="00FC71D9" w:rsidRDefault="00FF1E40">
      <w:pPr>
        <w:pStyle w:val="ListParagraph"/>
        <w:numPr>
          <w:ilvl w:val="2"/>
          <w:numId w:val="10"/>
        </w:numPr>
        <w:tabs>
          <w:tab w:val="left" w:pos="1832"/>
        </w:tabs>
        <w:spacing w:line="278" w:lineRule="auto"/>
        <w:ind w:left="1832" w:right="873" w:hanging="286"/>
        <w:jc w:val="both"/>
        <w:rPr>
          <w:rFonts w:ascii="Symbol" w:hAnsi="Symbol"/>
          <w:sz w:val="20"/>
        </w:rPr>
      </w:pPr>
      <w:r>
        <w:rPr>
          <w:sz w:val="24"/>
        </w:rPr>
        <w:t xml:space="preserve">if, in </w:t>
      </w:r>
      <w:r>
        <w:rPr>
          <w:i/>
          <w:sz w:val="24"/>
        </w:rPr>
        <w:t xml:space="preserve">the </w:t>
      </w:r>
      <w:r w:rsidR="00460A32">
        <w:rPr>
          <w:i/>
          <w:sz w:val="24"/>
        </w:rPr>
        <w:t>Authority</w:t>
      </w:r>
      <w:r>
        <w:rPr>
          <w:i/>
          <w:sz w:val="24"/>
        </w:rPr>
        <w:t xml:space="preserve">’s </w:t>
      </w:r>
      <w:r>
        <w:rPr>
          <w:sz w:val="24"/>
        </w:rPr>
        <w:t xml:space="preserve">view, questions are of a general nature, </w:t>
      </w:r>
      <w:r>
        <w:rPr>
          <w:i/>
          <w:sz w:val="24"/>
        </w:rPr>
        <w:t xml:space="preserve">the </w:t>
      </w:r>
      <w:r w:rsidR="00460A32">
        <w:rPr>
          <w:i/>
          <w:sz w:val="24"/>
        </w:rPr>
        <w:t>Authority</w:t>
      </w:r>
      <w:r>
        <w:rPr>
          <w:i/>
          <w:sz w:val="24"/>
        </w:rPr>
        <w:t xml:space="preserve"> </w:t>
      </w:r>
      <w:r>
        <w:rPr>
          <w:sz w:val="24"/>
        </w:rPr>
        <w:t xml:space="preserve">will provide copies of questions in anonymity, together with answers, to all </w:t>
      </w:r>
      <w:r>
        <w:rPr>
          <w:sz w:val="24"/>
        </w:rPr>
        <w:lastRenderedPageBreak/>
        <w:t>Tenderers;</w:t>
      </w:r>
    </w:p>
    <w:p w14:paraId="5B16BB24" w14:textId="77777777" w:rsidR="00FC71D9" w:rsidRDefault="00FF1E40">
      <w:pPr>
        <w:pStyle w:val="ListParagraph"/>
        <w:numPr>
          <w:ilvl w:val="2"/>
          <w:numId w:val="10"/>
        </w:numPr>
        <w:tabs>
          <w:tab w:val="left" w:pos="1832"/>
        </w:tabs>
        <w:spacing w:line="276" w:lineRule="auto"/>
        <w:ind w:left="1831" w:right="875" w:hanging="286"/>
        <w:jc w:val="both"/>
        <w:rPr>
          <w:rFonts w:ascii="Symbol" w:hAnsi="Symbol"/>
          <w:sz w:val="20"/>
        </w:rPr>
      </w:pPr>
      <w:r>
        <w:rPr>
          <w:sz w:val="24"/>
        </w:rPr>
        <w:t xml:space="preserve">if, in </w:t>
      </w:r>
      <w:r>
        <w:rPr>
          <w:i/>
          <w:sz w:val="24"/>
        </w:rPr>
        <w:t xml:space="preserve">the </w:t>
      </w:r>
      <w:r w:rsidR="00460A32">
        <w:rPr>
          <w:i/>
          <w:sz w:val="24"/>
        </w:rPr>
        <w:t>Authority</w:t>
      </w:r>
      <w:r>
        <w:rPr>
          <w:i/>
          <w:sz w:val="24"/>
        </w:rPr>
        <w:t xml:space="preserve">’s </w:t>
      </w:r>
      <w:r>
        <w:rPr>
          <w:sz w:val="24"/>
        </w:rPr>
        <w:t xml:space="preserve">view, questions are of a specific nature and marked as confidential by the Tenderer, </w:t>
      </w:r>
      <w:r>
        <w:rPr>
          <w:i/>
          <w:sz w:val="24"/>
        </w:rPr>
        <w:t xml:space="preserve">the </w:t>
      </w:r>
      <w:r w:rsidR="00460A32">
        <w:rPr>
          <w:sz w:val="24"/>
        </w:rPr>
        <w:t>Authority</w:t>
      </w:r>
      <w:r>
        <w:rPr>
          <w:sz w:val="24"/>
        </w:rPr>
        <w:t xml:space="preserve"> will provide copies of questions, together with answers, only to the Tenderer seeking clarification;</w:t>
      </w:r>
      <w:r>
        <w:rPr>
          <w:spacing w:val="-16"/>
          <w:sz w:val="24"/>
        </w:rPr>
        <w:t xml:space="preserve"> </w:t>
      </w:r>
      <w:r>
        <w:rPr>
          <w:sz w:val="24"/>
        </w:rPr>
        <w:t>and</w:t>
      </w:r>
    </w:p>
    <w:p w14:paraId="7BF4539D" w14:textId="77777777" w:rsidR="00FC71D9" w:rsidRDefault="00FF1E40">
      <w:pPr>
        <w:pStyle w:val="ListParagraph"/>
        <w:numPr>
          <w:ilvl w:val="2"/>
          <w:numId w:val="10"/>
        </w:numPr>
        <w:tabs>
          <w:tab w:val="left" w:pos="1832"/>
        </w:tabs>
        <w:spacing w:before="165" w:line="276" w:lineRule="auto"/>
        <w:ind w:left="1832" w:right="876" w:hanging="286"/>
        <w:rPr>
          <w:rFonts w:ascii="Symbol" w:hAnsi="Symbol"/>
          <w:sz w:val="20"/>
        </w:rPr>
      </w:pPr>
      <w:r>
        <w:rPr>
          <w:sz w:val="24"/>
        </w:rPr>
        <w:t xml:space="preserve">the clarification process will be conducted </w:t>
      </w:r>
      <w:proofErr w:type="gramStart"/>
      <w:r>
        <w:rPr>
          <w:sz w:val="24"/>
        </w:rPr>
        <w:t>on the basis of</w:t>
      </w:r>
      <w:proofErr w:type="gramEnd"/>
      <w:r>
        <w:rPr>
          <w:sz w:val="24"/>
        </w:rPr>
        <w:t xml:space="preserve"> the equal, transparent and non-discriminatory treatment of</w:t>
      </w:r>
      <w:r>
        <w:rPr>
          <w:spacing w:val="-10"/>
          <w:sz w:val="24"/>
        </w:rPr>
        <w:t xml:space="preserve"> </w:t>
      </w:r>
      <w:r>
        <w:rPr>
          <w:sz w:val="24"/>
        </w:rPr>
        <w:t>Tenderers.</w:t>
      </w:r>
    </w:p>
    <w:p w14:paraId="67389822" w14:textId="77777777" w:rsidR="00FC71D9" w:rsidRDefault="00FC71D9">
      <w:pPr>
        <w:pStyle w:val="BodyText"/>
        <w:spacing w:before="8"/>
        <w:rPr>
          <w:sz w:val="27"/>
        </w:rPr>
      </w:pPr>
    </w:p>
    <w:p w14:paraId="57575E06" w14:textId="77777777" w:rsidR="00FC71D9" w:rsidRDefault="00FC71D9">
      <w:pPr>
        <w:pStyle w:val="BodyText"/>
        <w:spacing w:before="1"/>
        <w:rPr>
          <w:sz w:val="31"/>
        </w:rPr>
      </w:pPr>
    </w:p>
    <w:p w14:paraId="0B20C24B" w14:textId="77777777" w:rsidR="00FC71D9" w:rsidRDefault="00FC71D9">
      <w:pPr>
        <w:spacing w:line="276" w:lineRule="auto"/>
        <w:jc w:val="both"/>
        <w:sectPr w:rsidR="00FC71D9" w:rsidSect="00FB4212">
          <w:pgSz w:w="11910" w:h="16850"/>
          <w:pgMar w:top="1134" w:right="561" w:bottom="1134" w:left="459" w:header="255" w:footer="454" w:gutter="0"/>
          <w:cols w:space="720"/>
          <w:docGrid w:linePitch="299"/>
        </w:sectPr>
      </w:pPr>
      <w:bookmarkStart w:id="30" w:name="3.11_WITHDRAWING_FROM_THE_TENDER_PROCESS"/>
      <w:bookmarkEnd w:id="30"/>
    </w:p>
    <w:p w14:paraId="02CA77EA" w14:textId="77777777" w:rsidR="00FC71D9" w:rsidRDefault="00FF1E40" w:rsidP="00EC59A8">
      <w:pPr>
        <w:pStyle w:val="Heading1"/>
        <w:numPr>
          <w:ilvl w:val="0"/>
          <w:numId w:val="12"/>
        </w:numPr>
        <w:tabs>
          <w:tab w:val="left" w:pos="1399"/>
          <w:tab w:val="left" w:pos="1400"/>
        </w:tabs>
        <w:spacing w:before="163"/>
      </w:pPr>
      <w:bookmarkStart w:id="31" w:name="4_TENDER_SUBMISSION_REQUIREMENTS"/>
      <w:bookmarkStart w:id="32" w:name="_bookmark4"/>
      <w:bookmarkEnd w:id="31"/>
      <w:bookmarkEnd w:id="32"/>
      <w:r>
        <w:lastRenderedPageBreak/>
        <w:t>TENDER SUBMISSION</w:t>
      </w:r>
      <w:r>
        <w:rPr>
          <w:spacing w:val="-1"/>
        </w:rPr>
        <w:t xml:space="preserve"> </w:t>
      </w:r>
      <w:r>
        <w:t>REQUIREMENTS</w:t>
      </w:r>
    </w:p>
    <w:p w14:paraId="2C66F61E" w14:textId="77777777" w:rsidR="00FC71D9" w:rsidRDefault="00FC71D9">
      <w:pPr>
        <w:pStyle w:val="BodyText"/>
        <w:spacing w:before="4"/>
        <w:rPr>
          <w:b/>
          <w:sz w:val="31"/>
        </w:rPr>
      </w:pPr>
    </w:p>
    <w:p w14:paraId="04FCB9E4" w14:textId="77777777" w:rsidR="00FC71D9" w:rsidRPr="00EC59A8" w:rsidRDefault="00FF1E40" w:rsidP="00EC59A8">
      <w:pPr>
        <w:pStyle w:val="Heading1"/>
        <w:numPr>
          <w:ilvl w:val="1"/>
          <w:numId w:val="12"/>
        </w:numPr>
        <w:tabs>
          <w:tab w:val="left" w:pos="1399"/>
        </w:tabs>
        <w:spacing w:after="240" w:line="276" w:lineRule="auto"/>
        <w:ind w:hanging="549"/>
      </w:pPr>
      <w:bookmarkStart w:id="33" w:name="4.1_INTRODUCTION"/>
      <w:bookmarkEnd w:id="33"/>
      <w:r w:rsidRPr="00EC59A8">
        <w:t>INTRODUCTION</w:t>
      </w:r>
    </w:p>
    <w:p w14:paraId="6E7413E7" w14:textId="77777777" w:rsidR="00FC71D9" w:rsidRDefault="00FF1E40" w:rsidP="00EC59A8">
      <w:pPr>
        <w:pStyle w:val="BodyText"/>
        <w:spacing w:before="41" w:line="276" w:lineRule="auto"/>
        <w:ind w:left="1407" w:right="876"/>
        <w:jc w:val="both"/>
      </w:pPr>
      <w:bookmarkStart w:id="34" w:name="The_purpose_of_this_section_is_to_provid"/>
      <w:bookmarkEnd w:id="34"/>
      <w:r>
        <w:t xml:space="preserve">The purpose of this section is to provide instructions on how to structure and present the tender in a way that enables </w:t>
      </w:r>
      <w:r>
        <w:rPr>
          <w:i/>
        </w:rPr>
        <w:t xml:space="preserve">the </w:t>
      </w:r>
      <w:r w:rsidR="00460A32">
        <w:rPr>
          <w:i/>
        </w:rPr>
        <w:t>Authority</w:t>
      </w:r>
      <w:r>
        <w:rPr>
          <w:i/>
        </w:rPr>
        <w:t xml:space="preserve"> </w:t>
      </w:r>
      <w:r>
        <w:t>to carry out its evaluation of the tender.</w:t>
      </w:r>
      <w:r w:rsidR="0078293A">
        <w:t xml:space="preserve"> T</w:t>
      </w:r>
      <w:r w:rsidR="0078293A" w:rsidRPr="0078293A">
        <w:t xml:space="preserve">his paragraph </w:t>
      </w:r>
      <w:r w:rsidR="0078293A">
        <w:t xml:space="preserve">also </w:t>
      </w:r>
      <w:r w:rsidR="0078293A" w:rsidRPr="0078293A">
        <w:t xml:space="preserve">describes submission arrangements for </w:t>
      </w:r>
      <w:r w:rsidR="009C215B">
        <w:t>Tenderers</w:t>
      </w:r>
      <w:r w:rsidR="0078293A" w:rsidRPr="0078293A">
        <w:t>’ tenders</w:t>
      </w:r>
      <w:r w:rsidR="0078293A">
        <w:t>.</w:t>
      </w:r>
    </w:p>
    <w:p w14:paraId="762C67F8" w14:textId="77777777" w:rsidR="0078293A" w:rsidRDefault="0078293A" w:rsidP="00EC59A8">
      <w:pPr>
        <w:pStyle w:val="BodyText"/>
        <w:spacing w:before="41" w:line="276" w:lineRule="auto"/>
        <w:ind w:left="1407" w:right="876"/>
        <w:jc w:val="both"/>
      </w:pPr>
    </w:p>
    <w:p w14:paraId="209D9A65" w14:textId="77777777" w:rsidR="0078293A" w:rsidRDefault="0078293A" w:rsidP="00EC59A8">
      <w:pPr>
        <w:pStyle w:val="BodyText"/>
        <w:spacing w:before="41" w:line="276" w:lineRule="auto"/>
        <w:ind w:left="1407" w:right="876"/>
        <w:jc w:val="both"/>
      </w:pPr>
      <w:r>
        <w:t xml:space="preserve">You must upload your tender to the online e-Tendering portal at </w:t>
      </w:r>
      <w:hyperlink r:id="rId17" w:history="1">
        <w:r w:rsidRPr="00FA357F">
          <w:rPr>
            <w:rStyle w:val="Hyperlink"/>
          </w:rPr>
          <w:t>https://procontract.due-north.com</w:t>
        </w:r>
      </w:hyperlink>
    </w:p>
    <w:p w14:paraId="5938CD90" w14:textId="77777777" w:rsidR="0078293A" w:rsidRDefault="0078293A" w:rsidP="00EC59A8">
      <w:pPr>
        <w:pStyle w:val="BodyText"/>
        <w:spacing w:before="41" w:line="276" w:lineRule="auto"/>
        <w:ind w:left="1407" w:right="876"/>
        <w:jc w:val="both"/>
      </w:pPr>
      <w:r>
        <w:t xml:space="preserve">  </w:t>
      </w:r>
    </w:p>
    <w:p w14:paraId="7332E1FB" w14:textId="500D88A0" w:rsidR="0078293A" w:rsidRDefault="0078293A" w:rsidP="00EC59A8">
      <w:pPr>
        <w:pStyle w:val="BodyText"/>
        <w:spacing w:before="41" w:line="276" w:lineRule="auto"/>
        <w:ind w:left="1407" w:right="876"/>
        <w:jc w:val="both"/>
      </w:pPr>
      <w:r>
        <w:t xml:space="preserve">With help on uploading your tender, please refer to the video tutorials, FAQ’s and help pages found in the Help Centre ‘Responding to Tenders’ section of the e-tendering website </w:t>
      </w:r>
      <w:hyperlink r:id="rId18" w:history="1">
        <w:r w:rsidR="00EC59A8" w:rsidRPr="00F77669">
          <w:rPr>
            <w:rStyle w:val="Hyperlink"/>
          </w:rPr>
          <w:t>https://supplierhelp.due-north.com/</w:t>
        </w:r>
      </w:hyperlink>
      <w:r>
        <w:t>.</w:t>
      </w:r>
    </w:p>
    <w:p w14:paraId="6073319D" w14:textId="77777777" w:rsidR="00EC59A8" w:rsidRDefault="00EC59A8" w:rsidP="00EC59A8">
      <w:pPr>
        <w:pStyle w:val="BodyText"/>
        <w:spacing w:before="41" w:line="276" w:lineRule="auto"/>
        <w:ind w:left="1407" w:right="876"/>
        <w:jc w:val="both"/>
      </w:pPr>
    </w:p>
    <w:p w14:paraId="02143DC4" w14:textId="78CE22E2" w:rsidR="0078293A" w:rsidRDefault="0078293A" w:rsidP="00EC59A8">
      <w:pPr>
        <w:pStyle w:val="BodyText"/>
        <w:spacing w:before="41" w:line="276" w:lineRule="auto"/>
        <w:ind w:left="1407" w:right="876"/>
        <w:jc w:val="both"/>
      </w:pPr>
      <w:r>
        <w:t xml:space="preserve">If you encounter any problems please, first refer to the above referenced FAQ’s and video tutorials. If the problem </w:t>
      </w:r>
      <w:r w:rsidR="009C215B">
        <w:t>persists,</w:t>
      </w:r>
      <w:r>
        <w:t xml:space="preserve"> please contact ‘log a ticket’ on the supplier support portal (http://www.proactis.com/Support) in good time and inform the relevant tender co-ordinator of your issue.  You are strongly recommended not to leave uploading of all data to the last day. Neither TfL nor its e-procurement system provider will be responsible for any failure to upload data due to insufficient time being allowed by </w:t>
      </w:r>
      <w:r w:rsidR="006F479E">
        <w:t>Tenderer</w:t>
      </w:r>
      <w:r>
        <w:t>s.  If you encounter a problem with using the e-procurement system website that will prevent you from completing the ITT before the closing date and time you must:</w:t>
      </w:r>
    </w:p>
    <w:p w14:paraId="323F3872" w14:textId="77777777" w:rsidR="00EC59A8" w:rsidRDefault="00EC59A8" w:rsidP="00EC59A8">
      <w:pPr>
        <w:pStyle w:val="BodyText"/>
        <w:spacing w:before="41" w:line="276" w:lineRule="auto"/>
        <w:ind w:left="1407" w:right="876"/>
        <w:jc w:val="both"/>
      </w:pPr>
    </w:p>
    <w:p w14:paraId="5D924B1D" w14:textId="62C5C7C7" w:rsidR="0078293A" w:rsidRDefault="0078293A" w:rsidP="00EC59A8">
      <w:pPr>
        <w:pStyle w:val="BodyText"/>
        <w:spacing w:before="41" w:line="276" w:lineRule="auto"/>
        <w:ind w:left="1407" w:right="876"/>
        <w:jc w:val="both"/>
      </w:pPr>
      <w:r>
        <w:t xml:space="preserve">Log the problem with the e-procurement website helpdesk taking note of the time and contact details at the </w:t>
      </w:r>
      <w:r w:rsidR="009C215B">
        <w:t>helpdesk and</w:t>
      </w:r>
      <w:r>
        <w:t xml:space="preserve"> contact the named point of contact</w:t>
      </w:r>
      <w:r w:rsidR="00BD4DAD">
        <w:t xml:space="preserve"> in S</w:t>
      </w:r>
      <w:r w:rsidR="009C215B">
        <w:t>ection</w:t>
      </w:r>
      <w:r w:rsidR="00BD4DAD">
        <w:t xml:space="preserve"> 3</w:t>
      </w:r>
      <w:r w:rsidR="00812C67">
        <w:t>.2</w:t>
      </w:r>
      <w:r>
        <w:t>.</w:t>
      </w:r>
    </w:p>
    <w:p w14:paraId="5058793E" w14:textId="77777777" w:rsidR="00FC71D9" w:rsidRDefault="00FC71D9" w:rsidP="00EC59A8">
      <w:pPr>
        <w:pStyle w:val="BodyText"/>
        <w:spacing w:before="6" w:line="276" w:lineRule="auto"/>
        <w:rPr>
          <w:sz w:val="27"/>
        </w:rPr>
      </w:pPr>
    </w:p>
    <w:p w14:paraId="6D302AF8" w14:textId="77777777" w:rsidR="00FC71D9" w:rsidRDefault="00FF1E40" w:rsidP="00EC59A8">
      <w:pPr>
        <w:pStyle w:val="BodyText"/>
        <w:spacing w:before="1" w:line="276" w:lineRule="auto"/>
        <w:ind w:left="1407" w:right="876"/>
        <w:jc w:val="both"/>
      </w:pPr>
      <w:bookmarkStart w:id="35" w:name="Tenderers_must_not_go_over_the_maximum_p"/>
      <w:bookmarkEnd w:id="35"/>
      <w:r>
        <w:t>Tenderers must not go over the maximum page limits specified for each question and are encouraged, where possible to ensure that their tenders are concise, contain only relevant information and are structured as requested in this ITT. Please note that:</w:t>
      </w:r>
    </w:p>
    <w:p w14:paraId="6BED5810" w14:textId="77777777" w:rsidR="00FC71D9" w:rsidRDefault="00FC71D9" w:rsidP="00EC59A8">
      <w:pPr>
        <w:pStyle w:val="BodyText"/>
        <w:spacing w:before="6" w:line="276" w:lineRule="auto"/>
        <w:rPr>
          <w:sz w:val="27"/>
        </w:rPr>
      </w:pPr>
    </w:p>
    <w:p w14:paraId="0B585447" w14:textId="77777777" w:rsidR="00FC71D9" w:rsidRDefault="00FF1E40" w:rsidP="00EC59A8">
      <w:pPr>
        <w:pStyle w:val="ListParagraph"/>
        <w:numPr>
          <w:ilvl w:val="2"/>
          <w:numId w:val="10"/>
        </w:numPr>
        <w:tabs>
          <w:tab w:val="left" w:pos="1832"/>
        </w:tabs>
        <w:spacing w:line="276" w:lineRule="auto"/>
        <w:ind w:left="1831" w:right="875" w:hanging="286"/>
        <w:jc w:val="both"/>
        <w:rPr>
          <w:rFonts w:ascii="Symbol" w:hAnsi="Symbol"/>
          <w:sz w:val="20"/>
        </w:rPr>
      </w:pPr>
      <w:bookmarkStart w:id="36" w:name="_All_documents_and_materials_which_comp"/>
      <w:bookmarkEnd w:id="36"/>
      <w:r>
        <w:rPr>
          <w:sz w:val="24"/>
        </w:rPr>
        <w:t>All documents and materials which comprise the response shall be written in English except that, where original documents (such as evidence of incorporation or accounts) are not in English, certified translations will be accepted;</w:t>
      </w:r>
    </w:p>
    <w:p w14:paraId="56A5E203" w14:textId="77777777" w:rsidR="00FC71D9" w:rsidRDefault="00FF1E40" w:rsidP="00EC59A8">
      <w:pPr>
        <w:pStyle w:val="ListParagraph"/>
        <w:numPr>
          <w:ilvl w:val="2"/>
          <w:numId w:val="10"/>
        </w:numPr>
        <w:tabs>
          <w:tab w:val="left" w:pos="1832"/>
        </w:tabs>
        <w:spacing w:line="276" w:lineRule="auto"/>
        <w:ind w:left="1832" w:right="875" w:hanging="286"/>
        <w:jc w:val="both"/>
        <w:rPr>
          <w:rFonts w:ascii="Symbol" w:hAnsi="Symbol"/>
          <w:sz w:val="20"/>
        </w:rPr>
      </w:pPr>
      <w:bookmarkStart w:id="37" w:name="_The_tender_shall_contain_a_table_of_co"/>
      <w:bookmarkEnd w:id="37"/>
      <w:r>
        <w:rPr>
          <w:sz w:val="24"/>
        </w:rPr>
        <w:t>The tender shall contain a table of contents, which includes all appendices that form each part of the</w:t>
      </w:r>
      <w:r>
        <w:rPr>
          <w:spacing w:val="-1"/>
          <w:sz w:val="24"/>
        </w:rPr>
        <w:t xml:space="preserve"> </w:t>
      </w:r>
      <w:r>
        <w:rPr>
          <w:sz w:val="24"/>
        </w:rPr>
        <w:t>tender;</w:t>
      </w:r>
    </w:p>
    <w:p w14:paraId="17F9E107" w14:textId="77777777" w:rsidR="00242197" w:rsidRPr="00242197" w:rsidRDefault="00FF1E40" w:rsidP="00242197">
      <w:pPr>
        <w:pStyle w:val="ListParagraph"/>
        <w:numPr>
          <w:ilvl w:val="2"/>
          <w:numId w:val="10"/>
        </w:numPr>
        <w:tabs>
          <w:tab w:val="left" w:pos="1832"/>
        </w:tabs>
        <w:spacing w:before="1" w:line="276" w:lineRule="auto"/>
        <w:ind w:left="1832" w:hanging="286"/>
        <w:jc w:val="both"/>
        <w:rPr>
          <w:rFonts w:ascii="Symbol" w:hAnsi="Symbol"/>
          <w:sz w:val="20"/>
        </w:rPr>
      </w:pPr>
      <w:bookmarkStart w:id="38" w:name="_All_documents_shall_be_provided_in_PDF"/>
      <w:bookmarkEnd w:id="38"/>
      <w:r>
        <w:rPr>
          <w:sz w:val="24"/>
        </w:rPr>
        <w:t>All documents shall be provided in PDF format (unless stated</w:t>
      </w:r>
      <w:r>
        <w:rPr>
          <w:spacing w:val="-14"/>
          <w:sz w:val="24"/>
        </w:rPr>
        <w:t xml:space="preserve"> </w:t>
      </w:r>
      <w:r>
        <w:rPr>
          <w:sz w:val="24"/>
        </w:rPr>
        <w:t>otherwise);</w:t>
      </w:r>
      <w:bookmarkStart w:id="39" w:name="_All_text_shall_be_in_Arial_Standard_(e"/>
      <w:bookmarkEnd w:id="39"/>
    </w:p>
    <w:p w14:paraId="7056D134" w14:textId="77777777" w:rsidR="00242197" w:rsidRPr="00242197" w:rsidRDefault="00FF1E40" w:rsidP="00242197">
      <w:pPr>
        <w:pStyle w:val="ListParagraph"/>
        <w:numPr>
          <w:ilvl w:val="2"/>
          <w:numId w:val="10"/>
        </w:numPr>
        <w:tabs>
          <w:tab w:val="left" w:pos="1832"/>
        </w:tabs>
        <w:spacing w:before="1" w:line="276" w:lineRule="auto"/>
        <w:ind w:left="1832" w:right="825" w:hanging="286"/>
        <w:jc w:val="both"/>
        <w:rPr>
          <w:rFonts w:ascii="Symbol" w:hAnsi="Symbol"/>
          <w:sz w:val="20"/>
        </w:rPr>
      </w:pPr>
      <w:r w:rsidRPr="00242197">
        <w:rPr>
          <w:sz w:val="24"/>
        </w:rPr>
        <w:t>All text shall be in Arial Standard (e.g. Not Arial Black or Arial Narrow) font size 12 and shall be fully legible if printed in black and white;</w:t>
      </w:r>
      <w:r w:rsidR="00242197" w:rsidRPr="00242197">
        <w:rPr>
          <w:sz w:val="24"/>
        </w:rPr>
        <w:t xml:space="preserve"> The font size </w:t>
      </w:r>
      <w:r w:rsidR="00242197" w:rsidRPr="00242197">
        <w:rPr>
          <w:sz w:val="24"/>
        </w:rPr>
        <w:lastRenderedPageBreak/>
        <w:t xml:space="preserve">may be smaller in diagrams and tables if required. </w:t>
      </w:r>
    </w:p>
    <w:p w14:paraId="072BE137" w14:textId="4DA49AB8" w:rsidR="00FC71D9" w:rsidRPr="00242197" w:rsidRDefault="00242197" w:rsidP="00242197">
      <w:pPr>
        <w:pStyle w:val="ListParagraph"/>
        <w:numPr>
          <w:ilvl w:val="2"/>
          <w:numId w:val="10"/>
        </w:numPr>
        <w:tabs>
          <w:tab w:val="left" w:pos="1832"/>
        </w:tabs>
        <w:spacing w:before="1" w:line="276" w:lineRule="auto"/>
        <w:ind w:left="1832" w:right="825" w:hanging="286"/>
        <w:jc w:val="both"/>
        <w:rPr>
          <w:rFonts w:ascii="Symbol" w:hAnsi="Symbol"/>
          <w:sz w:val="20"/>
        </w:rPr>
      </w:pPr>
      <w:r w:rsidRPr="00242197">
        <w:rPr>
          <w:sz w:val="24"/>
        </w:rPr>
        <w:t>All Submission documentation as a minimum must have the document identifier (example: title block, document label).</w:t>
      </w:r>
    </w:p>
    <w:p w14:paraId="396B9E33" w14:textId="18755336" w:rsidR="00FC71D9" w:rsidRPr="00D462D0" w:rsidRDefault="00FF1E40" w:rsidP="00EC59A8">
      <w:pPr>
        <w:pStyle w:val="ListParagraph"/>
        <w:numPr>
          <w:ilvl w:val="2"/>
          <w:numId w:val="10"/>
        </w:numPr>
        <w:tabs>
          <w:tab w:val="left" w:pos="1832"/>
        </w:tabs>
        <w:spacing w:line="276" w:lineRule="auto"/>
        <w:ind w:left="1832" w:right="874" w:hanging="286"/>
        <w:jc w:val="both"/>
        <w:rPr>
          <w:rFonts w:ascii="Symbol" w:hAnsi="Symbol"/>
          <w:sz w:val="20"/>
        </w:rPr>
      </w:pPr>
      <w:r>
        <w:rPr>
          <w:sz w:val="24"/>
        </w:rPr>
        <w:t xml:space="preserve">the Quality Submission (Submission B) shall address the quality questions set out in </w:t>
      </w:r>
      <w:r w:rsidR="00BD4DAD" w:rsidRPr="00D462D0">
        <w:rPr>
          <w:sz w:val="24"/>
        </w:rPr>
        <w:t>Section 4.12</w:t>
      </w:r>
      <w:r w:rsidRPr="00D462D0">
        <w:rPr>
          <w:sz w:val="24"/>
        </w:rPr>
        <w:t xml:space="preserve"> of this volume;</w:t>
      </w:r>
    </w:p>
    <w:p w14:paraId="70A0CC3D" w14:textId="56E5811B" w:rsidR="00FC71D9" w:rsidRPr="00D462D0" w:rsidRDefault="00FF1E40" w:rsidP="00EC59A8">
      <w:pPr>
        <w:pStyle w:val="ListParagraph"/>
        <w:numPr>
          <w:ilvl w:val="2"/>
          <w:numId w:val="10"/>
        </w:numPr>
        <w:tabs>
          <w:tab w:val="left" w:pos="1832"/>
        </w:tabs>
        <w:spacing w:line="276" w:lineRule="auto"/>
        <w:ind w:left="1831" w:right="873" w:hanging="286"/>
        <w:jc w:val="both"/>
        <w:rPr>
          <w:rFonts w:ascii="Symbol" w:hAnsi="Symbol"/>
          <w:sz w:val="20"/>
        </w:rPr>
      </w:pPr>
      <w:bookmarkStart w:id="40" w:name="_The_page_limits_stated_in_Section_6_of"/>
      <w:bookmarkEnd w:id="40"/>
      <w:r w:rsidRPr="00D462D0">
        <w:rPr>
          <w:sz w:val="24"/>
        </w:rPr>
        <w:t xml:space="preserve">The page limits stated in </w:t>
      </w:r>
      <w:r w:rsidR="00BD4DAD" w:rsidRPr="00D462D0">
        <w:rPr>
          <w:sz w:val="24"/>
        </w:rPr>
        <w:t>Section 4.12</w:t>
      </w:r>
      <w:r w:rsidRPr="00D462D0">
        <w:rPr>
          <w:sz w:val="24"/>
        </w:rPr>
        <w:t xml:space="preserve"> of this volume shall be adhered to. These page limits are exclusive of any pictures or diagrams which shall be included in an appendix to the response so </w:t>
      </w:r>
      <w:r w:rsidRPr="00D462D0">
        <w:rPr>
          <w:i/>
          <w:sz w:val="24"/>
        </w:rPr>
        <w:t xml:space="preserve">the </w:t>
      </w:r>
      <w:r w:rsidR="00460A32" w:rsidRPr="00D462D0">
        <w:rPr>
          <w:i/>
          <w:sz w:val="24"/>
        </w:rPr>
        <w:t>Authority</w:t>
      </w:r>
      <w:r w:rsidRPr="00D462D0">
        <w:rPr>
          <w:i/>
          <w:sz w:val="24"/>
        </w:rPr>
        <w:t xml:space="preserve"> </w:t>
      </w:r>
      <w:r w:rsidRPr="00D462D0">
        <w:rPr>
          <w:sz w:val="24"/>
        </w:rPr>
        <w:t xml:space="preserve">is able to verify that page limits have not been exceeded. Reference to additional text, pictures or diagrams that fall outside of the page limit shall be clearly stated in the response and labelled correctly so that evaluators are able to easily recognise what section of the quality criteria the additional text, pictures or diagrams relate to. </w:t>
      </w:r>
      <w:r w:rsidRPr="00D462D0">
        <w:rPr>
          <w:i/>
          <w:sz w:val="24"/>
        </w:rPr>
        <w:t xml:space="preserve">The </w:t>
      </w:r>
      <w:r w:rsidR="00460A32" w:rsidRPr="00D462D0">
        <w:rPr>
          <w:i/>
          <w:sz w:val="24"/>
        </w:rPr>
        <w:t>Authority</w:t>
      </w:r>
      <w:r w:rsidRPr="00D462D0">
        <w:rPr>
          <w:i/>
          <w:sz w:val="24"/>
        </w:rPr>
        <w:t xml:space="preserve"> </w:t>
      </w:r>
      <w:r w:rsidRPr="00D462D0">
        <w:rPr>
          <w:sz w:val="24"/>
        </w:rPr>
        <w:t>will not consider information contained in pages that exceed the stated page</w:t>
      </w:r>
      <w:r w:rsidRPr="00D462D0">
        <w:rPr>
          <w:spacing w:val="-2"/>
          <w:sz w:val="24"/>
        </w:rPr>
        <w:t xml:space="preserve"> </w:t>
      </w:r>
      <w:r w:rsidRPr="00D462D0">
        <w:rPr>
          <w:sz w:val="24"/>
        </w:rPr>
        <w:t>limits;</w:t>
      </w:r>
    </w:p>
    <w:p w14:paraId="63C82576" w14:textId="77777777" w:rsidR="00FC71D9" w:rsidRPr="00D462D0" w:rsidRDefault="00FF1E40" w:rsidP="00EC59A8">
      <w:pPr>
        <w:pStyle w:val="ListParagraph"/>
        <w:numPr>
          <w:ilvl w:val="2"/>
          <w:numId w:val="10"/>
        </w:numPr>
        <w:tabs>
          <w:tab w:val="left" w:pos="1832"/>
        </w:tabs>
        <w:spacing w:line="276" w:lineRule="auto"/>
        <w:ind w:left="1831" w:right="873" w:hanging="286"/>
        <w:jc w:val="both"/>
        <w:rPr>
          <w:rFonts w:ascii="Symbol" w:hAnsi="Symbol"/>
          <w:sz w:val="20"/>
        </w:rPr>
      </w:pPr>
      <w:bookmarkStart w:id="41" w:name="_The_response_to_each_question_is_a_com"/>
      <w:bookmarkEnd w:id="41"/>
      <w:r w:rsidRPr="00D462D0">
        <w:rPr>
          <w:sz w:val="24"/>
        </w:rPr>
        <w:t xml:space="preserve">The response to each question is a complete response, repeating information where necessary, as </w:t>
      </w:r>
      <w:r w:rsidRPr="00D462D0">
        <w:rPr>
          <w:i/>
          <w:sz w:val="24"/>
        </w:rPr>
        <w:t xml:space="preserve">the </w:t>
      </w:r>
      <w:r w:rsidR="00460A32" w:rsidRPr="00D462D0">
        <w:rPr>
          <w:i/>
          <w:sz w:val="24"/>
        </w:rPr>
        <w:t>Authority</w:t>
      </w:r>
      <w:r w:rsidRPr="00D462D0">
        <w:rPr>
          <w:i/>
          <w:sz w:val="24"/>
        </w:rPr>
        <w:t xml:space="preserve"> </w:t>
      </w:r>
      <w:r w:rsidRPr="00D462D0">
        <w:rPr>
          <w:sz w:val="24"/>
        </w:rPr>
        <w:t>will not be considering information contained in responses to other</w:t>
      </w:r>
      <w:r w:rsidRPr="00D462D0">
        <w:rPr>
          <w:spacing w:val="-5"/>
          <w:sz w:val="24"/>
        </w:rPr>
        <w:t xml:space="preserve"> </w:t>
      </w:r>
      <w:r w:rsidRPr="00D462D0">
        <w:rPr>
          <w:sz w:val="24"/>
        </w:rPr>
        <w:t>questions;</w:t>
      </w:r>
    </w:p>
    <w:p w14:paraId="10520FE3" w14:textId="05D9F29E" w:rsidR="00FC71D9" w:rsidRPr="00D462D0" w:rsidRDefault="00FF1E40" w:rsidP="00EC59A8">
      <w:pPr>
        <w:pStyle w:val="ListParagraph"/>
        <w:numPr>
          <w:ilvl w:val="2"/>
          <w:numId w:val="10"/>
        </w:numPr>
        <w:tabs>
          <w:tab w:val="left" w:pos="1832"/>
        </w:tabs>
        <w:spacing w:before="1" w:line="276" w:lineRule="auto"/>
        <w:ind w:left="1831" w:right="875" w:hanging="286"/>
        <w:jc w:val="both"/>
        <w:rPr>
          <w:rFonts w:ascii="Symbol" w:hAnsi="Symbol"/>
          <w:sz w:val="20"/>
        </w:rPr>
      </w:pPr>
      <w:bookmarkStart w:id="42" w:name="_The_Financial_Submission_(Submission_C"/>
      <w:bookmarkEnd w:id="42"/>
      <w:r w:rsidRPr="00D462D0">
        <w:rPr>
          <w:sz w:val="24"/>
        </w:rPr>
        <w:t xml:space="preserve">The Financial Submission (Submission C) shall be completed using the templates provided in Volume </w:t>
      </w:r>
      <w:r w:rsidR="00E67E68" w:rsidRPr="00D462D0">
        <w:rPr>
          <w:sz w:val="24"/>
        </w:rPr>
        <w:t xml:space="preserve">0 </w:t>
      </w:r>
      <w:r w:rsidR="00242197" w:rsidRPr="00D462D0">
        <w:rPr>
          <w:sz w:val="24"/>
        </w:rPr>
        <w:t>Annex 1</w:t>
      </w:r>
      <w:r w:rsidRPr="00D462D0">
        <w:rPr>
          <w:sz w:val="24"/>
        </w:rPr>
        <w:t xml:space="preserve"> Pricing Schedule, and as per the instructions detailed in </w:t>
      </w:r>
      <w:r w:rsidR="00BD4DAD" w:rsidRPr="00D462D0">
        <w:rPr>
          <w:sz w:val="24"/>
        </w:rPr>
        <w:t>Section 4.13</w:t>
      </w:r>
      <w:r w:rsidRPr="00D462D0">
        <w:rPr>
          <w:sz w:val="24"/>
        </w:rPr>
        <w:t xml:space="preserve"> of this volume </w:t>
      </w:r>
      <w:r w:rsidR="001D3E09" w:rsidRPr="00D462D0">
        <w:rPr>
          <w:sz w:val="24"/>
        </w:rPr>
        <w:t>0.</w:t>
      </w:r>
    </w:p>
    <w:p w14:paraId="37384025" w14:textId="77777777" w:rsidR="00FC71D9" w:rsidRDefault="00FF1E40" w:rsidP="00EC59A8">
      <w:pPr>
        <w:pStyle w:val="ListParagraph"/>
        <w:numPr>
          <w:ilvl w:val="2"/>
          <w:numId w:val="10"/>
        </w:numPr>
        <w:tabs>
          <w:tab w:val="left" w:pos="1832"/>
        </w:tabs>
        <w:spacing w:line="276" w:lineRule="auto"/>
        <w:ind w:left="1832" w:right="877" w:hanging="286"/>
        <w:jc w:val="both"/>
        <w:rPr>
          <w:rFonts w:ascii="Symbol" w:hAnsi="Symbol"/>
          <w:sz w:val="20"/>
        </w:rPr>
      </w:pPr>
      <w:bookmarkStart w:id="43" w:name="_All_tenders_become_the_property_of_the"/>
      <w:bookmarkEnd w:id="43"/>
      <w:r w:rsidRPr="00D462D0">
        <w:rPr>
          <w:sz w:val="24"/>
        </w:rPr>
        <w:t>All tenders become the property</w:t>
      </w:r>
      <w:r w:rsidRPr="007C5EBB">
        <w:rPr>
          <w:sz w:val="24"/>
        </w:rPr>
        <w:t xml:space="preserve"> of </w:t>
      </w:r>
      <w:r w:rsidRPr="007C5EBB">
        <w:rPr>
          <w:i/>
          <w:sz w:val="24"/>
        </w:rPr>
        <w:t xml:space="preserve">the </w:t>
      </w:r>
      <w:r w:rsidR="00460A32" w:rsidRPr="007C5EBB">
        <w:rPr>
          <w:i/>
          <w:sz w:val="24"/>
        </w:rPr>
        <w:t>Authority</w:t>
      </w:r>
      <w:r w:rsidRPr="007C5EBB">
        <w:rPr>
          <w:i/>
          <w:sz w:val="24"/>
        </w:rPr>
        <w:t xml:space="preserve"> </w:t>
      </w:r>
      <w:r w:rsidRPr="007C5EBB">
        <w:rPr>
          <w:sz w:val="24"/>
        </w:rPr>
        <w:t>upon</w:t>
      </w:r>
      <w:r>
        <w:rPr>
          <w:sz w:val="24"/>
        </w:rPr>
        <w:t xml:space="preserve"> submission and will be subject to the Freedom of Information Act</w:t>
      </w:r>
      <w:r>
        <w:rPr>
          <w:spacing w:val="-3"/>
          <w:sz w:val="24"/>
        </w:rPr>
        <w:t xml:space="preserve"> </w:t>
      </w:r>
      <w:r>
        <w:rPr>
          <w:sz w:val="24"/>
        </w:rPr>
        <w:t>2000.</w:t>
      </w:r>
    </w:p>
    <w:p w14:paraId="0401ACA1" w14:textId="77777777" w:rsidR="00FC71D9" w:rsidRDefault="00FC71D9" w:rsidP="00EC59A8">
      <w:pPr>
        <w:pStyle w:val="BodyText"/>
        <w:spacing w:before="11" w:line="276" w:lineRule="auto"/>
        <w:rPr>
          <w:sz w:val="26"/>
        </w:rPr>
      </w:pPr>
    </w:p>
    <w:p w14:paraId="4F484027" w14:textId="785ABDB3" w:rsidR="00FC71D9" w:rsidRDefault="00FF1E40" w:rsidP="00EC59A8">
      <w:pPr>
        <w:pStyle w:val="BodyText"/>
        <w:spacing w:line="276" w:lineRule="auto"/>
        <w:ind w:left="1407" w:right="873"/>
        <w:jc w:val="both"/>
      </w:pPr>
      <w:r>
        <w:rPr>
          <w:b/>
        </w:rPr>
        <w:t>PLEASE NOTE</w:t>
      </w:r>
      <w:r>
        <w:t xml:space="preserve">: No information in this document is, or should be relied upon as, an undertaking or representation as to </w:t>
      </w:r>
      <w:r>
        <w:rPr>
          <w:i/>
        </w:rPr>
        <w:t xml:space="preserve">the </w:t>
      </w:r>
      <w:r w:rsidR="00460A32">
        <w:rPr>
          <w:i/>
        </w:rPr>
        <w:t>Authority</w:t>
      </w:r>
      <w:r>
        <w:rPr>
          <w:i/>
        </w:rPr>
        <w:t xml:space="preserve">’s </w:t>
      </w:r>
      <w:r>
        <w:t>ultimate decision in relation</w:t>
      </w:r>
      <w:r>
        <w:rPr>
          <w:spacing w:val="20"/>
        </w:rPr>
        <w:t xml:space="preserve"> </w:t>
      </w:r>
      <w:r>
        <w:t>to</w:t>
      </w:r>
      <w:r>
        <w:rPr>
          <w:spacing w:val="21"/>
        </w:rPr>
        <w:t xml:space="preserve"> </w:t>
      </w:r>
      <w:r>
        <w:t>the</w:t>
      </w:r>
      <w:r>
        <w:rPr>
          <w:spacing w:val="20"/>
        </w:rPr>
        <w:t xml:space="preserve"> </w:t>
      </w:r>
      <w:r w:rsidR="004C0300">
        <w:rPr>
          <w:spacing w:val="20"/>
        </w:rPr>
        <w:t>Micro</w:t>
      </w:r>
      <w:r w:rsidR="00FA65B0">
        <w:rPr>
          <w:spacing w:val="20"/>
        </w:rPr>
        <w:t>m</w:t>
      </w:r>
      <w:r w:rsidR="004C0300">
        <w:rPr>
          <w:spacing w:val="20"/>
        </w:rPr>
        <w:t>obility Management System Pilot contract.</w:t>
      </w:r>
    </w:p>
    <w:p w14:paraId="10E469E1" w14:textId="77777777" w:rsidR="00FC71D9" w:rsidRDefault="00FF1E40">
      <w:pPr>
        <w:pStyle w:val="BodyText"/>
        <w:spacing w:before="163" w:line="276" w:lineRule="auto"/>
        <w:ind w:left="1407" w:right="875"/>
        <w:jc w:val="both"/>
      </w:pPr>
      <w:r>
        <w:rPr>
          <w:i/>
        </w:rPr>
        <w:t xml:space="preserve">The </w:t>
      </w:r>
      <w:r w:rsidR="00460A32">
        <w:rPr>
          <w:i/>
        </w:rPr>
        <w:t>Authority</w:t>
      </w:r>
      <w:r>
        <w:rPr>
          <w:i/>
        </w:rPr>
        <w:t xml:space="preserve"> </w:t>
      </w:r>
      <w:r>
        <w:t>reserves the right without notice to change the procurement process detailed in this ITT or to amend the information provided, including, but not limited to, changing the timetable, the scope and nature of the procurement and the procurement process. This will be subject to the normal rules of public law, EU principles and procurement rules.</w:t>
      </w:r>
    </w:p>
    <w:p w14:paraId="25BEA8A4" w14:textId="77777777" w:rsidR="00FC71D9" w:rsidRDefault="00FC71D9">
      <w:pPr>
        <w:pStyle w:val="BodyText"/>
        <w:spacing w:before="8"/>
        <w:rPr>
          <w:sz w:val="27"/>
        </w:rPr>
      </w:pPr>
    </w:p>
    <w:p w14:paraId="1E58757F" w14:textId="77777777" w:rsidR="00FC71D9" w:rsidRDefault="00FF1E40">
      <w:pPr>
        <w:pStyle w:val="BodyText"/>
        <w:spacing w:line="276" w:lineRule="auto"/>
        <w:ind w:left="1407" w:right="874"/>
        <w:jc w:val="both"/>
      </w:pPr>
      <w:r>
        <w:rPr>
          <w:i/>
        </w:rPr>
        <w:t xml:space="preserve">The </w:t>
      </w:r>
      <w:r w:rsidR="00460A32">
        <w:rPr>
          <w:i/>
        </w:rPr>
        <w:t>Authority</w:t>
      </w:r>
      <w:r>
        <w:rPr>
          <w:i/>
        </w:rPr>
        <w:t xml:space="preserve"> </w:t>
      </w:r>
      <w:r>
        <w:t xml:space="preserve">also reserves the right, at any point and without notice, to discontinue the procurement process without awarding a contract, whether such discontinuance is related to the content of tenders or otherwise. In such circumstances, </w:t>
      </w:r>
      <w:r>
        <w:rPr>
          <w:i/>
        </w:rPr>
        <w:t xml:space="preserve">the </w:t>
      </w:r>
      <w:r w:rsidR="00460A32">
        <w:rPr>
          <w:i/>
        </w:rPr>
        <w:t>Authority</w:t>
      </w:r>
      <w:r>
        <w:rPr>
          <w:i/>
        </w:rPr>
        <w:t xml:space="preserve"> </w:t>
      </w:r>
      <w:r>
        <w:t>will not reimburse any expenses incurred by any person in the consideration of and / or response to this document. Tenderers produce all tenders, proposals and submissions relating to this ITT entirely at their own risk.</w:t>
      </w:r>
    </w:p>
    <w:p w14:paraId="42A03B6A" w14:textId="77777777" w:rsidR="00FC71D9" w:rsidRDefault="00FC71D9">
      <w:pPr>
        <w:pStyle w:val="BodyText"/>
        <w:spacing w:before="9"/>
        <w:rPr>
          <w:sz w:val="27"/>
        </w:rPr>
      </w:pPr>
    </w:p>
    <w:p w14:paraId="181426C7" w14:textId="77777777" w:rsidR="00FC71D9" w:rsidRDefault="00FF1E40">
      <w:pPr>
        <w:pStyle w:val="BodyText"/>
        <w:spacing w:before="1"/>
        <w:ind w:left="1407"/>
      </w:pPr>
      <w:r>
        <w:t>No variant bids will be accepted.</w:t>
      </w:r>
    </w:p>
    <w:p w14:paraId="58206EE4" w14:textId="77777777" w:rsidR="00FC71D9" w:rsidRDefault="00FC71D9">
      <w:pPr>
        <w:pStyle w:val="BodyText"/>
        <w:spacing w:before="1"/>
        <w:rPr>
          <w:sz w:val="31"/>
        </w:rPr>
      </w:pPr>
    </w:p>
    <w:p w14:paraId="6F4B0F6B" w14:textId="77777777" w:rsidR="00FC71D9" w:rsidRPr="00EC59A8" w:rsidRDefault="00FF1E40" w:rsidP="00EC59A8">
      <w:pPr>
        <w:pStyle w:val="Heading1"/>
        <w:numPr>
          <w:ilvl w:val="1"/>
          <w:numId w:val="12"/>
        </w:numPr>
        <w:tabs>
          <w:tab w:val="left" w:pos="1399"/>
        </w:tabs>
        <w:spacing w:after="240" w:line="276" w:lineRule="auto"/>
        <w:ind w:hanging="549"/>
      </w:pPr>
      <w:bookmarkStart w:id="44" w:name="4.2_TENDERERS’_COSTS"/>
      <w:bookmarkEnd w:id="44"/>
      <w:r w:rsidRPr="00EC59A8">
        <w:t>TENDERERS’ COSTS</w:t>
      </w:r>
    </w:p>
    <w:p w14:paraId="2D9B7FF9" w14:textId="77777777" w:rsidR="00FC71D9" w:rsidRDefault="00FF1E40">
      <w:pPr>
        <w:pStyle w:val="BodyText"/>
        <w:spacing w:before="41" w:line="278" w:lineRule="auto"/>
        <w:ind w:left="1407" w:right="963"/>
        <w:jc w:val="both"/>
      </w:pPr>
      <w:bookmarkStart w:id="45" w:name="Tenderers_are_solely_responsible_for_any"/>
      <w:bookmarkEnd w:id="45"/>
      <w:r>
        <w:t xml:space="preserve">Tenderers are solely responsible for any costs they may incur </w:t>
      </w:r>
      <w:proofErr w:type="gramStart"/>
      <w:r>
        <w:t>as a result of</w:t>
      </w:r>
      <w:proofErr w:type="gramEnd"/>
      <w:r>
        <w:t xml:space="preserve"> their </w:t>
      </w:r>
      <w:r>
        <w:lastRenderedPageBreak/>
        <w:t>participation in this procurement process.</w:t>
      </w:r>
    </w:p>
    <w:p w14:paraId="41892FED" w14:textId="77777777" w:rsidR="00FC71D9" w:rsidRDefault="00FC71D9">
      <w:pPr>
        <w:pStyle w:val="BodyText"/>
        <w:spacing w:before="7"/>
        <w:rPr>
          <w:sz w:val="23"/>
        </w:rPr>
      </w:pPr>
    </w:p>
    <w:p w14:paraId="470060FA" w14:textId="77777777" w:rsidR="00FC71D9" w:rsidRPr="00EC59A8" w:rsidRDefault="00FF1E40" w:rsidP="00EC59A8">
      <w:pPr>
        <w:pStyle w:val="Heading1"/>
        <w:numPr>
          <w:ilvl w:val="1"/>
          <w:numId w:val="12"/>
        </w:numPr>
        <w:tabs>
          <w:tab w:val="left" w:pos="1399"/>
        </w:tabs>
        <w:spacing w:after="240" w:line="276" w:lineRule="auto"/>
        <w:ind w:hanging="549"/>
      </w:pPr>
      <w:bookmarkStart w:id="46" w:name="4.3_LIST_OF_DOCUMENTS_TO_BE_RETURNED_WIT"/>
      <w:bookmarkEnd w:id="46"/>
      <w:r w:rsidRPr="00EC59A8">
        <w:t>LIST OF DOCUMENTS TO BE RETURNED WITH THE</w:t>
      </w:r>
      <w:r w:rsidRPr="00EC59A8">
        <w:rPr>
          <w:spacing w:val="-3"/>
        </w:rPr>
        <w:t xml:space="preserve"> </w:t>
      </w:r>
      <w:r w:rsidRPr="00EC59A8">
        <w:t>TENDER</w:t>
      </w:r>
    </w:p>
    <w:p w14:paraId="74953467" w14:textId="77777777" w:rsidR="00FC71D9" w:rsidRDefault="00FF1E40">
      <w:pPr>
        <w:pStyle w:val="BodyText"/>
        <w:spacing w:before="41" w:line="276" w:lineRule="auto"/>
        <w:ind w:left="1407" w:right="872"/>
        <w:jc w:val="both"/>
      </w:pPr>
      <w:r>
        <w:t>The Tenderer’s response shall be submitted in two separate parts via the e- portal. The following is a summary of information required to be submitted with the tender:</w:t>
      </w:r>
    </w:p>
    <w:p w14:paraId="1B084E9A" w14:textId="77777777" w:rsidR="00FC71D9" w:rsidRDefault="00FC71D9">
      <w:pPr>
        <w:pStyle w:val="BodyText"/>
        <w:spacing w:before="6"/>
        <w:rPr>
          <w:sz w:val="27"/>
        </w:rPr>
      </w:pPr>
    </w:p>
    <w:p w14:paraId="28BC351A" w14:textId="77777777" w:rsidR="00FC71D9" w:rsidRPr="007C5EBB" w:rsidRDefault="00FF1E40">
      <w:pPr>
        <w:spacing w:before="1"/>
        <w:ind w:left="1407"/>
        <w:rPr>
          <w:b/>
          <w:sz w:val="24"/>
        </w:rPr>
      </w:pPr>
      <w:r w:rsidRPr="007C5EBB">
        <w:rPr>
          <w:b/>
          <w:sz w:val="24"/>
        </w:rPr>
        <w:t>SUBMISSION A – CAPABILITY ASSESSMENT</w:t>
      </w:r>
    </w:p>
    <w:p w14:paraId="574DE10A" w14:textId="07310F11" w:rsidR="00FC71D9" w:rsidRPr="007C5EBB" w:rsidRDefault="00FF1E40" w:rsidP="00242197">
      <w:pPr>
        <w:pStyle w:val="BodyText"/>
        <w:tabs>
          <w:tab w:val="left" w:pos="1418"/>
        </w:tabs>
        <w:spacing w:before="40" w:line="276" w:lineRule="auto"/>
        <w:ind w:left="1418" w:right="898" w:hanging="12"/>
        <w:jc w:val="both"/>
      </w:pPr>
      <w:r w:rsidRPr="007C5EBB">
        <w:t>The Tenderer’s response to the Questions posed in Table 3 of this Volume</w:t>
      </w:r>
      <w:r w:rsidR="00242197">
        <w:t xml:space="preserve"> 0.</w:t>
      </w:r>
    </w:p>
    <w:p w14:paraId="61BF181E" w14:textId="77777777" w:rsidR="00FC71D9" w:rsidRPr="007C5EBB" w:rsidRDefault="00FC71D9">
      <w:pPr>
        <w:pStyle w:val="BodyText"/>
        <w:spacing w:before="8"/>
        <w:rPr>
          <w:sz w:val="27"/>
        </w:rPr>
      </w:pPr>
    </w:p>
    <w:p w14:paraId="7B0D2EC8" w14:textId="77777777" w:rsidR="00FC71D9" w:rsidRPr="007C5EBB" w:rsidRDefault="00FF1E40">
      <w:pPr>
        <w:ind w:left="1407"/>
        <w:rPr>
          <w:b/>
          <w:sz w:val="24"/>
        </w:rPr>
      </w:pPr>
      <w:r w:rsidRPr="007C5EBB">
        <w:rPr>
          <w:b/>
          <w:sz w:val="24"/>
        </w:rPr>
        <w:t>SUBMISSION B – QUALITY</w:t>
      </w:r>
    </w:p>
    <w:p w14:paraId="43C8A079" w14:textId="724C4DCF" w:rsidR="00FC71D9" w:rsidRPr="00EC59A8" w:rsidRDefault="00FF1E40" w:rsidP="00242197">
      <w:pPr>
        <w:pStyle w:val="BodyText"/>
        <w:tabs>
          <w:tab w:val="left" w:pos="1418"/>
        </w:tabs>
        <w:spacing w:before="40" w:line="276" w:lineRule="auto"/>
        <w:ind w:left="1418" w:right="898" w:hanging="12"/>
        <w:jc w:val="both"/>
      </w:pPr>
      <w:r w:rsidRPr="00EC59A8">
        <w:t xml:space="preserve">The Tenderer’s response to the Quality Questions posed </w:t>
      </w:r>
      <w:r w:rsidR="00242197">
        <w:t>in Table 4 of this Volume 0</w:t>
      </w:r>
    </w:p>
    <w:p w14:paraId="02C11881" w14:textId="77777777" w:rsidR="00FC71D9" w:rsidRPr="007C5EBB" w:rsidRDefault="00FC71D9">
      <w:pPr>
        <w:pStyle w:val="BodyText"/>
        <w:spacing w:before="7"/>
        <w:rPr>
          <w:sz w:val="27"/>
        </w:rPr>
      </w:pPr>
    </w:p>
    <w:p w14:paraId="44D5B879" w14:textId="77777777" w:rsidR="00FC71D9" w:rsidRPr="007C5EBB" w:rsidRDefault="00FF1E40">
      <w:pPr>
        <w:ind w:left="1407"/>
        <w:rPr>
          <w:b/>
          <w:sz w:val="24"/>
        </w:rPr>
      </w:pPr>
      <w:r w:rsidRPr="007C5EBB">
        <w:rPr>
          <w:b/>
          <w:sz w:val="24"/>
        </w:rPr>
        <w:t>SUBMISSION C – FINANCIAL</w:t>
      </w:r>
    </w:p>
    <w:p w14:paraId="26F49DD8" w14:textId="45CC683F" w:rsidR="00EC59A8" w:rsidRDefault="00242197" w:rsidP="003C177A">
      <w:pPr>
        <w:pStyle w:val="ListParagraph"/>
        <w:tabs>
          <w:tab w:val="left" w:pos="1687"/>
          <w:tab w:val="left" w:pos="1688"/>
        </w:tabs>
        <w:spacing w:before="41"/>
        <w:ind w:left="1440" w:firstLine="0"/>
        <w:rPr>
          <w:sz w:val="24"/>
        </w:rPr>
      </w:pPr>
      <w:r>
        <w:rPr>
          <w:sz w:val="24"/>
        </w:rPr>
        <w:t>Completed Pricing Template (Annex 1)</w:t>
      </w:r>
      <w:bookmarkStart w:id="47" w:name="4.4_PARALLEL_OPENING"/>
      <w:bookmarkEnd w:id="47"/>
    </w:p>
    <w:p w14:paraId="4DC81E1E" w14:textId="77777777" w:rsidR="003C177A" w:rsidRDefault="003C177A" w:rsidP="003C177A">
      <w:pPr>
        <w:pStyle w:val="ListParagraph"/>
        <w:tabs>
          <w:tab w:val="left" w:pos="1687"/>
          <w:tab w:val="left" w:pos="1688"/>
        </w:tabs>
        <w:spacing w:before="41"/>
        <w:ind w:left="1440" w:firstLine="0"/>
      </w:pPr>
      <w:bookmarkStart w:id="48" w:name="_GoBack"/>
      <w:bookmarkEnd w:id="48"/>
    </w:p>
    <w:p w14:paraId="498ED6AD" w14:textId="77777777" w:rsidR="00FC71D9" w:rsidRPr="00EC59A8" w:rsidRDefault="00FF1E40" w:rsidP="00EC59A8">
      <w:pPr>
        <w:pStyle w:val="Heading1"/>
        <w:numPr>
          <w:ilvl w:val="1"/>
          <w:numId w:val="12"/>
        </w:numPr>
        <w:tabs>
          <w:tab w:val="left" w:pos="1399"/>
        </w:tabs>
        <w:spacing w:after="240" w:line="276" w:lineRule="auto"/>
        <w:ind w:hanging="549"/>
      </w:pPr>
      <w:r w:rsidRPr="00EC59A8">
        <w:t>PARALLEL</w:t>
      </w:r>
      <w:r w:rsidRPr="00EC59A8">
        <w:rPr>
          <w:spacing w:val="-1"/>
        </w:rPr>
        <w:t xml:space="preserve"> </w:t>
      </w:r>
      <w:r w:rsidRPr="00EC59A8">
        <w:t>OPENING</w:t>
      </w:r>
    </w:p>
    <w:p w14:paraId="07CE86CA" w14:textId="6B6BA986" w:rsidR="00FC71D9" w:rsidRDefault="00FF1E40">
      <w:pPr>
        <w:pStyle w:val="BodyText"/>
        <w:spacing w:before="41" w:line="276" w:lineRule="auto"/>
        <w:ind w:left="1407" w:right="875"/>
        <w:jc w:val="both"/>
      </w:pPr>
      <w:r>
        <w:t xml:space="preserve">Submissions A, B and C will be opened in parallel. Separate evaluation panels will score Submissions </w:t>
      </w:r>
      <w:r w:rsidR="00242197">
        <w:t xml:space="preserve">A, </w:t>
      </w:r>
      <w:r>
        <w:t>B and C. Members of the quality evaluation panel will not have access to the financial aspects of tenders</w:t>
      </w:r>
      <w:r w:rsidR="00242197">
        <w:t>, and vice versa</w:t>
      </w:r>
      <w:r>
        <w:t>.</w:t>
      </w:r>
    </w:p>
    <w:p w14:paraId="1915A1FE" w14:textId="77777777" w:rsidR="00FC71D9" w:rsidRDefault="00FC71D9">
      <w:pPr>
        <w:pStyle w:val="BodyText"/>
        <w:spacing w:before="7"/>
        <w:rPr>
          <w:sz w:val="27"/>
        </w:rPr>
      </w:pPr>
    </w:p>
    <w:p w14:paraId="6DF43FFF" w14:textId="77777777" w:rsidR="00FC71D9" w:rsidRPr="00EC59A8" w:rsidRDefault="00FF1E40" w:rsidP="00EC59A8">
      <w:pPr>
        <w:pStyle w:val="Heading1"/>
        <w:numPr>
          <w:ilvl w:val="1"/>
          <w:numId w:val="12"/>
        </w:numPr>
        <w:tabs>
          <w:tab w:val="left" w:pos="1399"/>
        </w:tabs>
        <w:spacing w:after="240" w:line="276" w:lineRule="auto"/>
        <w:ind w:hanging="549"/>
      </w:pPr>
      <w:bookmarkStart w:id="49" w:name="4.5_TENDER_COMPLIANCE"/>
      <w:bookmarkEnd w:id="49"/>
      <w:r w:rsidRPr="00EC59A8">
        <w:t>TENDER</w:t>
      </w:r>
      <w:r w:rsidRPr="00EC59A8">
        <w:rPr>
          <w:spacing w:val="-1"/>
        </w:rPr>
        <w:t xml:space="preserve"> </w:t>
      </w:r>
      <w:r w:rsidRPr="00EC59A8">
        <w:t>COMPLIANCE</w:t>
      </w:r>
    </w:p>
    <w:p w14:paraId="4E4818B7" w14:textId="4F2AB803" w:rsidR="00FC71D9" w:rsidRDefault="00FF1E40">
      <w:pPr>
        <w:pStyle w:val="BodyText"/>
        <w:spacing w:before="43" w:line="276" w:lineRule="auto"/>
        <w:ind w:left="1407" w:right="875"/>
        <w:jc w:val="both"/>
        <w:rPr>
          <w:i/>
        </w:rPr>
      </w:pPr>
      <w:r>
        <w:t xml:space="preserve">Tender Submissions will be checked initially for compliance with these Instructions to Tenderers and for completeness. Clarification may be sought from Tenderers </w:t>
      </w:r>
      <w:proofErr w:type="gramStart"/>
      <w:r>
        <w:t>in order to</w:t>
      </w:r>
      <w:proofErr w:type="gramEnd"/>
      <w:r>
        <w:t xml:space="preserve"> determine if the Tender Submissions are complete and </w:t>
      </w:r>
      <w:r w:rsidR="00132955">
        <w:t>compliant,</w:t>
      </w:r>
      <w:r>
        <w:t xml:space="preserve"> but </w:t>
      </w:r>
      <w:r>
        <w:rPr>
          <w:i/>
        </w:rPr>
        <w:t xml:space="preserve">the </w:t>
      </w:r>
      <w:r w:rsidR="00460A32">
        <w:rPr>
          <w:i/>
        </w:rPr>
        <w:t>Authority</w:t>
      </w:r>
      <w:r>
        <w:rPr>
          <w:i/>
        </w:rPr>
        <w:t xml:space="preserve"> </w:t>
      </w:r>
      <w:r>
        <w:t xml:space="preserve">reserves the right to reject any Tenders that are not, upon receipt, compliant with, and in the format specified in this ITT. It is recommended that the Tenderer undertakes their own check for content and compliance and makes available resources to respond to queries from </w:t>
      </w:r>
      <w:r>
        <w:rPr>
          <w:i/>
        </w:rPr>
        <w:t xml:space="preserve">the </w:t>
      </w:r>
      <w:r w:rsidR="00460A32">
        <w:rPr>
          <w:i/>
        </w:rPr>
        <w:t>Authority</w:t>
      </w:r>
      <w:r>
        <w:rPr>
          <w:i/>
        </w:rPr>
        <w:t>.</w:t>
      </w:r>
    </w:p>
    <w:p w14:paraId="3EE900B8" w14:textId="77777777" w:rsidR="00FC71D9" w:rsidRDefault="00FC71D9">
      <w:pPr>
        <w:pStyle w:val="BodyText"/>
        <w:spacing w:before="4"/>
        <w:rPr>
          <w:i/>
          <w:sz w:val="27"/>
        </w:rPr>
      </w:pPr>
    </w:p>
    <w:p w14:paraId="0BCD5D53" w14:textId="77777777" w:rsidR="00FC71D9" w:rsidRDefault="00FF1E40">
      <w:pPr>
        <w:pStyle w:val="BodyText"/>
        <w:spacing w:line="276" w:lineRule="auto"/>
        <w:ind w:left="1407" w:right="876"/>
        <w:jc w:val="both"/>
      </w:pPr>
      <w:r>
        <w:t xml:space="preserve">Each response will be submitted electronically via </w:t>
      </w:r>
      <w:r>
        <w:rPr>
          <w:i/>
        </w:rPr>
        <w:t xml:space="preserve">the </w:t>
      </w:r>
      <w:r w:rsidR="00460A32">
        <w:rPr>
          <w:i/>
        </w:rPr>
        <w:t>Authority</w:t>
      </w:r>
      <w:r>
        <w:rPr>
          <w:i/>
        </w:rPr>
        <w:t xml:space="preserve">’s </w:t>
      </w:r>
      <w:r>
        <w:t xml:space="preserve">e-portal, </w:t>
      </w:r>
      <w:hyperlink r:id="rId19">
        <w:r>
          <w:rPr>
            <w:u w:val="single"/>
          </w:rPr>
          <w:t>https://procontract.due-north.com/Login</w:t>
        </w:r>
      </w:hyperlink>
      <w:r>
        <w:t xml:space="preserve"> Each Submission document should be clearly labelled and we recommend that the following filename format is used:</w:t>
      </w:r>
    </w:p>
    <w:p w14:paraId="608201C2" w14:textId="77777777" w:rsidR="00FC71D9" w:rsidRDefault="00FC71D9">
      <w:pPr>
        <w:pStyle w:val="BodyText"/>
        <w:spacing w:before="10"/>
        <w:rPr>
          <w:sz w:val="27"/>
        </w:rPr>
      </w:pPr>
    </w:p>
    <w:p w14:paraId="768A49B0" w14:textId="6861A5C7" w:rsidR="00FC71D9" w:rsidRDefault="00FF1E40">
      <w:pPr>
        <w:ind w:left="1407"/>
        <w:rPr>
          <w:b/>
          <w:sz w:val="24"/>
        </w:rPr>
      </w:pPr>
      <w:r>
        <w:rPr>
          <w:b/>
          <w:sz w:val="24"/>
        </w:rPr>
        <w:t>“the tfl_scp_00</w:t>
      </w:r>
      <w:r w:rsidR="004C0300">
        <w:rPr>
          <w:b/>
          <w:sz w:val="24"/>
        </w:rPr>
        <w:t>2004</w:t>
      </w:r>
      <w:r w:rsidR="00132955">
        <w:rPr>
          <w:b/>
          <w:sz w:val="24"/>
        </w:rPr>
        <w:t>_ [</w:t>
      </w:r>
      <w:r>
        <w:rPr>
          <w:b/>
          <w:sz w:val="24"/>
        </w:rPr>
        <w:t xml:space="preserve">Company </w:t>
      </w:r>
      <w:proofErr w:type="gramStart"/>
      <w:r>
        <w:rPr>
          <w:b/>
          <w:sz w:val="24"/>
        </w:rPr>
        <w:t>Name]_</w:t>
      </w:r>
      <w:proofErr w:type="gramEnd"/>
      <w:r>
        <w:rPr>
          <w:b/>
          <w:sz w:val="24"/>
        </w:rPr>
        <w:t>[Submission]_[Description]”</w:t>
      </w:r>
    </w:p>
    <w:p w14:paraId="3239D974" w14:textId="77777777" w:rsidR="00FC71D9" w:rsidRDefault="00FC71D9">
      <w:pPr>
        <w:pStyle w:val="BodyText"/>
        <w:spacing w:before="1"/>
        <w:rPr>
          <w:b/>
          <w:sz w:val="31"/>
        </w:rPr>
      </w:pPr>
    </w:p>
    <w:p w14:paraId="7057FBFF" w14:textId="77777777" w:rsidR="00FC71D9" w:rsidRDefault="00FF1E40">
      <w:pPr>
        <w:pStyle w:val="BodyText"/>
        <w:spacing w:line="276" w:lineRule="auto"/>
        <w:ind w:left="1404" w:right="876"/>
        <w:jc w:val="both"/>
      </w:pPr>
      <w:r>
        <w:t xml:space="preserve">Each Submission shall be uploaded to the portal as one single zipped file containing all the Submission documents (i.e. one for Capability Assessment, one for Quality and one for Financial). </w:t>
      </w:r>
      <w:r>
        <w:rPr>
          <w:i/>
        </w:rPr>
        <w:t xml:space="preserve">The </w:t>
      </w:r>
      <w:r w:rsidR="00460A32">
        <w:rPr>
          <w:i/>
        </w:rPr>
        <w:t>Authority</w:t>
      </w:r>
      <w:r>
        <w:rPr>
          <w:i/>
        </w:rPr>
        <w:t xml:space="preserve"> </w:t>
      </w:r>
      <w:r>
        <w:t>reserves the right to reproduce copies of any Tenders for the purposes of Tender</w:t>
      </w:r>
      <w:r>
        <w:rPr>
          <w:spacing w:val="-21"/>
        </w:rPr>
        <w:t xml:space="preserve"> </w:t>
      </w:r>
      <w:r>
        <w:t>evaluation.</w:t>
      </w:r>
    </w:p>
    <w:p w14:paraId="7A6B6310" w14:textId="77777777" w:rsidR="00FC71D9" w:rsidRDefault="00FC71D9">
      <w:pPr>
        <w:pStyle w:val="BodyText"/>
        <w:spacing w:before="6"/>
        <w:rPr>
          <w:sz w:val="27"/>
        </w:rPr>
      </w:pPr>
    </w:p>
    <w:p w14:paraId="08934CF4" w14:textId="77777777" w:rsidR="00FC71D9" w:rsidRDefault="00FF1E40">
      <w:pPr>
        <w:pStyle w:val="BodyText"/>
        <w:spacing w:line="276" w:lineRule="auto"/>
        <w:ind w:left="1404" w:right="873"/>
        <w:jc w:val="both"/>
      </w:pPr>
      <w:bookmarkStart w:id="50" w:name="For_ease_of_recognition,_the_Tender_docu"/>
      <w:bookmarkEnd w:id="50"/>
      <w:r>
        <w:t xml:space="preserve">For ease of recognition, the Tender documentation submitted by the Tenderer </w:t>
      </w:r>
      <w:r>
        <w:lastRenderedPageBreak/>
        <w:t>shall contain footers sequentially numbered, titled and cross-referenced whenever appropriate.</w:t>
      </w:r>
    </w:p>
    <w:p w14:paraId="15FBDE05" w14:textId="77777777" w:rsidR="00FC71D9" w:rsidRDefault="00FC71D9">
      <w:pPr>
        <w:pStyle w:val="BodyText"/>
        <w:spacing w:before="7"/>
        <w:rPr>
          <w:sz w:val="27"/>
        </w:rPr>
      </w:pPr>
    </w:p>
    <w:p w14:paraId="7A813430" w14:textId="77777777" w:rsidR="00FC71D9" w:rsidRPr="00EC59A8" w:rsidRDefault="00FF1E40" w:rsidP="00EC59A8">
      <w:pPr>
        <w:pStyle w:val="Heading1"/>
        <w:numPr>
          <w:ilvl w:val="1"/>
          <w:numId w:val="12"/>
        </w:numPr>
        <w:tabs>
          <w:tab w:val="left" w:pos="1399"/>
        </w:tabs>
        <w:spacing w:after="240" w:line="276" w:lineRule="auto"/>
        <w:ind w:hanging="549"/>
      </w:pPr>
      <w:bookmarkStart w:id="51" w:name="4.6_REJECTION_OF_TENDERS"/>
      <w:bookmarkEnd w:id="51"/>
      <w:r w:rsidRPr="00EC59A8">
        <w:t>REJECTION OF</w:t>
      </w:r>
      <w:r w:rsidRPr="00EC59A8">
        <w:rPr>
          <w:spacing w:val="-1"/>
        </w:rPr>
        <w:t xml:space="preserve"> </w:t>
      </w:r>
      <w:r w:rsidRPr="00EC59A8">
        <w:t>TENDERS</w:t>
      </w:r>
    </w:p>
    <w:p w14:paraId="49BC157D" w14:textId="77777777" w:rsidR="00FC71D9" w:rsidRDefault="00FF1E40">
      <w:pPr>
        <w:pStyle w:val="BodyText"/>
        <w:spacing w:before="41"/>
        <w:ind w:left="1407"/>
      </w:pPr>
      <w:r>
        <w:t>Tenders may be rejected if:</w:t>
      </w:r>
    </w:p>
    <w:p w14:paraId="4F914695" w14:textId="77777777" w:rsidR="00FC71D9" w:rsidRDefault="00FF1E40">
      <w:pPr>
        <w:pStyle w:val="ListParagraph"/>
        <w:numPr>
          <w:ilvl w:val="2"/>
          <w:numId w:val="10"/>
        </w:numPr>
        <w:tabs>
          <w:tab w:val="left" w:pos="1688"/>
        </w:tabs>
        <w:spacing w:before="41"/>
        <w:ind w:left="1688" w:hanging="281"/>
        <w:rPr>
          <w:rFonts w:ascii="Symbol" w:hAnsi="Symbol"/>
          <w:sz w:val="20"/>
        </w:rPr>
      </w:pPr>
      <w:bookmarkStart w:id="52" w:name="_They_are_not_submitted_by_the_submissi"/>
      <w:bookmarkEnd w:id="52"/>
      <w:r>
        <w:rPr>
          <w:sz w:val="24"/>
        </w:rPr>
        <w:t>They are not submitted by the submission date and</w:t>
      </w:r>
      <w:r>
        <w:rPr>
          <w:spacing w:val="-3"/>
          <w:sz w:val="24"/>
        </w:rPr>
        <w:t xml:space="preserve"> </w:t>
      </w:r>
      <w:r>
        <w:rPr>
          <w:sz w:val="24"/>
        </w:rPr>
        <w:t>time;</w:t>
      </w:r>
    </w:p>
    <w:p w14:paraId="134DAABB" w14:textId="77777777" w:rsidR="00FC71D9" w:rsidRDefault="00FF1E40">
      <w:pPr>
        <w:pStyle w:val="ListParagraph"/>
        <w:numPr>
          <w:ilvl w:val="2"/>
          <w:numId w:val="10"/>
        </w:numPr>
        <w:tabs>
          <w:tab w:val="left" w:pos="1688"/>
        </w:tabs>
        <w:spacing w:before="41"/>
        <w:ind w:left="1688" w:hanging="281"/>
        <w:rPr>
          <w:rFonts w:ascii="Symbol" w:hAnsi="Symbol"/>
          <w:sz w:val="20"/>
        </w:rPr>
      </w:pPr>
      <w:bookmarkStart w:id="53" w:name="_The_information_required_is_not_comple"/>
      <w:bookmarkEnd w:id="53"/>
      <w:r>
        <w:rPr>
          <w:sz w:val="24"/>
        </w:rPr>
        <w:t>The information required is not complete at the time of</w:t>
      </w:r>
      <w:r>
        <w:rPr>
          <w:spacing w:val="-5"/>
          <w:sz w:val="24"/>
        </w:rPr>
        <w:t xml:space="preserve"> </w:t>
      </w:r>
      <w:r>
        <w:rPr>
          <w:sz w:val="24"/>
        </w:rPr>
        <w:t>responding;</w:t>
      </w:r>
    </w:p>
    <w:p w14:paraId="259B914A" w14:textId="77777777" w:rsidR="00FC71D9" w:rsidRDefault="00FF1E40">
      <w:pPr>
        <w:pStyle w:val="ListParagraph"/>
        <w:numPr>
          <w:ilvl w:val="2"/>
          <w:numId w:val="10"/>
        </w:numPr>
        <w:tabs>
          <w:tab w:val="left" w:pos="1688"/>
        </w:tabs>
        <w:spacing w:before="41"/>
        <w:ind w:left="1688" w:hanging="281"/>
        <w:rPr>
          <w:rFonts w:ascii="Symbol" w:hAnsi="Symbol"/>
          <w:sz w:val="20"/>
        </w:rPr>
      </w:pPr>
      <w:bookmarkStart w:id="54" w:name="_The_information_required_is_not_in_the"/>
      <w:bookmarkEnd w:id="54"/>
      <w:r>
        <w:rPr>
          <w:sz w:val="24"/>
        </w:rPr>
        <w:t xml:space="preserve">The information required is not in the format indicated by </w:t>
      </w:r>
      <w:r>
        <w:rPr>
          <w:i/>
          <w:sz w:val="24"/>
        </w:rPr>
        <w:t>the</w:t>
      </w:r>
      <w:r>
        <w:rPr>
          <w:i/>
          <w:spacing w:val="-11"/>
          <w:sz w:val="24"/>
        </w:rPr>
        <w:t xml:space="preserve"> </w:t>
      </w:r>
      <w:r w:rsidR="00460A32">
        <w:rPr>
          <w:i/>
          <w:sz w:val="24"/>
        </w:rPr>
        <w:t>Authority</w:t>
      </w:r>
      <w:r>
        <w:rPr>
          <w:sz w:val="24"/>
        </w:rPr>
        <w:t>;</w:t>
      </w:r>
    </w:p>
    <w:p w14:paraId="5C21970D" w14:textId="77777777" w:rsidR="00FC71D9" w:rsidRDefault="00FF1E40">
      <w:pPr>
        <w:pStyle w:val="ListParagraph"/>
        <w:numPr>
          <w:ilvl w:val="2"/>
          <w:numId w:val="10"/>
        </w:numPr>
        <w:tabs>
          <w:tab w:val="left" w:pos="1688"/>
        </w:tabs>
        <w:spacing w:before="43"/>
        <w:ind w:left="1688" w:hanging="281"/>
        <w:rPr>
          <w:rFonts w:ascii="Symbol" w:hAnsi="Symbol"/>
          <w:sz w:val="20"/>
        </w:rPr>
      </w:pPr>
      <w:bookmarkStart w:id="55" w:name="_The_Tenderer_does_not_pass_the_Capabil"/>
      <w:bookmarkEnd w:id="55"/>
      <w:r>
        <w:rPr>
          <w:sz w:val="24"/>
        </w:rPr>
        <w:t>The Tenderer does not pass the Capability Assessment;</w:t>
      </w:r>
      <w:r>
        <w:rPr>
          <w:spacing w:val="-14"/>
          <w:sz w:val="24"/>
        </w:rPr>
        <w:t xml:space="preserve"> </w:t>
      </w:r>
      <w:r>
        <w:rPr>
          <w:sz w:val="24"/>
        </w:rPr>
        <w:t>or</w:t>
      </w:r>
    </w:p>
    <w:p w14:paraId="0FACBF64" w14:textId="77777777" w:rsidR="00FC71D9" w:rsidRDefault="00FF1E40">
      <w:pPr>
        <w:pStyle w:val="ListParagraph"/>
        <w:numPr>
          <w:ilvl w:val="2"/>
          <w:numId w:val="10"/>
        </w:numPr>
        <w:tabs>
          <w:tab w:val="left" w:pos="1688"/>
        </w:tabs>
        <w:spacing w:before="38" w:line="278" w:lineRule="auto"/>
        <w:ind w:left="1687" w:right="878" w:hanging="281"/>
        <w:rPr>
          <w:rFonts w:ascii="Symbol" w:hAnsi="Symbol"/>
          <w:sz w:val="20"/>
        </w:rPr>
      </w:pPr>
      <w:bookmarkStart w:id="56" w:name="_If_they_are_in_any_other_way_deemed_no"/>
      <w:bookmarkEnd w:id="56"/>
      <w:r>
        <w:rPr>
          <w:sz w:val="24"/>
        </w:rPr>
        <w:t xml:space="preserve">If they are in any other way deemed non-compliant by </w:t>
      </w:r>
      <w:r>
        <w:rPr>
          <w:i/>
          <w:sz w:val="24"/>
        </w:rPr>
        <w:t xml:space="preserve">the </w:t>
      </w:r>
      <w:r w:rsidR="00460A32">
        <w:rPr>
          <w:i/>
          <w:sz w:val="24"/>
        </w:rPr>
        <w:t>Authority</w:t>
      </w:r>
      <w:r>
        <w:rPr>
          <w:sz w:val="24"/>
        </w:rPr>
        <w:t>, (i.e. not compliant with any other instructions contained in this</w:t>
      </w:r>
      <w:r>
        <w:rPr>
          <w:spacing w:val="-11"/>
          <w:sz w:val="24"/>
        </w:rPr>
        <w:t xml:space="preserve"> </w:t>
      </w:r>
      <w:r>
        <w:rPr>
          <w:sz w:val="24"/>
        </w:rPr>
        <w:t>document).</w:t>
      </w:r>
    </w:p>
    <w:p w14:paraId="7BF0A1F7" w14:textId="77777777" w:rsidR="00FC71D9" w:rsidRDefault="00FC71D9">
      <w:pPr>
        <w:pStyle w:val="BodyText"/>
        <w:spacing w:before="10"/>
        <w:rPr>
          <w:sz w:val="21"/>
        </w:rPr>
      </w:pPr>
    </w:p>
    <w:p w14:paraId="5982728C" w14:textId="77777777" w:rsidR="00FC71D9" w:rsidRPr="00EC59A8" w:rsidRDefault="00FF1E40" w:rsidP="00EC59A8">
      <w:pPr>
        <w:pStyle w:val="Heading1"/>
        <w:numPr>
          <w:ilvl w:val="1"/>
          <w:numId w:val="12"/>
        </w:numPr>
        <w:tabs>
          <w:tab w:val="left" w:pos="1399"/>
        </w:tabs>
        <w:spacing w:after="240" w:line="276" w:lineRule="auto"/>
        <w:ind w:hanging="549"/>
      </w:pPr>
      <w:bookmarkStart w:id="57" w:name="4.7_POST_TENDER_CLARIFICATIONS"/>
      <w:bookmarkEnd w:id="57"/>
      <w:r w:rsidRPr="00EC59A8">
        <w:t>POST TENDER</w:t>
      </w:r>
      <w:r w:rsidRPr="00EC59A8">
        <w:rPr>
          <w:spacing w:val="-1"/>
        </w:rPr>
        <w:t xml:space="preserve"> </w:t>
      </w:r>
      <w:r w:rsidRPr="00EC59A8">
        <w:t>CLARIFICATIONS</w:t>
      </w:r>
    </w:p>
    <w:p w14:paraId="7C713B66" w14:textId="77777777" w:rsidR="00FC71D9" w:rsidRDefault="00FF1E40" w:rsidP="008D78F2">
      <w:pPr>
        <w:pStyle w:val="BodyText"/>
        <w:tabs>
          <w:tab w:val="left" w:pos="10065"/>
        </w:tabs>
        <w:spacing w:before="40" w:line="276" w:lineRule="auto"/>
        <w:ind w:left="1407" w:right="825"/>
        <w:jc w:val="both"/>
      </w:pPr>
      <w:r>
        <w:rPr>
          <w:i/>
        </w:rPr>
        <w:t xml:space="preserve">The </w:t>
      </w:r>
      <w:r w:rsidR="00460A32">
        <w:rPr>
          <w:i/>
        </w:rPr>
        <w:t>Authority</w:t>
      </w:r>
      <w:r>
        <w:rPr>
          <w:i/>
        </w:rPr>
        <w:t xml:space="preserve"> </w:t>
      </w:r>
      <w:r>
        <w:t xml:space="preserve">reserves the right to conduct presentation / clarification meetings as part of the evaluation process. </w:t>
      </w:r>
      <w:r>
        <w:rPr>
          <w:i/>
        </w:rPr>
        <w:t xml:space="preserve">The </w:t>
      </w:r>
      <w:r w:rsidR="00460A32">
        <w:rPr>
          <w:i/>
        </w:rPr>
        <w:t>Authority</w:t>
      </w:r>
      <w:r>
        <w:rPr>
          <w:i/>
        </w:rPr>
        <w:t xml:space="preserve"> </w:t>
      </w:r>
      <w:r>
        <w:t>may clarify elements of submissions and reserves the right to:</w:t>
      </w:r>
    </w:p>
    <w:p w14:paraId="1F00B064" w14:textId="77777777" w:rsidR="00FC71D9" w:rsidRDefault="00FF1E40" w:rsidP="008D78F2">
      <w:pPr>
        <w:pStyle w:val="ListParagraph"/>
        <w:numPr>
          <w:ilvl w:val="2"/>
          <w:numId w:val="10"/>
        </w:numPr>
        <w:tabs>
          <w:tab w:val="left" w:pos="1832"/>
          <w:tab w:val="left" w:pos="10065"/>
        </w:tabs>
        <w:spacing w:line="293" w:lineRule="exact"/>
        <w:ind w:left="1832" w:right="825" w:hanging="286"/>
        <w:jc w:val="both"/>
        <w:rPr>
          <w:rFonts w:ascii="Symbol" w:hAnsi="Symbol"/>
          <w:sz w:val="24"/>
        </w:rPr>
      </w:pPr>
      <w:r>
        <w:rPr>
          <w:sz w:val="24"/>
        </w:rPr>
        <w:t>re-visit the evaluation scoring;</w:t>
      </w:r>
      <w:r>
        <w:rPr>
          <w:spacing w:val="3"/>
          <w:sz w:val="24"/>
        </w:rPr>
        <w:t xml:space="preserve"> </w:t>
      </w:r>
      <w:r>
        <w:rPr>
          <w:sz w:val="24"/>
        </w:rPr>
        <w:t>and</w:t>
      </w:r>
    </w:p>
    <w:p w14:paraId="787BBB60" w14:textId="77777777" w:rsidR="00FC71D9" w:rsidRDefault="00FF1E40" w:rsidP="008D78F2">
      <w:pPr>
        <w:pStyle w:val="ListParagraph"/>
        <w:numPr>
          <w:ilvl w:val="2"/>
          <w:numId w:val="10"/>
        </w:numPr>
        <w:tabs>
          <w:tab w:val="left" w:pos="1832"/>
          <w:tab w:val="left" w:pos="10065"/>
        </w:tabs>
        <w:spacing w:before="40"/>
        <w:ind w:left="1832" w:right="825" w:hanging="286"/>
        <w:jc w:val="both"/>
        <w:rPr>
          <w:rFonts w:ascii="Symbol" w:hAnsi="Symbol"/>
          <w:sz w:val="24"/>
        </w:rPr>
      </w:pPr>
      <w:r>
        <w:rPr>
          <w:sz w:val="24"/>
        </w:rPr>
        <w:t>ask further clarification</w:t>
      </w:r>
      <w:r>
        <w:rPr>
          <w:spacing w:val="-5"/>
          <w:sz w:val="24"/>
        </w:rPr>
        <w:t xml:space="preserve"> </w:t>
      </w:r>
      <w:r>
        <w:rPr>
          <w:sz w:val="24"/>
        </w:rPr>
        <w:t>questions.</w:t>
      </w:r>
    </w:p>
    <w:p w14:paraId="3DD043EB" w14:textId="4D8DE10E" w:rsidR="00FC71D9" w:rsidRDefault="00FF1E40" w:rsidP="008D78F2">
      <w:pPr>
        <w:pStyle w:val="BodyText"/>
        <w:tabs>
          <w:tab w:val="left" w:pos="10065"/>
        </w:tabs>
        <w:spacing w:before="41"/>
        <w:ind w:left="1407" w:right="825"/>
        <w:jc w:val="both"/>
      </w:pPr>
      <w:r>
        <w:t xml:space="preserve">Please see Section </w:t>
      </w:r>
      <w:r w:rsidR="00BD4DAD">
        <w:t>5</w:t>
      </w:r>
      <w:r>
        <w:t>.</w:t>
      </w:r>
      <w:r w:rsidR="00BD4DAD">
        <w:t>3.3</w:t>
      </w:r>
      <w:r>
        <w:t xml:space="preserve"> for details of the post-tender presentation requirements.</w:t>
      </w:r>
    </w:p>
    <w:p w14:paraId="79CA5387" w14:textId="77777777" w:rsidR="00FC71D9" w:rsidRDefault="00FC71D9" w:rsidP="008D78F2">
      <w:pPr>
        <w:pStyle w:val="BodyText"/>
        <w:tabs>
          <w:tab w:val="left" w:pos="10065"/>
        </w:tabs>
        <w:spacing w:before="1"/>
        <w:ind w:right="825"/>
        <w:jc w:val="both"/>
        <w:rPr>
          <w:sz w:val="31"/>
        </w:rPr>
      </w:pPr>
    </w:p>
    <w:p w14:paraId="61F354FB" w14:textId="77777777" w:rsidR="00FC71D9" w:rsidRDefault="00FF1E40" w:rsidP="008D78F2">
      <w:pPr>
        <w:pStyle w:val="BodyText"/>
        <w:tabs>
          <w:tab w:val="left" w:pos="10065"/>
        </w:tabs>
        <w:spacing w:line="276" w:lineRule="auto"/>
        <w:ind w:left="1407" w:right="825"/>
        <w:jc w:val="both"/>
      </w:pPr>
      <w:r>
        <w:t xml:space="preserve">Following the closing date for Tender Submissions, </w:t>
      </w:r>
      <w:r>
        <w:rPr>
          <w:i/>
        </w:rPr>
        <w:t xml:space="preserve">the </w:t>
      </w:r>
      <w:r w:rsidR="00460A32">
        <w:rPr>
          <w:i/>
        </w:rPr>
        <w:t>Authority</w:t>
      </w:r>
      <w:r>
        <w:rPr>
          <w:i/>
        </w:rPr>
        <w:t xml:space="preserve"> </w:t>
      </w:r>
      <w:r>
        <w:t>will carry out preliminary checks on all Tenders to ensure that there are no ambiguities. Individual Tenderers will be contacted via the e-portal if points of clarification are required.</w:t>
      </w:r>
    </w:p>
    <w:p w14:paraId="4F101399" w14:textId="77777777" w:rsidR="00FC71D9" w:rsidRDefault="00FC71D9" w:rsidP="008D78F2">
      <w:pPr>
        <w:pStyle w:val="BodyText"/>
        <w:tabs>
          <w:tab w:val="left" w:pos="10065"/>
        </w:tabs>
        <w:spacing w:before="7"/>
        <w:ind w:right="825"/>
        <w:jc w:val="both"/>
        <w:rPr>
          <w:sz w:val="27"/>
        </w:rPr>
      </w:pPr>
    </w:p>
    <w:p w14:paraId="36CCBC6F" w14:textId="77777777" w:rsidR="00FC71D9" w:rsidRDefault="00FF1E40" w:rsidP="008D78F2">
      <w:pPr>
        <w:pStyle w:val="BodyText"/>
        <w:tabs>
          <w:tab w:val="left" w:pos="10065"/>
        </w:tabs>
        <w:spacing w:line="276" w:lineRule="auto"/>
        <w:ind w:left="1407" w:right="825"/>
        <w:jc w:val="both"/>
      </w:pPr>
      <w:r>
        <w:t xml:space="preserve">Where elements of a tender are unclear to evaluators, </w:t>
      </w:r>
      <w:r>
        <w:rPr>
          <w:i/>
        </w:rPr>
        <w:t xml:space="preserve">the </w:t>
      </w:r>
      <w:r w:rsidR="00460A32">
        <w:rPr>
          <w:i/>
        </w:rPr>
        <w:t>Authority</w:t>
      </w:r>
      <w:r>
        <w:rPr>
          <w:i/>
        </w:rPr>
        <w:t xml:space="preserve"> </w:t>
      </w:r>
      <w:r>
        <w:t xml:space="preserve">may seek clarification from the Tenderer. A fair approach to this will be maintained </w:t>
      </w:r>
      <w:proofErr w:type="gramStart"/>
      <w:r>
        <w:t>with regard to</w:t>
      </w:r>
      <w:proofErr w:type="gramEnd"/>
      <w:r>
        <w:t xml:space="preserve"> all Tenderers, and no new information will be allowed in the clarification responses. Clarifications will be considered by panel members and scores adjusted if necessary.</w:t>
      </w:r>
    </w:p>
    <w:p w14:paraId="6765BEB8" w14:textId="77777777" w:rsidR="00FC71D9" w:rsidRDefault="00FC71D9" w:rsidP="008D78F2">
      <w:pPr>
        <w:pStyle w:val="BodyText"/>
        <w:tabs>
          <w:tab w:val="left" w:pos="10065"/>
        </w:tabs>
        <w:spacing w:before="8"/>
        <w:ind w:right="825"/>
        <w:jc w:val="both"/>
        <w:rPr>
          <w:sz w:val="27"/>
        </w:rPr>
      </w:pPr>
    </w:p>
    <w:p w14:paraId="4552953A" w14:textId="77777777" w:rsidR="00FC71D9" w:rsidRDefault="00FF1E40" w:rsidP="008D78F2">
      <w:pPr>
        <w:pStyle w:val="BodyText"/>
        <w:tabs>
          <w:tab w:val="left" w:pos="10065"/>
        </w:tabs>
        <w:spacing w:line="276" w:lineRule="auto"/>
        <w:ind w:left="1407" w:right="825"/>
        <w:jc w:val="both"/>
      </w:pPr>
      <w:r>
        <w:t xml:space="preserve">Following clarification and independent evaluation, a consensus meeting will be held at which a consensus score for each quality submission will be agreed </w:t>
      </w:r>
      <w:proofErr w:type="gramStart"/>
      <w:r>
        <w:t>on the basis of</w:t>
      </w:r>
      <w:proofErr w:type="gramEnd"/>
      <w:r>
        <w:t xml:space="preserve"> discussions between evaluators on the characteristics of each bid. The consensus meeting and discussions will be chaired and facilitated by </w:t>
      </w:r>
      <w:r>
        <w:rPr>
          <w:i/>
        </w:rPr>
        <w:t xml:space="preserve">the </w:t>
      </w:r>
      <w:r w:rsidR="00460A32">
        <w:rPr>
          <w:i/>
        </w:rPr>
        <w:t>Authority</w:t>
      </w:r>
      <w:r>
        <w:rPr>
          <w:i/>
        </w:rPr>
        <w:t xml:space="preserve">’s </w:t>
      </w:r>
      <w:r>
        <w:t>procurement team. The consensus scores will be recorded by the tender administrator as the final scores (once any final post-tender clarifications have been obtained).</w:t>
      </w:r>
    </w:p>
    <w:p w14:paraId="0C3399A1" w14:textId="77777777" w:rsidR="00FC71D9" w:rsidRDefault="00FC71D9" w:rsidP="008D78F2">
      <w:pPr>
        <w:pStyle w:val="BodyText"/>
        <w:tabs>
          <w:tab w:val="left" w:pos="10065"/>
        </w:tabs>
        <w:spacing w:before="7"/>
        <w:ind w:right="825"/>
        <w:jc w:val="both"/>
        <w:rPr>
          <w:sz w:val="27"/>
        </w:rPr>
      </w:pPr>
    </w:p>
    <w:p w14:paraId="32997ADF" w14:textId="77777777" w:rsidR="00FC71D9" w:rsidRDefault="00FF1E40" w:rsidP="008D78F2">
      <w:pPr>
        <w:pStyle w:val="BodyText"/>
        <w:tabs>
          <w:tab w:val="left" w:pos="10065"/>
        </w:tabs>
        <w:spacing w:line="278" w:lineRule="auto"/>
        <w:ind w:left="1407" w:right="825"/>
        <w:jc w:val="both"/>
      </w:pPr>
      <w:bookmarkStart w:id="58" w:name="All_scores_will_be_rounded_to_2_decimal_"/>
      <w:bookmarkEnd w:id="58"/>
      <w:r>
        <w:t>All scores will be rounded to 2 decimal places and the final scores converted to percentages.</w:t>
      </w:r>
    </w:p>
    <w:p w14:paraId="450B9E7E" w14:textId="77777777" w:rsidR="00FC71D9" w:rsidRDefault="00FC71D9">
      <w:pPr>
        <w:pStyle w:val="BodyText"/>
        <w:spacing w:before="2"/>
        <w:rPr>
          <w:sz w:val="27"/>
        </w:rPr>
      </w:pPr>
    </w:p>
    <w:p w14:paraId="69CC2DAC" w14:textId="77777777" w:rsidR="00FC71D9" w:rsidRPr="00EC59A8" w:rsidRDefault="00FF1E40" w:rsidP="00EC59A8">
      <w:pPr>
        <w:pStyle w:val="Heading1"/>
        <w:numPr>
          <w:ilvl w:val="1"/>
          <w:numId w:val="12"/>
        </w:numPr>
        <w:tabs>
          <w:tab w:val="left" w:pos="1399"/>
        </w:tabs>
        <w:spacing w:after="240" w:line="276" w:lineRule="auto"/>
        <w:ind w:hanging="549"/>
      </w:pPr>
      <w:bookmarkStart w:id="59" w:name="4.8_TENDER_VALIDITY_PERIOD"/>
      <w:bookmarkEnd w:id="59"/>
      <w:r w:rsidRPr="00EC59A8">
        <w:t>TENDER VALIDITY</w:t>
      </w:r>
      <w:r w:rsidRPr="00EC59A8">
        <w:rPr>
          <w:spacing w:val="-6"/>
        </w:rPr>
        <w:t xml:space="preserve"> </w:t>
      </w:r>
      <w:r w:rsidRPr="00EC59A8">
        <w:t>PERIOD</w:t>
      </w:r>
    </w:p>
    <w:p w14:paraId="590120E2" w14:textId="77777777" w:rsidR="00FC71D9" w:rsidRDefault="00FF1E40">
      <w:pPr>
        <w:pStyle w:val="BodyText"/>
        <w:spacing w:before="39" w:line="280" w:lineRule="auto"/>
        <w:ind w:left="1407" w:right="877"/>
        <w:jc w:val="both"/>
      </w:pPr>
      <w:r w:rsidRPr="00132955">
        <w:lastRenderedPageBreak/>
        <w:t xml:space="preserve">Tenders shall remain open for acceptance by </w:t>
      </w:r>
      <w:r w:rsidRPr="00132955">
        <w:rPr>
          <w:i/>
        </w:rPr>
        <w:t xml:space="preserve">the </w:t>
      </w:r>
      <w:r w:rsidR="00460A32" w:rsidRPr="00132955">
        <w:rPr>
          <w:i/>
        </w:rPr>
        <w:t>Authority</w:t>
      </w:r>
      <w:r w:rsidRPr="00132955">
        <w:rPr>
          <w:i/>
        </w:rPr>
        <w:t xml:space="preserve"> </w:t>
      </w:r>
      <w:r w:rsidRPr="00132955">
        <w:t>for a period of not less than six (6) months from the final submission return date.</w:t>
      </w:r>
    </w:p>
    <w:p w14:paraId="4CC9660D" w14:textId="77777777" w:rsidR="00FB17AF" w:rsidRDefault="00FB17AF">
      <w:pPr>
        <w:pStyle w:val="BodyText"/>
        <w:spacing w:before="39" w:line="280" w:lineRule="auto"/>
        <w:ind w:left="1407" w:right="877"/>
        <w:jc w:val="both"/>
      </w:pPr>
    </w:p>
    <w:p w14:paraId="04D1FC51" w14:textId="77777777" w:rsidR="00FC71D9" w:rsidRDefault="00FF1E40" w:rsidP="00FB17AF">
      <w:pPr>
        <w:pStyle w:val="Heading1"/>
        <w:numPr>
          <w:ilvl w:val="1"/>
          <w:numId w:val="12"/>
        </w:numPr>
        <w:spacing w:after="240" w:line="276" w:lineRule="auto"/>
        <w:ind w:hanging="549"/>
      </w:pPr>
      <w:bookmarkStart w:id="60" w:name="5_TENDER_QUALITY_AND_TENDERING_ISSUES"/>
      <w:bookmarkStart w:id="61" w:name="_bookmark5"/>
      <w:bookmarkEnd w:id="60"/>
      <w:bookmarkEnd w:id="61"/>
      <w:r>
        <w:t>TENDER QUALITY AND TENDERING</w:t>
      </w:r>
      <w:r>
        <w:rPr>
          <w:spacing w:val="2"/>
        </w:rPr>
        <w:t xml:space="preserve"> </w:t>
      </w:r>
      <w:r>
        <w:t>ISSUES</w:t>
      </w:r>
    </w:p>
    <w:p w14:paraId="760C7349" w14:textId="77777777" w:rsidR="00FC71D9" w:rsidRPr="00FB17AF" w:rsidRDefault="00FF1E40" w:rsidP="00FB17AF">
      <w:pPr>
        <w:pStyle w:val="Heading1"/>
        <w:numPr>
          <w:ilvl w:val="2"/>
          <w:numId w:val="12"/>
        </w:numPr>
        <w:tabs>
          <w:tab w:val="left" w:pos="1399"/>
        </w:tabs>
        <w:spacing w:after="240" w:line="276" w:lineRule="auto"/>
        <w:rPr>
          <w:i/>
        </w:rPr>
      </w:pPr>
      <w:bookmarkStart w:id="62" w:name="5.1_CORRUPT_GIFTS_AND_PAYMENT_OF_COMMISS"/>
      <w:bookmarkEnd w:id="62"/>
      <w:r w:rsidRPr="00FB17AF">
        <w:rPr>
          <w:i/>
        </w:rPr>
        <w:t>CORRUPT GIFTS AND PAYMENT OF</w:t>
      </w:r>
      <w:r w:rsidRPr="00FB17AF">
        <w:rPr>
          <w:i/>
          <w:spacing w:val="1"/>
        </w:rPr>
        <w:t xml:space="preserve"> </w:t>
      </w:r>
      <w:r w:rsidRPr="00FB17AF">
        <w:rPr>
          <w:i/>
        </w:rPr>
        <w:t>COMMISSION</w:t>
      </w:r>
    </w:p>
    <w:p w14:paraId="56AFB972" w14:textId="77777777" w:rsidR="00FC71D9" w:rsidRDefault="00FF1E40">
      <w:pPr>
        <w:pStyle w:val="BodyText"/>
        <w:spacing w:before="41" w:line="276" w:lineRule="auto"/>
        <w:ind w:left="1407" w:right="873"/>
        <w:jc w:val="both"/>
      </w:pPr>
      <w:r>
        <w:t xml:space="preserve">Direct or indirect canvassing of the Mayor of London, any members of the Greater London Authority, any employees, directors, board members, agents or advisors of </w:t>
      </w:r>
      <w:r>
        <w:rPr>
          <w:i/>
        </w:rPr>
        <w:t xml:space="preserve">the </w:t>
      </w:r>
      <w:r w:rsidR="00460A32">
        <w:rPr>
          <w:i/>
        </w:rPr>
        <w:t>Authority</w:t>
      </w:r>
      <w:r>
        <w:rPr>
          <w:i/>
        </w:rPr>
        <w:t xml:space="preserve"> </w:t>
      </w:r>
      <w:r>
        <w:t>or any of its subsidiaries, by any Tenderer concerning this ITT, and any attempt to procure confidential information regarding the Tenders from any of the foregoing shall result in the disqualification of the Tenderer from the Tender Process.</w:t>
      </w:r>
    </w:p>
    <w:p w14:paraId="2E6A230E" w14:textId="77777777" w:rsidR="00FC71D9" w:rsidRDefault="00FC71D9">
      <w:pPr>
        <w:pStyle w:val="BodyText"/>
        <w:spacing w:before="7"/>
        <w:rPr>
          <w:sz w:val="27"/>
        </w:rPr>
      </w:pPr>
    </w:p>
    <w:p w14:paraId="38CFA55B" w14:textId="77777777" w:rsidR="00FC71D9" w:rsidRPr="00FB17AF" w:rsidRDefault="00FF1E40" w:rsidP="00FB17AF">
      <w:pPr>
        <w:pStyle w:val="Heading1"/>
        <w:numPr>
          <w:ilvl w:val="2"/>
          <w:numId w:val="12"/>
        </w:numPr>
        <w:tabs>
          <w:tab w:val="left" w:pos="1399"/>
        </w:tabs>
        <w:spacing w:after="240" w:line="276" w:lineRule="auto"/>
        <w:rPr>
          <w:i/>
        </w:rPr>
      </w:pPr>
      <w:bookmarkStart w:id="63" w:name="5.2_PRICING_ERRORS"/>
      <w:bookmarkEnd w:id="63"/>
      <w:r w:rsidRPr="00FB17AF">
        <w:rPr>
          <w:i/>
        </w:rPr>
        <w:t>PRICING ERRORS</w:t>
      </w:r>
    </w:p>
    <w:p w14:paraId="110762A9" w14:textId="77777777" w:rsidR="00FC71D9" w:rsidRDefault="00FF1E40">
      <w:pPr>
        <w:pStyle w:val="BodyText"/>
        <w:spacing w:before="41" w:line="276" w:lineRule="auto"/>
        <w:ind w:left="1407" w:right="874"/>
        <w:jc w:val="both"/>
      </w:pPr>
      <w:r>
        <w:t xml:space="preserve">Mistakes in the Tender in extensions of the rates (for example in additions or multiplications carried forward), may be corrected by </w:t>
      </w:r>
      <w:r>
        <w:rPr>
          <w:i/>
        </w:rPr>
        <w:t xml:space="preserve">the </w:t>
      </w:r>
      <w:r w:rsidR="00460A32">
        <w:rPr>
          <w:i/>
        </w:rPr>
        <w:t>Authority</w:t>
      </w:r>
      <w:r>
        <w:rPr>
          <w:i/>
        </w:rPr>
        <w:t xml:space="preserve"> </w:t>
      </w:r>
      <w:r>
        <w:t>subject to written clarification with the Tenderer. Any mistakes noted in unit prices cannot however be amended.</w:t>
      </w:r>
    </w:p>
    <w:p w14:paraId="6360B5A0" w14:textId="77777777" w:rsidR="00FC71D9" w:rsidRDefault="00FC71D9">
      <w:pPr>
        <w:pStyle w:val="BodyText"/>
        <w:spacing w:before="6"/>
        <w:rPr>
          <w:sz w:val="27"/>
        </w:rPr>
      </w:pPr>
    </w:p>
    <w:p w14:paraId="102498DD" w14:textId="77777777" w:rsidR="00FC71D9" w:rsidRPr="00FB17AF" w:rsidRDefault="00FF1E40" w:rsidP="00FB17AF">
      <w:pPr>
        <w:pStyle w:val="Heading1"/>
        <w:numPr>
          <w:ilvl w:val="2"/>
          <w:numId w:val="12"/>
        </w:numPr>
        <w:tabs>
          <w:tab w:val="left" w:pos="1399"/>
        </w:tabs>
        <w:spacing w:after="240" w:line="276" w:lineRule="auto"/>
        <w:rPr>
          <w:i/>
        </w:rPr>
      </w:pPr>
      <w:bookmarkStart w:id="64" w:name="5.3_PUBLICITY_AND_MARKETING"/>
      <w:bookmarkEnd w:id="64"/>
      <w:r w:rsidRPr="00FB17AF">
        <w:rPr>
          <w:i/>
        </w:rPr>
        <w:t>PUBLICITY AND MARKETING</w:t>
      </w:r>
    </w:p>
    <w:p w14:paraId="670912AD" w14:textId="77777777" w:rsidR="00FC71D9" w:rsidRPr="00132955" w:rsidRDefault="00FF1E40">
      <w:pPr>
        <w:pStyle w:val="BodyText"/>
        <w:spacing w:before="40"/>
        <w:ind w:left="1407"/>
        <w:jc w:val="both"/>
      </w:pPr>
      <w:r w:rsidRPr="00132955">
        <w:t>Tenderers are not permitted to:</w:t>
      </w:r>
    </w:p>
    <w:p w14:paraId="621E601F" w14:textId="77777777" w:rsidR="00FC71D9" w:rsidRPr="00132955" w:rsidRDefault="00FF1E40">
      <w:pPr>
        <w:pStyle w:val="ListParagraph"/>
        <w:numPr>
          <w:ilvl w:val="2"/>
          <w:numId w:val="10"/>
        </w:numPr>
        <w:tabs>
          <w:tab w:val="left" w:pos="1832"/>
        </w:tabs>
        <w:spacing w:before="44" w:line="276" w:lineRule="auto"/>
        <w:ind w:left="1832" w:right="876" w:hanging="286"/>
        <w:jc w:val="both"/>
        <w:rPr>
          <w:rFonts w:ascii="Symbol" w:hAnsi="Symbol"/>
          <w:sz w:val="20"/>
        </w:rPr>
      </w:pPr>
      <w:r w:rsidRPr="00132955">
        <w:rPr>
          <w:sz w:val="24"/>
        </w:rPr>
        <w:t>Make any public statement or communicate in any form with the media in connection with this procurement</w:t>
      </w:r>
      <w:r w:rsidRPr="00132955">
        <w:rPr>
          <w:spacing w:val="-1"/>
          <w:sz w:val="24"/>
        </w:rPr>
        <w:t xml:space="preserve"> </w:t>
      </w:r>
      <w:r w:rsidRPr="00132955">
        <w:rPr>
          <w:sz w:val="24"/>
        </w:rPr>
        <w:t>process;</w:t>
      </w:r>
    </w:p>
    <w:p w14:paraId="425A66F8" w14:textId="77777777" w:rsidR="00FC71D9" w:rsidRPr="00132955" w:rsidRDefault="00FF1E40">
      <w:pPr>
        <w:pStyle w:val="ListParagraph"/>
        <w:numPr>
          <w:ilvl w:val="2"/>
          <w:numId w:val="10"/>
        </w:numPr>
        <w:tabs>
          <w:tab w:val="left" w:pos="1832"/>
        </w:tabs>
        <w:spacing w:line="273" w:lineRule="auto"/>
        <w:ind w:left="1832" w:right="875" w:hanging="286"/>
        <w:jc w:val="both"/>
        <w:rPr>
          <w:rFonts w:ascii="Symbol" w:hAnsi="Symbol"/>
          <w:sz w:val="20"/>
        </w:rPr>
      </w:pPr>
      <w:r w:rsidRPr="00132955">
        <w:rPr>
          <w:sz w:val="24"/>
        </w:rPr>
        <w:t xml:space="preserve">Use any trademarks, logos or any other Intellectual Property Rights associated with </w:t>
      </w:r>
      <w:r w:rsidRPr="00132955">
        <w:rPr>
          <w:i/>
          <w:sz w:val="24"/>
        </w:rPr>
        <w:t xml:space="preserve">the </w:t>
      </w:r>
      <w:r w:rsidR="00460A32" w:rsidRPr="00132955">
        <w:rPr>
          <w:sz w:val="24"/>
        </w:rPr>
        <w:t>Authority</w:t>
      </w:r>
      <w:r w:rsidRPr="00132955">
        <w:rPr>
          <w:sz w:val="24"/>
        </w:rPr>
        <w:t>;</w:t>
      </w:r>
    </w:p>
    <w:p w14:paraId="212D0C8A" w14:textId="210B1D5A" w:rsidR="0093493D" w:rsidRPr="00132955" w:rsidRDefault="00FF1E40" w:rsidP="0093493D">
      <w:pPr>
        <w:pStyle w:val="ListParagraph"/>
        <w:numPr>
          <w:ilvl w:val="2"/>
          <w:numId w:val="10"/>
        </w:numPr>
        <w:tabs>
          <w:tab w:val="left" w:pos="1832"/>
        </w:tabs>
        <w:spacing w:line="276" w:lineRule="auto"/>
        <w:ind w:left="1831" w:right="875" w:hanging="286"/>
        <w:jc w:val="both"/>
        <w:rPr>
          <w:rFonts w:ascii="Symbol" w:hAnsi="Symbol"/>
          <w:sz w:val="20"/>
        </w:rPr>
      </w:pPr>
      <w:r w:rsidRPr="00132955">
        <w:rPr>
          <w:sz w:val="24"/>
        </w:rPr>
        <w:t xml:space="preserve">Represent that the Tenderer is directly or indirectly associated in any way with </w:t>
      </w:r>
      <w:r w:rsidRPr="00132955">
        <w:rPr>
          <w:i/>
          <w:sz w:val="24"/>
        </w:rPr>
        <w:t xml:space="preserve">the </w:t>
      </w:r>
      <w:r w:rsidR="00460A32" w:rsidRPr="00132955">
        <w:rPr>
          <w:sz w:val="24"/>
        </w:rPr>
        <w:t>Authority</w:t>
      </w:r>
      <w:r w:rsidRPr="00132955">
        <w:rPr>
          <w:sz w:val="24"/>
        </w:rPr>
        <w:t xml:space="preserve"> or the</w:t>
      </w:r>
      <w:r w:rsidR="0093493D" w:rsidRPr="00132955">
        <w:t xml:space="preserve"> </w:t>
      </w:r>
      <w:r w:rsidR="0093493D" w:rsidRPr="00132955">
        <w:rPr>
          <w:sz w:val="24"/>
        </w:rPr>
        <w:t xml:space="preserve">Micro Mobility Management Systems </w:t>
      </w:r>
      <w:r w:rsidR="00132955" w:rsidRPr="00132955">
        <w:rPr>
          <w:sz w:val="24"/>
        </w:rPr>
        <w:t>Pilot Procurement</w:t>
      </w:r>
      <w:r w:rsidR="0093493D" w:rsidRPr="00132955">
        <w:rPr>
          <w:sz w:val="24"/>
        </w:rPr>
        <w:t>;</w:t>
      </w:r>
    </w:p>
    <w:p w14:paraId="5846D8CE" w14:textId="77777777" w:rsidR="0093493D" w:rsidRPr="00132955" w:rsidRDefault="00FF1E40">
      <w:pPr>
        <w:pStyle w:val="ListParagraph"/>
        <w:numPr>
          <w:ilvl w:val="2"/>
          <w:numId w:val="10"/>
        </w:numPr>
        <w:tabs>
          <w:tab w:val="left" w:pos="1832"/>
        </w:tabs>
        <w:spacing w:line="276" w:lineRule="auto"/>
        <w:ind w:left="1831" w:right="875" w:hanging="286"/>
        <w:jc w:val="both"/>
        <w:rPr>
          <w:rFonts w:ascii="Symbol" w:hAnsi="Symbol"/>
          <w:sz w:val="20"/>
        </w:rPr>
      </w:pPr>
      <w:r w:rsidRPr="00132955">
        <w:rPr>
          <w:sz w:val="24"/>
        </w:rPr>
        <w:t xml:space="preserve">Engage in any form of marketing which creates, implies or refers to an association between the Tenderer and </w:t>
      </w:r>
      <w:r w:rsidRPr="00132955">
        <w:rPr>
          <w:i/>
          <w:sz w:val="24"/>
        </w:rPr>
        <w:t xml:space="preserve">the </w:t>
      </w:r>
      <w:r w:rsidR="00460A32" w:rsidRPr="00132955">
        <w:rPr>
          <w:sz w:val="24"/>
        </w:rPr>
        <w:t>Authority</w:t>
      </w:r>
      <w:r w:rsidRPr="00132955">
        <w:rPr>
          <w:sz w:val="24"/>
        </w:rPr>
        <w:t xml:space="preserve"> and/or the </w:t>
      </w:r>
      <w:r w:rsidR="0093493D" w:rsidRPr="00132955">
        <w:rPr>
          <w:sz w:val="24"/>
        </w:rPr>
        <w:t xml:space="preserve">Micro      </w:t>
      </w:r>
    </w:p>
    <w:p w14:paraId="30F84C66" w14:textId="37ED15AF" w:rsidR="00FC71D9" w:rsidRPr="00132955" w:rsidRDefault="0093493D" w:rsidP="0093493D">
      <w:pPr>
        <w:pStyle w:val="ListParagraph"/>
        <w:tabs>
          <w:tab w:val="left" w:pos="1832"/>
        </w:tabs>
        <w:spacing w:line="276" w:lineRule="auto"/>
        <w:ind w:left="1831" w:right="875" w:firstLine="0"/>
        <w:rPr>
          <w:rFonts w:ascii="Symbol" w:hAnsi="Symbol"/>
          <w:sz w:val="20"/>
        </w:rPr>
      </w:pPr>
      <w:r w:rsidRPr="00132955">
        <w:rPr>
          <w:sz w:val="24"/>
        </w:rPr>
        <w:t xml:space="preserve">Mobility Management Systems </w:t>
      </w:r>
      <w:r w:rsidR="00132955" w:rsidRPr="00132955">
        <w:rPr>
          <w:sz w:val="24"/>
        </w:rPr>
        <w:t>Pilot Procurement</w:t>
      </w:r>
      <w:r w:rsidR="00FF1E40" w:rsidRPr="00132955">
        <w:rPr>
          <w:sz w:val="24"/>
        </w:rPr>
        <w:t>;</w:t>
      </w:r>
    </w:p>
    <w:p w14:paraId="4097BEAB" w14:textId="77777777" w:rsidR="00FC71D9" w:rsidRPr="00132955" w:rsidRDefault="00FF1E40">
      <w:pPr>
        <w:pStyle w:val="ListParagraph"/>
        <w:numPr>
          <w:ilvl w:val="2"/>
          <w:numId w:val="10"/>
        </w:numPr>
        <w:tabs>
          <w:tab w:val="left" w:pos="1832"/>
        </w:tabs>
        <w:spacing w:before="1" w:line="273" w:lineRule="auto"/>
        <w:ind w:left="1832" w:right="876" w:hanging="286"/>
        <w:jc w:val="both"/>
        <w:rPr>
          <w:rFonts w:ascii="Symbol" w:hAnsi="Symbol"/>
          <w:sz w:val="20"/>
        </w:rPr>
      </w:pPr>
      <w:r w:rsidRPr="00132955">
        <w:rPr>
          <w:sz w:val="24"/>
        </w:rPr>
        <w:t xml:space="preserve">Do anything or refrain from doing anything which would have an adverse effect on </w:t>
      </w:r>
      <w:r w:rsidRPr="00132955">
        <w:rPr>
          <w:i/>
          <w:sz w:val="24"/>
        </w:rPr>
        <w:t xml:space="preserve">the </w:t>
      </w:r>
      <w:r w:rsidR="00460A32" w:rsidRPr="00132955">
        <w:rPr>
          <w:sz w:val="24"/>
        </w:rPr>
        <w:t>Authority</w:t>
      </w:r>
      <w:r w:rsidRPr="00132955">
        <w:rPr>
          <w:sz w:val="24"/>
        </w:rPr>
        <w:t>;</w:t>
      </w:r>
      <w:r w:rsidRPr="00132955">
        <w:rPr>
          <w:spacing w:val="-2"/>
          <w:sz w:val="24"/>
        </w:rPr>
        <w:t xml:space="preserve"> </w:t>
      </w:r>
      <w:r w:rsidRPr="00132955">
        <w:rPr>
          <w:sz w:val="24"/>
        </w:rPr>
        <w:t>and</w:t>
      </w:r>
    </w:p>
    <w:p w14:paraId="187A8941" w14:textId="0D25DC97" w:rsidR="00FC71D9" w:rsidRDefault="00FF1E40">
      <w:pPr>
        <w:pStyle w:val="BodyText"/>
        <w:spacing w:before="4" w:line="276" w:lineRule="auto"/>
        <w:ind w:left="1407" w:right="875"/>
        <w:jc w:val="both"/>
      </w:pPr>
      <w:r w:rsidRPr="00132955">
        <w:t xml:space="preserve">Tenderers must direct any queries from the media to </w:t>
      </w:r>
      <w:r w:rsidRPr="00132955">
        <w:rPr>
          <w:i/>
        </w:rPr>
        <w:t xml:space="preserve">the </w:t>
      </w:r>
      <w:r w:rsidR="00132955" w:rsidRPr="00132955">
        <w:rPr>
          <w:i/>
        </w:rPr>
        <w:t>Authority</w:t>
      </w:r>
      <w:r w:rsidR="00132955" w:rsidRPr="00132955">
        <w:t>’s Press</w:t>
      </w:r>
      <w:r w:rsidRPr="00132955">
        <w:t xml:space="preserve"> Office on 0845 604 4141 or </w:t>
      </w:r>
      <w:hyperlink r:id="rId20">
        <w:r w:rsidRPr="00D462D0">
          <w:rPr>
            <w:color w:val="548DD4" w:themeColor="text2" w:themeTint="99"/>
            <w:u w:val="single"/>
          </w:rPr>
          <w:t>pressoffice@TfL.gov.uk</w:t>
        </w:r>
      </w:hyperlink>
      <w:r w:rsidRPr="00132955">
        <w:t>. If required, Tenderers must seek further guidance from the Tender</w:t>
      </w:r>
      <w:r w:rsidRPr="00132955">
        <w:rPr>
          <w:spacing w:val="-7"/>
        </w:rPr>
        <w:t xml:space="preserve"> </w:t>
      </w:r>
      <w:r w:rsidRPr="00132955">
        <w:t>Administrator.</w:t>
      </w:r>
    </w:p>
    <w:p w14:paraId="2FF04201" w14:textId="77777777" w:rsidR="00FC71D9" w:rsidRDefault="00FC71D9">
      <w:pPr>
        <w:pStyle w:val="BodyText"/>
        <w:spacing w:before="9"/>
        <w:rPr>
          <w:sz w:val="27"/>
        </w:rPr>
      </w:pPr>
    </w:p>
    <w:p w14:paraId="257B124B" w14:textId="77777777" w:rsidR="00FC71D9" w:rsidRPr="00FB17AF" w:rsidRDefault="00FF1E40" w:rsidP="00FB17AF">
      <w:pPr>
        <w:pStyle w:val="Heading1"/>
        <w:numPr>
          <w:ilvl w:val="2"/>
          <w:numId w:val="12"/>
        </w:numPr>
        <w:tabs>
          <w:tab w:val="left" w:pos="1399"/>
        </w:tabs>
        <w:spacing w:after="240" w:line="276" w:lineRule="auto"/>
        <w:rPr>
          <w:i/>
        </w:rPr>
      </w:pPr>
      <w:r w:rsidRPr="00FB17AF">
        <w:rPr>
          <w:i/>
        </w:rPr>
        <w:t>UNREFERENCED SUPPORTING MATERIALS</w:t>
      </w:r>
    </w:p>
    <w:p w14:paraId="7D797C24" w14:textId="77777777" w:rsidR="00FC71D9" w:rsidRDefault="00FF1E40">
      <w:pPr>
        <w:pStyle w:val="BodyText"/>
        <w:spacing w:before="40" w:line="276" w:lineRule="auto"/>
        <w:ind w:left="1340" w:right="874"/>
        <w:jc w:val="both"/>
      </w:pPr>
      <w:r>
        <w:t>Relevant material which is not marked up with the question reference and is not described in the response summary might not be given full consideration by evaluators – to the detriment of the Tenderer’s submission.</w:t>
      </w:r>
    </w:p>
    <w:p w14:paraId="389C7A6C" w14:textId="77777777" w:rsidR="00FC71D9" w:rsidRDefault="00FC71D9">
      <w:pPr>
        <w:pStyle w:val="BodyText"/>
        <w:spacing w:before="7"/>
        <w:rPr>
          <w:sz w:val="27"/>
        </w:rPr>
      </w:pPr>
    </w:p>
    <w:p w14:paraId="66115920" w14:textId="77777777" w:rsidR="00FC71D9" w:rsidRDefault="00FF1E40">
      <w:pPr>
        <w:pStyle w:val="BodyText"/>
        <w:spacing w:line="276" w:lineRule="auto"/>
        <w:ind w:left="1340" w:right="876"/>
        <w:jc w:val="both"/>
      </w:pPr>
      <w:r>
        <w:t xml:space="preserve">If the Tenderer has a requirement to reference additional information, the </w:t>
      </w:r>
      <w:r>
        <w:lastRenderedPageBreak/>
        <w:t>Tenderer should clearly indicate that this information has no identifier and provide a description of the location of the information, so that it can be manually located.</w:t>
      </w:r>
    </w:p>
    <w:p w14:paraId="0293B5B4" w14:textId="77777777" w:rsidR="00FC71D9" w:rsidRDefault="00FC71D9">
      <w:pPr>
        <w:pStyle w:val="BodyText"/>
        <w:spacing w:before="10"/>
        <w:rPr>
          <w:sz w:val="21"/>
        </w:rPr>
      </w:pPr>
    </w:p>
    <w:p w14:paraId="77AE6E9D" w14:textId="77777777" w:rsidR="00FC71D9" w:rsidRPr="00FB17AF" w:rsidRDefault="00FF1E40" w:rsidP="00FB17AF">
      <w:pPr>
        <w:pStyle w:val="Heading1"/>
        <w:numPr>
          <w:ilvl w:val="2"/>
          <w:numId w:val="12"/>
        </w:numPr>
        <w:tabs>
          <w:tab w:val="left" w:pos="1399"/>
        </w:tabs>
        <w:spacing w:after="240" w:line="276" w:lineRule="auto"/>
        <w:rPr>
          <w:i/>
        </w:rPr>
      </w:pPr>
      <w:r w:rsidRPr="00FB17AF">
        <w:rPr>
          <w:i/>
        </w:rPr>
        <w:t>PREFERRED FILE FORMATS</w:t>
      </w:r>
    </w:p>
    <w:p w14:paraId="79D66E07" w14:textId="77777777" w:rsidR="00FC71D9" w:rsidRDefault="00FF1E40" w:rsidP="008D78F2">
      <w:pPr>
        <w:pStyle w:val="BodyText"/>
        <w:tabs>
          <w:tab w:val="left" w:pos="10065"/>
        </w:tabs>
        <w:spacing w:before="43" w:line="276" w:lineRule="auto"/>
        <w:ind w:left="1263" w:right="875"/>
        <w:jc w:val="both"/>
      </w:pPr>
      <w:r>
        <w:t>The preferred file type is PDF format. PDF format is to be used by Tenderers because it provides full control of formatting and display and has the advantage of being ‘lockable’ to ensure that the Tender cannot be changed inadvertently once it has been delivered.</w:t>
      </w:r>
    </w:p>
    <w:p w14:paraId="3247F02A" w14:textId="77777777" w:rsidR="00FC71D9" w:rsidRDefault="00FC71D9" w:rsidP="008D78F2">
      <w:pPr>
        <w:pStyle w:val="BodyText"/>
        <w:tabs>
          <w:tab w:val="left" w:pos="10065"/>
        </w:tabs>
        <w:spacing w:before="6"/>
        <w:jc w:val="both"/>
        <w:rPr>
          <w:sz w:val="27"/>
        </w:rPr>
      </w:pPr>
    </w:p>
    <w:p w14:paraId="0CD54B36" w14:textId="4C688EEA" w:rsidR="00FC71D9" w:rsidRDefault="00FF1E40" w:rsidP="008D78F2">
      <w:pPr>
        <w:pStyle w:val="BodyText"/>
        <w:tabs>
          <w:tab w:val="left" w:pos="10065"/>
        </w:tabs>
        <w:ind w:left="1279"/>
        <w:jc w:val="both"/>
      </w:pPr>
      <w:r>
        <w:t xml:space="preserve">The Pricing Information is to be submitted in MS </w:t>
      </w:r>
      <w:r w:rsidR="00F4264F">
        <w:t>Excel</w:t>
      </w:r>
      <w:r>
        <w:t xml:space="preserve"> and PDF format to allow</w:t>
      </w:r>
    </w:p>
    <w:p w14:paraId="6DB302D3" w14:textId="77777777" w:rsidR="00FC71D9" w:rsidRDefault="00FF1E40" w:rsidP="008D78F2">
      <w:pPr>
        <w:pStyle w:val="BodyText"/>
        <w:tabs>
          <w:tab w:val="left" w:pos="10065"/>
        </w:tabs>
        <w:spacing w:before="39"/>
        <w:ind w:left="1280"/>
        <w:jc w:val="both"/>
      </w:pPr>
      <w:r w:rsidRPr="008D78F2">
        <w:t xml:space="preserve">the </w:t>
      </w:r>
      <w:r w:rsidR="00460A32" w:rsidRPr="008D78F2">
        <w:t>Authority</w:t>
      </w:r>
      <w:r w:rsidRPr="008D78F2">
        <w:t xml:space="preserve"> </w:t>
      </w:r>
      <w:r>
        <w:t>to undertake the necessary calculations for the financial evaluation.</w:t>
      </w:r>
    </w:p>
    <w:p w14:paraId="078038F0" w14:textId="77777777" w:rsidR="00FC71D9" w:rsidRDefault="00FC71D9">
      <w:pPr>
        <w:pStyle w:val="BodyText"/>
        <w:spacing w:before="5"/>
        <w:rPr>
          <w:sz w:val="31"/>
        </w:rPr>
      </w:pPr>
    </w:p>
    <w:p w14:paraId="5D151266" w14:textId="77777777" w:rsidR="00FC71D9" w:rsidRPr="00FB17AF" w:rsidRDefault="00FF1E40" w:rsidP="00FB17AF">
      <w:pPr>
        <w:pStyle w:val="Heading1"/>
        <w:numPr>
          <w:ilvl w:val="1"/>
          <w:numId w:val="12"/>
        </w:numPr>
        <w:spacing w:after="240" w:line="276" w:lineRule="auto"/>
        <w:ind w:hanging="549"/>
      </w:pPr>
      <w:bookmarkStart w:id="65" w:name="5.5_TENDER_RETURNS"/>
      <w:bookmarkEnd w:id="65"/>
      <w:r w:rsidRPr="00FB17AF">
        <w:t>TENDER</w:t>
      </w:r>
      <w:r w:rsidRPr="00FB17AF">
        <w:rPr>
          <w:spacing w:val="-1"/>
        </w:rPr>
        <w:t xml:space="preserve"> </w:t>
      </w:r>
      <w:r w:rsidRPr="00FB17AF">
        <w:t>RETURNS</w:t>
      </w:r>
    </w:p>
    <w:p w14:paraId="0C6FAA46" w14:textId="77777777" w:rsidR="00FC71D9" w:rsidRDefault="00FF1E40" w:rsidP="008D78F2">
      <w:pPr>
        <w:pStyle w:val="BodyText"/>
        <w:spacing w:before="40" w:line="276" w:lineRule="auto"/>
        <w:ind w:left="1263" w:right="873"/>
        <w:jc w:val="both"/>
      </w:pPr>
      <w:r>
        <w:t xml:space="preserve">Deadlines are as stated in the timetable below. This timetable may be subject to change and, in the event of such change, all Tenderers will be informed. </w:t>
      </w:r>
      <w:r>
        <w:rPr>
          <w:i/>
        </w:rPr>
        <w:t xml:space="preserve">The </w:t>
      </w:r>
      <w:r w:rsidR="00460A32">
        <w:rPr>
          <w:i/>
        </w:rPr>
        <w:t>Authority</w:t>
      </w:r>
      <w:r>
        <w:rPr>
          <w:i/>
        </w:rPr>
        <w:t xml:space="preserve"> </w:t>
      </w:r>
      <w:r>
        <w:t xml:space="preserve">reserves the right not to consider any Tenders received after this time or which are in any way incomplete. </w:t>
      </w:r>
      <w:proofErr w:type="gramStart"/>
      <w:r>
        <w:t>If and when</w:t>
      </w:r>
      <w:proofErr w:type="gramEnd"/>
      <w:r>
        <w:t xml:space="preserve"> </w:t>
      </w:r>
      <w:r>
        <w:rPr>
          <w:i/>
        </w:rPr>
        <w:t xml:space="preserve">the </w:t>
      </w:r>
      <w:r w:rsidR="00460A32">
        <w:rPr>
          <w:i/>
        </w:rPr>
        <w:t>Authority</w:t>
      </w:r>
      <w:r>
        <w:rPr>
          <w:i/>
        </w:rPr>
        <w:t xml:space="preserve"> </w:t>
      </w:r>
      <w:r>
        <w:t xml:space="preserve">accepts a Tender, a notification shall be sent to each of the Tenderers via the e-portal, </w:t>
      </w:r>
      <w:hyperlink r:id="rId21">
        <w:r>
          <w:rPr>
            <w:u w:val="single"/>
          </w:rPr>
          <w:t>https://procontract.due-north.com/Login</w:t>
        </w:r>
      </w:hyperlink>
      <w:r>
        <w:rPr>
          <w:u w:val="single"/>
        </w:rPr>
        <w:t>.</w:t>
      </w:r>
      <w:r>
        <w:t xml:space="preserve"> Tenderers are further reminded that any qualifications outside of those permitted </w:t>
      </w:r>
      <w:r w:rsidR="00BA1174">
        <w:t>made by</w:t>
      </w:r>
      <w:r>
        <w:t xml:space="preserve"> them to the terms forming part of this ITT may lead to their Tender being</w:t>
      </w:r>
      <w:r>
        <w:rPr>
          <w:spacing w:val="-9"/>
        </w:rPr>
        <w:t xml:space="preserve"> </w:t>
      </w:r>
      <w:r>
        <w:t>rejected.</w:t>
      </w:r>
    </w:p>
    <w:p w14:paraId="32E40364" w14:textId="77777777" w:rsidR="00FC71D9" w:rsidRDefault="00FC71D9" w:rsidP="008D78F2">
      <w:pPr>
        <w:pStyle w:val="BodyText"/>
        <w:spacing w:before="7" w:line="276" w:lineRule="auto"/>
        <w:jc w:val="both"/>
        <w:rPr>
          <w:sz w:val="27"/>
        </w:rPr>
      </w:pPr>
    </w:p>
    <w:p w14:paraId="7062E380" w14:textId="23E19BBB" w:rsidR="00FC71D9" w:rsidRDefault="00FF1E40" w:rsidP="008D78F2">
      <w:pPr>
        <w:pStyle w:val="BodyText"/>
        <w:spacing w:line="276" w:lineRule="auto"/>
        <w:ind w:left="1263" w:right="875"/>
        <w:jc w:val="both"/>
      </w:pPr>
      <w:r>
        <w:t xml:space="preserve">Tenders shall be submitted in three separate attachments, clearly marked </w:t>
      </w:r>
      <w:r w:rsidRPr="00132955">
        <w:t>‘</w:t>
      </w:r>
      <w:r w:rsidRPr="00D462D0">
        <w:t xml:space="preserve">Capability Assessment’, ‘Quality Submission’ or ‘Financial Submission’ as </w:t>
      </w:r>
      <w:r w:rsidR="00132955" w:rsidRPr="00D462D0">
        <w:t>listed in</w:t>
      </w:r>
      <w:r w:rsidRPr="00D462D0">
        <w:t xml:space="preserve"> Section 4.3: ‘List of</w:t>
      </w:r>
      <w:r>
        <w:t xml:space="preserve"> Documents to be Returned with Tender’ of this Volume. Tenderers should submit these attachments via the e-portal, </w:t>
      </w:r>
      <w:hyperlink r:id="rId22">
        <w:r>
          <w:rPr>
            <w:u w:val="single"/>
          </w:rPr>
          <w:t>https://procontract.due-north.com/Login</w:t>
        </w:r>
      </w:hyperlink>
      <w:r>
        <w:t>, no later than the submission deadline stated in Table</w:t>
      </w:r>
      <w:r>
        <w:rPr>
          <w:spacing w:val="-2"/>
        </w:rPr>
        <w:t xml:space="preserve"> </w:t>
      </w:r>
      <w:r>
        <w:t>2.</w:t>
      </w:r>
    </w:p>
    <w:p w14:paraId="1CBE8CFA" w14:textId="77777777" w:rsidR="00FC71D9" w:rsidRDefault="00FC71D9" w:rsidP="008D78F2">
      <w:pPr>
        <w:pStyle w:val="BodyText"/>
        <w:spacing w:before="7" w:line="276" w:lineRule="auto"/>
        <w:jc w:val="both"/>
        <w:rPr>
          <w:sz w:val="27"/>
        </w:rPr>
      </w:pPr>
    </w:p>
    <w:p w14:paraId="553326D0" w14:textId="77777777" w:rsidR="00FC71D9" w:rsidRDefault="00FF1E40" w:rsidP="008D78F2">
      <w:pPr>
        <w:pStyle w:val="BodyText"/>
        <w:spacing w:before="1" w:line="276" w:lineRule="auto"/>
        <w:ind w:left="1263" w:right="875"/>
        <w:jc w:val="both"/>
      </w:pPr>
      <w:r>
        <w:t xml:space="preserve">It is suggested that Tenderers </w:t>
      </w:r>
      <w:proofErr w:type="gramStart"/>
      <w:r>
        <w:t>make arrangements</w:t>
      </w:r>
      <w:proofErr w:type="gramEnd"/>
      <w:r>
        <w:t xml:space="preserve"> for tenders to be uploaded at least </w:t>
      </w:r>
      <w:r>
        <w:rPr>
          <w:u w:val="single"/>
        </w:rPr>
        <w:t>three hours prior</w:t>
      </w:r>
      <w:r>
        <w:t xml:space="preserve"> to the deadline.</w:t>
      </w:r>
    </w:p>
    <w:p w14:paraId="2664EB28" w14:textId="77777777" w:rsidR="00FC71D9" w:rsidRDefault="00FC71D9">
      <w:pPr>
        <w:pStyle w:val="BodyText"/>
        <w:spacing w:before="4"/>
        <w:rPr>
          <w:sz w:val="19"/>
        </w:rPr>
      </w:pPr>
    </w:p>
    <w:p w14:paraId="089E1F19" w14:textId="77777777" w:rsidR="00FC71D9" w:rsidRDefault="00FF1E40">
      <w:pPr>
        <w:spacing w:before="93"/>
        <w:ind w:left="1407"/>
        <w:rPr>
          <w:b/>
          <w:sz w:val="24"/>
        </w:rPr>
      </w:pPr>
      <w:bookmarkStart w:id="66" w:name="Table_2_Tender_Returns_and_Methods"/>
      <w:bookmarkEnd w:id="66"/>
      <w:r>
        <w:rPr>
          <w:b/>
          <w:sz w:val="24"/>
        </w:rPr>
        <w:t>Table 2 Tender Returns and Methods</w:t>
      </w:r>
    </w:p>
    <w:p w14:paraId="351BB316" w14:textId="77777777" w:rsidR="00FC71D9" w:rsidRDefault="00FC71D9">
      <w:pPr>
        <w:pStyle w:val="BodyText"/>
        <w:rPr>
          <w:b/>
          <w:sz w:val="20"/>
        </w:rPr>
      </w:pPr>
    </w:p>
    <w:p w14:paraId="02B224E5" w14:textId="77777777" w:rsidR="00FC71D9" w:rsidRDefault="00FC71D9">
      <w:pPr>
        <w:pStyle w:val="BodyText"/>
        <w:spacing w:before="5"/>
        <w:rPr>
          <w:b/>
          <w:sz w:val="11"/>
        </w:rPr>
      </w:pPr>
    </w:p>
    <w:tbl>
      <w:tblPr>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4219"/>
        <w:gridCol w:w="2869"/>
      </w:tblGrid>
      <w:tr w:rsidR="00FC71D9" w14:paraId="45CD8AD7" w14:textId="77777777" w:rsidTr="003735F5">
        <w:trPr>
          <w:trHeight w:val="326"/>
        </w:trPr>
        <w:tc>
          <w:tcPr>
            <w:tcW w:w="1984" w:type="dxa"/>
            <w:shd w:val="clear" w:color="auto" w:fill="002060"/>
          </w:tcPr>
          <w:p w14:paraId="073E06C3" w14:textId="77777777" w:rsidR="00FC71D9" w:rsidRDefault="00FF1E40" w:rsidP="003735F5">
            <w:pPr>
              <w:pStyle w:val="TableParagraph"/>
              <w:spacing w:before="2"/>
              <w:ind w:left="142"/>
              <w:rPr>
                <w:b/>
                <w:sz w:val="24"/>
              </w:rPr>
            </w:pPr>
            <w:r>
              <w:rPr>
                <w:b/>
                <w:color w:val="FFFFFF"/>
                <w:sz w:val="24"/>
              </w:rPr>
              <w:t>Submission</w:t>
            </w:r>
          </w:p>
        </w:tc>
        <w:tc>
          <w:tcPr>
            <w:tcW w:w="4219" w:type="dxa"/>
            <w:shd w:val="clear" w:color="auto" w:fill="002060"/>
          </w:tcPr>
          <w:p w14:paraId="719628B4" w14:textId="77777777" w:rsidR="00FC71D9" w:rsidRDefault="00FF1E40">
            <w:pPr>
              <w:pStyle w:val="TableParagraph"/>
              <w:spacing w:before="2"/>
              <w:ind w:left="698"/>
              <w:rPr>
                <w:b/>
                <w:sz w:val="24"/>
              </w:rPr>
            </w:pPr>
            <w:r>
              <w:rPr>
                <w:b/>
                <w:color w:val="FFFFFF"/>
                <w:sz w:val="24"/>
              </w:rPr>
              <w:t>Method of Submission</w:t>
            </w:r>
          </w:p>
        </w:tc>
        <w:tc>
          <w:tcPr>
            <w:tcW w:w="2869" w:type="dxa"/>
            <w:shd w:val="clear" w:color="auto" w:fill="002060"/>
          </w:tcPr>
          <w:p w14:paraId="28A46543" w14:textId="77777777" w:rsidR="00FC71D9" w:rsidRDefault="00FF1E40">
            <w:pPr>
              <w:pStyle w:val="TableParagraph"/>
              <w:spacing w:before="2"/>
              <w:ind w:left="987"/>
              <w:rPr>
                <w:b/>
                <w:sz w:val="24"/>
              </w:rPr>
            </w:pPr>
            <w:r>
              <w:rPr>
                <w:b/>
                <w:color w:val="FFFFFF"/>
                <w:sz w:val="24"/>
              </w:rPr>
              <w:t>Deadline</w:t>
            </w:r>
          </w:p>
        </w:tc>
      </w:tr>
      <w:tr w:rsidR="00FC71D9" w14:paraId="4E3F6234" w14:textId="77777777" w:rsidTr="003735F5">
        <w:trPr>
          <w:trHeight w:val="952"/>
        </w:trPr>
        <w:tc>
          <w:tcPr>
            <w:tcW w:w="1984" w:type="dxa"/>
            <w:vAlign w:val="center"/>
          </w:tcPr>
          <w:p w14:paraId="7954293A" w14:textId="77777777" w:rsidR="00FC71D9" w:rsidRPr="00132955" w:rsidRDefault="00FF1E40" w:rsidP="003735F5">
            <w:pPr>
              <w:pStyle w:val="TableParagraph"/>
              <w:spacing w:before="158" w:line="276" w:lineRule="auto"/>
              <w:ind w:left="142" w:right="433"/>
              <w:rPr>
                <w:sz w:val="24"/>
              </w:rPr>
            </w:pPr>
            <w:r w:rsidRPr="00132955">
              <w:rPr>
                <w:sz w:val="24"/>
              </w:rPr>
              <w:t>Capability Assessment</w:t>
            </w:r>
          </w:p>
        </w:tc>
        <w:tc>
          <w:tcPr>
            <w:tcW w:w="4219" w:type="dxa"/>
            <w:vAlign w:val="center"/>
          </w:tcPr>
          <w:p w14:paraId="2CBE8F15" w14:textId="77777777" w:rsidR="00FC71D9" w:rsidRPr="00132955" w:rsidRDefault="00FF1E40" w:rsidP="008D78F2">
            <w:pPr>
              <w:pStyle w:val="TableParagraph"/>
              <w:spacing w:line="278" w:lineRule="auto"/>
              <w:ind w:left="108"/>
              <w:rPr>
                <w:sz w:val="24"/>
              </w:rPr>
            </w:pPr>
            <w:r w:rsidRPr="00132955">
              <w:rPr>
                <w:sz w:val="24"/>
              </w:rPr>
              <w:t>Attached zipped file containing all Capability Assessment documents.</w:t>
            </w:r>
          </w:p>
        </w:tc>
        <w:tc>
          <w:tcPr>
            <w:tcW w:w="2869" w:type="dxa"/>
            <w:vAlign w:val="center"/>
          </w:tcPr>
          <w:p w14:paraId="2583D998" w14:textId="4C2C8299" w:rsidR="00FC71D9" w:rsidRDefault="00FF1E40" w:rsidP="003735F5">
            <w:pPr>
              <w:pStyle w:val="TableParagraph"/>
              <w:spacing w:line="278" w:lineRule="auto"/>
              <w:ind w:left="176" w:right="197"/>
              <w:rPr>
                <w:sz w:val="24"/>
              </w:rPr>
            </w:pPr>
            <w:r>
              <w:rPr>
                <w:sz w:val="24"/>
              </w:rPr>
              <w:t xml:space="preserve">12.00pm (midday) Monday </w:t>
            </w:r>
            <w:r w:rsidR="00B671B2">
              <w:rPr>
                <w:sz w:val="24"/>
              </w:rPr>
              <w:t>9</w:t>
            </w:r>
            <w:r>
              <w:rPr>
                <w:sz w:val="24"/>
              </w:rPr>
              <w:t xml:space="preserve"> March 20</w:t>
            </w:r>
            <w:r w:rsidR="00BA1174">
              <w:rPr>
                <w:sz w:val="24"/>
              </w:rPr>
              <w:t>20</w:t>
            </w:r>
          </w:p>
        </w:tc>
      </w:tr>
      <w:tr w:rsidR="00FC71D9" w14:paraId="5F84C929" w14:textId="77777777" w:rsidTr="003735F5">
        <w:trPr>
          <w:trHeight w:val="952"/>
        </w:trPr>
        <w:tc>
          <w:tcPr>
            <w:tcW w:w="1984" w:type="dxa"/>
            <w:vAlign w:val="center"/>
          </w:tcPr>
          <w:p w14:paraId="70A73164" w14:textId="77777777" w:rsidR="00FC71D9" w:rsidRDefault="00FF1E40" w:rsidP="003735F5">
            <w:pPr>
              <w:pStyle w:val="TableParagraph"/>
              <w:spacing w:before="158" w:line="276" w:lineRule="auto"/>
              <w:ind w:left="142" w:right="433"/>
              <w:rPr>
                <w:sz w:val="24"/>
              </w:rPr>
            </w:pPr>
            <w:r>
              <w:rPr>
                <w:sz w:val="24"/>
              </w:rPr>
              <w:t>Quality Submission</w:t>
            </w:r>
          </w:p>
        </w:tc>
        <w:tc>
          <w:tcPr>
            <w:tcW w:w="4219" w:type="dxa"/>
            <w:vAlign w:val="center"/>
          </w:tcPr>
          <w:p w14:paraId="591EB4A0" w14:textId="77777777" w:rsidR="00FC71D9" w:rsidRDefault="00FF1E40" w:rsidP="008D78F2">
            <w:pPr>
              <w:pStyle w:val="TableParagraph"/>
              <w:spacing w:line="278" w:lineRule="auto"/>
              <w:ind w:left="108"/>
              <w:rPr>
                <w:sz w:val="24"/>
              </w:rPr>
            </w:pPr>
            <w:r>
              <w:rPr>
                <w:sz w:val="24"/>
              </w:rPr>
              <w:t>Attached zipped file containing all Quality Submission documents.</w:t>
            </w:r>
          </w:p>
        </w:tc>
        <w:tc>
          <w:tcPr>
            <w:tcW w:w="2869" w:type="dxa"/>
            <w:vAlign w:val="center"/>
          </w:tcPr>
          <w:p w14:paraId="0A043C2A" w14:textId="629B0A1C" w:rsidR="00FC71D9" w:rsidRDefault="00FF1E40" w:rsidP="003735F5">
            <w:pPr>
              <w:pStyle w:val="TableParagraph"/>
              <w:spacing w:line="278" w:lineRule="auto"/>
              <w:ind w:left="176"/>
              <w:rPr>
                <w:sz w:val="24"/>
              </w:rPr>
            </w:pPr>
            <w:r>
              <w:rPr>
                <w:sz w:val="24"/>
              </w:rPr>
              <w:t xml:space="preserve">12.00pm (midday) Monday </w:t>
            </w:r>
            <w:r w:rsidR="00B671B2">
              <w:rPr>
                <w:sz w:val="24"/>
              </w:rPr>
              <w:t>9</w:t>
            </w:r>
            <w:r>
              <w:rPr>
                <w:sz w:val="24"/>
              </w:rPr>
              <w:t xml:space="preserve"> March 20</w:t>
            </w:r>
            <w:r w:rsidR="00BA1174">
              <w:rPr>
                <w:sz w:val="24"/>
              </w:rPr>
              <w:t>20</w:t>
            </w:r>
          </w:p>
        </w:tc>
      </w:tr>
      <w:tr w:rsidR="00FC71D9" w14:paraId="539DCB6F" w14:textId="77777777" w:rsidTr="003735F5">
        <w:trPr>
          <w:trHeight w:val="952"/>
        </w:trPr>
        <w:tc>
          <w:tcPr>
            <w:tcW w:w="1984" w:type="dxa"/>
            <w:vAlign w:val="center"/>
          </w:tcPr>
          <w:p w14:paraId="042602B0" w14:textId="77777777" w:rsidR="00FC71D9" w:rsidRDefault="00FF1E40" w:rsidP="003735F5">
            <w:pPr>
              <w:pStyle w:val="TableParagraph"/>
              <w:spacing w:before="158" w:line="276" w:lineRule="auto"/>
              <w:ind w:left="142" w:right="433"/>
              <w:rPr>
                <w:sz w:val="24"/>
              </w:rPr>
            </w:pPr>
            <w:r>
              <w:rPr>
                <w:sz w:val="24"/>
              </w:rPr>
              <w:t>Financial Submission</w:t>
            </w:r>
          </w:p>
        </w:tc>
        <w:tc>
          <w:tcPr>
            <w:tcW w:w="4219" w:type="dxa"/>
            <w:vAlign w:val="center"/>
          </w:tcPr>
          <w:p w14:paraId="4141D6C8" w14:textId="77777777" w:rsidR="00FC71D9" w:rsidRDefault="00FF1E40" w:rsidP="008D78F2">
            <w:pPr>
              <w:pStyle w:val="TableParagraph"/>
              <w:spacing w:line="276" w:lineRule="auto"/>
              <w:ind w:left="108"/>
              <w:rPr>
                <w:sz w:val="24"/>
              </w:rPr>
            </w:pPr>
            <w:r>
              <w:rPr>
                <w:sz w:val="24"/>
              </w:rPr>
              <w:t>Attached zipped file containing all Financial Submission documents.</w:t>
            </w:r>
          </w:p>
        </w:tc>
        <w:tc>
          <w:tcPr>
            <w:tcW w:w="2869" w:type="dxa"/>
            <w:vAlign w:val="center"/>
          </w:tcPr>
          <w:p w14:paraId="15D97D04" w14:textId="70DFCEE7" w:rsidR="00FC71D9" w:rsidRDefault="00FF1E40" w:rsidP="003735F5">
            <w:pPr>
              <w:pStyle w:val="TableParagraph"/>
              <w:spacing w:line="276" w:lineRule="auto"/>
              <w:ind w:left="176" w:right="197"/>
              <w:rPr>
                <w:sz w:val="24"/>
              </w:rPr>
            </w:pPr>
            <w:r>
              <w:rPr>
                <w:sz w:val="24"/>
              </w:rPr>
              <w:t xml:space="preserve">12.00pm (midday) Monday </w:t>
            </w:r>
            <w:r w:rsidR="00B671B2">
              <w:rPr>
                <w:sz w:val="24"/>
              </w:rPr>
              <w:t>9</w:t>
            </w:r>
            <w:r>
              <w:rPr>
                <w:sz w:val="24"/>
              </w:rPr>
              <w:t xml:space="preserve"> March 20</w:t>
            </w:r>
            <w:r w:rsidR="00BA1174">
              <w:rPr>
                <w:sz w:val="24"/>
              </w:rPr>
              <w:t>20</w:t>
            </w:r>
          </w:p>
        </w:tc>
      </w:tr>
    </w:tbl>
    <w:p w14:paraId="34F1758C" w14:textId="77777777" w:rsidR="006239A1" w:rsidRDefault="006239A1" w:rsidP="006239A1">
      <w:pPr>
        <w:pStyle w:val="Heading1"/>
        <w:spacing w:line="276" w:lineRule="auto"/>
        <w:ind w:left="1400" w:firstLine="0"/>
      </w:pPr>
      <w:bookmarkStart w:id="67" w:name="6__EVALUATION"/>
      <w:bookmarkStart w:id="68" w:name="_bookmark6"/>
      <w:bookmarkEnd w:id="67"/>
      <w:bookmarkEnd w:id="68"/>
    </w:p>
    <w:p w14:paraId="58640C6F" w14:textId="3D476BFE" w:rsidR="00FC71D9" w:rsidRPr="008D78F2" w:rsidRDefault="00FF1E40" w:rsidP="008D78F2">
      <w:pPr>
        <w:pStyle w:val="Heading1"/>
        <w:numPr>
          <w:ilvl w:val="1"/>
          <w:numId w:val="12"/>
        </w:numPr>
        <w:spacing w:after="240" w:line="276" w:lineRule="auto"/>
        <w:ind w:hanging="549"/>
      </w:pPr>
      <w:r w:rsidRPr="008D78F2">
        <w:t>CAPABILITY ASSESSMENT</w:t>
      </w:r>
    </w:p>
    <w:p w14:paraId="0E2A22F5" w14:textId="33B9322A" w:rsidR="00FC71D9" w:rsidRDefault="00FF1E40" w:rsidP="00242197">
      <w:pPr>
        <w:pStyle w:val="BodyText"/>
        <w:spacing w:line="276" w:lineRule="auto"/>
        <w:ind w:left="1404" w:right="873"/>
        <w:jc w:val="both"/>
      </w:pPr>
      <w:r>
        <w:t xml:space="preserve">Given that the Open Procedure is being used, </w:t>
      </w:r>
      <w:r w:rsidRPr="00242197">
        <w:rPr>
          <w:i/>
        </w:rPr>
        <w:t xml:space="preserve">the </w:t>
      </w:r>
      <w:r w:rsidR="00460A32" w:rsidRPr="00242197">
        <w:rPr>
          <w:i/>
        </w:rPr>
        <w:t>Authority</w:t>
      </w:r>
      <w:r w:rsidRPr="008D78F2">
        <w:t xml:space="preserve"> </w:t>
      </w:r>
      <w:r>
        <w:t>has incorporated an initial Capability Assessment</w:t>
      </w:r>
      <w:r w:rsidR="00242197">
        <w:t xml:space="preserve"> phase. </w:t>
      </w:r>
      <w:r w:rsidR="00242197" w:rsidRPr="00D92009">
        <w:rPr>
          <w:b/>
        </w:rPr>
        <w:t>Tenderers who fail the C</w:t>
      </w:r>
      <w:r w:rsidRPr="00D92009">
        <w:rPr>
          <w:b/>
        </w:rPr>
        <w:t xml:space="preserve">apability </w:t>
      </w:r>
      <w:r w:rsidR="00242197" w:rsidRPr="00D92009">
        <w:rPr>
          <w:b/>
        </w:rPr>
        <w:t>A</w:t>
      </w:r>
      <w:r w:rsidRPr="00D92009">
        <w:rPr>
          <w:b/>
        </w:rPr>
        <w:t>ssessment will be excluded from further consideration and eliminated from the procurement process</w:t>
      </w:r>
      <w:r>
        <w:t>. Questions will be evaluated on a Pass/Fail basis</w:t>
      </w:r>
      <w:r w:rsidR="00242197">
        <w:t xml:space="preserve"> using the criteria stated in Table </w:t>
      </w:r>
      <w:r w:rsidR="006F479E">
        <w:t>3</w:t>
      </w:r>
      <w:r w:rsidR="00242197">
        <w:t xml:space="preserve">. </w:t>
      </w:r>
    </w:p>
    <w:p w14:paraId="3D9575BA" w14:textId="77777777" w:rsidR="008D78F2" w:rsidRDefault="008D78F2" w:rsidP="008D78F2">
      <w:pPr>
        <w:pStyle w:val="BodyText"/>
        <w:spacing w:line="276" w:lineRule="auto"/>
        <w:ind w:left="1404" w:right="873"/>
        <w:jc w:val="both"/>
      </w:pPr>
    </w:p>
    <w:p w14:paraId="018BC6A8" w14:textId="77777777" w:rsidR="00FC71D9" w:rsidRDefault="00FF1E40" w:rsidP="008D78F2">
      <w:pPr>
        <w:pStyle w:val="BodyText"/>
        <w:spacing w:line="276" w:lineRule="auto"/>
        <w:ind w:left="1404" w:right="873"/>
        <w:jc w:val="both"/>
      </w:pPr>
      <w:r w:rsidRPr="00FE3652">
        <w:rPr>
          <w:i/>
        </w:rPr>
        <w:t xml:space="preserve">The </w:t>
      </w:r>
      <w:r w:rsidR="00460A32" w:rsidRPr="00FE3652">
        <w:rPr>
          <w:i/>
        </w:rPr>
        <w:t>Authority</w:t>
      </w:r>
      <w:r w:rsidRPr="008D78F2">
        <w:t xml:space="preserve"> </w:t>
      </w:r>
      <w:r>
        <w:t>reserves the right to ask Tenderers at any time to confirm that there has not been a material change to the matters addressed in the Capability Assessment which may change the responses given.</w:t>
      </w:r>
    </w:p>
    <w:p w14:paraId="29D2340B" w14:textId="77777777" w:rsidR="008D78F2" w:rsidRDefault="008D78F2" w:rsidP="008D78F2">
      <w:pPr>
        <w:pStyle w:val="BodyText"/>
        <w:spacing w:line="276" w:lineRule="auto"/>
        <w:ind w:left="1404" w:right="873"/>
        <w:jc w:val="both"/>
      </w:pPr>
    </w:p>
    <w:p w14:paraId="6A50D09A" w14:textId="77777777" w:rsidR="00FC71D9" w:rsidRDefault="00FF1E40" w:rsidP="008D78F2">
      <w:pPr>
        <w:pStyle w:val="BodyText"/>
        <w:spacing w:line="276" w:lineRule="auto"/>
        <w:ind w:left="1404" w:right="873"/>
        <w:jc w:val="both"/>
      </w:pPr>
      <w:r>
        <w:t xml:space="preserve">Under no circumstances shall </w:t>
      </w:r>
      <w:r w:rsidRPr="00FE3652">
        <w:rPr>
          <w:i/>
        </w:rPr>
        <w:t xml:space="preserve">the </w:t>
      </w:r>
      <w:r w:rsidR="00460A32" w:rsidRPr="00FE3652">
        <w:rPr>
          <w:i/>
        </w:rPr>
        <w:t>Authority</w:t>
      </w:r>
      <w:r w:rsidRPr="008D78F2">
        <w:t xml:space="preserve"> </w:t>
      </w:r>
      <w:r>
        <w:t>incur any liability, financial or otherwise, in respect of the Capability Assessment.</w:t>
      </w:r>
    </w:p>
    <w:p w14:paraId="00234AD0" w14:textId="77777777" w:rsidR="008D78F2" w:rsidRDefault="008D78F2" w:rsidP="008D78F2">
      <w:pPr>
        <w:pStyle w:val="BodyText"/>
        <w:spacing w:line="276" w:lineRule="auto"/>
        <w:ind w:left="1404" w:right="873"/>
        <w:jc w:val="both"/>
      </w:pPr>
    </w:p>
    <w:p w14:paraId="395F9F47" w14:textId="77777777" w:rsidR="00FC71D9" w:rsidRDefault="00FF1E40" w:rsidP="008D78F2">
      <w:pPr>
        <w:pStyle w:val="BodyText"/>
        <w:spacing w:line="276" w:lineRule="auto"/>
        <w:ind w:left="1404" w:right="873"/>
        <w:jc w:val="both"/>
      </w:pPr>
      <w:r>
        <w:t xml:space="preserve">Failure to disclose all material information (facts that </w:t>
      </w:r>
      <w:r w:rsidRPr="00FE3652">
        <w:rPr>
          <w:i/>
        </w:rPr>
        <w:t xml:space="preserve">the </w:t>
      </w:r>
      <w:r w:rsidR="00460A32" w:rsidRPr="00FE3652">
        <w:rPr>
          <w:i/>
        </w:rPr>
        <w:t>Authority</w:t>
      </w:r>
      <w:r w:rsidRPr="008D78F2">
        <w:t xml:space="preserve"> </w:t>
      </w:r>
      <w:r>
        <w:t xml:space="preserve">regards as likely to affect our decisions), or disclosure of false information may result in failure for a Tenderer. You must provide all information requested and not assume that </w:t>
      </w:r>
      <w:r w:rsidRPr="00FE3652">
        <w:rPr>
          <w:i/>
        </w:rPr>
        <w:t xml:space="preserve">the </w:t>
      </w:r>
      <w:r w:rsidR="00460A32" w:rsidRPr="00FE3652">
        <w:rPr>
          <w:i/>
        </w:rPr>
        <w:t>Authority</w:t>
      </w:r>
      <w:r w:rsidRPr="008D78F2">
        <w:t xml:space="preserve"> </w:t>
      </w:r>
      <w:r>
        <w:t>will have prior knowledge of any of your information.</w:t>
      </w:r>
    </w:p>
    <w:p w14:paraId="64F9C59B" w14:textId="77777777" w:rsidR="008D78F2" w:rsidRDefault="008D78F2" w:rsidP="008D78F2">
      <w:pPr>
        <w:pStyle w:val="BodyText"/>
        <w:spacing w:line="276" w:lineRule="auto"/>
        <w:ind w:left="1404" w:right="873"/>
        <w:jc w:val="both"/>
      </w:pPr>
    </w:p>
    <w:p w14:paraId="1646EF91" w14:textId="77777777" w:rsidR="008D78F2" w:rsidRDefault="008D78F2" w:rsidP="00A81001">
      <w:pPr>
        <w:spacing w:before="165" w:after="240"/>
        <w:ind w:left="1407"/>
        <w:rPr>
          <w:b/>
          <w:sz w:val="24"/>
        </w:rPr>
      </w:pPr>
      <w:r>
        <w:rPr>
          <w:b/>
          <w:sz w:val="24"/>
        </w:rPr>
        <w:t>Table 3 – Capability Assessment</w:t>
      </w:r>
    </w:p>
    <w:p w14:paraId="49A375FF" w14:textId="77777777" w:rsidR="008D78F2" w:rsidRDefault="008D78F2" w:rsidP="008D78F2">
      <w:pPr>
        <w:pStyle w:val="BodyText"/>
        <w:spacing w:before="6"/>
        <w:rPr>
          <w:sz w:val="14"/>
        </w:rPr>
      </w:pPr>
    </w:p>
    <w:tbl>
      <w:tblPr>
        <w:tblW w:w="9192" w:type="dxa"/>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3732"/>
        <w:gridCol w:w="1363"/>
        <w:gridCol w:w="3492"/>
      </w:tblGrid>
      <w:tr w:rsidR="00F45EC2" w14:paraId="3CE1BE9E" w14:textId="77777777" w:rsidTr="00F45EC2">
        <w:trPr>
          <w:trHeight w:val="397"/>
        </w:trPr>
        <w:tc>
          <w:tcPr>
            <w:tcW w:w="605" w:type="dxa"/>
            <w:shd w:val="clear" w:color="auto" w:fill="8DB3E2" w:themeFill="text2" w:themeFillTint="66"/>
          </w:tcPr>
          <w:p w14:paraId="6B90715F" w14:textId="7520AB08" w:rsidR="00F45EC2" w:rsidRPr="00A81001" w:rsidRDefault="00F45EC2" w:rsidP="00A81001">
            <w:pPr>
              <w:pStyle w:val="TableParagraph"/>
              <w:spacing w:line="276" w:lineRule="auto"/>
              <w:jc w:val="both"/>
              <w:rPr>
                <w:sz w:val="24"/>
                <w:szCs w:val="24"/>
              </w:rPr>
            </w:pPr>
            <w:r w:rsidRPr="00A81001">
              <w:rPr>
                <w:b/>
                <w:sz w:val="24"/>
                <w:szCs w:val="24"/>
              </w:rPr>
              <w:t>No.</w:t>
            </w:r>
          </w:p>
        </w:tc>
        <w:tc>
          <w:tcPr>
            <w:tcW w:w="3732" w:type="dxa"/>
            <w:shd w:val="clear" w:color="auto" w:fill="8DB3E2" w:themeFill="text2" w:themeFillTint="66"/>
          </w:tcPr>
          <w:p w14:paraId="1F5A382F" w14:textId="014E3BC9" w:rsidR="00F45EC2" w:rsidRPr="00A81001" w:rsidRDefault="00F45EC2" w:rsidP="00A81001">
            <w:pPr>
              <w:pStyle w:val="TableParagraph"/>
              <w:spacing w:line="276" w:lineRule="auto"/>
              <w:jc w:val="both"/>
              <w:rPr>
                <w:sz w:val="24"/>
                <w:szCs w:val="24"/>
              </w:rPr>
            </w:pPr>
            <w:r w:rsidRPr="00A81001">
              <w:rPr>
                <w:b/>
                <w:sz w:val="24"/>
                <w:szCs w:val="24"/>
              </w:rPr>
              <w:t>Question</w:t>
            </w:r>
          </w:p>
        </w:tc>
        <w:tc>
          <w:tcPr>
            <w:tcW w:w="1363" w:type="dxa"/>
            <w:shd w:val="clear" w:color="auto" w:fill="8DB3E2" w:themeFill="text2" w:themeFillTint="66"/>
          </w:tcPr>
          <w:p w14:paraId="632A217D" w14:textId="31583475" w:rsidR="00F45EC2" w:rsidRPr="00A81001" w:rsidRDefault="00F45EC2" w:rsidP="00A81001">
            <w:pPr>
              <w:pStyle w:val="TableParagraph"/>
              <w:spacing w:line="276" w:lineRule="auto"/>
              <w:jc w:val="both"/>
              <w:rPr>
                <w:sz w:val="24"/>
                <w:szCs w:val="24"/>
              </w:rPr>
            </w:pPr>
            <w:r w:rsidRPr="00A81001">
              <w:rPr>
                <w:b/>
                <w:sz w:val="24"/>
                <w:szCs w:val="24"/>
              </w:rPr>
              <w:t>Response</w:t>
            </w:r>
          </w:p>
        </w:tc>
        <w:tc>
          <w:tcPr>
            <w:tcW w:w="3492" w:type="dxa"/>
            <w:shd w:val="clear" w:color="auto" w:fill="8DB3E2" w:themeFill="text2" w:themeFillTint="66"/>
          </w:tcPr>
          <w:p w14:paraId="62539E03" w14:textId="1FE14D51" w:rsidR="00F45EC2" w:rsidRPr="00A81001" w:rsidRDefault="00F45EC2" w:rsidP="00A81001">
            <w:pPr>
              <w:pStyle w:val="TableParagraph"/>
              <w:tabs>
                <w:tab w:val="left" w:pos="1833"/>
                <w:tab w:val="left" w:pos="3196"/>
              </w:tabs>
              <w:spacing w:line="276" w:lineRule="auto"/>
              <w:ind w:left="107" w:right="92"/>
              <w:jc w:val="both"/>
              <w:rPr>
                <w:b/>
                <w:sz w:val="24"/>
                <w:szCs w:val="24"/>
              </w:rPr>
            </w:pPr>
            <w:r w:rsidRPr="00A81001">
              <w:rPr>
                <w:b/>
                <w:sz w:val="24"/>
                <w:szCs w:val="24"/>
              </w:rPr>
              <w:t>Pass/Fail Evaluation Criteria</w:t>
            </w:r>
          </w:p>
        </w:tc>
      </w:tr>
      <w:tr w:rsidR="00F45EC2" w14:paraId="62EDA1E7" w14:textId="77777777" w:rsidTr="00F45EC2">
        <w:trPr>
          <w:trHeight w:val="397"/>
        </w:trPr>
        <w:tc>
          <w:tcPr>
            <w:tcW w:w="9192" w:type="dxa"/>
            <w:gridSpan w:val="4"/>
            <w:shd w:val="clear" w:color="auto" w:fill="D9D9D9" w:themeFill="background1" w:themeFillShade="D9"/>
          </w:tcPr>
          <w:p w14:paraId="79FFBC74" w14:textId="574A12C4" w:rsidR="00F45EC2" w:rsidRPr="00A81001" w:rsidRDefault="00F45EC2" w:rsidP="00A81001">
            <w:pPr>
              <w:pStyle w:val="TableParagraph"/>
              <w:tabs>
                <w:tab w:val="left" w:pos="1833"/>
                <w:tab w:val="left" w:pos="3196"/>
              </w:tabs>
              <w:spacing w:line="276" w:lineRule="auto"/>
              <w:ind w:left="107" w:right="92"/>
              <w:jc w:val="both"/>
              <w:rPr>
                <w:b/>
                <w:sz w:val="24"/>
                <w:szCs w:val="24"/>
              </w:rPr>
            </w:pPr>
            <w:r w:rsidRPr="00A81001">
              <w:rPr>
                <w:b/>
                <w:sz w:val="24"/>
                <w:szCs w:val="24"/>
              </w:rPr>
              <w:t>1 TENDERER INFORMATION</w:t>
            </w:r>
          </w:p>
        </w:tc>
      </w:tr>
      <w:tr w:rsidR="00F45EC2" w14:paraId="13EBA333" w14:textId="77777777" w:rsidTr="00F45EC2">
        <w:trPr>
          <w:trHeight w:val="850"/>
        </w:trPr>
        <w:tc>
          <w:tcPr>
            <w:tcW w:w="605" w:type="dxa"/>
          </w:tcPr>
          <w:p w14:paraId="1093A064" w14:textId="02968602" w:rsidR="00F45EC2" w:rsidRPr="00A81001" w:rsidRDefault="00F45EC2" w:rsidP="00A81001">
            <w:pPr>
              <w:pStyle w:val="TableParagraph"/>
              <w:spacing w:line="276" w:lineRule="auto"/>
              <w:jc w:val="both"/>
              <w:rPr>
                <w:sz w:val="24"/>
                <w:szCs w:val="24"/>
              </w:rPr>
            </w:pPr>
            <w:r w:rsidRPr="00A81001">
              <w:rPr>
                <w:sz w:val="24"/>
                <w:szCs w:val="24"/>
              </w:rPr>
              <w:t>1.1</w:t>
            </w:r>
          </w:p>
        </w:tc>
        <w:tc>
          <w:tcPr>
            <w:tcW w:w="3732" w:type="dxa"/>
          </w:tcPr>
          <w:p w14:paraId="0A7CE4B6" w14:textId="639F9C5E" w:rsidR="00F45EC2" w:rsidRPr="00A81001" w:rsidRDefault="00F45EC2" w:rsidP="00A81001">
            <w:pPr>
              <w:pStyle w:val="TableParagraph"/>
              <w:spacing w:line="276" w:lineRule="auto"/>
              <w:ind w:left="82"/>
              <w:jc w:val="both"/>
              <w:rPr>
                <w:sz w:val="24"/>
                <w:szCs w:val="24"/>
              </w:rPr>
            </w:pPr>
            <w:r w:rsidRPr="00A81001">
              <w:rPr>
                <w:sz w:val="24"/>
                <w:szCs w:val="24"/>
              </w:rPr>
              <w:t>Name of Company</w:t>
            </w:r>
          </w:p>
        </w:tc>
        <w:tc>
          <w:tcPr>
            <w:tcW w:w="1363" w:type="dxa"/>
          </w:tcPr>
          <w:p w14:paraId="745EDF6C" w14:textId="7D3EB157" w:rsidR="00F45EC2" w:rsidRPr="00A81001" w:rsidRDefault="00F45EC2" w:rsidP="00A81001">
            <w:pPr>
              <w:pStyle w:val="TableParagraph"/>
              <w:spacing w:line="276" w:lineRule="auto"/>
              <w:jc w:val="both"/>
              <w:rPr>
                <w:sz w:val="24"/>
                <w:szCs w:val="24"/>
              </w:rPr>
            </w:pPr>
            <w:r w:rsidRPr="00A81001">
              <w:rPr>
                <w:sz w:val="24"/>
                <w:szCs w:val="24"/>
              </w:rPr>
              <w:t>Text</w:t>
            </w:r>
          </w:p>
        </w:tc>
        <w:tc>
          <w:tcPr>
            <w:tcW w:w="3492" w:type="dxa"/>
          </w:tcPr>
          <w:p w14:paraId="76AE331C" w14:textId="69265CBA" w:rsidR="00F45EC2" w:rsidRPr="00A81001" w:rsidRDefault="00F45EC2" w:rsidP="00A81001">
            <w:pPr>
              <w:pStyle w:val="TableParagraph"/>
              <w:tabs>
                <w:tab w:val="left" w:pos="1833"/>
                <w:tab w:val="left" w:pos="3196"/>
              </w:tabs>
              <w:spacing w:line="276" w:lineRule="auto"/>
              <w:ind w:left="107" w:right="92"/>
              <w:jc w:val="both"/>
              <w:rPr>
                <w:b/>
                <w:sz w:val="24"/>
                <w:szCs w:val="24"/>
              </w:rPr>
            </w:pPr>
            <w:r w:rsidRPr="00A81001">
              <w:rPr>
                <w:sz w:val="24"/>
                <w:szCs w:val="24"/>
              </w:rPr>
              <w:t>For information only</w:t>
            </w:r>
          </w:p>
        </w:tc>
      </w:tr>
      <w:tr w:rsidR="00F45EC2" w14:paraId="1C2F057D" w14:textId="77777777" w:rsidTr="00F45EC2">
        <w:trPr>
          <w:trHeight w:val="850"/>
        </w:trPr>
        <w:tc>
          <w:tcPr>
            <w:tcW w:w="605" w:type="dxa"/>
          </w:tcPr>
          <w:p w14:paraId="07750B72" w14:textId="7FC02AA7" w:rsidR="00F45EC2" w:rsidRPr="00A81001" w:rsidRDefault="00F45EC2" w:rsidP="00A81001">
            <w:pPr>
              <w:pStyle w:val="TableParagraph"/>
              <w:spacing w:line="276" w:lineRule="auto"/>
              <w:jc w:val="both"/>
              <w:rPr>
                <w:sz w:val="24"/>
                <w:szCs w:val="24"/>
              </w:rPr>
            </w:pPr>
            <w:r w:rsidRPr="00A81001">
              <w:rPr>
                <w:sz w:val="24"/>
                <w:szCs w:val="24"/>
              </w:rPr>
              <w:t>1.2</w:t>
            </w:r>
          </w:p>
        </w:tc>
        <w:tc>
          <w:tcPr>
            <w:tcW w:w="3732" w:type="dxa"/>
          </w:tcPr>
          <w:p w14:paraId="3044C8CA" w14:textId="0A3135C4" w:rsidR="00F45EC2" w:rsidRPr="00A81001" w:rsidRDefault="00F45EC2" w:rsidP="00A81001">
            <w:pPr>
              <w:pStyle w:val="TableParagraph"/>
              <w:spacing w:line="276" w:lineRule="auto"/>
              <w:ind w:left="82"/>
              <w:jc w:val="both"/>
              <w:rPr>
                <w:sz w:val="24"/>
                <w:szCs w:val="24"/>
              </w:rPr>
            </w:pPr>
            <w:r w:rsidRPr="00A81001">
              <w:rPr>
                <w:sz w:val="24"/>
                <w:szCs w:val="24"/>
              </w:rPr>
              <w:t>Registered Company Address</w:t>
            </w:r>
          </w:p>
        </w:tc>
        <w:tc>
          <w:tcPr>
            <w:tcW w:w="1363" w:type="dxa"/>
          </w:tcPr>
          <w:p w14:paraId="59D7C5F2" w14:textId="1CE865AA" w:rsidR="00F45EC2" w:rsidRPr="00A81001" w:rsidRDefault="00F45EC2" w:rsidP="00A81001">
            <w:pPr>
              <w:pStyle w:val="TableParagraph"/>
              <w:spacing w:line="276" w:lineRule="auto"/>
              <w:jc w:val="both"/>
              <w:rPr>
                <w:sz w:val="24"/>
                <w:szCs w:val="24"/>
              </w:rPr>
            </w:pPr>
            <w:r w:rsidRPr="00A81001">
              <w:rPr>
                <w:sz w:val="24"/>
                <w:szCs w:val="24"/>
              </w:rPr>
              <w:t>Text</w:t>
            </w:r>
          </w:p>
        </w:tc>
        <w:tc>
          <w:tcPr>
            <w:tcW w:w="3492" w:type="dxa"/>
          </w:tcPr>
          <w:p w14:paraId="45D1C994" w14:textId="1A90ECD9" w:rsidR="00F45EC2" w:rsidRPr="00A81001" w:rsidRDefault="00F45EC2" w:rsidP="00A81001">
            <w:pPr>
              <w:pStyle w:val="TableParagraph"/>
              <w:tabs>
                <w:tab w:val="left" w:pos="1833"/>
                <w:tab w:val="left" w:pos="3196"/>
              </w:tabs>
              <w:spacing w:line="276" w:lineRule="auto"/>
              <w:ind w:left="107" w:right="92"/>
              <w:jc w:val="both"/>
              <w:rPr>
                <w:b/>
                <w:sz w:val="24"/>
                <w:szCs w:val="24"/>
              </w:rPr>
            </w:pPr>
            <w:r w:rsidRPr="00A81001">
              <w:rPr>
                <w:sz w:val="24"/>
                <w:szCs w:val="24"/>
              </w:rPr>
              <w:t>For information only</w:t>
            </w:r>
          </w:p>
        </w:tc>
      </w:tr>
      <w:tr w:rsidR="00F45EC2" w14:paraId="7F5F750A" w14:textId="77777777" w:rsidTr="00F45EC2">
        <w:trPr>
          <w:trHeight w:val="850"/>
        </w:trPr>
        <w:tc>
          <w:tcPr>
            <w:tcW w:w="605" w:type="dxa"/>
          </w:tcPr>
          <w:p w14:paraId="719CCF48" w14:textId="44DAFC40" w:rsidR="00F45EC2" w:rsidRPr="00A81001" w:rsidRDefault="00F45EC2" w:rsidP="00A81001">
            <w:pPr>
              <w:pStyle w:val="TableParagraph"/>
              <w:spacing w:line="276" w:lineRule="auto"/>
              <w:jc w:val="both"/>
              <w:rPr>
                <w:sz w:val="24"/>
                <w:szCs w:val="24"/>
              </w:rPr>
            </w:pPr>
            <w:r w:rsidRPr="00A81001">
              <w:rPr>
                <w:sz w:val="24"/>
                <w:szCs w:val="24"/>
              </w:rPr>
              <w:t>1.3</w:t>
            </w:r>
          </w:p>
        </w:tc>
        <w:tc>
          <w:tcPr>
            <w:tcW w:w="3732" w:type="dxa"/>
          </w:tcPr>
          <w:p w14:paraId="200BFEAA" w14:textId="77777777" w:rsidR="00F45EC2" w:rsidRPr="00A81001" w:rsidRDefault="00F45EC2" w:rsidP="00A81001">
            <w:pPr>
              <w:pStyle w:val="TableParagraph"/>
              <w:spacing w:line="276" w:lineRule="auto"/>
              <w:ind w:left="82"/>
              <w:jc w:val="both"/>
              <w:rPr>
                <w:sz w:val="24"/>
                <w:szCs w:val="24"/>
              </w:rPr>
            </w:pPr>
            <w:r w:rsidRPr="00A81001">
              <w:rPr>
                <w:sz w:val="24"/>
                <w:szCs w:val="24"/>
              </w:rPr>
              <w:t>Name of immediate parent or</w:t>
            </w:r>
          </w:p>
          <w:p w14:paraId="27C8FC29" w14:textId="07358A51" w:rsidR="00F45EC2" w:rsidRPr="00A81001" w:rsidRDefault="00F45EC2" w:rsidP="00A81001">
            <w:pPr>
              <w:pStyle w:val="TableParagraph"/>
              <w:spacing w:line="276" w:lineRule="auto"/>
              <w:ind w:left="82"/>
              <w:jc w:val="both"/>
              <w:rPr>
                <w:sz w:val="24"/>
                <w:szCs w:val="24"/>
              </w:rPr>
            </w:pPr>
            <w:r w:rsidRPr="00A81001">
              <w:rPr>
                <w:sz w:val="24"/>
                <w:szCs w:val="24"/>
              </w:rPr>
              <w:t>ultimate company (if applicable)</w:t>
            </w:r>
          </w:p>
        </w:tc>
        <w:tc>
          <w:tcPr>
            <w:tcW w:w="1363" w:type="dxa"/>
          </w:tcPr>
          <w:p w14:paraId="647E863C" w14:textId="2C07EEA3" w:rsidR="00F45EC2" w:rsidRPr="00A81001" w:rsidRDefault="00F45EC2" w:rsidP="00A81001">
            <w:pPr>
              <w:pStyle w:val="TableParagraph"/>
              <w:spacing w:line="276" w:lineRule="auto"/>
              <w:jc w:val="both"/>
              <w:rPr>
                <w:sz w:val="24"/>
                <w:szCs w:val="24"/>
              </w:rPr>
            </w:pPr>
            <w:r w:rsidRPr="00A81001">
              <w:rPr>
                <w:sz w:val="24"/>
                <w:szCs w:val="24"/>
              </w:rPr>
              <w:t>Text</w:t>
            </w:r>
          </w:p>
        </w:tc>
        <w:tc>
          <w:tcPr>
            <w:tcW w:w="3492" w:type="dxa"/>
          </w:tcPr>
          <w:p w14:paraId="64F0A7BA" w14:textId="475AB94F" w:rsidR="00F45EC2" w:rsidRPr="00A81001" w:rsidRDefault="00F45EC2" w:rsidP="00A81001">
            <w:pPr>
              <w:pStyle w:val="TableParagraph"/>
              <w:tabs>
                <w:tab w:val="left" w:pos="1833"/>
                <w:tab w:val="left" w:pos="3196"/>
              </w:tabs>
              <w:spacing w:line="276" w:lineRule="auto"/>
              <w:ind w:left="107" w:right="92"/>
              <w:jc w:val="both"/>
              <w:rPr>
                <w:b/>
                <w:sz w:val="24"/>
                <w:szCs w:val="24"/>
              </w:rPr>
            </w:pPr>
            <w:r w:rsidRPr="00A81001">
              <w:rPr>
                <w:sz w:val="24"/>
                <w:szCs w:val="24"/>
              </w:rPr>
              <w:t>For information only</w:t>
            </w:r>
          </w:p>
        </w:tc>
      </w:tr>
      <w:tr w:rsidR="00F45EC2" w14:paraId="2C8CFF37" w14:textId="77777777" w:rsidTr="00F45EC2">
        <w:trPr>
          <w:trHeight w:val="397"/>
        </w:trPr>
        <w:tc>
          <w:tcPr>
            <w:tcW w:w="9192" w:type="dxa"/>
            <w:gridSpan w:val="4"/>
            <w:shd w:val="clear" w:color="auto" w:fill="D9D9D9" w:themeFill="background1" w:themeFillShade="D9"/>
          </w:tcPr>
          <w:p w14:paraId="44FCAD31" w14:textId="37F238AF" w:rsidR="00F45EC2" w:rsidRPr="00A81001" w:rsidRDefault="00F45EC2" w:rsidP="00A81001">
            <w:pPr>
              <w:pStyle w:val="TableParagraph"/>
              <w:tabs>
                <w:tab w:val="left" w:pos="1833"/>
                <w:tab w:val="left" w:pos="3196"/>
              </w:tabs>
              <w:spacing w:line="276" w:lineRule="auto"/>
              <w:ind w:left="107" w:right="92"/>
              <w:jc w:val="both"/>
              <w:rPr>
                <w:b/>
                <w:sz w:val="24"/>
                <w:szCs w:val="24"/>
              </w:rPr>
            </w:pPr>
            <w:r w:rsidRPr="00A81001">
              <w:rPr>
                <w:b/>
                <w:sz w:val="24"/>
                <w:szCs w:val="24"/>
              </w:rPr>
              <w:t>2 BIDDING INFORMATION</w:t>
            </w:r>
          </w:p>
        </w:tc>
      </w:tr>
      <w:tr w:rsidR="00F45EC2" w14:paraId="3793EA69" w14:textId="77777777" w:rsidTr="00F45EC2">
        <w:trPr>
          <w:trHeight w:val="850"/>
        </w:trPr>
        <w:tc>
          <w:tcPr>
            <w:tcW w:w="605" w:type="dxa"/>
          </w:tcPr>
          <w:p w14:paraId="33E4DFB3" w14:textId="77777777" w:rsidR="00F45EC2" w:rsidRPr="00A81001" w:rsidRDefault="00F45EC2" w:rsidP="00A81001">
            <w:pPr>
              <w:pStyle w:val="TableParagraph"/>
              <w:spacing w:line="276" w:lineRule="auto"/>
              <w:jc w:val="both"/>
              <w:rPr>
                <w:sz w:val="24"/>
                <w:szCs w:val="24"/>
              </w:rPr>
            </w:pPr>
          </w:p>
          <w:p w14:paraId="6E66AB71" w14:textId="77777777" w:rsidR="00F45EC2" w:rsidRPr="00A81001" w:rsidRDefault="00F45EC2" w:rsidP="00A81001">
            <w:pPr>
              <w:pStyle w:val="TableParagraph"/>
              <w:spacing w:line="276" w:lineRule="auto"/>
              <w:jc w:val="both"/>
              <w:rPr>
                <w:sz w:val="24"/>
                <w:szCs w:val="24"/>
              </w:rPr>
            </w:pPr>
          </w:p>
          <w:p w14:paraId="6502897B" w14:textId="73CC10F3" w:rsidR="00F45EC2" w:rsidRPr="00A81001" w:rsidRDefault="00F45EC2" w:rsidP="00A81001">
            <w:pPr>
              <w:pStyle w:val="TableParagraph"/>
              <w:spacing w:line="276" w:lineRule="auto"/>
              <w:jc w:val="both"/>
              <w:rPr>
                <w:sz w:val="24"/>
                <w:szCs w:val="24"/>
              </w:rPr>
            </w:pPr>
            <w:r w:rsidRPr="00A81001">
              <w:rPr>
                <w:sz w:val="24"/>
                <w:szCs w:val="24"/>
              </w:rPr>
              <w:t>2.1</w:t>
            </w:r>
          </w:p>
        </w:tc>
        <w:tc>
          <w:tcPr>
            <w:tcW w:w="3732" w:type="dxa"/>
          </w:tcPr>
          <w:p w14:paraId="2D611D7C" w14:textId="7002F51A" w:rsidR="00F45EC2" w:rsidRPr="00A81001" w:rsidRDefault="00F45EC2" w:rsidP="00A81001">
            <w:pPr>
              <w:pStyle w:val="TableParagraph"/>
              <w:spacing w:line="276" w:lineRule="auto"/>
              <w:ind w:left="107" w:right="94"/>
              <w:jc w:val="both"/>
              <w:rPr>
                <w:sz w:val="24"/>
                <w:szCs w:val="24"/>
              </w:rPr>
            </w:pPr>
            <w:r w:rsidRPr="00A81001">
              <w:rPr>
                <w:sz w:val="24"/>
                <w:szCs w:val="24"/>
              </w:rPr>
              <w:t>Are you bidding as a Prime Consultant and will use third parties to deliver some of the services? If “Yes”, please provide details of the</w:t>
            </w:r>
            <w:r w:rsidRPr="00A81001">
              <w:rPr>
                <w:spacing w:val="21"/>
                <w:sz w:val="24"/>
                <w:szCs w:val="24"/>
              </w:rPr>
              <w:t xml:space="preserve"> </w:t>
            </w:r>
            <w:r w:rsidRPr="00A81001">
              <w:rPr>
                <w:sz w:val="24"/>
                <w:szCs w:val="24"/>
              </w:rPr>
              <w:t>third</w:t>
            </w:r>
            <w:r w:rsidR="00A81001">
              <w:rPr>
                <w:sz w:val="24"/>
                <w:szCs w:val="24"/>
              </w:rPr>
              <w:t xml:space="preserve"> </w:t>
            </w:r>
            <w:r w:rsidRPr="00A81001">
              <w:rPr>
                <w:sz w:val="24"/>
                <w:szCs w:val="24"/>
              </w:rPr>
              <w:t>parties.</w:t>
            </w:r>
          </w:p>
        </w:tc>
        <w:tc>
          <w:tcPr>
            <w:tcW w:w="1363" w:type="dxa"/>
          </w:tcPr>
          <w:p w14:paraId="34E3DC02" w14:textId="77777777" w:rsidR="00F45EC2" w:rsidRPr="00A81001" w:rsidRDefault="00F45EC2" w:rsidP="00A81001">
            <w:pPr>
              <w:pStyle w:val="TableParagraph"/>
              <w:spacing w:line="276" w:lineRule="auto"/>
              <w:jc w:val="both"/>
              <w:rPr>
                <w:sz w:val="24"/>
                <w:szCs w:val="24"/>
              </w:rPr>
            </w:pPr>
          </w:p>
          <w:p w14:paraId="247BFC04" w14:textId="77777777" w:rsidR="00F45EC2" w:rsidRPr="00A81001" w:rsidRDefault="00F45EC2" w:rsidP="00A81001">
            <w:pPr>
              <w:pStyle w:val="TableParagraph"/>
              <w:spacing w:line="276" w:lineRule="auto"/>
              <w:jc w:val="both"/>
              <w:rPr>
                <w:sz w:val="24"/>
                <w:szCs w:val="24"/>
              </w:rPr>
            </w:pPr>
          </w:p>
          <w:p w14:paraId="01B4E3CF" w14:textId="437FDD46" w:rsidR="00F45EC2" w:rsidRPr="00A81001" w:rsidRDefault="00F45EC2" w:rsidP="00A81001">
            <w:pPr>
              <w:pStyle w:val="TableParagraph"/>
              <w:spacing w:line="276" w:lineRule="auto"/>
              <w:jc w:val="both"/>
              <w:rPr>
                <w:sz w:val="24"/>
                <w:szCs w:val="24"/>
              </w:rPr>
            </w:pPr>
            <w:r w:rsidRPr="00A81001">
              <w:rPr>
                <w:sz w:val="24"/>
                <w:szCs w:val="24"/>
              </w:rPr>
              <w:t>Yes/No</w:t>
            </w:r>
          </w:p>
        </w:tc>
        <w:tc>
          <w:tcPr>
            <w:tcW w:w="3492" w:type="dxa"/>
          </w:tcPr>
          <w:p w14:paraId="1B58ACA2" w14:textId="77777777" w:rsidR="00F45EC2" w:rsidRPr="00A81001" w:rsidRDefault="00F45EC2" w:rsidP="00A81001">
            <w:pPr>
              <w:pStyle w:val="TableParagraph"/>
              <w:spacing w:line="276" w:lineRule="auto"/>
              <w:jc w:val="both"/>
              <w:rPr>
                <w:sz w:val="24"/>
                <w:szCs w:val="24"/>
              </w:rPr>
            </w:pPr>
          </w:p>
          <w:p w14:paraId="33E39367" w14:textId="77777777" w:rsidR="00F45EC2" w:rsidRPr="00A81001" w:rsidRDefault="00F45EC2" w:rsidP="00A81001">
            <w:pPr>
              <w:pStyle w:val="TableParagraph"/>
              <w:spacing w:line="276" w:lineRule="auto"/>
              <w:jc w:val="both"/>
              <w:rPr>
                <w:sz w:val="24"/>
                <w:szCs w:val="24"/>
              </w:rPr>
            </w:pPr>
          </w:p>
          <w:p w14:paraId="139433CD" w14:textId="3C9A9402" w:rsidR="00F45EC2" w:rsidRPr="00A81001" w:rsidRDefault="00F45EC2" w:rsidP="00A81001">
            <w:pPr>
              <w:pStyle w:val="TableParagraph"/>
              <w:tabs>
                <w:tab w:val="left" w:pos="1833"/>
                <w:tab w:val="left" w:pos="3196"/>
              </w:tabs>
              <w:spacing w:line="276" w:lineRule="auto"/>
              <w:ind w:left="107" w:right="92"/>
              <w:jc w:val="both"/>
              <w:rPr>
                <w:b/>
                <w:sz w:val="24"/>
                <w:szCs w:val="24"/>
              </w:rPr>
            </w:pPr>
            <w:r w:rsidRPr="00A81001">
              <w:rPr>
                <w:sz w:val="24"/>
                <w:szCs w:val="24"/>
              </w:rPr>
              <w:t>For information only</w:t>
            </w:r>
          </w:p>
        </w:tc>
      </w:tr>
      <w:tr w:rsidR="00F45EC2" w14:paraId="3BF11514" w14:textId="77777777" w:rsidTr="00F45EC2">
        <w:trPr>
          <w:trHeight w:val="397"/>
        </w:trPr>
        <w:tc>
          <w:tcPr>
            <w:tcW w:w="9192" w:type="dxa"/>
            <w:gridSpan w:val="4"/>
            <w:shd w:val="clear" w:color="auto" w:fill="D9D9D9" w:themeFill="background1" w:themeFillShade="D9"/>
          </w:tcPr>
          <w:p w14:paraId="1E0EE197" w14:textId="10B4D39D" w:rsidR="00F45EC2" w:rsidRPr="00A81001" w:rsidRDefault="00F45EC2" w:rsidP="00A81001">
            <w:pPr>
              <w:pStyle w:val="TableParagraph"/>
              <w:tabs>
                <w:tab w:val="left" w:pos="1833"/>
                <w:tab w:val="left" w:pos="3196"/>
              </w:tabs>
              <w:spacing w:line="276" w:lineRule="auto"/>
              <w:ind w:left="107" w:right="92"/>
              <w:jc w:val="both"/>
              <w:rPr>
                <w:b/>
                <w:sz w:val="24"/>
                <w:szCs w:val="24"/>
              </w:rPr>
            </w:pPr>
            <w:r w:rsidRPr="00A81001">
              <w:rPr>
                <w:b/>
                <w:sz w:val="24"/>
                <w:szCs w:val="24"/>
              </w:rPr>
              <w:t>3 FINANCIAL INFORMATION</w:t>
            </w:r>
          </w:p>
        </w:tc>
      </w:tr>
      <w:tr w:rsidR="00F45EC2" w14:paraId="50744DF1" w14:textId="77777777" w:rsidTr="00A81001">
        <w:trPr>
          <w:trHeight w:val="4748"/>
        </w:trPr>
        <w:tc>
          <w:tcPr>
            <w:tcW w:w="605" w:type="dxa"/>
          </w:tcPr>
          <w:p w14:paraId="1EF292D4" w14:textId="0B3A907F" w:rsidR="00F45EC2" w:rsidRPr="00A81001" w:rsidRDefault="00F45EC2" w:rsidP="00A81001">
            <w:pPr>
              <w:pStyle w:val="TableParagraph"/>
              <w:spacing w:line="276" w:lineRule="auto"/>
              <w:jc w:val="both"/>
              <w:rPr>
                <w:sz w:val="24"/>
                <w:szCs w:val="24"/>
              </w:rPr>
            </w:pPr>
            <w:r w:rsidRPr="00A81001">
              <w:rPr>
                <w:sz w:val="24"/>
                <w:szCs w:val="24"/>
              </w:rPr>
              <w:lastRenderedPageBreak/>
              <w:t>3.2</w:t>
            </w:r>
          </w:p>
        </w:tc>
        <w:tc>
          <w:tcPr>
            <w:tcW w:w="3732" w:type="dxa"/>
          </w:tcPr>
          <w:p w14:paraId="5AF784AA" w14:textId="7D0227EF" w:rsidR="00F45EC2" w:rsidRPr="00A81001" w:rsidRDefault="00F45EC2" w:rsidP="00A81001">
            <w:pPr>
              <w:pStyle w:val="TableParagraph"/>
              <w:spacing w:line="276" w:lineRule="auto"/>
              <w:ind w:left="82" w:right="107"/>
              <w:jc w:val="both"/>
              <w:rPr>
                <w:sz w:val="24"/>
                <w:szCs w:val="24"/>
              </w:rPr>
            </w:pPr>
            <w:r w:rsidRPr="00A81001">
              <w:rPr>
                <w:sz w:val="24"/>
                <w:szCs w:val="24"/>
              </w:rPr>
              <w:t>Please provide your turnover for each of the past 3 years</w:t>
            </w:r>
          </w:p>
        </w:tc>
        <w:tc>
          <w:tcPr>
            <w:tcW w:w="1363" w:type="dxa"/>
          </w:tcPr>
          <w:p w14:paraId="64A949B1" w14:textId="56C30205" w:rsidR="00F45EC2" w:rsidRPr="00A81001" w:rsidRDefault="00F45EC2" w:rsidP="00A81001">
            <w:pPr>
              <w:pStyle w:val="TableParagraph"/>
              <w:spacing w:line="276" w:lineRule="auto"/>
              <w:jc w:val="both"/>
              <w:rPr>
                <w:sz w:val="24"/>
                <w:szCs w:val="24"/>
              </w:rPr>
            </w:pPr>
            <w:r w:rsidRPr="00A81001">
              <w:rPr>
                <w:sz w:val="24"/>
                <w:szCs w:val="24"/>
              </w:rPr>
              <w:t xml:space="preserve">Annual statements  </w:t>
            </w:r>
          </w:p>
        </w:tc>
        <w:tc>
          <w:tcPr>
            <w:tcW w:w="3492" w:type="dxa"/>
          </w:tcPr>
          <w:p w14:paraId="3DAD632A" w14:textId="2F570A0D" w:rsidR="00F45EC2" w:rsidRPr="00A81001" w:rsidRDefault="00F45EC2" w:rsidP="00A81001">
            <w:pPr>
              <w:pStyle w:val="TableParagraph"/>
              <w:tabs>
                <w:tab w:val="left" w:pos="1833"/>
                <w:tab w:val="left" w:pos="3196"/>
              </w:tabs>
              <w:spacing w:line="276" w:lineRule="auto"/>
              <w:ind w:left="107" w:right="92"/>
              <w:jc w:val="both"/>
              <w:rPr>
                <w:sz w:val="24"/>
                <w:szCs w:val="24"/>
              </w:rPr>
            </w:pPr>
            <w:r w:rsidRPr="00A81001">
              <w:rPr>
                <w:b/>
                <w:sz w:val="24"/>
                <w:szCs w:val="24"/>
              </w:rPr>
              <w:t xml:space="preserve">Pass: </w:t>
            </w:r>
            <w:r w:rsidRPr="00A81001">
              <w:rPr>
                <w:sz w:val="24"/>
                <w:szCs w:val="24"/>
              </w:rPr>
              <w:t>The Tenderer’s turnover is greater than or equal to £500k per annum for the two previous financial years; or the Tenderer’s turnover is less than £500k per annum for any of the two previous financial years (or the Tenderer is not incorporated or has not been trading for the required length of time) but the Tenderer has demonstrated that it can adequately manage the delivery of a contract of this nature and scale (for exa</w:t>
            </w:r>
            <w:r w:rsidR="00A81001" w:rsidRPr="00A81001">
              <w:rPr>
                <w:sz w:val="24"/>
                <w:szCs w:val="24"/>
              </w:rPr>
              <w:t xml:space="preserve">mple by provision of sufficient credit </w:t>
            </w:r>
            <w:r w:rsidRPr="00A81001">
              <w:rPr>
                <w:spacing w:val="-3"/>
                <w:sz w:val="24"/>
                <w:szCs w:val="24"/>
              </w:rPr>
              <w:t xml:space="preserve">support </w:t>
            </w:r>
            <w:r w:rsidRPr="00A81001">
              <w:rPr>
                <w:sz w:val="24"/>
                <w:szCs w:val="24"/>
              </w:rPr>
              <w:t>arrangements) and relevant examples have been provided as to how a contract of this nature and scale has been managed by the Tenderer in the past.</w:t>
            </w:r>
          </w:p>
          <w:p w14:paraId="3FC2185A" w14:textId="77777777" w:rsidR="00F45EC2" w:rsidRPr="00A81001" w:rsidRDefault="00F45EC2" w:rsidP="00A81001">
            <w:pPr>
              <w:pStyle w:val="TableParagraph"/>
              <w:spacing w:before="5" w:line="276" w:lineRule="auto"/>
              <w:jc w:val="both"/>
              <w:rPr>
                <w:sz w:val="24"/>
                <w:szCs w:val="24"/>
              </w:rPr>
            </w:pPr>
          </w:p>
          <w:p w14:paraId="4D7D06A2" w14:textId="7A004408" w:rsidR="00F45EC2" w:rsidRPr="00A81001" w:rsidRDefault="00F45EC2" w:rsidP="00A81001">
            <w:pPr>
              <w:pStyle w:val="TableParagraph"/>
              <w:spacing w:line="276" w:lineRule="auto"/>
              <w:ind w:left="107" w:right="92"/>
              <w:jc w:val="both"/>
              <w:rPr>
                <w:sz w:val="24"/>
                <w:szCs w:val="24"/>
              </w:rPr>
            </w:pPr>
            <w:r w:rsidRPr="00A81001">
              <w:rPr>
                <w:b/>
                <w:sz w:val="24"/>
                <w:szCs w:val="24"/>
              </w:rPr>
              <w:t xml:space="preserve">Fail: </w:t>
            </w:r>
            <w:r w:rsidRPr="00A81001">
              <w:rPr>
                <w:sz w:val="24"/>
                <w:szCs w:val="24"/>
              </w:rPr>
              <w:t>the Tenderer's turnover is less than £500k per annum for any of the two previous financial years (or the Tenderer</w:t>
            </w:r>
            <w:r w:rsidRPr="00A81001">
              <w:rPr>
                <w:spacing w:val="36"/>
                <w:sz w:val="24"/>
                <w:szCs w:val="24"/>
              </w:rPr>
              <w:t xml:space="preserve"> </w:t>
            </w:r>
            <w:r w:rsidRPr="00A81001">
              <w:rPr>
                <w:sz w:val="24"/>
                <w:szCs w:val="24"/>
              </w:rPr>
              <w:t>is</w:t>
            </w:r>
            <w:r w:rsidRPr="00A81001">
              <w:rPr>
                <w:spacing w:val="38"/>
                <w:sz w:val="24"/>
                <w:szCs w:val="24"/>
              </w:rPr>
              <w:t xml:space="preserve"> </w:t>
            </w:r>
            <w:r w:rsidRPr="00A81001">
              <w:rPr>
                <w:sz w:val="24"/>
                <w:szCs w:val="24"/>
              </w:rPr>
              <w:t>not</w:t>
            </w:r>
            <w:r w:rsidRPr="00A81001">
              <w:rPr>
                <w:spacing w:val="38"/>
                <w:sz w:val="24"/>
                <w:szCs w:val="24"/>
              </w:rPr>
              <w:t xml:space="preserve"> </w:t>
            </w:r>
            <w:r w:rsidRPr="00A81001">
              <w:rPr>
                <w:sz w:val="24"/>
                <w:szCs w:val="24"/>
              </w:rPr>
              <w:t>yet</w:t>
            </w:r>
            <w:r w:rsidRPr="00A81001">
              <w:rPr>
                <w:spacing w:val="39"/>
                <w:sz w:val="24"/>
                <w:szCs w:val="24"/>
              </w:rPr>
              <w:t xml:space="preserve"> </w:t>
            </w:r>
            <w:r w:rsidRPr="00A81001">
              <w:rPr>
                <w:sz w:val="24"/>
                <w:szCs w:val="24"/>
              </w:rPr>
              <w:t>incorporated</w:t>
            </w:r>
            <w:r w:rsidRPr="00A81001">
              <w:rPr>
                <w:spacing w:val="38"/>
                <w:sz w:val="24"/>
                <w:szCs w:val="24"/>
              </w:rPr>
              <w:t xml:space="preserve"> </w:t>
            </w:r>
            <w:r w:rsidRPr="00A81001">
              <w:rPr>
                <w:sz w:val="24"/>
                <w:szCs w:val="24"/>
              </w:rPr>
              <w:t>or</w:t>
            </w:r>
            <w:r w:rsidR="00A81001">
              <w:rPr>
                <w:sz w:val="24"/>
                <w:szCs w:val="24"/>
              </w:rPr>
              <w:t xml:space="preserve"> </w:t>
            </w:r>
            <w:r w:rsidRPr="00A81001">
              <w:rPr>
                <w:sz w:val="24"/>
                <w:szCs w:val="24"/>
              </w:rPr>
              <w:t>has not been trading for the</w:t>
            </w:r>
            <w:r w:rsidRPr="00A81001">
              <w:rPr>
                <w:spacing w:val="-13"/>
                <w:sz w:val="24"/>
                <w:szCs w:val="24"/>
              </w:rPr>
              <w:t xml:space="preserve"> </w:t>
            </w:r>
            <w:r w:rsidRPr="00A81001">
              <w:rPr>
                <w:sz w:val="24"/>
                <w:szCs w:val="24"/>
              </w:rPr>
              <w:t>required</w:t>
            </w:r>
            <w:r w:rsidR="00A81001">
              <w:rPr>
                <w:sz w:val="24"/>
                <w:szCs w:val="24"/>
              </w:rPr>
              <w:t xml:space="preserve"> </w:t>
            </w:r>
            <w:r w:rsidRPr="00A81001">
              <w:rPr>
                <w:sz w:val="24"/>
                <w:szCs w:val="24"/>
              </w:rPr>
              <w:t>length of time) and the Tenderer has not demonstrated that it can adequately manage the delivery of a contract of this nature and scale (for example by provision of sufficient credit support arrangements) and/or relevant examples have not been provided as to how a contract of this nature and scale has been managed by the Tenderer in the past.</w:t>
            </w:r>
          </w:p>
        </w:tc>
      </w:tr>
      <w:tr w:rsidR="00F45EC2" w14:paraId="64E439FE" w14:textId="77777777" w:rsidTr="00A81001">
        <w:trPr>
          <w:trHeight w:val="1417"/>
        </w:trPr>
        <w:tc>
          <w:tcPr>
            <w:tcW w:w="605" w:type="dxa"/>
          </w:tcPr>
          <w:p w14:paraId="230E0A36" w14:textId="77777777" w:rsidR="00F45EC2" w:rsidRPr="00A81001" w:rsidRDefault="00F45EC2" w:rsidP="00A81001">
            <w:pPr>
              <w:pStyle w:val="TableParagraph"/>
              <w:spacing w:line="276" w:lineRule="auto"/>
              <w:jc w:val="both"/>
              <w:rPr>
                <w:sz w:val="24"/>
                <w:szCs w:val="24"/>
              </w:rPr>
            </w:pPr>
            <w:r w:rsidRPr="00A81001">
              <w:rPr>
                <w:sz w:val="24"/>
                <w:szCs w:val="24"/>
              </w:rPr>
              <w:lastRenderedPageBreak/>
              <w:t>3.3</w:t>
            </w:r>
          </w:p>
        </w:tc>
        <w:tc>
          <w:tcPr>
            <w:tcW w:w="3732" w:type="dxa"/>
          </w:tcPr>
          <w:p w14:paraId="4E399436" w14:textId="1287FB2C" w:rsidR="00F45EC2" w:rsidRPr="00A81001" w:rsidRDefault="00F45EC2" w:rsidP="00D462D0">
            <w:pPr>
              <w:pStyle w:val="TableParagraph"/>
              <w:spacing w:line="276" w:lineRule="auto"/>
              <w:ind w:left="82" w:right="107"/>
              <w:jc w:val="both"/>
              <w:rPr>
                <w:sz w:val="24"/>
                <w:szCs w:val="24"/>
              </w:rPr>
            </w:pPr>
            <w:r w:rsidRPr="00A81001">
              <w:rPr>
                <w:sz w:val="24"/>
                <w:szCs w:val="24"/>
              </w:rPr>
              <w:t xml:space="preserve">Is your company’s credit rating score at least 51-70, “Low Risk” in the latest available </w:t>
            </w:r>
            <w:proofErr w:type="gramStart"/>
            <w:r w:rsidRPr="00A81001">
              <w:rPr>
                <w:sz w:val="24"/>
                <w:szCs w:val="24"/>
              </w:rPr>
              <w:t>report</w:t>
            </w:r>
            <w:r w:rsidR="00D462D0">
              <w:rPr>
                <w:sz w:val="24"/>
                <w:szCs w:val="24"/>
              </w:rPr>
              <w:t xml:space="preserve"> </w:t>
            </w:r>
            <w:r w:rsidRPr="00A81001">
              <w:rPr>
                <w:sz w:val="24"/>
                <w:szCs w:val="24"/>
              </w:rPr>
              <w:t xml:space="preserve"> from</w:t>
            </w:r>
            <w:proofErr w:type="gramEnd"/>
            <w:r w:rsidRPr="00A81001">
              <w:rPr>
                <w:sz w:val="24"/>
                <w:szCs w:val="24"/>
              </w:rPr>
              <w:t xml:space="preserve"> Credit Safe UK</w:t>
            </w:r>
            <w:r w:rsidRPr="00A81001">
              <w:rPr>
                <w:spacing w:val="-4"/>
                <w:sz w:val="24"/>
                <w:szCs w:val="24"/>
              </w:rPr>
              <w:t xml:space="preserve"> </w:t>
            </w:r>
            <w:r w:rsidRPr="00A81001">
              <w:rPr>
                <w:sz w:val="24"/>
                <w:szCs w:val="24"/>
              </w:rPr>
              <w:t>Ltd?</w:t>
            </w:r>
          </w:p>
        </w:tc>
        <w:tc>
          <w:tcPr>
            <w:tcW w:w="1363" w:type="dxa"/>
          </w:tcPr>
          <w:p w14:paraId="0FFA95B6" w14:textId="5EDFCC74" w:rsidR="00F45EC2" w:rsidRPr="00A81001" w:rsidRDefault="00022A61" w:rsidP="00022A61">
            <w:pPr>
              <w:pStyle w:val="TableParagraph"/>
              <w:spacing w:line="276" w:lineRule="auto"/>
              <w:ind w:left="177" w:right="52"/>
              <w:jc w:val="both"/>
              <w:rPr>
                <w:sz w:val="24"/>
                <w:szCs w:val="24"/>
              </w:rPr>
            </w:pPr>
            <w:r>
              <w:rPr>
                <w:sz w:val="24"/>
                <w:szCs w:val="24"/>
              </w:rPr>
              <w:t>Tenderer to provide current rating</w:t>
            </w:r>
          </w:p>
        </w:tc>
        <w:tc>
          <w:tcPr>
            <w:tcW w:w="3492" w:type="dxa"/>
          </w:tcPr>
          <w:p w14:paraId="1B4E2DED" w14:textId="77777777" w:rsidR="00F45EC2" w:rsidRPr="00A81001" w:rsidRDefault="00F45EC2" w:rsidP="00A81001">
            <w:pPr>
              <w:pStyle w:val="TableParagraph"/>
              <w:spacing w:line="276" w:lineRule="auto"/>
              <w:ind w:left="107" w:right="92"/>
              <w:jc w:val="both"/>
              <w:rPr>
                <w:sz w:val="24"/>
                <w:szCs w:val="24"/>
              </w:rPr>
            </w:pPr>
            <w:r w:rsidRPr="00A81001">
              <w:rPr>
                <w:b/>
                <w:sz w:val="24"/>
                <w:szCs w:val="24"/>
              </w:rPr>
              <w:t xml:space="preserve">Pass: </w:t>
            </w:r>
            <w:r w:rsidRPr="00A81001">
              <w:rPr>
                <w:sz w:val="24"/>
                <w:szCs w:val="24"/>
              </w:rPr>
              <w:t>the Tenderer's credit rating score is at least 51-70, “Low Risk” in the latest available report from Credit Safe UK Ltd (or the Tenderer is not incorporated or has not been trading for the required length of time) but the Tenderer has demonstrated (including in relation to any credit support arrangements) that liabilities can be serviced as they fall due, that there are mitigating circumstances, that the risk of failure of the Tenderer will not affect the Tenderer's ability to undertake a contract of this nature and scale and that the risk of failure has not and is not expected to have a significant effect on the financial or trading position of the</w:t>
            </w:r>
            <w:r w:rsidRPr="00A81001">
              <w:rPr>
                <w:spacing w:val="-6"/>
                <w:sz w:val="24"/>
                <w:szCs w:val="24"/>
              </w:rPr>
              <w:t xml:space="preserve"> </w:t>
            </w:r>
            <w:r w:rsidRPr="00A81001">
              <w:rPr>
                <w:sz w:val="24"/>
                <w:szCs w:val="24"/>
              </w:rPr>
              <w:t>Tenderer.</w:t>
            </w:r>
          </w:p>
          <w:p w14:paraId="2144A987" w14:textId="77777777" w:rsidR="00F45EC2" w:rsidRPr="00A81001" w:rsidRDefault="00F45EC2" w:rsidP="00A81001">
            <w:pPr>
              <w:pStyle w:val="TableParagraph"/>
              <w:spacing w:before="5" w:line="276" w:lineRule="auto"/>
              <w:jc w:val="both"/>
              <w:rPr>
                <w:sz w:val="24"/>
                <w:szCs w:val="24"/>
              </w:rPr>
            </w:pPr>
          </w:p>
          <w:p w14:paraId="41AB54E2" w14:textId="3F3D3D78" w:rsidR="00F45EC2" w:rsidRPr="00A81001" w:rsidRDefault="00F45EC2" w:rsidP="00A81001">
            <w:pPr>
              <w:pStyle w:val="TableParagraph"/>
              <w:spacing w:line="276" w:lineRule="auto"/>
              <w:ind w:left="107" w:right="92"/>
              <w:jc w:val="both"/>
              <w:rPr>
                <w:sz w:val="24"/>
                <w:szCs w:val="24"/>
              </w:rPr>
            </w:pPr>
            <w:r w:rsidRPr="00A81001">
              <w:rPr>
                <w:b/>
                <w:sz w:val="24"/>
                <w:szCs w:val="24"/>
              </w:rPr>
              <w:t xml:space="preserve">Fail: </w:t>
            </w:r>
            <w:r w:rsidRPr="00A81001">
              <w:rPr>
                <w:sz w:val="24"/>
                <w:szCs w:val="24"/>
              </w:rPr>
              <w:t>the Tenderer's credit rating score is not at least 51-70, “Low Risk” in the latest available report from Credit Safe UK Ltd (or the Tenderer is not yet incorporated or has not been trading for the required length of time) and the Tenderer has not demonstrated (including in relation to any credit support arrangements) that liabilities can be serviced as they fall due and/or that there        are        any</w:t>
            </w:r>
            <w:r w:rsidR="00A81001">
              <w:rPr>
                <w:sz w:val="24"/>
                <w:szCs w:val="24"/>
              </w:rPr>
              <w:t xml:space="preserve"> m</w:t>
            </w:r>
            <w:r w:rsidRPr="00A81001">
              <w:rPr>
                <w:sz w:val="24"/>
                <w:szCs w:val="24"/>
              </w:rPr>
              <w:t>itigating</w:t>
            </w:r>
            <w:r w:rsidR="00A81001">
              <w:rPr>
                <w:sz w:val="24"/>
                <w:szCs w:val="24"/>
              </w:rPr>
              <w:t xml:space="preserve"> </w:t>
            </w:r>
            <w:r w:rsidRPr="00A81001">
              <w:rPr>
                <w:sz w:val="24"/>
                <w:szCs w:val="24"/>
              </w:rPr>
              <w:t>circumstances and</w:t>
            </w:r>
            <w:r w:rsidR="00A81001">
              <w:rPr>
                <w:sz w:val="24"/>
                <w:szCs w:val="24"/>
              </w:rPr>
              <w:t xml:space="preserve"> </w:t>
            </w:r>
            <w:r w:rsidRPr="00A81001">
              <w:rPr>
                <w:sz w:val="24"/>
                <w:szCs w:val="24"/>
              </w:rPr>
              <w:t>/or that the risk</w:t>
            </w:r>
            <w:r w:rsidRPr="00A81001">
              <w:rPr>
                <w:spacing w:val="16"/>
                <w:sz w:val="24"/>
                <w:szCs w:val="24"/>
              </w:rPr>
              <w:t xml:space="preserve"> </w:t>
            </w:r>
            <w:r w:rsidRPr="00A81001">
              <w:rPr>
                <w:sz w:val="24"/>
                <w:szCs w:val="24"/>
              </w:rPr>
              <w:t xml:space="preserve">of failure of the Tenderer will not affect the Tenderer's ability to undertake a contract of this nature and scale and/or that </w:t>
            </w:r>
            <w:r w:rsidRPr="00A81001">
              <w:rPr>
                <w:sz w:val="24"/>
                <w:szCs w:val="24"/>
              </w:rPr>
              <w:lastRenderedPageBreak/>
              <w:t>the risk of failure has not and is not expected to have a significant effect on the financial</w:t>
            </w:r>
            <w:r w:rsidRPr="00A81001">
              <w:rPr>
                <w:spacing w:val="58"/>
                <w:sz w:val="24"/>
                <w:szCs w:val="24"/>
              </w:rPr>
              <w:t xml:space="preserve"> </w:t>
            </w:r>
            <w:r w:rsidRPr="00A81001">
              <w:rPr>
                <w:sz w:val="24"/>
                <w:szCs w:val="24"/>
              </w:rPr>
              <w:t>or</w:t>
            </w:r>
            <w:r w:rsidR="00A81001">
              <w:rPr>
                <w:sz w:val="24"/>
                <w:szCs w:val="24"/>
              </w:rPr>
              <w:t xml:space="preserve"> </w:t>
            </w:r>
            <w:r w:rsidRPr="00A81001">
              <w:rPr>
                <w:sz w:val="24"/>
                <w:szCs w:val="24"/>
              </w:rPr>
              <w:t xml:space="preserve">trading position of the Tenderer. </w:t>
            </w:r>
          </w:p>
        </w:tc>
      </w:tr>
      <w:tr w:rsidR="00F45EC2" w14:paraId="3B30273A" w14:textId="77777777" w:rsidTr="007263CD">
        <w:trPr>
          <w:trHeight w:val="454"/>
        </w:trPr>
        <w:tc>
          <w:tcPr>
            <w:tcW w:w="9192" w:type="dxa"/>
            <w:gridSpan w:val="4"/>
            <w:shd w:val="clear" w:color="auto" w:fill="D9D9D9" w:themeFill="background1" w:themeFillShade="D9"/>
          </w:tcPr>
          <w:p w14:paraId="262A2DEA" w14:textId="4E834E9C" w:rsidR="00F45EC2" w:rsidRPr="00A81001" w:rsidRDefault="00F45EC2" w:rsidP="00A81001">
            <w:pPr>
              <w:pStyle w:val="TableParagraph"/>
              <w:spacing w:before="50" w:line="276" w:lineRule="auto"/>
              <w:ind w:left="107"/>
              <w:jc w:val="both"/>
              <w:rPr>
                <w:sz w:val="24"/>
                <w:szCs w:val="24"/>
              </w:rPr>
            </w:pPr>
            <w:r w:rsidRPr="00A81001">
              <w:rPr>
                <w:b/>
                <w:sz w:val="24"/>
                <w:szCs w:val="24"/>
              </w:rPr>
              <w:lastRenderedPageBreak/>
              <w:t>4 INSURANCE</w:t>
            </w:r>
          </w:p>
        </w:tc>
      </w:tr>
      <w:tr w:rsidR="00F45EC2" w14:paraId="01B168A2" w14:textId="77777777" w:rsidTr="00A22142">
        <w:trPr>
          <w:trHeight w:val="693"/>
        </w:trPr>
        <w:tc>
          <w:tcPr>
            <w:tcW w:w="9192" w:type="dxa"/>
            <w:gridSpan w:val="4"/>
          </w:tcPr>
          <w:p w14:paraId="68D05CB6" w14:textId="1C819553" w:rsidR="00A81001" w:rsidRDefault="00F45EC2" w:rsidP="00A81001">
            <w:pPr>
              <w:pStyle w:val="TableParagraph"/>
              <w:spacing w:line="276" w:lineRule="auto"/>
              <w:ind w:left="107" w:right="122"/>
              <w:jc w:val="both"/>
              <w:rPr>
                <w:sz w:val="24"/>
                <w:szCs w:val="24"/>
              </w:rPr>
            </w:pPr>
            <w:r w:rsidRPr="00A81001">
              <w:rPr>
                <w:sz w:val="24"/>
                <w:szCs w:val="24"/>
              </w:rPr>
              <w:t xml:space="preserve">Confirm that the levels of insurance cover you hold match or exceed the following or, if not, that you </w:t>
            </w:r>
            <w:proofErr w:type="gramStart"/>
            <w:r w:rsidRPr="00A81001">
              <w:rPr>
                <w:sz w:val="24"/>
                <w:szCs w:val="24"/>
              </w:rPr>
              <w:t>have the ability to</w:t>
            </w:r>
            <w:proofErr w:type="gramEnd"/>
            <w:r w:rsidRPr="00A81001">
              <w:rPr>
                <w:sz w:val="24"/>
                <w:szCs w:val="24"/>
              </w:rPr>
              <w:t xml:space="preserve"> obtain such levels if required by us to do</w:t>
            </w:r>
            <w:r w:rsidRPr="00A81001">
              <w:rPr>
                <w:spacing w:val="-11"/>
                <w:sz w:val="24"/>
                <w:szCs w:val="24"/>
              </w:rPr>
              <w:t xml:space="preserve"> </w:t>
            </w:r>
            <w:r w:rsidRPr="00A81001">
              <w:rPr>
                <w:sz w:val="24"/>
                <w:szCs w:val="24"/>
              </w:rPr>
              <w:t>so.</w:t>
            </w:r>
            <w:r w:rsidR="00A81001">
              <w:rPr>
                <w:sz w:val="24"/>
                <w:szCs w:val="24"/>
              </w:rPr>
              <w:t xml:space="preserve"> </w:t>
            </w:r>
          </w:p>
          <w:p w14:paraId="324A5783" w14:textId="77777777" w:rsidR="00A81001" w:rsidRDefault="00A81001" w:rsidP="00A81001">
            <w:pPr>
              <w:pStyle w:val="TableParagraph"/>
              <w:spacing w:line="276" w:lineRule="auto"/>
              <w:ind w:left="107" w:right="122"/>
              <w:jc w:val="both"/>
              <w:rPr>
                <w:sz w:val="24"/>
                <w:szCs w:val="24"/>
              </w:rPr>
            </w:pPr>
          </w:p>
          <w:p w14:paraId="25387370" w14:textId="2B6BFCDC" w:rsidR="00F45EC2" w:rsidRPr="00A81001" w:rsidRDefault="00F45EC2" w:rsidP="00A81001">
            <w:pPr>
              <w:pStyle w:val="TableParagraph"/>
              <w:spacing w:line="276" w:lineRule="auto"/>
              <w:ind w:left="107" w:right="122"/>
              <w:jc w:val="both"/>
              <w:rPr>
                <w:sz w:val="24"/>
                <w:szCs w:val="24"/>
              </w:rPr>
            </w:pPr>
            <w:r w:rsidRPr="00A81001">
              <w:rPr>
                <w:sz w:val="24"/>
                <w:szCs w:val="24"/>
              </w:rPr>
              <w:t>Please provide details and copies of certificates of your current insurance cover.</w:t>
            </w:r>
          </w:p>
        </w:tc>
      </w:tr>
      <w:tr w:rsidR="00F45EC2" w14:paraId="08D61CC9" w14:textId="77777777" w:rsidTr="009043EC">
        <w:trPr>
          <w:trHeight w:val="1262"/>
        </w:trPr>
        <w:tc>
          <w:tcPr>
            <w:tcW w:w="605" w:type="dxa"/>
          </w:tcPr>
          <w:p w14:paraId="45B7B5D6" w14:textId="77777777" w:rsidR="00F45EC2" w:rsidRPr="00A81001" w:rsidRDefault="00F45EC2" w:rsidP="00A81001">
            <w:pPr>
              <w:pStyle w:val="TableParagraph"/>
              <w:spacing w:line="276" w:lineRule="auto"/>
              <w:jc w:val="both"/>
              <w:rPr>
                <w:sz w:val="24"/>
                <w:szCs w:val="24"/>
              </w:rPr>
            </w:pPr>
          </w:p>
          <w:p w14:paraId="33C7A371" w14:textId="77777777" w:rsidR="00F45EC2" w:rsidRPr="00A81001" w:rsidRDefault="00F45EC2" w:rsidP="00A81001">
            <w:pPr>
              <w:pStyle w:val="TableParagraph"/>
              <w:spacing w:line="276" w:lineRule="auto"/>
              <w:jc w:val="both"/>
              <w:rPr>
                <w:sz w:val="24"/>
                <w:szCs w:val="24"/>
              </w:rPr>
            </w:pPr>
          </w:p>
          <w:p w14:paraId="38A2D7B4" w14:textId="0CD5F195" w:rsidR="00F45EC2" w:rsidRPr="00A81001" w:rsidRDefault="00F45EC2" w:rsidP="00A81001">
            <w:pPr>
              <w:pStyle w:val="TableParagraph"/>
              <w:spacing w:line="276" w:lineRule="auto"/>
              <w:jc w:val="both"/>
              <w:rPr>
                <w:sz w:val="24"/>
                <w:szCs w:val="24"/>
              </w:rPr>
            </w:pPr>
            <w:r w:rsidRPr="00A81001">
              <w:rPr>
                <w:sz w:val="24"/>
                <w:szCs w:val="24"/>
              </w:rPr>
              <w:t>4.1</w:t>
            </w:r>
          </w:p>
        </w:tc>
        <w:tc>
          <w:tcPr>
            <w:tcW w:w="3732" w:type="dxa"/>
          </w:tcPr>
          <w:p w14:paraId="5A39D74D" w14:textId="419B967B" w:rsidR="00F45EC2" w:rsidRPr="00A81001" w:rsidRDefault="00F45EC2" w:rsidP="00A81001">
            <w:pPr>
              <w:pStyle w:val="TableParagraph"/>
              <w:spacing w:line="276" w:lineRule="auto"/>
              <w:ind w:left="82" w:right="107"/>
              <w:jc w:val="both"/>
              <w:rPr>
                <w:sz w:val="24"/>
                <w:szCs w:val="24"/>
              </w:rPr>
            </w:pPr>
            <w:r w:rsidRPr="00A81001">
              <w:rPr>
                <w:sz w:val="24"/>
                <w:szCs w:val="24"/>
              </w:rPr>
              <w:t>Employer’s Liability in the sum of not less than £5M per incident (as more fully described in Item 8, Contract Data 1, Volume</w:t>
            </w:r>
            <w:r w:rsidRPr="00A81001">
              <w:rPr>
                <w:spacing w:val="1"/>
                <w:sz w:val="24"/>
                <w:szCs w:val="24"/>
              </w:rPr>
              <w:t xml:space="preserve"> </w:t>
            </w:r>
            <w:r w:rsidRPr="00A81001">
              <w:rPr>
                <w:sz w:val="24"/>
                <w:szCs w:val="24"/>
              </w:rPr>
              <w:t>1).</w:t>
            </w:r>
          </w:p>
        </w:tc>
        <w:tc>
          <w:tcPr>
            <w:tcW w:w="1363" w:type="dxa"/>
          </w:tcPr>
          <w:p w14:paraId="780586AD" w14:textId="534C60F7" w:rsidR="00F45EC2" w:rsidRPr="00A81001" w:rsidRDefault="00F45EC2" w:rsidP="00A81001">
            <w:pPr>
              <w:pStyle w:val="TableParagraph"/>
              <w:spacing w:line="276" w:lineRule="auto"/>
              <w:jc w:val="both"/>
              <w:rPr>
                <w:sz w:val="24"/>
                <w:szCs w:val="24"/>
              </w:rPr>
            </w:pPr>
            <w:r w:rsidRPr="00A81001">
              <w:rPr>
                <w:sz w:val="24"/>
                <w:szCs w:val="24"/>
              </w:rPr>
              <w:t xml:space="preserve">Insurance certificate </w:t>
            </w:r>
          </w:p>
        </w:tc>
        <w:tc>
          <w:tcPr>
            <w:tcW w:w="3492" w:type="dxa"/>
          </w:tcPr>
          <w:p w14:paraId="070C95A9" w14:textId="6223B63C" w:rsidR="00F45EC2" w:rsidRPr="00A81001" w:rsidRDefault="00A81001" w:rsidP="00A81001">
            <w:pPr>
              <w:pStyle w:val="TableParagraph"/>
              <w:spacing w:line="276" w:lineRule="auto"/>
              <w:ind w:left="107" w:right="142"/>
              <w:jc w:val="both"/>
              <w:rPr>
                <w:b/>
                <w:sz w:val="24"/>
                <w:szCs w:val="24"/>
              </w:rPr>
            </w:pPr>
            <w:r>
              <w:rPr>
                <w:sz w:val="24"/>
                <w:szCs w:val="24"/>
              </w:rPr>
              <w:t>F</w:t>
            </w:r>
            <w:r w:rsidR="00F45EC2" w:rsidRPr="00A81001">
              <w:rPr>
                <w:sz w:val="24"/>
                <w:szCs w:val="24"/>
              </w:rPr>
              <w:t>or information only</w:t>
            </w:r>
          </w:p>
        </w:tc>
      </w:tr>
      <w:tr w:rsidR="00F45EC2" w14:paraId="301EFE47" w14:textId="77777777" w:rsidTr="009043EC">
        <w:trPr>
          <w:trHeight w:val="1262"/>
        </w:trPr>
        <w:tc>
          <w:tcPr>
            <w:tcW w:w="605" w:type="dxa"/>
            <w:vMerge w:val="restart"/>
          </w:tcPr>
          <w:p w14:paraId="2E59F44D" w14:textId="27340D3C" w:rsidR="00F45EC2" w:rsidRPr="00A81001" w:rsidRDefault="00F45EC2" w:rsidP="00A81001">
            <w:pPr>
              <w:pStyle w:val="TableParagraph"/>
              <w:spacing w:line="276" w:lineRule="auto"/>
              <w:jc w:val="both"/>
              <w:rPr>
                <w:sz w:val="24"/>
                <w:szCs w:val="24"/>
              </w:rPr>
            </w:pPr>
            <w:r w:rsidRPr="00A81001">
              <w:rPr>
                <w:sz w:val="24"/>
                <w:szCs w:val="24"/>
              </w:rPr>
              <w:t>4.2</w:t>
            </w:r>
          </w:p>
        </w:tc>
        <w:tc>
          <w:tcPr>
            <w:tcW w:w="3732" w:type="dxa"/>
          </w:tcPr>
          <w:p w14:paraId="4BFE062A" w14:textId="6EDDC438" w:rsidR="00F45EC2" w:rsidRPr="00A81001" w:rsidRDefault="00F45EC2" w:rsidP="00A81001">
            <w:pPr>
              <w:pStyle w:val="TableParagraph"/>
              <w:spacing w:line="276" w:lineRule="auto"/>
              <w:ind w:left="82" w:right="107"/>
              <w:jc w:val="both"/>
              <w:rPr>
                <w:sz w:val="24"/>
                <w:szCs w:val="24"/>
              </w:rPr>
            </w:pPr>
            <w:r w:rsidRPr="00A81001">
              <w:rPr>
                <w:sz w:val="24"/>
                <w:szCs w:val="24"/>
              </w:rPr>
              <w:t>a. Public Liability in the sum of not less than £5M per incid</w:t>
            </w:r>
            <w:r w:rsidR="003735F5">
              <w:rPr>
                <w:sz w:val="24"/>
                <w:szCs w:val="24"/>
              </w:rPr>
              <w:t xml:space="preserve">ent (as more fully described </w:t>
            </w:r>
            <w:r w:rsidRPr="00A81001">
              <w:rPr>
                <w:sz w:val="24"/>
                <w:szCs w:val="24"/>
              </w:rPr>
              <w:t>in Item 8, Contract Data 1</w:t>
            </w:r>
            <w:r w:rsidR="00A81001">
              <w:rPr>
                <w:sz w:val="24"/>
                <w:szCs w:val="24"/>
              </w:rPr>
              <w:t xml:space="preserve">, </w:t>
            </w:r>
            <w:r w:rsidRPr="00A81001">
              <w:rPr>
                <w:sz w:val="24"/>
                <w:szCs w:val="24"/>
              </w:rPr>
              <w:t>Volume 1).</w:t>
            </w:r>
          </w:p>
        </w:tc>
        <w:tc>
          <w:tcPr>
            <w:tcW w:w="1363" w:type="dxa"/>
          </w:tcPr>
          <w:p w14:paraId="6B3F4B14" w14:textId="50BE7FEB" w:rsidR="00F45EC2" w:rsidRPr="00A81001" w:rsidRDefault="00F45EC2" w:rsidP="00A81001">
            <w:pPr>
              <w:pStyle w:val="TableParagraph"/>
              <w:spacing w:line="276" w:lineRule="auto"/>
              <w:jc w:val="both"/>
              <w:rPr>
                <w:sz w:val="24"/>
                <w:szCs w:val="24"/>
              </w:rPr>
            </w:pPr>
            <w:r w:rsidRPr="00A81001">
              <w:rPr>
                <w:sz w:val="24"/>
                <w:szCs w:val="24"/>
              </w:rPr>
              <w:t>Insurance certificate</w:t>
            </w:r>
          </w:p>
        </w:tc>
        <w:tc>
          <w:tcPr>
            <w:tcW w:w="3492" w:type="dxa"/>
          </w:tcPr>
          <w:p w14:paraId="76302597" w14:textId="548A071D" w:rsidR="00F45EC2" w:rsidRPr="00A81001" w:rsidRDefault="00F45EC2" w:rsidP="00A81001">
            <w:pPr>
              <w:pStyle w:val="TableParagraph"/>
              <w:spacing w:line="276" w:lineRule="auto"/>
              <w:ind w:left="107" w:right="142"/>
              <w:jc w:val="both"/>
              <w:rPr>
                <w:b/>
                <w:sz w:val="24"/>
                <w:szCs w:val="24"/>
              </w:rPr>
            </w:pPr>
            <w:r w:rsidRPr="00A81001">
              <w:rPr>
                <w:sz w:val="24"/>
                <w:szCs w:val="24"/>
              </w:rPr>
              <w:t>For information only</w:t>
            </w:r>
          </w:p>
        </w:tc>
      </w:tr>
      <w:tr w:rsidR="00F45EC2" w14:paraId="1D54A1F3" w14:textId="77777777" w:rsidTr="009043EC">
        <w:trPr>
          <w:trHeight w:val="2822"/>
        </w:trPr>
        <w:tc>
          <w:tcPr>
            <w:tcW w:w="605" w:type="dxa"/>
            <w:vMerge/>
          </w:tcPr>
          <w:p w14:paraId="129471E3" w14:textId="77777777" w:rsidR="00F45EC2" w:rsidRPr="00A81001" w:rsidRDefault="00F45EC2" w:rsidP="00A81001">
            <w:pPr>
              <w:pStyle w:val="TableParagraph"/>
              <w:spacing w:line="276" w:lineRule="auto"/>
              <w:jc w:val="both"/>
              <w:rPr>
                <w:sz w:val="24"/>
                <w:szCs w:val="24"/>
              </w:rPr>
            </w:pPr>
          </w:p>
        </w:tc>
        <w:tc>
          <w:tcPr>
            <w:tcW w:w="3732" w:type="dxa"/>
          </w:tcPr>
          <w:p w14:paraId="63E1BB33" w14:textId="6AE04A47" w:rsidR="00F45EC2" w:rsidRPr="00A81001" w:rsidRDefault="00F45EC2" w:rsidP="00A81001">
            <w:pPr>
              <w:pStyle w:val="TableParagraph"/>
              <w:spacing w:line="276" w:lineRule="auto"/>
              <w:ind w:left="82" w:right="107"/>
              <w:jc w:val="both"/>
              <w:rPr>
                <w:sz w:val="24"/>
                <w:szCs w:val="24"/>
              </w:rPr>
            </w:pPr>
            <w:r w:rsidRPr="00A81001">
              <w:rPr>
                <w:sz w:val="24"/>
                <w:szCs w:val="24"/>
              </w:rPr>
              <w:t>b. If you do not have this level of cover, would you be prepared to buy it if you were awarded the contract?</w:t>
            </w:r>
          </w:p>
        </w:tc>
        <w:tc>
          <w:tcPr>
            <w:tcW w:w="1363" w:type="dxa"/>
          </w:tcPr>
          <w:p w14:paraId="65D77408" w14:textId="0D0E2A71" w:rsidR="00F45EC2" w:rsidRPr="00A81001" w:rsidRDefault="00F45EC2" w:rsidP="00A81001">
            <w:pPr>
              <w:pStyle w:val="TableParagraph"/>
              <w:spacing w:line="276" w:lineRule="auto"/>
              <w:jc w:val="both"/>
              <w:rPr>
                <w:sz w:val="24"/>
                <w:szCs w:val="24"/>
              </w:rPr>
            </w:pPr>
            <w:r w:rsidRPr="00A81001">
              <w:rPr>
                <w:sz w:val="24"/>
                <w:szCs w:val="24"/>
              </w:rPr>
              <w:t>Yes/No</w:t>
            </w:r>
          </w:p>
        </w:tc>
        <w:tc>
          <w:tcPr>
            <w:tcW w:w="3492" w:type="dxa"/>
          </w:tcPr>
          <w:p w14:paraId="737EF216" w14:textId="77777777" w:rsidR="00F45EC2" w:rsidRPr="00A81001" w:rsidRDefault="00F45EC2" w:rsidP="00A81001">
            <w:pPr>
              <w:pStyle w:val="TableParagraph"/>
              <w:spacing w:line="276" w:lineRule="auto"/>
              <w:ind w:left="107" w:right="142"/>
              <w:jc w:val="both"/>
              <w:rPr>
                <w:sz w:val="24"/>
                <w:szCs w:val="24"/>
              </w:rPr>
            </w:pPr>
            <w:r w:rsidRPr="00A81001">
              <w:rPr>
                <w:b/>
                <w:sz w:val="24"/>
                <w:szCs w:val="24"/>
              </w:rPr>
              <w:t xml:space="preserve">Pass: </w:t>
            </w:r>
            <w:r w:rsidRPr="00A81001">
              <w:rPr>
                <w:sz w:val="24"/>
                <w:szCs w:val="24"/>
              </w:rPr>
              <w:t>Meets required levels or prepared to buy cover to meet the minimum requirements.</w:t>
            </w:r>
          </w:p>
          <w:p w14:paraId="681A294E" w14:textId="77777777" w:rsidR="00F45EC2" w:rsidRPr="00A81001" w:rsidRDefault="00F45EC2" w:rsidP="00A81001">
            <w:pPr>
              <w:pStyle w:val="TableParagraph"/>
              <w:spacing w:before="4" w:line="276" w:lineRule="auto"/>
              <w:ind w:left="107" w:right="142"/>
              <w:jc w:val="both"/>
              <w:rPr>
                <w:sz w:val="24"/>
                <w:szCs w:val="24"/>
              </w:rPr>
            </w:pPr>
          </w:p>
          <w:p w14:paraId="4EAF8428" w14:textId="77777777" w:rsidR="00F45EC2" w:rsidRPr="00A81001" w:rsidRDefault="00F45EC2" w:rsidP="00A81001">
            <w:pPr>
              <w:pStyle w:val="TableParagraph"/>
              <w:spacing w:before="1" w:line="276" w:lineRule="auto"/>
              <w:ind w:left="107" w:right="142"/>
              <w:jc w:val="both"/>
              <w:rPr>
                <w:sz w:val="24"/>
                <w:szCs w:val="24"/>
              </w:rPr>
            </w:pPr>
            <w:r w:rsidRPr="00A81001">
              <w:rPr>
                <w:b/>
                <w:sz w:val="24"/>
                <w:szCs w:val="24"/>
              </w:rPr>
              <w:t xml:space="preserve">Fail: </w:t>
            </w:r>
            <w:r w:rsidRPr="00A81001">
              <w:rPr>
                <w:sz w:val="24"/>
                <w:szCs w:val="24"/>
              </w:rPr>
              <w:t>Does not meet required</w:t>
            </w:r>
            <w:r w:rsidRPr="00A81001">
              <w:rPr>
                <w:spacing w:val="53"/>
                <w:sz w:val="24"/>
                <w:szCs w:val="24"/>
              </w:rPr>
              <w:t xml:space="preserve"> </w:t>
            </w:r>
            <w:r w:rsidRPr="00A81001">
              <w:rPr>
                <w:sz w:val="24"/>
                <w:szCs w:val="24"/>
              </w:rPr>
              <w:t>levels</w:t>
            </w:r>
          </w:p>
          <w:p w14:paraId="158B5550" w14:textId="3E6DBECF" w:rsidR="00F45EC2" w:rsidRPr="00A81001" w:rsidRDefault="00F45EC2" w:rsidP="00A81001">
            <w:pPr>
              <w:pStyle w:val="TableParagraph"/>
              <w:spacing w:line="276" w:lineRule="auto"/>
              <w:ind w:left="107" w:right="142"/>
              <w:jc w:val="both"/>
              <w:rPr>
                <w:sz w:val="24"/>
                <w:szCs w:val="24"/>
              </w:rPr>
            </w:pPr>
            <w:r w:rsidRPr="00A81001">
              <w:rPr>
                <w:sz w:val="24"/>
                <w:szCs w:val="24"/>
              </w:rPr>
              <w:t>or not prepared to buy cover to meet the minimum requirements.</w:t>
            </w:r>
          </w:p>
        </w:tc>
      </w:tr>
      <w:tr w:rsidR="00F45EC2" w14:paraId="3700F504" w14:textId="77777777" w:rsidTr="009043EC">
        <w:trPr>
          <w:trHeight w:val="2266"/>
        </w:trPr>
        <w:tc>
          <w:tcPr>
            <w:tcW w:w="605" w:type="dxa"/>
            <w:vMerge w:val="restart"/>
          </w:tcPr>
          <w:p w14:paraId="3AC45CB1" w14:textId="77777777" w:rsidR="00F45EC2" w:rsidRPr="00A81001" w:rsidRDefault="00F45EC2" w:rsidP="00A81001">
            <w:pPr>
              <w:pStyle w:val="TableParagraph"/>
              <w:spacing w:line="276" w:lineRule="auto"/>
              <w:jc w:val="both"/>
              <w:rPr>
                <w:sz w:val="24"/>
                <w:szCs w:val="24"/>
              </w:rPr>
            </w:pPr>
          </w:p>
          <w:p w14:paraId="1A24BBA9" w14:textId="77777777" w:rsidR="00F45EC2" w:rsidRPr="00A81001" w:rsidRDefault="00F45EC2" w:rsidP="00A81001">
            <w:pPr>
              <w:pStyle w:val="TableParagraph"/>
              <w:spacing w:line="276" w:lineRule="auto"/>
              <w:jc w:val="both"/>
              <w:rPr>
                <w:sz w:val="24"/>
                <w:szCs w:val="24"/>
              </w:rPr>
            </w:pPr>
          </w:p>
          <w:p w14:paraId="0E3FEF34" w14:textId="77777777" w:rsidR="00F45EC2" w:rsidRPr="00A81001" w:rsidRDefault="00F45EC2" w:rsidP="00A81001">
            <w:pPr>
              <w:pStyle w:val="TableParagraph"/>
              <w:spacing w:line="276" w:lineRule="auto"/>
              <w:jc w:val="both"/>
              <w:rPr>
                <w:sz w:val="24"/>
                <w:szCs w:val="24"/>
              </w:rPr>
            </w:pPr>
          </w:p>
          <w:p w14:paraId="45C86932" w14:textId="77777777" w:rsidR="00F45EC2" w:rsidRPr="00A81001" w:rsidRDefault="00F45EC2" w:rsidP="00A81001">
            <w:pPr>
              <w:pStyle w:val="TableParagraph"/>
              <w:spacing w:line="276" w:lineRule="auto"/>
              <w:jc w:val="both"/>
              <w:rPr>
                <w:sz w:val="24"/>
                <w:szCs w:val="24"/>
              </w:rPr>
            </w:pPr>
          </w:p>
          <w:p w14:paraId="34786BB2" w14:textId="77777777" w:rsidR="00F45EC2" w:rsidRPr="00A81001" w:rsidRDefault="00F45EC2" w:rsidP="00A81001">
            <w:pPr>
              <w:pStyle w:val="TableParagraph"/>
              <w:spacing w:line="276" w:lineRule="auto"/>
              <w:jc w:val="both"/>
              <w:rPr>
                <w:sz w:val="24"/>
                <w:szCs w:val="24"/>
              </w:rPr>
            </w:pPr>
          </w:p>
          <w:p w14:paraId="0AC85EEA" w14:textId="77777777" w:rsidR="00F45EC2" w:rsidRPr="00A81001" w:rsidRDefault="00F45EC2" w:rsidP="00A81001">
            <w:pPr>
              <w:pStyle w:val="TableParagraph"/>
              <w:spacing w:before="2" w:line="276" w:lineRule="auto"/>
              <w:jc w:val="both"/>
              <w:rPr>
                <w:sz w:val="24"/>
                <w:szCs w:val="24"/>
              </w:rPr>
            </w:pPr>
          </w:p>
          <w:p w14:paraId="225C9EE4" w14:textId="43EDE2EA" w:rsidR="00F45EC2" w:rsidRPr="00A81001" w:rsidRDefault="00F45EC2" w:rsidP="00A81001">
            <w:pPr>
              <w:pStyle w:val="TableParagraph"/>
              <w:spacing w:line="276" w:lineRule="auto"/>
              <w:jc w:val="both"/>
              <w:rPr>
                <w:sz w:val="24"/>
                <w:szCs w:val="24"/>
              </w:rPr>
            </w:pPr>
            <w:r w:rsidRPr="00A81001">
              <w:rPr>
                <w:sz w:val="24"/>
                <w:szCs w:val="24"/>
              </w:rPr>
              <w:t>4.3</w:t>
            </w:r>
          </w:p>
        </w:tc>
        <w:tc>
          <w:tcPr>
            <w:tcW w:w="3732" w:type="dxa"/>
          </w:tcPr>
          <w:p w14:paraId="56485191" w14:textId="5EAA653A" w:rsidR="00F45EC2" w:rsidRPr="00A81001" w:rsidRDefault="00F45EC2" w:rsidP="00A81001">
            <w:pPr>
              <w:pStyle w:val="TableParagraph"/>
              <w:spacing w:line="276" w:lineRule="auto"/>
              <w:ind w:left="82" w:right="107"/>
              <w:jc w:val="both"/>
              <w:rPr>
                <w:sz w:val="24"/>
                <w:szCs w:val="24"/>
              </w:rPr>
            </w:pPr>
            <w:r w:rsidRPr="00A81001">
              <w:rPr>
                <w:sz w:val="24"/>
                <w:szCs w:val="24"/>
              </w:rPr>
              <w:t>a. Professional Indemnity in the sum of not less than £2m for any one claim for the duration of the Contract and for a period of 6 years after the end of the Contrac</w:t>
            </w:r>
            <w:r w:rsidR="003735F5">
              <w:rPr>
                <w:sz w:val="24"/>
                <w:szCs w:val="24"/>
              </w:rPr>
              <w:t>t (as more fully described in</w:t>
            </w:r>
            <w:r w:rsidRPr="00A81001">
              <w:rPr>
                <w:sz w:val="24"/>
                <w:szCs w:val="24"/>
              </w:rPr>
              <w:t xml:space="preserve"> Item 8, Contract Data 1, Volume</w:t>
            </w:r>
            <w:r w:rsidRPr="00A81001">
              <w:rPr>
                <w:spacing w:val="-6"/>
                <w:sz w:val="24"/>
                <w:szCs w:val="24"/>
              </w:rPr>
              <w:t xml:space="preserve"> </w:t>
            </w:r>
            <w:r w:rsidRPr="00A81001">
              <w:rPr>
                <w:sz w:val="24"/>
                <w:szCs w:val="24"/>
              </w:rPr>
              <w:t>1).</w:t>
            </w:r>
          </w:p>
        </w:tc>
        <w:tc>
          <w:tcPr>
            <w:tcW w:w="1363" w:type="dxa"/>
          </w:tcPr>
          <w:p w14:paraId="2F6DFF1E" w14:textId="6B11AD92" w:rsidR="00F45EC2" w:rsidRPr="00A81001" w:rsidRDefault="00A81001" w:rsidP="00A81001">
            <w:pPr>
              <w:pStyle w:val="TableParagraph"/>
              <w:spacing w:line="276" w:lineRule="auto"/>
              <w:jc w:val="both"/>
              <w:rPr>
                <w:sz w:val="24"/>
                <w:szCs w:val="24"/>
              </w:rPr>
            </w:pPr>
            <w:r w:rsidRPr="00A81001">
              <w:rPr>
                <w:sz w:val="24"/>
                <w:szCs w:val="24"/>
              </w:rPr>
              <w:t>Insurance certificate</w:t>
            </w:r>
          </w:p>
        </w:tc>
        <w:tc>
          <w:tcPr>
            <w:tcW w:w="3492" w:type="dxa"/>
          </w:tcPr>
          <w:p w14:paraId="29E0FAC4" w14:textId="2FCFDEC2" w:rsidR="00F45EC2" w:rsidRPr="00A81001" w:rsidRDefault="00F45EC2" w:rsidP="00A81001">
            <w:pPr>
              <w:pStyle w:val="TableParagraph"/>
              <w:spacing w:line="276" w:lineRule="auto"/>
              <w:ind w:left="107" w:right="142"/>
              <w:jc w:val="both"/>
              <w:rPr>
                <w:b/>
                <w:sz w:val="24"/>
                <w:szCs w:val="24"/>
              </w:rPr>
            </w:pPr>
            <w:r w:rsidRPr="00A81001">
              <w:rPr>
                <w:sz w:val="24"/>
                <w:szCs w:val="24"/>
              </w:rPr>
              <w:t>For information only</w:t>
            </w:r>
          </w:p>
        </w:tc>
      </w:tr>
      <w:tr w:rsidR="00F45EC2" w14:paraId="0BA24090" w14:textId="77777777" w:rsidTr="00A81001">
        <w:trPr>
          <w:trHeight w:val="397"/>
        </w:trPr>
        <w:tc>
          <w:tcPr>
            <w:tcW w:w="605" w:type="dxa"/>
            <w:vMerge/>
          </w:tcPr>
          <w:p w14:paraId="696AD63B" w14:textId="77777777" w:rsidR="00F45EC2" w:rsidRPr="00A81001" w:rsidRDefault="00F45EC2" w:rsidP="00A81001">
            <w:pPr>
              <w:pStyle w:val="TableParagraph"/>
              <w:spacing w:line="276" w:lineRule="auto"/>
              <w:jc w:val="both"/>
              <w:rPr>
                <w:sz w:val="24"/>
                <w:szCs w:val="24"/>
              </w:rPr>
            </w:pPr>
          </w:p>
        </w:tc>
        <w:tc>
          <w:tcPr>
            <w:tcW w:w="3732" w:type="dxa"/>
          </w:tcPr>
          <w:p w14:paraId="42A9726B" w14:textId="2E53A071" w:rsidR="00F45EC2" w:rsidRPr="00A81001" w:rsidRDefault="00F45EC2" w:rsidP="00A81001">
            <w:pPr>
              <w:pStyle w:val="TableParagraph"/>
              <w:spacing w:line="276" w:lineRule="auto"/>
              <w:ind w:left="82" w:right="107"/>
              <w:jc w:val="both"/>
              <w:rPr>
                <w:sz w:val="24"/>
                <w:szCs w:val="24"/>
              </w:rPr>
            </w:pPr>
            <w:r w:rsidRPr="00A81001">
              <w:rPr>
                <w:sz w:val="24"/>
                <w:szCs w:val="24"/>
              </w:rPr>
              <w:t>b. If you do not have this cover, would you be prepared to</w:t>
            </w:r>
            <w:r w:rsidRPr="00A81001">
              <w:rPr>
                <w:spacing w:val="26"/>
                <w:sz w:val="24"/>
                <w:szCs w:val="24"/>
              </w:rPr>
              <w:t xml:space="preserve"> </w:t>
            </w:r>
            <w:r w:rsidRPr="00A81001">
              <w:rPr>
                <w:sz w:val="24"/>
                <w:szCs w:val="24"/>
              </w:rPr>
              <w:t>buy</w:t>
            </w:r>
            <w:r w:rsidR="00A81001">
              <w:rPr>
                <w:sz w:val="24"/>
                <w:szCs w:val="24"/>
              </w:rPr>
              <w:t xml:space="preserve"> </w:t>
            </w:r>
            <w:proofErr w:type="gramStart"/>
            <w:r w:rsidRPr="00A81001">
              <w:rPr>
                <w:sz w:val="24"/>
                <w:szCs w:val="24"/>
              </w:rPr>
              <w:t>if  you</w:t>
            </w:r>
            <w:proofErr w:type="gramEnd"/>
            <w:r w:rsidRPr="00A81001">
              <w:rPr>
                <w:sz w:val="24"/>
                <w:szCs w:val="24"/>
              </w:rPr>
              <w:t xml:space="preserve">   were   awarded</w:t>
            </w:r>
            <w:r w:rsidRPr="00A81001">
              <w:rPr>
                <w:spacing w:val="55"/>
                <w:sz w:val="24"/>
                <w:szCs w:val="24"/>
              </w:rPr>
              <w:t xml:space="preserve"> </w:t>
            </w:r>
            <w:r w:rsidRPr="00A81001">
              <w:rPr>
                <w:sz w:val="24"/>
                <w:szCs w:val="24"/>
              </w:rPr>
              <w:t>the contract</w:t>
            </w:r>
          </w:p>
        </w:tc>
        <w:tc>
          <w:tcPr>
            <w:tcW w:w="1363" w:type="dxa"/>
          </w:tcPr>
          <w:p w14:paraId="24D99CC6" w14:textId="77777777" w:rsidR="00F45EC2" w:rsidRPr="00A81001" w:rsidRDefault="00F45EC2" w:rsidP="00A81001">
            <w:pPr>
              <w:pStyle w:val="TableParagraph"/>
              <w:spacing w:before="6" w:line="276" w:lineRule="auto"/>
              <w:jc w:val="both"/>
              <w:rPr>
                <w:sz w:val="24"/>
                <w:szCs w:val="24"/>
              </w:rPr>
            </w:pPr>
          </w:p>
          <w:p w14:paraId="79975CAB" w14:textId="4B601E49" w:rsidR="00F45EC2" w:rsidRPr="00A81001" w:rsidRDefault="00F45EC2" w:rsidP="00A81001">
            <w:pPr>
              <w:pStyle w:val="TableParagraph"/>
              <w:spacing w:line="276" w:lineRule="auto"/>
              <w:jc w:val="both"/>
              <w:rPr>
                <w:sz w:val="24"/>
                <w:szCs w:val="24"/>
              </w:rPr>
            </w:pPr>
            <w:r w:rsidRPr="00A81001">
              <w:rPr>
                <w:sz w:val="24"/>
                <w:szCs w:val="24"/>
              </w:rPr>
              <w:t>Yes/No</w:t>
            </w:r>
          </w:p>
        </w:tc>
        <w:tc>
          <w:tcPr>
            <w:tcW w:w="3492" w:type="dxa"/>
          </w:tcPr>
          <w:p w14:paraId="4AE80E23" w14:textId="575F6E11" w:rsidR="00F45EC2" w:rsidRPr="00A81001" w:rsidRDefault="00A81001" w:rsidP="00A81001">
            <w:pPr>
              <w:pStyle w:val="TableParagraph"/>
              <w:tabs>
                <w:tab w:val="left" w:pos="971"/>
                <w:tab w:val="left" w:pos="1847"/>
                <w:tab w:val="left" w:pos="3350"/>
                <w:tab w:val="left" w:pos="3782"/>
              </w:tabs>
              <w:spacing w:line="276" w:lineRule="auto"/>
              <w:ind w:left="107" w:right="142"/>
              <w:jc w:val="both"/>
              <w:rPr>
                <w:sz w:val="24"/>
                <w:szCs w:val="24"/>
              </w:rPr>
            </w:pPr>
            <w:r>
              <w:rPr>
                <w:b/>
                <w:sz w:val="24"/>
                <w:szCs w:val="24"/>
              </w:rPr>
              <w:t xml:space="preserve">Pass: </w:t>
            </w:r>
            <w:r>
              <w:rPr>
                <w:sz w:val="24"/>
                <w:szCs w:val="24"/>
              </w:rPr>
              <w:t>Meets</w:t>
            </w:r>
            <w:r>
              <w:rPr>
                <w:sz w:val="24"/>
                <w:szCs w:val="24"/>
              </w:rPr>
              <w:tab/>
              <w:t>required l</w:t>
            </w:r>
            <w:r w:rsidR="00F45EC2" w:rsidRPr="00A81001">
              <w:rPr>
                <w:sz w:val="24"/>
                <w:szCs w:val="24"/>
              </w:rPr>
              <w:t>evels</w:t>
            </w:r>
            <w:r w:rsidR="00F45EC2" w:rsidRPr="00A81001">
              <w:rPr>
                <w:sz w:val="24"/>
                <w:szCs w:val="24"/>
              </w:rPr>
              <w:tab/>
            </w:r>
            <w:r w:rsidR="00F45EC2" w:rsidRPr="00A81001">
              <w:rPr>
                <w:spacing w:val="-8"/>
                <w:sz w:val="24"/>
                <w:szCs w:val="24"/>
              </w:rPr>
              <w:t xml:space="preserve">or </w:t>
            </w:r>
            <w:r w:rsidR="00F45EC2" w:rsidRPr="00A81001">
              <w:rPr>
                <w:sz w:val="24"/>
                <w:szCs w:val="24"/>
              </w:rPr>
              <w:t>prepared</w:t>
            </w:r>
            <w:r w:rsidR="00F45EC2" w:rsidRPr="00A81001">
              <w:rPr>
                <w:spacing w:val="46"/>
                <w:sz w:val="24"/>
                <w:szCs w:val="24"/>
              </w:rPr>
              <w:t xml:space="preserve"> </w:t>
            </w:r>
            <w:r w:rsidR="00F45EC2" w:rsidRPr="00A81001">
              <w:rPr>
                <w:sz w:val="24"/>
                <w:szCs w:val="24"/>
              </w:rPr>
              <w:t>to</w:t>
            </w:r>
            <w:r w:rsidR="00F45EC2" w:rsidRPr="00A81001">
              <w:rPr>
                <w:spacing w:val="46"/>
                <w:sz w:val="24"/>
                <w:szCs w:val="24"/>
              </w:rPr>
              <w:t xml:space="preserve"> </w:t>
            </w:r>
            <w:r w:rsidR="00F45EC2" w:rsidRPr="00A81001">
              <w:rPr>
                <w:sz w:val="24"/>
                <w:szCs w:val="24"/>
              </w:rPr>
              <w:t>buy</w:t>
            </w:r>
            <w:r>
              <w:rPr>
                <w:spacing w:val="44"/>
                <w:sz w:val="24"/>
                <w:szCs w:val="24"/>
              </w:rPr>
              <w:t xml:space="preserve"> </w:t>
            </w:r>
            <w:r w:rsidR="00F45EC2" w:rsidRPr="00A81001">
              <w:rPr>
                <w:sz w:val="24"/>
                <w:szCs w:val="24"/>
              </w:rPr>
              <w:t>cover</w:t>
            </w:r>
            <w:r w:rsidR="00F45EC2" w:rsidRPr="00A81001">
              <w:rPr>
                <w:spacing w:val="45"/>
                <w:sz w:val="24"/>
                <w:szCs w:val="24"/>
              </w:rPr>
              <w:t xml:space="preserve"> </w:t>
            </w:r>
            <w:r w:rsidR="00F45EC2" w:rsidRPr="00A81001">
              <w:rPr>
                <w:sz w:val="24"/>
                <w:szCs w:val="24"/>
              </w:rPr>
              <w:t>to</w:t>
            </w:r>
            <w:r w:rsidR="00F45EC2" w:rsidRPr="00A81001">
              <w:rPr>
                <w:spacing w:val="44"/>
                <w:sz w:val="24"/>
                <w:szCs w:val="24"/>
              </w:rPr>
              <w:t xml:space="preserve"> </w:t>
            </w:r>
            <w:r w:rsidR="00F45EC2" w:rsidRPr="00A81001">
              <w:rPr>
                <w:sz w:val="24"/>
                <w:szCs w:val="24"/>
              </w:rPr>
              <w:t>meet</w:t>
            </w:r>
            <w:r w:rsidR="00F45EC2" w:rsidRPr="00A81001">
              <w:rPr>
                <w:spacing w:val="47"/>
                <w:sz w:val="24"/>
                <w:szCs w:val="24"/>
              </w:rPr>
              <w:t xml:space="preserve"> </w:t>
            </w:r>
            <w:r w:rsidR="00F45EC2" w:rsidRPr="00A81001">
              <w:rPr>
                <w:sz w:val="24"/>
                <w:szCs w:val="24"/>
              </w:rPr>
              <w:t>the</w:t>
            </w:r>
            <w:r>
              <w:rPr>
                <w:sz w:val="24"/>
                <w:szCs w:val="24"/>
              </w:rPr>
              <w:t xml:space="preserve"> </w:t>
            </w:r>
            <w:r w:rsidR="00F45EC2" w:rsidRPr="00A81001">
              <w:rPr>
                <w:sz w:val="24"/>
                <w:szCs w:val="24"/>
              </w:rPr>
              <w:t>minimum requirements.</w:t>
            </w:r>
          </w:p>
          <w:p w14:paraId="43732197" w14:textId="77777777" w:rsidR="00F45EC2" w:rsidRPr="00A81001" w:rsidRDefault="00F45EC2" w:rsidP="00A81001">
            <w:pPr>
              <w:pStyle w:val="TableParagraph"/>
              <w:spacing w:line="276" w:lineRule="auto"/>
              <w:ind w:left="107" w:right="142"/>
              <w:jc w:val="both"/>
              <w:rPr>
                <w:sz w:val="24"/>
                <w:szCs w:val="24"/>
              </w:rPr>
            </w:pPr>
          </w:p>
          <w:p w14:paraId="3ECAF83E" w14:textId="32DC85A2" w:rsidR="00F45EC2" w:rsidRPr="00A81001" w:rsidRDefault="00F45EC2" w:rsidP="00A81001">
            <w:pPr>
              <w:pStyle w:val="TableParagraph"/>
              <w:spacing w:line="276" w:lineRule="auto"/>
              <w:ind w:left="107" w:right="142"/>
              <w:jc w:val="both"/>
              <w:rPr>
                <w:sz w:val="24"/>
                <w:szCs w:val="24"/>
              </w:rPr>
            </w:pPr>
            <w:r w:rsidRPr="00A81001">
              <w:rPr>
                <w:b/>
                <w:sz w:val="24"/>
                <w:szCs w:val="24"/>
              </w:rPr>
              <w:t xml:space="preserve">Fail: </w:t>
            </w:r>
            <w:r w:rsidRPr="00A81001">
              <w:rPr>
                <w:sz w:val="24"/>
                <w:szCs w:val="24"/>
              </w:rPr>
              <w:t>Does not meet required levels or not prepared to buy cover to meet the minimum requirements.</w:t>
            </w:r>
          </w:p>
        </w:tc>
      </w:tr>
      <w:tr w:rsidR="00F45EC2" w14:paraId="0D4122BD" w14:textId="77777777" w:rsidTr="007263CD">
        <w:trPr>
          <w:trHeight w:val="397"/>
        </w:trPr>
        <w:tc>
          <w:tcPr>
            <w:tcW w:w="9192" w:type="dxa"/>
            <w:gridSpan w:val="4"/>
            <w:shd w:val="clear" w:color="auto" w:fill="D9D9D9" w:themeFill="background1" w:themeFillShade="D9"/>
          </w:tcPr>
          <w:p w14:paraId="6EB0BC9F" w14:textId="2CA13DA5" w:rsidR="00F45EC2" w:rsidRPr="00A81001" w:rsidRDefault="00F45EC2" w:rsidP="00A81001">
            <w:pPr>
              <w:pStyle w:val="TableParagraph"/>
              <w:spacing w:before="50" w:line="276" w:lineRule="auto"/>
              <w:ind w:left="107"/>
              <w:jc w:val="both"/>
              <w:rPr>
                <w:b/>
                <w:sz w:val="24"/>
                <w:szCs w:val="24"/>
              </w:rPr>
            </w:pPr>
            <w:r w:rsidRPr="00A81001">
              <w:rPr>
                <w:b/>
                <w:sz w:val="24"/>
                <w:szCs w:val="24"/>
              </w:rPr>
              <w:lastRenderedPageBreak/>
              <w:t xml:space="preserve">5 RELEVANT EXPERIENCE </w:t>
            </w:r>
          </w:p>
        </w:tc>
      </w:tr>
      <w:tr w:rsidR="00F45EC2" w14:paraId="20ED68DB" w14:textId="77777777" w:rsidTr="009043EC">
        <w:trPr>
          <w:trHeight w:val="964"/>
        </w:trPr>
        <w:tc>
          <w:tcPr>
            <w:tcW w:w="605" w:type="dxa"/>
          </w:tcPr>
          <w:p w14:paraId="5DCC7C15" w14:textId="329216F5" w:rsidR="00F45EC2" w:rsidRPr="00A81001" w:rsidRDefault="00F45EC2" w:rsidP="00A81001">
            <w:pPr>
              <w:pStyle w:val="TableParagraph"/>
              <w:spacing w:line="276" w:lineRule="auto"/>
              <w:jc w:val="both"/>
              <w:rPr>
                <w:sz w:val="24"/>
                <w:szCs w:val="24"/>
              </w:rPr>
            </w:pPr>
            <w:r w:rsidRPr="00A81001">
              <w:rPr>
                <w:sz w:val="24"/>
                <w:szCs w:val="24"/>
              </w:rPr>
              <w:t>5.1</w:t>
            </w:r>
          </w:p>
        </w:tc>
        <w:tc>
          <w:tcPr>
            <w:tcW w:w="3732" w:type="dxa"/>
          </w:tcPr>
          <w:p w14:paraId="08C106FA" w14:textId="1F7938E2" w:rsidR="00F45EC2" w:rsidRPr="00A81001" w:rsidRDefault="00F45EC2" w:rsidP="00A81001">
            <w:pPr>
              <w:pStyle w:val="BodyText"/>
              <w:spacing w:line="276" w:lineRule="auto"/>
              <w:ind w:left="82" w:right="107"/>
              <w:jc w:val="both"/>
            </w:pPr>
            <w:r w:rsidRPr="00A81001">
              <w:t xml:space="preserve">Has your organisation developed a micro mobility management platform for at least one city, which ingests Mobility Data Specification (MDS) or the General Bike-share Feed Specification (GBFS) data and which the city/cities has/have used for their city planning or operational purpose?  </w:t>
            </w:r>
          </w:p>
        </w:tc>
        <w:tc>
          <w:tcPr>
            <w:tcW w:w="1363" w:type="dxa"/>
          </w:tcPr>
          <w:p w14:paraId="70355406" w14:textId="30284F4B" w:rsidR="00F45EC2" w:rsidRPr="00A81001" w:rsidRDefault="00F45EC2" w:rsidP="00A81001">
            <w:pPr>
              <w:pStyle w:val="BodyText"/>
              <w:spacing w:line="276" w:lineRule="auto"/>
              <w:jc w:val="both"/>
            </w:pPr>
            <w:r w:rsidRPr="00A81001">
              <w:t>Yes/ No</w:t>
            </w:r>
          </w:p>
        </w:tc>
        <w:tc>
          <w:tcPr>
            <w:tcW w:w="3492" w:type="dxa"/>
          </w:tcPr>
          <w:p w14:paraId="44A84C71" w14:textId="37B0E3F2" w:rsidR="00F45EC2" w:rsidRPr="00A81001" w:rsidRDefault="00F45EC2" w:rsidP="00A81001">
            <w:pPr>
              <w:pStyle w:val="BodyText"/>
              <w:spacing w:line="276" w:lineRule="auto"/>
              <w:ind w:left="90" w:right="142"/>
              <w:jc w:val="both"/>
            </w:pPr>
            <w:r w:rsidRPr="00A81001">
              <w:rPr>
                <w:b/>
              </w:rPr>
              <w:t>Pass:</w:t>
            </w:r>
            <w:r w:rsidRPr="00A81001">
              <w:t xml:space="preserve"> </w:t>
            </w:r>
            <w:r w:rsidR="006F479E">
              <w:t>Tenderer</w:t>
            </w:r>
            <w:r w:rsidRPr="00A81001">
              <w:t xml:space="preserve"> answers "Yes" or, </w:t>
            </w:r>
            <w:r w:rsidR="006F479E">
              <w:t>Tenderer</w:t>
            </w:r>
            <w:r w:rsidRPr="00A81001">
              <w:t xml:space="preserve"> answers "No", but provides an explanation which is acceptable to TfL.</w:t>
            </w:r>
          </w:p>
          <w:p w14:paraId="0789663E" w14:textId="77777777" w:rsidR="00F45EC2" w:rsidRPr="00A81001" w:rsidRDefault="00F45EC2" w:rsidP="00A81001">
            <w:pPr>
              <w:pStyle w:val="BodyText"/>
              <w:spacing w:line="276" w:lineRule="auto"/>
              <w:ind w:left="90" w:right="142"/>
              <w:jc w:val="both"/>
            </w:pPr>
          </w:p>
          <w:p w14:paraId="48E554A7" w14:textId="760A734C" w:rsidR="00F45EC2" w:rsidRPr="00A81001" w:rsidRDefault="00F45EC2" w:rsidP="00A81001">
            <w:pPr>
              <w:pStyle w:val="BodyText"/>
              <w:spacing w:line="276" w:lineRule="auto"/>
              <w:ind w:left="90" w:right="142"/>
              <w:jc w:val="both"/>
            </w:pPr>
            <w:r w:rsidRPr="00A81001">
              <w:rPr>
                <w:b/>
              </w:rPr>
              <w:t>Fail:</w:t>
            </w:r>
            <w:r w:rsidRPr="00A81001">
              <w:t xml:space="preserve"> No response provided, or </w:t>
            </w:r>
            <w:r w:rsidR="006F479E">
              <w:t>Tenderer</w:t>
            </w:r>
            <w:r w:rsidRPr="00A81001">
              <w:t xml:space="preserve"> answered "No" without providing an explanation which is acceptable to TfL.</w:t>
            </w:r>
          </w:p>
        </w:tc>
      </w:tr>
      <w:tr w:rsidR="00F45EC2" w14:paraId="49CA35F8" w14:textId="77777777" w:rsidTr="009043EC">
        <w:trPr>
          <w:trHeight w:val="964"/>
        </w:trPr>
        <w:tc>
          <w:tcPr>
            <w:tcW w:w="605" w:type="dxa"/>
          </w:tcPr>
          <w:p w14:paraId="30063B44" w14:textId="73F59A2B" w:rsidR="00F45EC2" w:rsidRPr="00A81001" w:rsidRDefault="00F45EC2" w:rsidP="00A81001">
            <w:pPr>
              <w:pStyle w:val="TableParagraph"/>
              <w:spacing w:line="276" w:lineRule="auto"/>
              <w:jc w:val="both"/>
              <w:rPr>
                <w:sz w:val="24"/>
                <w:szCs w:val="24"/>
              </w:rPr>
            </w:pPr>
            <w:r w:rsidRPr="00A81001">
              <w:rPr>
                <w:sz w:val="24"/>
                <w:szCs w:val="24"/>
              </w:rPr>
              <w:t>5.2</w:t>
            </w:r>
          </w:p>
        </w:tc>
        <w:tc>
          <w:tcPr>
            <w:tcW w:w="3732" w:type="dxa"/>
          </w:tcPr>
          <w:p w14:paraId="5A9B8A9C" w14:textId="53756A11" w:rsidR="00F45EC2" w:rsidRPr="00A81001" w:rsidRDefault="00F45EC2" w:rsidP="00A81001">
            <w:pPr>
              <w:pStyle w:val="BodyText"/>
              <w:spacing w:line="276" w:lineRule="auto"/>
              <w:ind w:left="82" w:right="107"/>
              <w:jc w:val="both"/>
            </w:pPr>
            <w:r w:rsidRPr="00A81001">
              <w:t xml:space="preserve">Please provide details of up to three contract/s delivered within the last 5 years, in any combination from either the public or private </w:t>
            </w:r>
            <w:r w:rsidR="000E173E" w:rsidRPr="00A81001">
              <w:t>sector; that</w:t>
            </w:r>
            <w:r w:rsidRPr="00A81001">
              <w:t xml:space="preserve"> demonstrate your technical and professional ability and experience to deliver TfL's requirement set out in ITT Volume 2, Specification. </w:t>
            </w:r>
          </w:p>
          <w:p w14:paraId="1C217863" w14:textId="77777777" w:rsidR="00F45EC2" w:rsidRPr="00A81001" w:rsidRDefault="00F45EC2" w:rsidP="00A81001">
            <w:pPr>
              <w:pStyle w:val="BodyText"/>
              <w:spacing w:line="276" w:lineRule="auto"/>
              <w:ind w:left="82" w:right="107"/>
              <w:jc w:val="both"/>
            </w:pPr>
            <w:r w:rsidRPr="00A81001">
              <w:t>The named contact provided should be able to provide written evidence to confirm the accuracy of the information provided below.</w:t>
            </w:r>
          </w:p>
          <w:p w14:paraId="4B142F27" w14:textId="77777777" w:rsidR="00F45EC2" w:rsidRPr="00A81001" w:rsidRDefault="00F45EC2" w:rsidP="00A81001">
            <w:pPr>
              <w:pStyle w:val="BodyText"/>
              <w:spacing w:line="276" w:lineRule="auto"/>
              <w:ind w:left="82" w:right="107"/>
              <w:jc w:val="both"/>
            </w:pPr>
            <w:r w:rsidRPr="00A81001">
              <w:t xml:space="preserve">                                                                                                                                     For each contract, please provide the following details:                                             </w:t>
            </w:r>
          </w:p>
          <w:p w14:paraId="6061C60E" w14:textId="77777777" w:rsidR="00F45EC2" w:rsidRPr="00A81001" w:rsidRDefault="00F45EC2" w:rsidP="00A81001">
            <w:pPr>
              <w:pStyle w:val="BodyText"/>
              <w:spacing w:line="276" w:lineRule="auto"/>
              <w:ind w:left="82" w:right="107"/>
              <w:jc w:val="both"/>
            </w:pPr>
            <w:r w:rsidRPr="00A81001">
              <w:t>(</w:t>
            </w:r>
            <w:proofErr w:type="spellStart"/>
            <w:r w:rsidRPr="00A81001">
              <w:t>i</w:t>
            </w:r>
            <w:proofErr w:type="spellEnd"/>
            <w:r w:rsidRPr="00A81001">
              <w:t xml:space="preserve">) Name of city (If a city please tell us the population of that city)  </w:t>
            </w:r>
          </w:p>
          <w:p w14:paraId="21F7ED97" w14:textId="77777777" w:rsidR="00F45EC2" w:rsidRPr="00A81001" w:rsidRDefault="00F45EC2" w:rsidP="00A81001">
            <w:pPr>
              <w:pStyle w:val="BodyText"/>
              <w:spacing w:line="276" w:lineRule="auto"/>
              <w:ind w:left="82" w:right="107"/>
              <w:jc w:val="both"/>
            </w:pPr>
            <w:r w:rsidRPr="00A81001">
              <w:t xml:space="preserve">(ii) Were there local authorities or other public authorities involved? How many? </w:t>
            </w:r>
          </w:p>
          <w:p w14:paraId="3F627FEA" w14:textId="77777777" w:rsidR="00F45EC2" w:rsidRPr="00A81001" w:rsidRDefault="00F45EC2" w:rsidP="00A81001">
            <w:pPr>
              <w:pStyle w:val="BodyText"/>
              <w:spacing w:line="276" w:lineRule="auto"/>
              <w:ind w:left="82" w:right="107"/>
              <w:jc w:val="both"/>
            </w:pPr>
            <w:r w:rsidRPr="00A81001">
              <w:t>(iii) Name of the customer organisation</w:t>
            </w:r>
          </w:p>
          <w:p w14:paraId="40D2077A" w14:textId="77777777" w:rsidR="00F45EC2" w:rsidRPr="00A81001" w:rsidRDefault="00F45EC2" w:rsidP="00A81001">
            <w:pPr>
              <w:pStyle w:val="BodyText"/>
              <w:spacing w:line="276" w:lineRule="auto"/>
              <w:ind w:left="82" w:right="107"/>
              <w:jc w:val="both"/>
            </w:pPr>
            <w:r w:rsidRPr="00A81001">
              <w:t>(vi) Key point of contact in customer organisation, including title and email address</w:t>
            </w:r>
          </w:p>
          <w:p w14:paraId="5475BA7F" w14:textId="77777777" w:rsidR="00F45EC2" w:rsidRPr="00A81001" w:rsidRDefault="00F45EC2" w:rsidP="00A81001">
            <w:pPr>
              <w:pStyle w:val="BodyText"/>
              <w:spacing w:line="276" w:lineRule="auto"/>
              <w:ind w:left="82" w:right="107"/>
              <w:jc w:val="both"/>
            </w:pPr>
            <w:r w:rsidRPr="00A81001">
              <w:t xml:space="preserve">(v) Description of contract including a detailed scope description  </w:t>
            </w:r>
          </w:p>
          <w:p w14:paraId="4380788C" w14:textId="77777777" w:rsidR="00F45EC2" w:rsidRPr="00A81001" w:rsidRDefault="00F45EC2" w:rsidP="00A81001">
            <w:pPr>
              <w:pStyle w:val="BodyText"/>
              <w:spacing w:line="276" w:lineRule="auto"/>
              <w:ind w:left="82" w:right="107"/>
              <w:jc w:val="both"/>
            </w:pPr>
            <w:r w:rsidRPr="00A81001">
              <w:t>(vi) Contract start date</w:t>
            </w:r>
          </w:p>
          <w:p w14:paraId="329D679B" w14:textId="77777777" w:rsidR="00F45EC2" w:rsidRPr="00A81001" w:rsidRDefault="00F45EC2" w:rsidP="00A81001">
            <w:pPr>
              <w:pStyle w:val="BodyText"/>
              <w:spacing w:line="276" w:lineRule="auto"/>
              <w:ind w:left="82" w:right="107"/>
              <w:jc w:val="both"/>
            </w:pPr>
            <w:r w:rsidRPr="00A81001">
              <w:t>(vii) Contract completion date</w:t>
            </w:r>
          </w:p>
          <w:p w14:paraId="52AE44C3" w14:textId="77777777" w:rsidR="00F45EC2" w:rsidRPr="00A81001" w:rsidRDefault="00F45EC2" w:rsidP="00A81001">
            <w:pPr>
              <w:pStyle w:val="BodyText"/>
              <w:spacing w:line="276" w:lineRule="auto"/>
              <w:ind w:left="82" w:right="107"/>
              <w:jc w:val="both"/>
            </w:pPr>
            <w:r w:rsidRPr="00A81001">
              <w:lastRenderedPageBreak/>
              <w:t>(viii) Estimated contract value</w:t>
            </w:r>
          </w:p>
          <w:p w14:paraId="0290D691" w14:textId="77777777" w:rsidR="00F45EC2" w:rsidRPr="00A81001" w:rsidRDefault="00F45EC2" w:rsidP="00A81001">
            <w:pPr>
              <w:pStyle w:val="BodyText"/>
              <w:spacing w:line="276" w:lineRule="auto"/>
              <w:ind w:left="82" w:right="107"/>
              <w:jc w:val="both"/>
            </w:pPr>
          </w:p>
          <w:p w14:paraId="7A1C68D4" w14:textId="3E302EA7" w:rsidR="00F45EC2" w:rsidRPr="00A81001" w:rsidRDefault="00F45EC2" w:rsidP="00FE3652">
            <w:pPr>
              <w:pStyle w:val="BodyText"/>
              <w:spacing w:line="276" w:lineRule="auto"/>
              <w:ind w:left="82" w:right="107"/>
              <w:jc w:val="both"/>
              <w:rPr>
                <w:b/>
              </w:rPr>
            </w:pPr>
            <w:r w:rsidRPr="00A81001">
              <w:rPr>
                <w:b/>
              </w:rPr>
              <w:t>Please upload attachment with MAX 5 A4 pages with Arial size 12</w:t>
            </w:r>
            <w:r w:rsidR="00FE3652">
              <w:rPr>
                <w:b/>
              </w:rPr>
              <w:t xml:space="preserve"> (t</w:t>
            </w:r>
            <w:r w:rsidR="00FE3652" w:rsidRPr="00FE3652">
              <w:rPr>
                <w:b/>
              </w:rPr>
              <w:t>he same examples may be used in response to multiple questions</w:t>
            </w:r>
            <w:r w:rsidR="00FE3652">
              <w:rPr>
                <w:b/>
              </w:rPr>
              <w:t>)</w:t>
            </w:r>
            <w:r w:rsidR="00FE3652" w:rsidRPr="00FE3652">
              <w:rPr>
                <w:b/>
              </w:rPr>
              <w:t xml:space="preserve">. </w:t>
            </w:r>
          </w:p>
        </w:tc>
        <w:tc>
          <w:tcPr>
            <w:tcW w:w="1363" w:type="dxa"/>
          </w:tcPr>
          <w:p w14:paraId="2EEE9802" w14:textId="40C6A926" w:rsidR="00F45EC2" w:rsidRPr="00A81001" w:rsidRDefault="00F45EC2" w:rsidP="00A81001">
            <w:pPr>
              <w:pStyle w:val="BodyText"/>
              <w:spacing w:line="276" w:lineRule="auto"/>
              <w:jc w:val="both"/>
            </w:pPr>
            <w:r w:rsidRPr="00A81001">
              <w:lastRenderedPageBreak/>
              <w:t>Text</w:t>
            </w:r>
          </w:p>
        </w:tc>
        <w:tc>
          <w:tcPr>
            <w:tcW w:w="3492" w:type="dxa"/>
          </w:tcPr>
          <w:p w14:paraId="28FDC7B2" w14:textId="46AA2F88" w:rsidR="00FE3652" w:rsidRPr="003735F5" w:rsidRDefault="00F45EC2" w:rsidP="00FE3652">
            <w:pPr>
              <w:pStyle w:val="BodyText"/>
              <w:spacing w:line="276" w:lineRule="auto"/>
              <w:ind w:left="90" w:right="142"/>
              <w:jc w:val="both"/>
              <w:rPr>
                <w:color w:val="000000"/>
              </w:rPr>
            </w:pPr>
            <w:r w:rsidRPr="003735F5">
              <w:rPr>
                <w:b/>
              </w:rPr>
              <w:t>P</w:t>
            </w:r>
            <w:r w:rsidR="00FE3652" w:rsidRPr="003735F5">
              <w:rPr>
                <w:b/>
              </w:rPr>
              <w:t xml:space="preserve">ass: </w:t>
            </w:r>
            <w:r w:rsidR="00FE3652" w:rsidRPr="003735F5">
              <w:rPr>
                <w:color w:val="000000"/>
              </w:rPr>
              <w:t xml:space="preserve">The response includes </w:t>
            </w:r>
            <w:proofErr w:type="gramStart"/>
            <w:r w:rsidR="00FE3652" w:rsidRPr="003735F5">
              <w:rPr>
                <w:color w:val="000000"/>
              </w:rPr>
              <w:t>sufficient</w:t>
            </w:r>
            <w:proofErr w:type="gramEnd"/>
            <w:r w:rsidR="00FE3652" w:rsidRPr="003735F5">
              <w:rPr>
                <w:color w:val="000000"/>
              </w:rPr>
              <w:t xml:space="preserve"> information to demonstrate that the Tenderer has relevant experience which will enable it to successfully deliver the requirements set out in Volume 2 – Specification</w:t>
            </w:r>
          </w:p>
          <w:p w14:paraId="50660E8D" w14:textId="65F2D663" w:rsidR="00F45EC2" w:rsidRPr="003735F5" w:rsidRDefault="00FE3652" w:rsidP="00A81001">
            <w:pPr>
              <w:pStyle w:val="BodyText"/>
              <w:spacing w:line="276" w:lineRule="auto"/>
              <w:ind w:left="90" w:right="142"/>
              <w:jc w:val="both"/>
              <w:rPr>
                <w:b/>
              </w:rPr>
            </w:pPr>
            <w:r w:rsidRPr="003735F5">
              <w:rPr>
                <w:color w:val="000000"/>
              </w:rPr>
              <w:t>.</w:t>
            </w:r>
          </w:p>
          <w:p w14:paraId="6CEC7B4D" w14:textId="77777777" w:rsidR="00F45EC2" w:rsidRPr="003735F5" w:rsidRDefault="00F45EC2" w:rsidP="00A81001">
            <w:pPr>
              <w:pStyle w:val="BodyText"/>
              <w:spacing w:line="276" w:lineRule="auto"/>
              <w:ind w:left="90" w:right="142"/>
              <w:jc w:val="both"/>
            </w:pPr>
          </w:p>
          <w:p w14:paraId="1DA49315" w14:textId="40FA6DFA" w:rsidR="00D92009" w:rsidRPr="00FE3652" w:rsidRDefault="00F45EC2" w:rsidP="00D92009">
            <w:pPr>
              <w:pStyle w:val="BodyText"/>
              <w:spacing w:line="276" w:lineRule="auto"/>
              <w:ind w:left="90" w:right="142"/>
              <w:jc w:val="both"/>
              <w:rPr>
                <w:color w:val="000000"/>
              </w:rPr>
            </w:pPr>
            <w:r w:rsidRPr="003735F5">
              <w:rPr>
                <w:b/>
              </w:rPr>
              <w:t>Fail:</w:t>
            </w:r>
            <w:r w:rsidR="00FE3652" w:rsidRPr="003735F5">
              <w:rPr>
                <w:b/>
              </w:rPr>
              <w:t xml:space="preserve"> </w:t>
            </w:r>
            <w:r w:rsidR="00FE3652" w:rsidRPr="003735F5">
              <w:t xml:space="preserve">The response DOES NOT include </w:t>
            </w:r>
            <w:proofErr w:type="gramStart"/>
            <w:r w:rsidR="00FE3652" w:rsidRPr="003735F5">
              <w:t>sufficient</w:t>
            </w:r>
            <w:proofErr w:type="gramEnd"/>
            <w:r w:rsidR="00FE3652" w:rsidRPr="003735F5">
              <w:t xml:space="preserve"> information</w:t>
            </w:r>
            <w:r w:rsidR="00FE3652" w:rsidRPr="003735F5">
              <w:rPr>
                <w:b/>
              </w:rPr>
              <w:t xml:space="preserve"> </w:t>
            </w:r>
            <w:r w:rsidR="00FE3652" w:rsidRPr="003735F5">
              <w:rPr>
                <w:color w:val="000000"/>
              </w:rPr>
              <w:t>to demonstrate that the Tenderer has relevant experience which will enable it to successfully deliver the requirements set out in Volume 2 – Specification</w:t>
            </w:r>
            <w:r w:rsidR="00D92009" w:rsidRPr="003735F5">
              <w:rPr>
                <w:color w:val="000000"/>
              </w:rPr>
              <w:t>.</w:t>
            </w:r>
            <w:r w:rsidR="00D92009">
              <w:rPr>
                <w:color w:val="000000"/>
              </w:rPr>
              <w:t xml:space="preserve"> </w:t>
            </w:r>
          </w:p>
          <w:p w14:paraId="124A5C79" w14:textId="5448FD93" w:rsidR="00F45EC2" w:rsidRPr="00A81001" w:rsidRDefault="00FE3652" w:rsidP="00FE3652">
            <w:pPr>
              <w:pStyle w:val="BodyText"/>
              <w:spacing w:line="276" w:lineRule="auto"/>
              <w:ind w:left="90" w:right="142"/>
              <w:jc w:val="both"/>
            </w:pPr>
            <w:r w:rsidRPr="00FE3652">
              <w:rPr>
                <w:color w:val="000000"/>
              </w:rPr>
              <w:t>.</w:t>
            </w:r>
            <w:r>
              <w:rPr>
                <w:color w:val="000000"/>
                <w:sz w:val="22"/>
                <w:szCs w:val="22"/>
              </w:rPr>
              <w:t xml:space="preserve">  </w:t>
            </w:r>
          </w:p>
        </w:tc>
      </w:tr>
      <w:tr w:rsidR="00F45EC2" w14:paraId="59B3D1A2" w14:textId="77777777" w:rsidTr="00FB4212">
        <w:trPr>
          <w:trHeight w:val="397"/>
        </w:trPr>
        <w:tc>
          <w:tcPr>
            <w:tcW w:w="605" w:type="dxa"/>
          </w:tcPr>
          <w:p w14:paraId="7102EB17" w14:textId="4A7F02E5" w:rsidR="00F45EC2" w:rsidRPr="00A81001" w:rsidRDefault="00670ED9" w:rsidP="00A81001">
            <w:pPr>
              <w:pStyle w:val="TableParagraph"/>
              <w:spacing w:line="276" w:lineRule="auto"/>
              <w:jc w:val="both"/>
              <w:rPr>
                <w:sz w:val="24"/>
                <w:szCs w:val="24"/>
              </w:rPr>
            </w:pPr>
            <w:r>
              <w:rPr>
                <w:sz w:val="24"/>
                <w:szCs w:val="24"/>
              </w:rPr>
              <w:t>5.3</w:t>
            </w:r>
          </w:p>
        </w:tc>
        <w:tc>
          <w:tcPr>
            <w:tcW w:w="3732" w:type="dxa"/>
          </w:tcPr>
          <w:p w14:paraId="65BAEFBE" w14:textId="77777777" w:rsidR="00F45EC2" w:rsidRPr="00A81001" w:rsidRDefault="00F45EC2" w:rsidP="00A81001">
            <w:pPr>
              <w:pStyle w:val="BodyText"/>
              <w:spacing w:line="276" w:lineRule="auto"/>
              <w:ind w:left="82" w:right="107"/>
              <w:jc w:val="both"/>
            </w:pPr>
            <w:r w:rsidRPr="00A81001">
              <w:t xml:space="preserve">Describe how you have delivered a micro mobility management platform in a city </w:t>
            </w:r>
            <w:proofErr w:type="gramStart"/>
            <w:r w:rsidRPr="00A81001">
              <w:t>similar to</w:t>
            </w:r>
            <w:proofErr w:type="gramEnd"/>
            <w:r w:rsidRPr="00A81001">
              <w:t xml:space="preserve"> London and relevant to TfL's requirements. </w:t>
            </w:r>
          </w:p>
          <w:p w14:paraId="4F8C3B84" w14:textId="77777777" w:rsidR="00F45EC2" w:rsidRPr="00A81001" w:rsidRDefault="00F45EC2" w:rsidP="00A81001">
            <w:pPr>
              <w:pStyle w:val="BodyText"/>
              <w:spacing w:line="276" w:lineRule="auto"/>
              <w:ind w:left="82" w:right="107"/>
              <w:jc w:val="both"/>
            </w:pPr>
          </w:p>
          <w:p w14:paraId="51D41B95" w14:textId="77777777" w:rsidR="00F45EC2" w:rsidRPr="00A81001" w:rsidRDefault="00F45EC2" w:rsidP="00A81001">
            <w:pPr>
              <w:pStyle w:val="BodyText"/>
              <w:spacing w:line="276" w:lineRule="auto"/>
              <w:ind w:left="82" w:right="107"/>
              <w:jc w:val="both"/>
            </w:pPr>
            <w:r w:rsidRPr="00A81001">
              <w:t>Responses should include and not be limited to:</w:t>
            </w:r>
          </w:p>
          <w:p w14:paraId="5132FACB" w14:textId="77777777" w:rsidR="00F45EC2" w:rsidRPr="00A81001" w:rsidRDefault="00F45EC2" w:rsidP="00A81001">
            <w:pPr>
              <w:pStyle w:val="BodyText"/>
              <w:spacing w:line="276" w:lineRule="auto"/>
              <w:ind w:left="82" w:right="107"/>
              <w:jc w:val="both"/>
            </w:pPr>
            <w:r w:rsidRPr="00A81001">
              <w:t xml:space="preserve">- how you delivered the platform                                                                                                          - how you managed risk and overcame any challenges identified; and </w:t>
            </w:r>
          </w:p>
          <w:p w14:paraId="0CDC617C" w14:textId="77777777" w:rsidR="00F45EC2" w:rsidRPr="00A81001" w:rsidRDefault="00F45EC2" w:rsidP="00A81001">
            <w:pPr>
              <w:pStyle w:val="BodyText"/>
              <w:spacing w:line="276" w:lineRule="auto"/>
              <w:ind w:left="82" w:right="107"/>
              <w:jc w:val="both"/>
            </w:pPr>
            <w:r w:rsidRPr="00A81001">
              <w:t>- the results you achieved delivering and the outputs of the platform.</w:t>
            </w:r>
          </w:p>
          <w:p w14:paraId="1801D036" w14:textId="280F799B" w:rsidR="00F45EC2" w:rsidRPr="00A81001" w:rsidRDefault="00F45EC2" w:rsidP="008A0BCF">
            <w:pPr>
              <w:pStyle w:val="BodyText"/>
              <w:spacing w:line="276" w:lineRule="auto"/>
              <w:ind w:left="82" w:right="107"/>
              <w:jc w:val="both"/>
              <w:rPr>
                <w:b/>
              </w:rPr>
            </w:pPr>
            <w:r w:rsidRPr="00A81001">
              <w:rPr>
                <w:b/>
              </w:rPr>
              <w:t>Please upload attachment with MAX 5 A4 pages with Arial</w:t>
            </w:r>
            <w:r w:rsidR="008A0BCF">
              <w:rPr>
                <w:b/>
              </w:rPr>
              <w:t xml:space="preserve"> size 12</w:t>
            </w:r>
          </w:p>
        </w:tc>
        <w:tc>
          <w:tcPr>
            <w:tcW w:w="1363" w:type="dxa"/>
          </w:tcPr>
          <w:p w14:paraId="189D6F07" w14:textId="2053F837" w:rsidR="00F45EC2" w:rsidRPr="00A81001" w:rsidRDefault="00F45EC2" w:rsidP="00A81001">
            <w:pPr>
              <w:pStyle w:val="BodyText"/>
              <w:spacing w:line="276" w:lineRule="auto"/>
              <w:jc w:val="both"/>
            </w:pPr>
            <w:r w:rsidRPr="00A81001">
              <w:t xml:space="preserve">Text </w:t>
            </w:r>
          </w:p>
        </w:tc>
        <w:tc>
          <w:tcPr>
            <w:tcW w:w="3492" w:type="dxa"/>
          </w:tcPr>
          <w:p w14:paraId="34625645" w14:textId="77777777" w:rsidR="00D92009" w:rsidRPr="003735F5" w:rsidRDefault="00D92009" w:rsidP="00D92009">
            <w:pPr>
              <w:pStyle w:val="BodyText"/>
              <w:spacing w:line="276" w:lineRule="auto"/>
              <w:ind w:left="90" w:right="142"/>
              <w:jc w:val="both"/>
              <w:rPr>
                <w:color w:val="000000"/>
              </w:rPr>
            </w:pPr>
            <w:r w:rsidRPr="003735F5">
              <w:rPr>
                <w:b/>
              </w:rPr>
              <w:t xml:space="preserve">Pass: </w:t>
            </w:r>
            <w:r w:rsidRPr="003735F5">
              <w:rPr>
                <w:color w:val="000000"/>
              </w:rPr>
              <w:t xml:space="preserve">The response includes </w:t>
            </w:r>
            <w:proofErr w:type="gramStart"/>
            <w:r w:rsidRPr="003735F5">
              <w:rPr>
                <w:color w:val="000000"/>
              </w:rPr>
              <w:t>sufficient</w:t>
            </w:r>
            <w:proofErr w:type="gramEnd"/>
            <w:r w:rsidRPr="003735F5">
              <w:rPr>
                <w:color w:val="000000"/>
              </w:rPr>
              <w:t xml:space="preserve"> information to demonstrate that the Tenderer has relevant experience which will enable it to successfully deliver the requirements set out in Volume 2 – Specification</w:t>
            </w:r>
          </w:p>
          <w:p w14:paraId="3B946C82" w14:textId="77777777" w:rsidR="00D92009" w:rsidRPr="003735F5" w:rsidRDefault="00D92009" w:rsidP="00D92009">
            <w:pPr>
              <w:pStyle w:val="BodyText"/>
              <w:spacing w:line="276" w:lineRule="auto"/>
              <w:ind w:left="90" w:right="142"/>
              <w:jc w:val="both"/>
              <w:rPr>
                <w:b/>
              </w:rPr>
            </w:pPr>
            <w:r w:rsidRPr="003735F5">
              <w:rPr>
                <w:color w:val="000000"/>
              </w:rPr>
              <w:t>.</w:t>
            </w:r>
          </w:p>
          <w:p w14:paraId="48139017" w14:textId="77777777" w:rsidR="00D92009" w:rsidRPr="003735F5" w:rsidRDefault="00D92009" w:rsidP="00D92009">
            <w:pPr>
              <w:pStyle w:val="BodyText"/>
              <w:spacing w:line="276" w:lineRule="auto"/>
              <w:ind w:left="90" w:right="142"/>
              <w:jc w:val="both"/>
            </w:pPr>
          </w:p>
          <w:p w14:paraId="6AB916FD" w14:textId="56669FA4" w:rsidR="00F45EC2" w:rsidRPr="00D92009" w:rsidRDefault="00D92009" w:rsidP="00D92009">
            <w:pPr>
              <w:pStyle w:val="BodyText"/>
              <w:spacing w:line="276" w:lineRule="auto"/>
              <w:ind w:left="90" w:right="142"/>
              <w:jc w:val="both"/>
              <w:rPr>
                <w:color w:val="000000"/>
              </w:rPr>
            </w:pPr>
            <w:r w:rsidRPr="003735F5">
              <w:rPr>
                <w:b/>
              </w:rPr>
              <w:t xml:space="preserve">Fail: </w:t>
            </w:r>
            <w:r w:rsidRPr="003735F5">
              <w:t xml:space="preserve">The response DOES NOT include </w:t>
            </w:r>
            <w:proofErr w:type="gramStart"/>
            <w:r w:rsidRPr="003735F5">
              <w:t>sufficient</w:t>
            </w:r>
            <w:proofErr w:type="gramEnd"/>
            <w:r w:rsidRPr="003735F5">
              <w:t xml:space="preserve"> information</w:t>
            </w:r>
            <w:r w:rsidRPr="003735F5">
              <w:rPr>
                <w:b/>
              </w:rPr>
              <w:t xml:space="preserve"> </w:t>
            </w:r>
            <w:r w:rsidRPr="003735F5">
              <w:rPr>
                <w:color w:val="000000"/>
              </w:rPr>
              <w:t>to demonstrate that the Tenderer has relevant experience which will enable it to successfully deliver the requirements set out in Volume 2 – Specification.</w:t>
            </w:r>
            <w:r>
              <w:rPr>
                <w:color w:val="000000"/>
              </w:rPr>
              <w:t xml:space="preserve"> </w:t>
            </w:r>
          </w:p>
        </w:tc>
      </w:tr>
    </w:tbl>
    <w:p w14:paraId="47F0C8F0" w14:textId="77777777" w:rsidR="008D78F2" w:rsidRDefault="008D78F2" w:rsidP="008D78F2">
      <w:pPr>
        <w:pStyle w:val="BodyText"/>
        <w:spacing w:before="6"/>
        <w:rPr>
          <w:sz w:val="14"/>
        </w:rPr>
      </w:pPr>
    </w:p>
    <w:p w14:paraId="13509A95" w14:textId="77777777" w:rsidR="008D78F2" w:rsidRDefault="008D78F2" w:rsidP="008D78F2">
      <w:pPr>
        <w:pStyle w:val="BodyText"/>
        <w:spacing w:line="276" w:lineRule="auto"/>
        <w:ind w:left="1404" w:right="873"/>
        <w:jc w:val="both"/>
      </w:pPr>
    </w:p>
    <w:p w14:paraId="52500C6F" w14:textId="77777777" w:rsidR="00FC71D9" w:rsidRPr="008D78F2" w:rsidRDefault="00FF1E40" w:rsidP="008D78F2">
      <w:pPr>
        <w:pStyle w:val="Heading1"/>
        <w:numPr>
          <w:ilvl w:val="1"/>
          <w:numId w:val="12"/>
        </w:numPr>
        <w:spacing w:after="240" w:line="276" w:lineRule="auto"/>
        <w:ind w:hanging="549"/>
      </w:pPr>
      <w:r w:rsidRPr="008D78F2">
        <w:t>QUALITY TENDER</w:t>
      </w:r>
      <w:r w:rsidRPr="008D78F2">
        <w:rPr>
          <w:spacing w:val="-3"/>
        </w:rPr>
        <w:t xml:space="preserve"> </w:t>
      </w:r>
      <w:r w:rsidRPr="008D78F2">
        <w:t>SUBMISSION</w:t>
      </w:r>
    </w:p>
    <w:p w14:paraId="0DAF10B4" w14:textId="77777777" w:rsidR="00FC71D9" w:rsidRPr="008A0BCF" w:rsidRDefault="00FF1E40" w:rsidP="008D78F2">
      <w:pPr>
        <w:pStyle w:val="Heading1"/>
        <w:numPr>
          <w:ilvl w:val="2"/>
          <w:numId w:val="12"/>
        </w:numPr>
        <w:spacing w:after="240" w:line="276" w:lineRule="auto"/>
        <w:rPr>
          <w:i/>
        </w:rPr>
      </w:pPr>
      <w:bookmarkStart w:id="69" w:name="6.2.1_WEIGHTING"/>
      <w:bookmarkEnd w:id="69"/>
      <w:r w:rsidRPr="008A0BCF">
        <w:rPr>
          <w:i/>
        </w:rPr>
        <w:t>WEIGHTING</w:t>
      </w:r>
    </w:p>
    <w:p w14:paraId="10207766" w14:textId="77777777" w:rsidR="00FC71D9" w:rsidRDefault="00FF1E40" w:rsidP="008D78F2">
      <w:pPr>
        <w:pStyle w:val="BodyText"/>
        <w:spacing w:before="43" w:after="240"/>
        <w:ind w:left="1407"/>
      </w:pPr>
      <w:bookmarkStart w:id="70" w:name="This_shall_account_for_60%_of_the_marks_"/>
      <w:bookmarkEnd w:id="70"/>
      <w:r>
        <w:t xml:space="preserve">This shall account for </w:t>
      </w:r>
      <w:r w:rsidR="00BA1174" w:rsidRPr="00D92009">
        <w:rPr>
          <w:b/>
        </w:rPr>
        <w:t>7</w:t>
      </w:r>
      <w:r w:rsidRPr="00D92009">
        <w:rPr>
          <w:b/>
        </w:rPr>
        <w:t>0%</w:t>
      </w:r>
      <w:r>
        <w:t xml:space="preserve"> of the marks awarded to each Tender.</w:t>
      </w:r>
    </w:p>
    <w:p w14:paraId="09144B2A" w14:textId="77777777" w:rsidR="00FC71D9" w:rsidRPr="008D78F2" w:rsidRDefault="00FF1E40" w:rsidP="008D78F2">
      <w:pPr>
        <w:pStyle w:val="Heading1"/>
        <w:numPr>
          <w:ilvl w:val="2"/>
          <w:numId w:val="12"/>
        </w:numPr>
        <w:spacing w:after="240" w:line="276" w:lineRule="auto"/>
        <w:rPr>
          <w:i/>
        </w:rPr>
      </w:pPr>
      <w:bookmarkStart w:id="71" w:name="6.2.2_CONTENT"/>
      <w:bookmarkEnd w:id="71"/>
      <w:r w:rsidRPr="008D78F2">
        <w:rPr>
          <w:i/>
        </w:rPr>
        <w:t>CONTENT</w:t>
      </w:r>
    </w:p>
    <w:p w14:paraId="6A943D22" w14:textId="77777777" w:rsidR="00FC71D9" w:rsidRPr="00022A61" w:rsidRDefault="00FF1E40">
      <w:pPr>
        <w:pStyle w:val="BodyText"/>
        <w:spacing w:before="41" w:line="276" w:lineRule="auto"/>
        <w:ind w:left="1407" w:right="873"/>
        <w:jc w:val="both"/>
      </w:pPr>
      <w:r>
        <w:t xml:space="preserve">Responses are required to the questions found </w:t>
      </w:r>
      <w:r w:rsidRPr="00022A61">
        <w:t>in Table 4. The Quality Submission (B) is the Tenderer’s opportunity to demonstrate its understanding of the technical requirements and the scope of the Contract and to present its proposals for meeting or exceeding levels of service, quality and efficiency and providing innovation.</w:t>
      </w:r>
    </w:p>
    <w:p w14:paraId="53FA2801" w14:textId="77777777" w:rsidR="00FC71D9" w:rsidRPr="00022A61" w:rsidRDefault="00FC71D9">
      <w:pPr>
        <w:pStyle w:val="BodyText"/>
        <w:spacing w:before="6"/>
        <w:rPr>
          <w:sz w:val="27"/>
        </w:rPr>
      </w:pPr>
    </w:p>
    <w:p w14:paraId="3EDD825C" w14:textId="672DEB38" w:rsidR="00FC71D9" w:rsidRPr="00022A61" w:rsidRDefault="00FF1E40">
      <w:pPr>
        <w:pStyle w:val="BodyText"/>
        <w:spacing w:line="276" w:lineRule="auto"/>
        <w:ind w:left="1407" w:right="874"/>
        <w:jc w:val="both"/>
      </w:pPr>
      <w:r w:rsidRPr="00022A61">
        <w:t xml:space="preserve">Details of </w:t>
      </w:r>
      <w:r w:rsidRPr="00022A61">
        <w:rPr>
          <w:i/>
        </w:rPr>
        <w:t xml:space="preserve">the </w:t>
      </w:r>
      <w:r w:rsidR="00460A32" w:rsidRPr="00022A61">
        <w:rPr>
          <w:i/>
        </w:rPr>
        <w:t>Authority</w:t>
      </w:r>
      <w:r w:rsidRPr="00022A61">
        <w:rPr>
          <w:i/>
        </w:rPr>
        <w:t xml:space="preserve">’s </w:t>
      </w:r>
      <w:r w:rsidRPr="00022A61">
        <w:t xml:space="preserve">requirements can be found in Volume 2 - </w:t>
      </w:r>
      <w:r w:rsidR="00D92009" w:rsidRPr="00022A61">
        <w:t>Specification</w:t>
      </w:r>
      <w:r w:rsidRPr="00022A61">
        <w:t>. Tenderers will need to describe their understanding, approach and resourcing proposals for this commission.</w:t>
      </w:r>
    </w:p>
    <w:p w14:paraId="52DECEA6" w14:textId="77777777" w:rsidR="00FC71D9" w:rsidRPr="00022A61" w:rsidRDefault="00FC71D9">
      <w:pPr>
        <w:pStyle w:val="BodyText"/>
        <w:spacing w:before="9"/>
        <w:rPr>
          <w:sz w:val="27"/>
        </w:rPr>
      </w:pPr>
    </w:p>
    <w:p w14:paraId="48AA9E3B" w14:textId="77777777" w:rsidR="00FC71D9" w:rsidRDefault="00FF1E40">
      <w:pPr>
        <w:pStyle w:val="BodyText"/>
        <w:spacing w:line="276" w:lineRule="auto"/>
        <w:ind w:left="1407" w:right="876"/>
        <w:jc w:val="both"/>
      </w:pPr>
      <w:r w:rsidRPr="00022A61">
        <w:t>The list of questions requiring specific responses is included in Table 4</w:t>
      </w:r>
      <w:r>
        <w:t xml:space="preserve"> below. Tenderers should answer the questions posed directly incorporating </w:t>
      </w:r>
      <w:proofErr w:type="gramStart"/>
      <w:r>
        <w:t>all of</w:t>
      </w:r>
      <w:proofErr w:type="gramEnd"/>
      <w:r>
        <w:t xml:space="preserve"> the </w:t>
      </w:r>
      <w:r>
        <w:lastRenderedPageBreak/>
        <w:t>material they consider relevant and important to the response.</w:t>
      </w:r>
    </w:p>
    <w:p w14:paraId="548514CD" w14:textId="77777777" w:rsidR="00FC71D9" w:rsidRDefault="00FC71D9">
      <w:pPr>
        <w:pStyle w:val="BodyText"/>
        <w:spacing w:before="7"/>
        <w:rPr>
          <w:sz w:val="27"/>
        </w:rPr>
      </w:pPr>
    </w:p>
    <w:p w14:paraId="107BCE5F" w14:textId="77777777" w:rsidR="00FC71D9" w:rsidRDefault="00FF1E40">
      <w:pPr>
        <w:pStyle w:val="BodyText"/>
        <w:spacing w:line="276" w:lineRule="auto"/>
        <w:ind w:left="1407" w:right="875"/>
        <w:jc w:val="both"/>
      </w:pPr>
      <w:r>
        <w:t>The Tenderer’s Submission will be incorporated into the Contract and will therefore become a contractual commitment.</w:t>
      </w:r>
    </w:p>
    <w:p w14:paraId="78A8DA71" w14:textId="77777777" w:rsidR="00FC71D9" w:rsidRDefault="00FC71D9">
      <w:pPr>
        <w:pStyle w:val="BodyText"/>
        <w:spacing w:before="8"/>
        <w:rPr>
          <w:sz w:val="27"/>
        </w:rPr>
      </w:pPr>
    </w:p>
    <w:p w14:paraId="00D10948" w14:textId="77777777" w:rsidR="00FC71D9" w:rsidRDefault="00FF1E40" w:rsidP="008D78F2">
      <w:pPr>
        <w:pStyle w:val="BodyText"/>
        <w:spacing w:after="240"/>
        <w:ind w:left="1407"/>
        <w:jc w:val="both"/>
      </w:pPr>
      <w:r>
        <w:t>The Quality Submission must not contain any financial information.</w:t>
      </w:r>
    </w:p>
    <w:p w14:paraId="30E99264" w14:textId="489A5FF5" w:rsidR="00FC71D9" w:rsidRDefault="00FF1E40">
      <w:pPr>
        <w:spacing w:before="165"/>
        <w:ind w:left="980"/>
        <w:rPr>
          <w:b/>
          <w:sz w:val="24"/>
        </w:rPr>
      </w:pPr>
      <w:r>
        <w:rPr>
          <w:b/>
          <w:sz w:val="24"/>
        </w:rPr>
        <w:t>Table 4 –</w:t>
      </w:r>
      <w:r w:rsidR="006F479E">
        <w:rPr>
          <w:b/>
          <w:sz w:val="24"/>
        </w:rPr>
        <w:t xml:space="preserve"> </w:t>
      </w:r>
      <w:r>
        <w:rPr>
          <w:b/>
          <w:sz w:val="24"/>
        </w:rPr>
        <w:t>Quality Criteria and Weightings</w:t>
      </w:r>
    </w:p>
    <w:p w14:paraId="0BA1DDA0" w14:textId="77777777" w:rsidR="00FC71D9" w:rsidRDefault="00FC71D9">
      <w:pPr>
        <w:pStyle w:val="BodyText"/>
        <w:rPr>
          <w:b/>
          <w:sz w:val="20"/>
        </w:rPr>
      </w:pPr>
    </w:p>
    <w:p w14:paraId="5BBFE7B0" w14:textId="77777777" w:rsidR="00FC71D9" w:rsidRDefault="00FC71D9">
      <w:pPr>
        <w:pStyle w:val="BodyText"/>
        <w:spacing w:before="5" w:after="1"/>
        <w:rPr>
          <w:b/>
          <w:sz w:val="11"/>
        </w:rPr>
      </w:pPr>
    </w:p>
    <w:tbl>
      <w:tblPr>
        <w:tblW w:w="8766" w:type="dxa"/>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21"/>
        <w:gridCol w:w="6009"/>
        <w:gridCol w:w="936"/>
      </w:tblGrid>
      <w:tr w:rsidR="003735F5" w:rsidRPr="00A81001" w14:paraId="340C6E30" w14:textId="77777777" w:rsidTr="003735F5">
        <w:trPr>
          <w:trHeight w:val="2531"/>
        </w:trPr>
        <w:tc>
          <w:tcPr>
            <w:tcW w:w="1821" w:type="dxa"/>
            <w:shd w:val="clear" w:color="auto" w:fill="8DB3E2" w:themeFill="text2" w:themeFillTint="66"/>
            <w:vAlign w:val="center"/>
          </w:tcPr>
          <w:p w14:paraId="2D82EDBD" w14:textId="77777777" w:rsidR="003735F5" w:rsidRPr="009D213F" w:rsidRDefault="003735F5" w:rsidP="008A0BCF">
            <w:pPr>
              <w:pStyle w:val="TableParagraph"/>
              <w:spacing w:before="226" w:line="276" w:lineRule="auto"/>
              <w:rPr>
                <w:b/>
                <w:sz w:val="24"/>
                <w:szCs w:val="24"/>
              </w:rPr>
            </w:pPr>
            <w:r w:rsidRPr="009D213F">
              <w:rPr>
                <w:b/>
                <w:sz w:val="24"/>
                <w:szCs w:val="24"/>
              </w:rPr>
              <w:t>Main Criteria</w:t>
            </w:r>
          </w:p>
        </w:tc>
        <w:tc>
          <w:tcPr>
            <w:tcW w:w="6009" w:type="dxa"/>
            <w:shd w:val="clear" w:color="auto" w:fill="8DB3E2" w:themeFill="text2" w:themeFillTint="66"/>
            <w:vAlign w:val="center"/>
          </w:tcPr>
          <w:p w14:paraId="5A67ABC1" w14:textId="77777777" w:rsidR="003735F5" w:rsidRPr="009D213F" w:rsidRDefault="003735F5" w:rsidP="008A0BCF">
            <w:pPr>
              <w:pStyle w:val="TableParagraph"/>
              <w:spacing w:before="226" w:line="276" w:lineRule="auto"/>
              <w:ind w:right="2746"/>
              <w:rPr>
                <w:b/>
                <w:sz w:val="24"/>
                <w:szCs w:val="24"/>
              </w:rPr>
            </w:pPr>
            <w:r w:rsidRPr="009D213F">
              <w:rPr>
                <w:b/>
                <w:sz w:val="24"/>
                <w:szCs w:val="24"/>
              </w:rPr>
              <w:t>Sub-criteria</w:t>
            </w:r>
          </w:p>
        </w:tc>
        <w:tc>
          <w:tcPr>
            <w:tcW w:w="936" w:type="dxa"/>
            <w:shd w:val="clear" w:color="auto" w:fill="8DB3E2" w:themeFill="text2" w:themeFillTint="66"/>
            <w:textDirection w:val="btLr"/>
            <w:vAlign w:val="center"/>
          </w:tcPr>
          <w:p w14:paraId="784617D0" w14:textId="57ADC605" w:rsidR="003735F5" w:rsidRPr="009D213F" w:rsidRDefault="003735F5" w:rsidP="008A0BCF">
            <w:pPr>
              <w:pStyle w:val="TableParagraph"/>
              <w:spacing w:line="276" w:lineRule="auto"/>
              <w:ind w:left="112" w:right="112"/>
              <w:jc w:val="center"/>
              <w:rPr>
                <w:b/>
                <w:sz w:val="24"/>
                <w:szCs w:val="24"/>
              </w:rPr>
            </w:pPr>
            <w:r>
              <w:rPr>
                <w:b/>
                <w:sz w:val="24"/>
                <w:szCs w:val="24"/>
              </w:rPr>
              <w:t>Evaluation</w:t>
            </w:r>
            <w:r w:rsidRPr="009D213F">
              <w:rPr>
                <w:b/>
                <w:sz w:val="24"/>
                <w:szCs w:val="24"/>
              </w:rPr>
              <w:t xml:space="preserve"> Weighting</w:t>
            </w:r>
            <w:r>
              <w:rPr>
                <w:b/>
                <w:sz w:val="24"/>
                <w:szCs w:val="24"/>
              </w:rPr>
              <w:t xml:space="preserve"> </w:t>
            </w:r>
            <w:r w:rsidRPr="009D213F">
              <w:rPr>
                <w:b/>
                <w:sz w:val="24"/>
                <w:szCs w:val="24"/>
              </w:rPr>
              <w:t>(%)</w:t>
            </w:r>
          </w:p>
        </w:tc>
      </w:tr>
      <w:tr w:rsidR="003735F5" w:rsidRPr="00A81001" w14:paraId="677225E0" w14:textId="77777777" w:rsidTr="003735F5">
        <w:trPr>
          <w:trHeight w:val="2688"/>
        </w:trPr>
        <w:tc>
          <w:tcPr>
            <w:tcW w:w="1821" w:type="dxa"/>
            <w:vMerge w:val="restart"/>
            <w:shd w:val="clear" w:color="auto" w:fill="D9D9D9" w:themeFill="background1" w:themeFillShade="D9"/>
          </w:tcPr>
          <w:p w14:paraId="5BEC095E" w14:textId="3623BE34" w:rsidR="003735F5" w:rsidRPr="00A81001" w:rsidRDefault="003735F5" w:rsidP="008A0BCF">
            <w:pPr>
              <w:pStyle w:val="TableParagraph"/>
              <w:spacing w:line="276" w:lineRule="auto"/>
              <w:ind w:right="142"/>
              <w:rPr>
                <w:sz w:val="24"/>
                <w:szCs w:val="24"/>
              </w:rPr>
            </w:pPr>
            <w:r>
              <w:rPr>
                <w:b/>
                <w:sz w:val="24"/>
                <w:szCs w:val="24"/>
              </w:rPr>
              <w:t xml:space="preserve">1. </w:t>
            </w:r>
            <w:r w:rsidRPr="00A81001">
              <w:rPr>
                <w:b/>
                <w:sz w:val="24"/>
                <w:szCs w:val="24"/>
              </w:rPr>
              <w:t>Methodology and Approach</w:t>
            </w:r>
          </w:p>
        </w:tc>
        <w:tc>
          <w:tcPr>
            <w:tcW w:w="6009" w:type="dxa"/>
            <w:vMerge w:val="restart"/>
            <w:shd w:val="clear" w:color="auto" w:fill="FFFFFF" w:themeFill="background1"/>
          </w:tcPr>
          <w:p w14:paraId="65342A6E" w14:textId="655C4C63" w:rsidR="003735F5" w:rsidRPr="00A81001" w:rsidRDefault="003735F5" w:rsidP="008A0BCF">
            <w:pPr>
              <w:pStyle w:val="TableParagraph"/>
              <w:spacing w:line="276" w:lineRule="auto"/>
              <w:ind w:left="141" w:right="192"/>
              <w:jc w:val="both"/>
              <w:rPr>
                <w:sz w:val="24"/>
                <w:szCs w:val="24"/>
              </w:rPr>
            </w:pPr>
            <w:r w:rsidRPr="00A81001">
              <w:rPr>
                <w:sz w:val="24"/>
                <w:szCs w:val="24"/>
              </w:rPr>
              <w:t xml:space="preserve">Describe your approach and methodology to delivering the Specification. How will your previous experience of working in other cities benefit the successful delivery of the platform, and how will you look at evolving user needs within TfL/boroughs to enhance the system? What are the benefits of your solution? What value will it add? Please address the following in your response: </w:t>
            </w:r>
          </w:p>
          <w:p w14:paraId="1D4CB1CD" w14:textId="77777777" w:rsidR="003735F5" w:rsidRPr="00A81001" w:rsidRDefault="003735F5" w:rsidP="008A0BCF">
            <w:pPr>
              <w:pStyle w:val="TableParagraph"/>
              <w:spacing w:line="276" w:lineRule="auto"/>
              <w:ind w:left="141" w:right="192"/>
              <w:jc w:val="both"/>
              <w:rPr>
                <w:sz w:val="24"/>
                <w:szCs w:val="24"/>
              </w:rPr>
            </w:pPr>
          </w:p>
          <w:p w14:paraId="073DD74A" w14:textId="77777777" w:rsidR="003735F5" w:rsidRPr="00A81001" w:rsidRDefault="003735F5" w:rsidP="008A0BCF">
            <w:pPr>
              <w:pStyle w:val="TableParagraph"/>
              <w:spacing w:line="276" w:lineRule="auto"/>
              <w:ind w:left="141" w:right="192"/>
              <w:jc w:val="both"/>
              <w:rPr>
                <w:sz w:val="24"/>
                <w:szCs w:val="24"/>
                <w:highlight w:val="yellow"/>
              </w:rPr>
            </w:pPr>
            <w:r w:rsidRPr="00A81001">
              <w:rPr>
                <w:sz w:val="24"/>
                <w:szCs w:val="24"/>
              </w:rPr>
              <w:t xml:space="preserve">a) how you will work with different TfL departments, local authorities and other stakeholders to develop a collaborative approach in designing, maintaining, updating and scaling a micro mobility management system for London?    </w:t>
            </w:r>
          </w:p>
          <w:p w14:paraId="6A78D82B" w14:textId="77777777" w:rsidR="003735F5" w:rsidRPr="00A81001" w:rsidRDefault="003735F5" w:rsidP="008A0BCF">
            <w:pPr>
              <w:pStyle w:val="TableParagraph"/>
              <w:spacing w:line="276" w:lineRule="auto"/>
              <w:ind w:left="141" w:right="192"/>
              <w:jc w:val="both"/>
              <w:rPr>
                <w:sz w:val="24"/>
                <w:szCs w:val="24"/>
              </w:rPr>
            </w:pPr>
          </w:p>
          <w:p w14:paraId="3909E2DB" w14:textId="551161FD" w:rsidR="003735F5" w:rsidRPr="00A81001" w:rsidRDefault="003735F5" w:rsidP="008A0BCF">
            <w:pPr>
              <w:pStyle w:val="TableParagraph"/>
              <w:spacing w:line="276" w:lineRule="auto"/>
              <w:ind w:left="141" w:right="192"/>
              <w:jc w:val="both"/>
              <w:rPr>
                <w:sz w:val="24"/>
                <w:szCs w:val="24"/>
                <w:highlight w:val="yellow"/>
              </w:rPr>
            </w:pPr>
            <w:r w:rsidRPr="00A81001">
              <w:rPr>
                <w:sz w:val="24"/>
                <w:szCs w:val="24"/>
              </w:rPr>
              <w:t>b) how you will help to shape and sustain an operating model for the micro mobility management system from ingesting the data to enabling the right TfL/local authority stakeholder to act (either operationally or strategically)</w:t>
            </w:r>
          </w:p>
          <w:p w14:paraId="4B50C15A" w14:textId="77777777" w:rsidR="003735F5" w:rsidRPr="00A81001" w:rsidRDefault="003735F5" w:rsidP="008A0BCF">
            <w:pPr>
              <w:pStyle w:val="TableParagraph"/>
              <w:spacing w:line="276" w:lineRule="auto"/>
              <w:ind w:left="141" w:right="192"/>
              <w:jc w:val="both"/>
              <w:rPr>
                <w:sz w:val="24"/>
                <w:szCs w:val="24"/>
              </w:rPr>
            </w:pPr>
          </w:p>
          <w:p w14:paraId="741672B5" w14:textId="77777777" w:rsidR="003735F5" w:rsidRPr="00A81001" w:rsidRDefault="003735F5" w:rsidP="008A0BCF">
            <w:pPr>
              <w:pStyle w:val="TableParagraph"/>
              <w:spacing w:line="276" w:lineRule="auto"/>
              <w:ind w:left="141" w:right="192"/>
              <w:jc w:val="both"/>
              <w:rPr>
                <w:sz w:val="24"/>
                <w:szCs w:val="24"/>
              </w:rPr>
            </w:pPr>
            <w:r w:rsidRPr="00A81001">
              <w:rPr>
                <w:sz w:val="24"/>
                <w:szCs w:val="24"/>
              </w:rPr>
              <w:t>c) how you will develop new features in response to user needs. This response should demonstrate the creativity and scalability of your solution.</w:t>
            </w:r>
          </w:p>
          <w:p w14:paraId="1C3B81DE" w14:textId="77777777" w:rsidR="003735F5" w:rsidRPr="00A81001" w:rsidRDefault="003735F5" w:rsidP="008A0BCF">
            <w:pPr>
              <w:pStyle w:val="TableParagraph"/>
              <w:spacing w:line="276" w:lineRule="auto"/>
              <w:ind w:left="141" w:right="192"/>
              <w:jc w:val="both"/>
              <w:rPr>
                <w:sz w:val="24"/>
                <w:szCs w:val="24"/>
              </w:rPr>
            </w:pPr>
          </w:p>
          <w:p w14:paraId="31F1DBB8" w14:textId="77777777" w:rsidR="003735F5" w:rsidRPr="00A81001" w:rsidRDefault="003735F5" w:rsidP="008A0BCF">
            <w:pPr>
              <w:pStyle w:val="TableParagraph"/>
              <w:spacing w:line="276" w:lineRule="auto"/>
              <w:ind w:left="141" w:right="192"/>
              <w:jc w:val="both"/>
              <w:rPr>
                <w:sz w:val="24"/>
                <w:szCs w:val="24"/>
              </w:rPr>
            </w:pPr>
            <w:r w:rsidRPr="00A81001">
              <w:rPr>
                <w:sz w:val="24"/>
                <w:szCs w:val="24"/>
              </w:rPr>
              <w:t xml:space="preserve">d) evidence of how your system have added value on previous commissions and changed the ways that cities operate, conduct city planning activities, make policy/investment decisions, and how this experience </w:t>
            </w:r>
            <w:r w:rsidRPr="00A81001">
              <w:rPr>
                <w:sz w:val="24"/>
                <w:szCs w:val="24"/>
              </w:rPr>
              <w:lastRenderedPageBreak/>
              <w:t>will benefit this contract</w:t>
            </w:r>
          </w:p>
          <w:p w14:paraId="2686F2EB" w14:textId="77777777" w:rsidR="003735F5" w:rsidRPr="00A81001" w:rsidRDefault="003735F5" w:rsidP="008A0BCF">
            <w:pPr>
              <w:pStyle w:val="TableParagraph"/>
              <w:spacing w:line="276" w:lineRule="auto"/>
              <w:ind w:left="141" w:right="192"/>
              <w:jc w:val="both"/>
              <w:rPr>
                <w:sz w:val="24"/>
                <w:szCs w:val="24"/>
              </w:rPr>
            </w:pPr>
          </w:p>
          <w:p w14:paraId="2221E961" w14:textId="77777777" w:rsidR="003735F5" w:rsidRDefault="003735F5" w:rsidP="008A0BCF">
            <w:pPr>
              <w:pStyle w:val="TableParagraph"/>
              <w:spacing w:line="276" w:lineRule="auto"/>
              <w:ind w:left="141" w:right="192"/>
              <w:jc w:val="both"/>
              <w:rPr>
                <w:sz w:val="24"/>
                <w:szCs w:val="24"/>
              </w:rPr>
            </w:pPr>
            <w:r w:rsidRPr="00A81001">
              <w:rPr>
                <w:sz w:val="24"/>
                <w:szCs w:val="24"/>
              </w:rPr>
              <w:t>e) other than data-sharing with the existing micromobility operators, please outline other possible applications of your solution and the associated operational/policy/planning benefits for London. This response should demonstrate the creativity and scalability of your solution.</w:t>
            </w:r>
          </w:p>
          <w:p w14:paraId="56249B43" w14:textId="77777777" w:rsidR="003735F5" w:rsidRDefault="003735F5" w:rsidP="008A0BCF">
            <w:pPr>
              <w:pStyle w:val="TableParagraph"/>
              <w:spacing w:line="276" w:lineRule="auto"/>
              <w:ind w:left="141" w:right="192"/>
              <w:jc w:val="both"/>
              <w:rPr>
                <w:sz w:val="24"/>
                <w:szCs w:val="24"/>
              </w:rPr>
            </w:pPr>
          </w:p>
          <w:p w14:paraId="55653DE5" w14:textId="49F00FAB" w:rsidR="003735F5" w:rsidRPr="00A81001" w:rsidRDefault="003735F5" w:rsidP="008A0BCF">
            <w:pPr>
              <w:pStyle w:val="TableParagraph"/>
              <w:spacing w:line="276" w:lineRule="auto"/>
              <w:ind w:left="141" w:right="192"/>
              <w:jc w:val="both"/>
              <w:rPr>
                <w:sz w:val="24"/>
                <w:szCs w:val="24"/>
              </w:rPr>
            </w:pPr>
            <w:r>
              <w:rPr>
                <w:sz w:val="24"/>
                <w:szCs w:val="24"/>
              </w:rPr>
              <w:t xml:space="preserve">f) the capability and relevant experience of the key personnel who will be responsible for the successful delivery of the requirements. </w:t>
            </w:r>
          </w:p>
          <w:p w14:paraId="0A02F712" w14:textId="77777777" w:rsidR="003735F5" w:rsidRPr="00A81001" w:rsidRDefault="003735F5" w:rsidP="008A0BCF">
            <w:pPr>
              <w:pStyle w:val="TableParagraph"/>
              <w:spacing w:line="276" w:lineRule="auto"/>
              <w:ind w:left="141" w:right="192"/>
              <w:jc w:val="both"/>
              <w:rPr>
                <w:sz w:val="24"/>
                <w:szCs w:val="24"/>
              </w:rPr>
            </w:pPr>
          </w:p>
          <w:p w14:paraId="487F8FE3" w14:textId="2ECD364C" w:rsidR="003735F5" w:rsidRPr="00A81001" w:rsidRDefault="003735F5" w:rsidP="008A0BCF">
            <w:pPr>
              <w:pStyle w:val="TableParagraph"/>
              <w:spacing w:line="276" w:lineRule="auto"/>
              <w:ind w:left="141" w:right="192"/>
              <w:jc w:val="both"/>
              <w:rPr>
                <w:sz w:val="24"/>
                <w:szCs w:val="24"/>
                <w:highlight w:val="yellow"/>
              </w:rPr>
            </w:pPr>
            <w:r w:rsidRPr="00A81001">
              <w:rPr>
                <w:b/>
                <w:i/>
                <w:sz w:val="24"/>
                <w:szCs w:val="24"/>
              </w:rPr>
              <w:t>Please upload attachment with MAX 5 A4 pages with Arial size 12</w:t>
            </w:r>
          </w:p>
        </w:tc>
        <w:tc>
          <w:tcPr>
            <w:tcW w:w="936" w:type="dxa"/>
            <w:vMerge w:val="restart"/>
          </w:tcPr>
          <w:p w14:paraId="2277C2A0" w14:textId="2CBE3788" w:rsidR="003735F5" w:rsidRPr="00A81001" w:rsidRDefault="003735F5" w:rsidP="009D213F">
            <w:pPr>
              <w:pStyle w:val="TableParagraph"/>
              <w:spacing w:before="200" w:line="276" w:lineRule="auto"/>
              <w:ind w:left="114"/>
              <w:rPr>
                <w:sz w:val="24"/>
                <w:szCs w:val="24"/>
              </w:rPr>
            </w:pPr>
            <w:r w:rsidRPr="00A81001">
              <w:rPr>
                <w:b/>
                <w:sz w:val="24"/>
                <w:szCs w:val="24"/>
              </w:rPr>
              <w:lastRenderedPageBreak/>
              <w:t>30</w:t>
            </w:r>
          </w:p>
        </w:tc>
      </w:tr>
      <w:tr w:rsidR="003735F5" w:rsidRPr="00A81001" w14:paraId="41B05599" w14:textId="77777777" w:rsidTr="003735F5">
        <w:trPr>
          <w:trHeight w:val="1259"/>
        </w:trPr>
        <w:tc>
          <w:tcPr>
            <w:tcW w:w="1821" w:type="dxa"/>
            <w:vMerge/>
            <w:shd w:val="clear" w:color="auto" w:fill="D9D9D9" w:themeFill="background1" w:themeFillShade="D9"/>
          </w:tcPr>
          <w:p w14:paraId="2925B51B" w14:textId="77777777" w:rsidR="003735F5" w:rsidRPr="00A81001" w:rsidRDefault="003735F5" w:rsidP="009D213F">
            <w:pPr>
              <w:pStyle w:val="TableParagraph"/>
              <w:spacing w:line="276" w:lineRule="auto"/>
              <w:rPr>
                <w:sz w:val="24"/>
                <w:szCs w:val="24"/>
              </w:rPr>
            </w:pPr>
          </w:p>
        </w:tc>
        <w:tc>
          <w:tcPr>
            <w:tcW w:w="6009" w:type="dxa"/>
            <w:vMerge/>
            <w:shd w:val="clear" w:color="auto" w:fill="FFFFFF" w:themeFill="background1"/>
          </w:tcPr>
          <w:p w14:paraId="26A18C20" w14:textId="77777777" w:rsidR="003735F5" w:rsidRPr="00A81001" w:rsidRDefault="003735F5" w:rsidP="008A0BCF">
            <w:pPr>
              <w:spacing w:line="276" w:lineRule="auto"/>
              <w:ind w:left="141" w:right="192"/>
              <w:jc w:val="both"/>
              <w:rPr>
                <w:sz w:val="24"/>
                <w:szCs w:val="24"/>
                <w:highlight w:val="yellow"/>
              </w:rPr>
            </w:pPr>
          </w:p>
        </w:tc>
        <w:tc>
          <w:tcPr>
            <w:tcW w:w="936" w:type="dxa"/>
            <w:vMerge/>
          </w:tcPr>
          <w:p w14:paraId="74D2450F" w14:textId="77777777" w:rsidR="003735F5" w:rsidRPr="00A81001" w:rsidRDefault="003735F5" w:rsidP="009D213F">
            <w:pPr>
              <w:pStyle w:val="TableParagraph"/>
              <w:spacing w:line="276" w:lineRule="auto"/>
              <w:rPr>
                <w:sz w:val="24"/>
                <w:szCs w:val="24"/>
              </w:rPr>
            </w:pPr>
          </w:p>
        </w:tc>
      </w:tr>
      <w:tr w:rsidR="003735F5" w:rsidRPr="00A81001" w14:paraId="1978D7CE" w14:textId="77777777" w:rsidTr="003735F5">
        <w:trPr>
          <w:trHeight w:val="1474"/>
        </w:trPr>
        <w:tc>
          <w:tcPr>
            <w:tcW w:w="1821" w:type="dxa"/>
            <w:shd w:val="clear" w:color="auto" w:fill="D9D9D9" w:themeFill="background1" w:themeFillShade="D9"/>
          </w:tcPr>
          <w:p w14:paraId="24BA347D" w14:textId="77777777" w:rsidR="003735F5" w:rsidRPr="00A81001" w:rsidRDefault="003735F5" w:rsidP="00FF639E">
            <w:pPr>
              <w:pStyle w:val="TableParagraph"/>
              <w:spacing w:line="276" w:lineRule="auto"/>
              <w:ind w:left="284" w:right="429" w:hanging="284"/>
              <w:rPr>
                <w:b/>
                <w:sz w:val="24"/>
                <w:szCs w:val="24"/>
              </w:rPr>
            </w:pPr>
            <w:r w:rsidRPr="00A81001">
              <w:rPr>
                <w:b/>
                <w:sz w:val="24"/>
                <w:szCs w:val="24"/>
              </w:rPr>
              <w:t>2.</w:t>
            </w:r>
          </w:p>
          <w:p w14:paraId="4DE62645" w14:textId="0324B799" w:rsidR="003735F5" w:rsidRPr="00A81001" w:rsidRDefault="003735F5" w:rsidP="00FF639E">
            <w:pPr>
              <w:pStyle w:val="TableParagraph"/>
              <w:tabs>
                <w:tab w:val="left" w:pos="1679"/>
              </w:tabs>
              <w:spacing w:line="276" w:lineRule="auto"/>
              <w:rPr>
                <w:b/>
                <w:sz w:val="24"/>
                <w:szCs w:val="24"/>
              </w:rPr>
            </w:pPr>
            <w:r>
              <w:rPr>
                <w:b/>
                <w:sz w:val="24"/>
                <w:szCs w:val="24"/>
              </w:rPr>
              <w:t>Mobilisat</w:t>
            </w:r>
            <w:r w:rsidRPr="00A81001">
              <w:rPr>
                <w:b/>
                <w:sz w:val="24"/>
                <w:szCs w:val="24"/>
              </w:rPr>
              <w:t>ion</w:t>
            </w:r>
          </w:p>
        </w:tc>
        <w:tc>
          <w:tcPr>
            <w:tcW w:w="6009" w:type="dxa"/>
            <w:shd w:val="clear" w:color="auto" w:fill="FFFFFF" w:themeFill="background1"/>
          </w:tcPr>
          <w:p w14:paraId="4334FB8B" w14:textId="6E2CC7E6" w:rsidR="003735F5" w:rsidRPr="00A81001" w:rsidRDefault="003735F5" w:rsidP="008A0BCF">
            <w:pPr>
              <w:pStyle w:val="TableParagraph"/>
              <w:spacing w:line="276" w:lineRule="auto"/>
              <w:ind w:left="141" w:right="192"/>
              <w:jc w:val="both"/>
              <w:rPr>
                <w:sz w:val="24"/>
                <w:szCs w:val="24"/>
              </w:rPr>
            </w:pPr>
            <w:r w:rsidRPr="00A81001">
              <w:rPr>
                <w:sz w:val="24"/>
                <w:szCs w:val="24"/>
              </w:rPr>
              <w:t xml:space="preserve">Provide details of your mobilisation plan upon contract award, including: </w:t>
            </w:r>
          </w:p>
          <w:p w14:paraId="62A2CEA6" w14:textId="77777777" w:rsidR="003735F5" w:rsidRPr="00A81001" w:rsidRDefault="003735F5" w:rsidP="008A0BCF">
            <w:pPr>
              <w:pStyle w:val="TableParagraph"/>
              <w:spacing w:line="276" w:lineRule="auto"/>
              <w:ind w:left="141" w:right="192"/>
              <w:jc w:val="both"/>
              <w:rPr>
                <w:sz w:val="24"/>
                <w:szCs w:val="24"/>
              </w:rPr>
            </w:pPr>
          </w:p>
          <w:p w14:paraId="1ADE9744" w14:textId="77777777" w:rsidR="003735F5" w:rsidRPr="00A81001" w:rsidRDefault="003735F5" w:rsidP="008A0BCF">
            <w:pPr>
              <w:pStyle w:val="TableParagraph"/>
              <w:spacing w:line="276" w:lineRule="auto"/>
              <w:ind w:left="141" w:right="192"/>
              <w:jc w:val="both"/>
              <w:rPr>
                <w:sz w:val="24"/>
                <w:szCs w:val="24"/>
              </w:rPr>
            </w:pPr>
            <w:r w:rsidRPr="00A81001">
              <w:rPr>
                <w:sz w:val="24"/>
                <w:szCs w:val="24"/>
              </w:rPr>
              <w:t xml:space="preserve">a) an overview of your work programme, including what you will have delivered by the following milestones post Contract Date:  2 weeks, 3 months, 6 months, 12 months and by the end of the pilot?                                                                              </w:t>
            </w:r>
          </w:p>
          <w:p w14:paraId="685DC0D3" w14:textId="77777777" w:rsidR="003735F5" w:rsidRPr="00A81001" w:rsidRDefault="003735F5" w:rsidP="008A0BCF">
            <w:pPr>
              <w:pStyle w:val="TableParagraph"/>
              <w:spacing w:line="276" w:lineRule="auto"/>
              <w:ind w:left="141" w:right="192"/>
              <w:jc w:val="both"/>
              <w:rPr>
                <w:sz w:val="24"/>
                <w:szCs w:val="24"/>
              </w:rPr>
            </w:pPr>
            <w:r w:rsidRPr="00A81001">
              <w:rPr>
                <w:sz w:val="24"/>
                <w:szCs w:val="24"/>
              </w:rPr>
              <w:t xml:space="preserve">b) Identify the top 3 key risks which may be encountered during mobilisation                                                             </w:t>
            </w:r>
          </w:p>
          <w:p w14:paraId="6FBB5689" w14:textId="77777777" w:rsidR="003735F5" w:rsidRPr="00A81001" w:rsidRDefault="003735F5" w:rsidP="008A0BCF">
            <w:pPr>
              <w:pStyle w:val="TableParagraph"/>
              <w:spacing w:line="276" w:lineRule="auto"/>
              <w:ind w:left="141" w:right="192"/>
              <w:jc w:val="both"/>
              <w:rPr>
                <w:sz w:val="24"/>
                <w:szCs w:val="24"/>
              </w:rPr>
            </w:pPr>
            <w:r w:rsidRPr="00A81001">
              <w:rPr>
                <w:sz w:val="24"/>
                <w:szCs w:val="24"/>
              </w:rPr>
              <w:t>c) Describe the mitigation plan for the key risks identified above</w:t>
            </w:r>
          </w:p>
          <w:p w14:paraId="5109B912" w14:textId="454F80CD" w:rsidR="003735F5" w:rsidRDefault="003735F5" w:rsidP="008A0BCF">
            <w:pPr>
              <w:pStyle w:val="TableParagraph"/>
              <w:spacing w:line="276" w:lineRule="auto"/>
              <w:ind w:left="141" w:right="192"/>
              <w:jc w:val="both"/>
              <w:rPr>
                <w:sz w:val="24"/>
                <w:szCs w:val="24"/>
              </w:rPr>
            </w:pPr>
            <w:r w:rsidRPr="00A81001">
              <w:rPr>
                <w:sz w:val="24"/>
                <w:szCs w:val="24"/>
              </w:rPr>
              <w:t>d) What would you need from TfL to support the mobilisation?</w:t>
            </w:r>
          </w:p>
          <w:p w14:paraId="160D01D5" w14:textId="0C0BF531" w:rsidR="00A976B2" w:rsidRDefault="00A976B2" w:rsidP="008A0BCF">
            <w:pPr>
              <w:pStyle w:val="TableParagraph"/>
              <w:spacing w:line="276" w:lineRule="auto"/>
              <w:ind w:left="141" w:right="192"/>
              <w:jc w:val="both"/>
              <w:rPr>
                <w:sz w:val="24"/>
                <w:szCs w:val="24"/>
              </w:rPr>
            </w:pPr>
          </w:p>
          <w:p w14:paraId="3FFF6107" w14:textId="377223CE" w:rsidR="00A976B2" w:rsidRPr="00A976B2" w:rsidRDefault="00A976B2" w:rsidP="00A976B2">
            <w:pPr>
              <w:pStyle w:val="TableParagraph"/>
              <w:spacing w:line="276" w:lineRule="auto"/>
              <w:ind w:left="141" w:right="192"/>
              <w:jc w:val="both"/>
              <w:rPr>
                <w:sz w:val="24"/>
                <w:szCs w:val="24"/>
              </w:rPr>
            </w:pPr>
            <w:r w:rsidRPr="00A81001">
              <w:rPr>
                <w:b/>
                <w:i/>
                <w:sz w:val="24"/>
                <w:szCs w:val="24"/>
              </w:rPr>
              <w:t>Please provide a max of 2 A3 page programme in Excel or Project, and a max of 2 A4 pages Arial 12 for r</w:t>
            </w:r>
            <w:r>
              <w:rPr>
                <w:b/>
                <w:i/>
                <w:sz w:val="24"/>
                <w:szCs w:val="24"/>
              </w:rPr>
              <w:t>isks and mitigations</w:t>
            </w:r>
          </w:p>
        </w:tc>
        <w:tc>
          <w:tcPr>
            <w:tcW w:w="936" w:type="dxa"/>
          </w:tcPr>
          <w:p w14:paraId="4EB539D7" w14:textId="4590A3BE" w:rsidR="003735F5" w:rsidRPr="00A81001" w:rsidRDefault="003735F5" w:rsidP="009D213F">
            <w:pPr>
              <w:pStyle w:val="TableParagraph"/>
              <w:spacing w:before="225" w:line="276" w:lineRule="auto"/>
              <w:ind w:left="114"/>
              <w:rPr>
                <w:b/>
                <w:sz w:val="24"/>
                <w:szCs w:val="24"/>
              </w:rPr>
            </w:pPr>
            <w:r>
              <w:rPr>
                <w:b/>
                <w:sz w:val="24"/>
                <w:szCs w:val="24"/>
              </w:rPr>
              <w:t>1</w:t>
            </w:r>
            <w:r w:rsidRPr="00A81001">
              <w:rPr>
                <w:b/>
                <w:sz w:val="24"/>
                <w:szCs w:val="24"/>
              </w:rPr>
              <w:t>0</w:t>
            </w:r>
          </w:p>
        </w:tc>
      </w:tr>
      <w:tr w:rsidR="003735F5" w:rsidRPr="00A81001" w14:paraId="23DDB8D7" w14:textId="77777777" w:rsidTr="00976FCF">
        <w:trPr>
          <w:trHeight w:val="841"/>
        </w:trPr>
        <w:tc>
          <w:tcPr>
            <w:tcW w:w="1821" w:type="dxa"/>
            <w:shd w:val="clear" w:color="auto" w:fill="D9D9D9" w:themeFill="background1" w:themeFillShade="D9"/>
          </w:tcPr>
          <w:p w14:paraId="03D1D91E" w14:textId="77777777" w:rsidR="003735F5" w:rsidRPr="00A81001" w:rsidRDefault="003735F5" w:rsidP="00FF639E">
            <w:pPr>
              <w:pStyle w:val="TableParagraph"/>
              <w:spacing w:line="276" w:lineRule="auto"/>
              <w:rPr>
                <w:b/>
                <w:sz w:val="24"/>
                <w:szCs w:val="24"/>
              </w:rPr>
            </w:pPr>
            <w:r w:rsidRPr="00A81001">
              <w:rPr>
                <w:b/>
                <w:sz w:val="24"/>
                <w:szCs w:val="24"/>
              </w:rPr>
              <w:t>3. Systems and Processes</w:t>
            </w:r>
          </w:p>
          <w:p w14:paraId="2A6F1F0A" w14:textId="77777777" w:rsidR="003735F5" w:rsidRPr="00A81001" w:rsidRDefault="003735F5" w:rsidP="009D213F">
            <w:pPr>
              <w:pStyle w:val="TableParagraph"/>
              <w:spacing w:line="276" w:lineRule="auto"/>
              <w:rPr>
                <w:b/>
                <w:sz w:val="24"/>
                <w:szCs w:val="24"/>
              </w:rPr>
            </w:pPr>
          </w:p>
        </w:tc>
        <w:tc>
          <w:tcPr>
            <w:tcW w:w="6009" w:type="dxa"/>
          </w:tcPr>
          <w:p w14:paraId="29223FD0" w14:textId="77777777" w:rsidR="003735F5" w:rsidRPr="00A81001" w:rsidRDefault="003735F5" w:rsidP="008A0BCF">
            <w:pPr>
              <w:pStyle w:val="TableParagraph"/>
              <w:spacing w:before="1" w:line="276" w:lineRule="auto"/>
              <w:ind w:left="141" w:right="192"/>
              <w:jc w:val="both"/>
              <w:rPr>
                <w:sz w:val="24"/>
                <w:szCs w:val="24"/>
              </w:rPr>
            </w:pPr>
            <w:r w:rsidRPr="00A81001">
              <w:rPr>
                <w:sz w:val="24"/>
                <w:szCs w:val="24"/>
              </w:rPr>
              <w:t xml:space="preserve">Demonstrate your approach to systems integration and how your previous experience in systems integration will contribute to the successful delivery of this contract. Provide the following in your response:     </w:t>
            </w:r>
          </w:p>
          <w:p w14:paraId="21F6C710" w14:textId="77777777" w:rsidR="003735F5" w:rsidRPr="00A81001" w:rsidRDefault="003735F5" w:rsidP="008A0BCF">
            <w:pPr>
              <w:pStyle w:val="TableParagraph"/>
              <w:spacing w:before="1" w:line="276" w:lineRule="auto"/>
              <w:ind w:left="141" w:right="192"/>
              <w:jc w:val="both"/>
              <w:rPr>
                <w:sz w:val="24"/>
                <w:szCs w:val="24"/>
              </w:rPr>
            </w:pPr>
          </w:p>
          <w:p w14:paraId="133F62A5" w14:textId="77777777" w:rsidR="003735F5" w:rsidRPr="00A81001" w:rsidRDefault="003735F5" w:rsidP="008A0BCF">
            <w:pPr>
              <w:pStyle w:val="TableParagraph"/>
              <w:spacing w:before="1" w:line="276" w:lineRule="auto"/>
              <w:ind w:left="141" w:right="192"/>
              <w:jc w:val="both"/>
              <w:rPr>
                <w:sz w:val="24"/>
                <w:szCs w:val="24"/>
              </w:rPr>
            </w:pPr>
            <w:r w:rsidRPr="00A81001">
              <w:rPr>
                <w:sz w:val="24"/>
                <w:szCs w:val="24"/>
              </w:rPr>
              <w:t xml:space="preserve">a) demonstrate how you will work with legacy systems and to integrate data                                                         </w:t>
            </w:r>
          </w:p>
          <w:p w14:paraId="01B7FF67" w14:textId="77777777" w:rsidR="003735F5" w:rsidRPr="00A81001" w:rsidRDefault="003735F5" w:rsidP="008A0BCF">
            <w:pPr>
              <w:pStyle w:val="TableParagraph"/>
              <w:spacing w:before="1" w:line="276" w:lineRule="auto"/>
              <w:ind w:left="141" w:right="192"/>
              <w:jc w:val="both"/>
              <w:rPr>
                <w:sz w:val="24"/>
                <w:szCs w:val="24"/>
              </w:rPr>
            </w:pPr>
            <w:r w:rsidRPr="00A81001">
              <w:rPr>
                <w:sz w:val="24"/>
                <w:szCs w:val="24"/>
              </w:rPr>
              <w:t xml:space="preserve">b) demonstrate how you will comply with regulations and best practice </w:t>
            </w:r>
          </w:p>
          <w:p w14:paraId="0ACDD362" w14:textId="77777777" w:rsidR="003735F5" w:rsidRPr="00A81001" w:rsidRDefault="003735F5" w:rsidP="008A0BCF">
            <w:pPr>
              <w:pStyle w:val="TableParagraph"/>
              <w:spacing w:before="1" w:line="276" w:lineRule="auto"/>
              <w:ind w:left="141" w:right="192"/>
              <w:jc w:val="both"/>
              <w:rPr>
                <w:sz w:val="24"/>
                <w:szCs w:val="24"/>
              </w:rPr>
            </w:pPr>
            <w:r w:rsidRPr="00A81001">
              <w:rPr>
                <w:sz w:val="24"/>
                <w:szCs w:val="24"/>
              </w:rPr>
              <w:t xml:space="preserve">c) demonstrate use of different data formats                   </w:t>
            </w:r>
          </w:p>
          <w:p w14:paraId="15331C97" w14:textId="77777777" w:rsidR="003735F5" w:rsidRPr="00A81001" w:rsidRDefault="003735F5" w:rsidP="008A0BCF">
            <w:pPr>
              <w:pStyle w:val="TableParagraph"/>
              <w:spacing w:before="1" w:line="276" w:lineRule="auto"/>
              <w:ind w:left="141" w:right="192"/>
              <w:jc w:val="both"/>
              <w:rPr>
                <w:sz w:val="24"/>
                <w:szCs w:val="24"/>
              </w:rPr>
            </w:pPr>
            <w:r w:rsidRPr="00A81001">
              <w:rPr>
                <w:sz w:val="24"/>
                <w:szCs w:val="24"/>
              </w:rPr>
              <w:t xml:space="preserve">d) demonstrate different data analytics activity               </w:t>
            </w:r>
          </w:p>
          <w:p w14:paraId="64DC89FC" w14:textId="77777777" w:rsidR="003735F5" w:rsidRPr="00A81001" w:rsidRDefault="003735F5" w:rsidP="008A0BCF">
            <w:pPr>
              <w:pStyle w:val="TableParagraph"/>
              <w:spacing w:before="1" w:line="276" w:lineRule="auto"/>
              <w:ind w:left="141" w:right="192"/>
              <w:jc w:val="both"/>
              <w:rPr>
                <w:sz w:val="24"/>
                <w:szCs w:val="24"/>
              </w:rPr>
            </w:pPr>
            <w:r w:rsidRPr="00A81001">
              <w:rPr>
                <w:sz w:val="24"/>
                <w:szCs w:val="24"/>
              </w:rPr>
              <w:t>e) demonstrate use of an agile process so the system is deployed at speed</w:t>
            </w:r>
          </w:p>
          <w:p w14:paraId="7BA681E4" w14:textId="620E7CED" w:rsidR="003735F5" w:rsidRPr="00A81001" w:rsidRDefault="00A976B2" w:rsidP="008A0BCF">
            <w:pPr>
              <w:pStyle w:val="TableParagraph"/>
              <w:spacing w:before="1" w:line="276" w:lineRule="auto"/>
              <w:ind w:left="141" w:right="192"/>
              <w:jc w:val="both"/>
              <w:rPr>
                <w:sz w:val="24"/>
                <w:szCs w:val="24"/>
              </w:rPr>
            </w:pPr>
            <w:r w:rsidRPr="00A81001">
              <w:rPr>
                <w:b/>
                <w:i/>
                <w:sz w:val="24"/>
                <w:szCs w:val="24"/>
              </w:rPr>
              <w:lastRenderedPageBreak/>
              <w:t>Please upload attachment with MA</w:t>
            </w:r>
            <w:r>
              <w:rPr>
                <w:b/>
                <w:i/>
                <w:sz w:val="24"/>
                <w:szCs w:val="24"/>
              </w:rPr>
              <w:t>X 5 A4 pages with Arial size 12</w:t>
            </w:r>
          </w:p>
          <w:p w14:paraId="0406991B" w14:textId="2F294CAB" w:rsidR="00976FCF" w:rsidRPr="009D213F" w:rsidRDefault="00976FCF" w:rsidP="00976FCF">
            <w:pPr>
              <w:pStyle w:val="TableParagraph"/>
              <w:spacing w:before="1" w:line="276" w:lineRule="auto"/>
              <w:ind w:right="192"/>
              <w:jc w:val="both"/>
              <w:rPr>
                <w:b/>
                <w:i/>
                <w:sz w:val="24"/>
                <w:szCs w:val="24"/>
              </w:rPr>
            </w:pPr>
          </w:p>
        </w:tc>
        <w:tc>
          <w:tcPr>
            <w:tcW w:w="936" w:type="dxa"/>
          </w:tcPr>
          <w:p w14:paraId="19711FCD" w14:textId="3BA242A4" w:rsidR="003735F5" w:rsidRPr="00A81001" w:rsidRDefault="003735F5" w:rsidP="009D213F">
            <w:pPr>
              <w:pStyle w:val="TableParagraph"/>
              <w:spacing w:line="276" w:lineRule="auto"/>
              <w:rPr>
                <w:b/>
                <w:sz w:val="24"/>
                <w:szCs w:val="24"/>
              </w:rPr>
            </w:pPr>
            <w:r>
              <w:rPr>
                <w:b/>
                <w:sz w:val="24"/>
                <w:szCs w:val="24"/>
              </w:rPr>
              <w:lastRenderedPageBreak/>
              <w:t>5</w:t>
            </w:r>
          </w:p>
        </w:tc>
      </w:tr>
      <w:tr w:rsidR="003735F5" w:rsidRPr="00A81001" w14:paraId="2B8F301E" w14:textId="77777777" w:rsidTr="003735F5">
        <w:trPr>
          <w:trHeight w:val="397"/>
        </w:trPr>
        <w:tc>
          <w:tcPr>
            <w:tcW w:w="1821" w:type="dxa"/>
            <w:shd w:val="clear" w:color="auto" w:fill="D9D9D9" w:themeFill="background1" w:themeFillShade="D9"/>
          </w:tcPr>
          <w:p w14:paraId="46DBADAF" w14:textId="77777777" w:rsidR="003735F5" w:rsidRPr="00A81001" w:rsidRDefault="003735F5" w:rsidP="00FF639E">
            <w:pPr>
              <w:pStyle w:val="TableParagraph"/>
              <w:spacing w:line="276" w:lineRule="auto"/>
              <w:rPr>
                <w:b/>
                <w:sz w:val="24"/>
                <w:szCs w:val="24"/>
              </w:rPr>
            </w:pPr>
            <w:r w:rsidRPr="00A81001">
              <w:rPr>
                <w:b/>
                <w:sz w:val="24"/>
                <w:szCs w:val="24"/>
              </w:rPr>
              <w:t>4. Operator</w:t>
            </w:r>
          </w:p>
          <w:p w14:paraId="5E97624A" w14:textId="74A2F9BF" w:rsidR="003735F5" w:rsidRPr="00A81001" w:rsidRDefault="003735F5" w:rsidP="009D213F">
            <w:pPr>
              <w:pStyle w:val="TableParagraph"/>
              <w:spacing w:line="276" w:lineRule="auto"/>
              <w:rPr>
                <w:b/>
                <w:sz w:val="24"/>
                <w:szCs w:val="24"/>
              </w:rPr>
            </w:pPr>
            <w:r w:rsidRPr="00A81001">
              <w:rPr>
                <w:b/>
                <w:sz w:val="24"/>
                <w:szCs w:val="24"/>
              </w:rPr>
              <w:t>Engagement</w:t>
            </w:r>
          </w:p>
          <w:p w14:paraId="70A2A8FD" w14:textId="77777777" w:rsidR="003735F5" w:rsidRPr="00A81001" w:rsidRDefault="003735F5" w:rsidP="009D213F">
            <w:pPr>
              <w:pStyle w:val="TableParagraph"/>
              <w:spacing w:line="276" w:lineRule="auto"/>
              <w:rPr>
                <w:b/>
                <w:sz w:val="24"/>
                <w:szCs w:val="24"/>
              </w:rPr>
            </w:pPr>
          </w:p>
          <w:p w14:paraId="2B39F8A2" w14:textId="77777777" w:rsidR="003735F5" w:rsidRPr="00A81001" w:rsidRDefault="003735F5" w:rsidP="009D213F">
            <w:pPr>
              <w:pStyle w:val="TableParagraph"/>
              <w:spacing w:line="276" w:lineRule="auto"/>
              <w:rPr>
                <w:b/>
                <w:sz w:val="24"/>
                <w:szCs w:val="24"/>
              </w:rPr>
            </w:pPr>
          </w:p>
          <w:p w14:paraId="6A04291A" w14:textId="77777777" w:rsidR="003735F5" w:rsidRPr="00A81001" w:rsidRDefault="003735F5" w:rsidP="009D213F">
            <w:pPr>
              <w:pStyle w:val="TableParagraph"/>
              <w:spacing w:line="276" w:lineRule="auto"/>
              <w:rPr>
                <w:b/>
                <w:sz w:val="24"/>
                <w:szCs w:val="24"/>
              </w:rPr>
            </w:pPr>
          </w:p>
          <w:p w14:paraId="3CA9CADF" w14:textId="77777777" w:rsidR="003735F5" w:rsidRPr="00A81001" w:rsidRDefault="003735F5" w:rsidP="009D213F">
            <w:pPr>
              <w:pStyle w:val="TableParagraph"/>
              <w:spacing w:line="276" w:lineRule="auto"/>
              <w:rPr>
                <w:b/>
                <w:sz w:val="24"/>
                <w:szCs w:val="24"/>
              </w:rPr>
            </w:pPr>
          </w:p>
          <w:p w14:paraId="58D8B396" w14:textId="77777777" w:rsidR="003735F5" w:rsidRPr="00A81001" w:rsidRDefault="003735F5" w:rsidP="009D213F">
            <w:pPr>
              <w:pStyle w:val="TableParagraph"/>
              <w:spacing w:line="276" w:lineRule="auto"/>
              <w:rPr>
                <w:b/>
                <w:sz w:val="24"/>
                <w:szCs w:val="24"/>
              </w:rPr>
            </w:pPr>
          </w:p>
          <w:p w14:paraId="0C6E74E3" w14:textId="77777777" w:rsidR="003735F5" w:rsidRPr="00A81001" w:rsidRDefault="003735F5" w:rsidP="009D213F">
            <w:pPr>
              <w:pStyle w:val="TableParagraph"/>
              <w:spacing w:line="276" w:lineRule="auto"/>
              <w:rPr>
                <w:b/>
                <w:sz w:val="24"/>
                <w:szCs w:val="24"/>
              </w:rPr>
            </w:pPr>
          </w:p>
          <w:p w14:paraId="0E8AF2EC" w14:textId="7B8560B3" w:rsidR="003735F5" w:rsidRPr="00A81001" w:rsidRDefault="003735F5" w:rsidP="009D213F">
            <w:pPr>
              <w:pStyle w:val="TableParagraph"/>
              <w:spacing w:line="276" w:lineRule="auto"/>
              <w:rPr>
                <w:b/>
                <w:sz w:val="24"/>
                <w:szCs w:val="24"/>
              </w:rPr>
            </w:pPr>
          </w:p>
        </w:tc>
        <w:tc>
          <w:tcPr>
            <w:tcW w:w="6009" w:type="dxa"/>
          </w:tcPr>
          <w:p w14:paraId="354B7F98" w14:textId="77777777" w:rsidR="003735F5" w:rsidRPr="00A81001" w:rsidRDefault="003735F5" w:rsidP="008A0BCF">
            <w:pPr>
              <w:spacing w:line="276" w:lineRule="auto"/>
              <w:ind w:left="141" w:right="192"/>
              <w:jc w:val="both"/>
              <w:rPr>
                <w:sz w:val="24"/>
                <w:szCs w:val="24"/>
              </w:rPr>
            </w:pPr>
            <w:r w:rsidRPr="00A81001">
              <w:rPr>
                <w:sz w:val="24"/>
                <w:szCs w:val="24"/>
              </w:rPr>
              <w:t xml:space="preserve">TfL intends to negotiate data sharing agreements with operators before the pilot begins. Please tell us about how you will support TfL and boroughs to obtain the data that they need from micro mobility operators over the course of the pilot. Please address the following in your response: </w:t>
            </w:r>
          </w:p>
          <w:p w14:paraId="2C6AC1F6" w14:textId="77777777" w:rsidR="003735F5" w:rsidRPr="00A81001" w:rsidRDefault="003735F5" w:rsidP="008A0BCF">
            <w:pPr>
              <w:spacing w:line="276" w:lineRule="auto"/>
              <w:ind w:left="141" w:right="192"/>
              <w:jc w:val="both"/>
              <w:rPr>
                <w:sz w:val="24"/>
                <w:szCs w:val="24"/>
              </w:rPr>
            </w:pPr>
          </w:p>
          <w:p w14:paraId="169FC8BF" w14:textId="77777777" w:rsidR="003735F5" w:rsidRPr="00A81001" w:rsidRDefault="003735F5" w:rsidP="008A0BCF">
            <w:pPr>
              <w:spacing w:line="276" w:lineRule="auto"/>
              <w:ind w:left="141" w:right="192"/>
              <w:jc w:val="both"/>
              <w:rPr>
                <w:sz w:val="24"/>
                <w:szCs w:val="24"/>
              </w:rPr>
            </w:pPr>
            <w:r w:rsidRPr="00A81001">
              <w:rPr>
                <w:sz w:val="24"/>
                <w:szCs w:val="24"/>
              </w:rPr>
              <w:t xml:space="preserve">a) your approach to working with operators </w:t>
            </w:r>
          </w:p>
          <w:p w14:paraId="0AE4FAB7" w14:textId="5A72E338" w:rsidR="003735F5" w:rsidRPr="00A81001" w:rsidRDefault="003735F5" w:rsidP="008A0BCF">
            <w:pPr>
              <w:pStyle w:val="TableParagraph"/>
              <w:spacing w:before="1" w:line="276" w:lineRule="auto"/>
              <w:ind w:left="141" w:right="192"/>
              <w:jc w:val="both"/>
              <w:rPr>
                <w:sz w:val="24"/>
                <w:szCs w:val="24"/>
              </w:rPr>
            </w:pPr>
            <w:r w:rsidRPr="00A81001">
              <w:rPr>
                <w:sz w:val="24"/>
                <w:szCs w:val="24"/>
              </w:rPr>
              <w:t>b)</w:t>
            </w:r>
            <w:r w:rsidR="000E173E">
              <w:rPr>
                <w:sz w:val="24"/>
                <w:szCs w:val="24"/>
              </w:rPr>
              <w:t xml:space="preserve"> </w:t>
            </w:r>
            <w:r w:rsidRPr="00A81001">
              <w:rPr>
                <w:sz w:val="24"/>
                <w:szCs w:val="24"/>
              </w:rPr>
              <w:t xml:space="preserve">demonstration of your engagement model with the operators, including previous challenges you have faced, how you have overcome these challenges, and how this experience will benefit the delivery of this contract      </w:t>
            </w:r>
          </w:p>
          <w:p w14:paraId="0D730238" w14:textId="77777777" w:rsidR="003735F5" w:rsidRPr="00A81001" w:rsidRDefault="003735F5" w:rsidP="008A0BCF">
            <w:pPr>
              <w:pStyle w:val="TableParagraph"/>
              <w:spacing w:before="1" w:line="276" w:lineRule="auto"/>
              <w:ind w:left="141" w:right="192"/>
              <w:jc w:val="both"/>
              <w:rPr>
                <w:sz w:val="24"/>
                <w:szCs w:val="24"/>
                <w:highlight w:val="yellow"/>
              </w:rPr>
            </w:pPr>
            <w:r w:rsidRPr="00A81001">
              <w:rPr>
                <w:sz w:val="24"/>
                <w:szCs w:val="24"/>
              </w:rPr>
              <w:t>c) demonstration of your approach to bi/tri-party agreements between cities and operators, an explanation of your role and how you would apply this to this contract</w:t>
            </w:r>
          </w:p>
          <w:p w14:paraId="28BC96D3" w14:textId="1028D99E" w:rsidR="003735F5" w:rsidRPr="00A81001" w:rsidRDefault="003735F5" w:rsidP="008A0BCF">
            <w:pPr>
              <w:pStyle w:val="TableParagraph"/>
              <w:spacing w:before="1" w:line="276" w:lineRule="auto"/>
              <w:ind w:left="141" w:right="192"/>
              <w:jc w:val="both"/>
              <w:rPr>
                <w:sz w:val="24"/>
                <w:szCs w:val="24"/>
                <w:highlight w:val="yellow"/>
              </w:rPr>
            </w:pPr>
            <w:r w:rsidRPr="00A81001">
              <w:rPr>
                <w:b/>
                <w:i/>
                <w:sz w:val="24"/>
                <w:szCs w:val="24"/>
              </w:rPr>
              <w:t>Please upload attachment with MAX 5 A4 pages with Arial size 12</w:t>
            </w:r>
          </w:p>
        </w:tc>
        <w:tc>
          <w:tcPr>
            <w:tcW w:w="936" w:type="dxa"/>
          </w:tcPr>
          <w:p w14:paraId="04EDA2E7" w14:textId="29FBF9CB" w:rsidR="003735F5" w:rsidRPr="00022A61" w:rsidRDefault="003735F5" w:rsidP="009D213F">
            <w:pPr>
              <w:pStyle w:val="TableParagraph"/>
              <w:spacing w:before="177" w:line="276" w:lineRule="auto"/>
              <w:ind w:left="109"/>
              <w:rPr>
                <w:b/>
                <w:sz w:val="24"/>
                <w:szCs w:val="24"/>
              </w:rPr>
            </w:pPr>
            <w:r w:rsidRPr="00022A61">
              <w:rPr>
                <w:b/>
                <w:sz w:val="24"/>
                <w:szCs w:val="24"/>
              </w:rPr>
              <w:t>5</w:t>
            </w:r>
          </w:p>
        </w:tc>
      </w:tr>
      <w:tr w:rsidR="003735F5" w:rsidRPr="00A81001" w14:paraId="014A7152" w14:textId="77777777" w:rsidTr="003735F5">
        <w:trPr>
          <w:trHeight w:val="397"/>
        </w:trPr>
        <w:tc>
          <w:tcPr>
            <w:tcW w:w="1821" w:type="dxa"/>
            <w:shd w:val="clear" w:color="auto" w:fill="D9D9D9" w:themeFill="background1" w:themeFillShade="D9"/>
          </w:tcPr>
          <w:p w14:paraId="79BB862B" w14:textId="08A4B1F2" w:rsidR="003735F5" w:rsidRPr="00A81001" w:rsidRDefault="003735F5" w:rsidP="009D213F">
            <w:pPr>
              <w:pStyle w:val="BodyText"/>
              <w:spacing w:before="1" w:line="276" w:lineRule="auto"/>
              <w:rPr>
                <w:b/>
              </w:rPr>
            </w:pPr>
            <w:r w:rsidRPr="00A81001">
              <w:rPr>
                <w:b/>
              </w:rPr>
              <w:t>5.</w:t>
            </w:r>
          </w:p>
          <w:p w14:paraId="69917A31" w14:textId="10B77559" w:rsidR="003735F5" w:rsidRPr="00A81001" w:rsidRDefault="003735F5" w:rsidP="008A0BCF">
            <w:pPr>
              <w:pStyle w:val="BodyText"/>
              <w:spacing w:before="1" w:line="276" w:lineRule="auto"/>
              <w:rPr>
                <w:b/>
              </w:rPr>
            </w:pPr>
            <w:r w:rsidRPr="00A81001">
              <w:rPr>
                <w:b/>
              </w:rPr>
              <w:t xml:space="preserve">Demonstration </w:t>
            </w:r>
          </w:p>
        </w:tc>
        <w:tc>
          <w:tcPr>
            <w:tcW w:w="6009" w:type="dxa"/>
          </w:tcPr>
          <w:p w14:paraId="2590B079" w14:textId="1BEC5108" w:rsidR="003735F5" w:rsidRPr="00A81001" w:rsidRDefault="003735F5" w:rsidP="008A0BCF">
            <w:pPr>
              <w:pStyle w:val="BodyText"/>
              <w:spacing w:line="276" w:lineRule="auto"/>
              <w:ind w:left="141" w:right="192"/>
              <w:jc w:val="both"/>
            </w:pPr>
            <w:r w:rsidRPr="00A81001">
              <w:rPr>
                <w:b/>
              </w:rPr>
              <w:t>Provide screenshots or other appropriate evidence of your solution that demonstrate the following</w:t>
            </w:r>
            <w:r w:rsidRPr="00A81001">
              <w:t>:</w:t>
            </w:r>
          </w:p>
          <w:p w14:paraId="037289A9" w14:textId="77777777" w:rsidR="003735F5" w:rsidRDefault="003735F5" w:rsidP="008A0BCF">
            <w:pPr>
              <w:pStyle w:val="BodyText"/>
              <w:spacing w:line="276" w:lineRule="auto"/>
              <w:ind w:left="141" w:right="192"/>
              <w:jc w:val="both"/>
            </w:pPr>
          </w:p>
          <w:p w14:paraId="3ACECA27" w14:textId="796B4990" w:rsidR="003735F5" w:rsidRPr="00A81001" w:rsidRDefault="003735F5" w:rsidP="008A0BCF">
            <w:pPr>
              <w:pStyle w:val="BodyText"/>
              <w:spacing w:line="276" w:lineRule="auto"/>
              <w:ind w:left="141" w:right="192"/>
              <w:jc w:val="both"/>
            </w:pPr>
            <w:r w:rsidRPr="00A81001">
              <w:t xml:space="preserve">a) That your solution provides a good user experience for TfL and borough users, who will need to be able to access, understand and use information quickly and easily </w:t>
            </w:r>
          </w:p>
          <w:p w14:paraId="2A2E1CDA" w14:textId="77777777" w:rsidR="003735F5" w:rsidRPr="00A81001" w:rsidRDefault="003735F5" w:rsidP="008A0BCF">
            <w:pPr>
              <w:pStyle w:val="BodyText"/>
              <w:spacing w:line="276" w:lineRule="auto"/>
              <w:ind w:left="141" w:right="192"/>
              <w:jc w:val="both"/>
            </w:pPr>
          </w:p>
          <w:p w14:paraId="46159323" w14:textId="23F22009" w:rsidR="003735F5" w:rsidRPr="00A81001" w:rsidRDefault="003735F5" w:rsidP="008A0BCF">
            <w:pPr>
              <w:pStyle w:val="BodyText"/>
              <w:spacing w:line="276" w:lineRule="auto"/>
              <w:ind w:left="141" w:right="192"/>
              <w:jc w:val="both"/>
            </w:pPr>
            <w:r w:rsidRPr="00A81001">
              <w:t>b) That your solution meets the data requirements set out in the specification</w:t>
            </w:r>
          </w:p>
          <w:p w14:paraId="44BA8B8B" w14:textId="77777777" w:rsidR="003735F5" w:rsidRPr="00A81001" w:rsidRDefault="003735F5" w:rsidP="008A0BCF">
            <w:pPr>
              <w:pStyle w:val="BodyText"/>
              <w:spacing w:line="276" w:lineRule="auto"/>
              <w:ind w:left="141" w:right="192"/>
              <w:jc w:val="both"/>
            </w:pPr>
          </w:p>
          <w:p w14:paraId="43882791" w14:textId="77777777" w:rsidR="003735F5" w:rsidRPr="00A81001" w:rsidRDefault="003735F5" w:rsidP="008A0BCF">
            <w:pPr>
              <w:pStyle w:val="BodyText"/>
              <w:spacing w:line="276" w:lineRule="auto"/>
              <w:ind w:left="141" w:right="192"/>
              <w:jc w:val="both"/>
            </w:pPr>
            <w:r w:rsidRPr="00A81001">
              <w:t>c) That multiple users from different organisations can access the platform simultaneously</w:t>
            </w:r>
          </w:p>
          <w:p w14:paraId="5962B7DF" w14:textId="77777777" w:rsidR="003735F5" w:rsidRPr="00A81001" w:rsidRDefault="003735F5" w:rsidP="008A0BCF">
            <w:pPr>
              <w:pStyle w:val="BodyText"/>
              <w:spacing w:line="276" w:lineRule="auto"/>
              <w:ind w:left="141" w:right="192"/>
              <w:jc w:val="both"/>
            </w:pPr>
          </w:p>
          <w:p w14:paraId="3B34C9D1" w14:textId="1AC3C387" w:rsidR="003735F5" w:rsidRPr="00A81001" w:rsidRDefault="003735F5" w:rsidP="008A0BCF">
            <w:pPr>
              <w:pStyle w:val="BodyText"/>
              <w:spacing w:line="276" w:lineRule="auto"/>
              <w:ind w:left="141" w:right="192"/>
              <w:jc w:val="both"/>
            </w:pPr>
            <w:r w:rsidRPr="00A81001">
              <w:t xml:space="preserve">d) That you will be able to create new customised features if required. This should demonstrate your creativity and the value that your specific solution can add for TfL and boroughs, from an operational or strategic perspective. </w:t>
            </w:r>
          </w:p>
          <w:p w14:paraId="732F2EAA" w14:textId="77777777" w:rsidR="003735F5" w:rsidRPr="00A81001" w:rsidRDefault="003735F5" w:rsidP="008A0BCF">
            <w:pPr>
              <w:pStyle w:val="BodyText"/>
              <w:spacing w:line="276" w:lineRule="auto"/>
              <w:ind w:left="141" w:right="192"/>
              <w:jc w:val="both"/>
            </w:pPr>
          </w:p>
          <w:p w14:paraId="7B0110F8" w14:textId="77777777" w:rsidR="003735F5" w:rsidRPr="00A81001" w:rsidRDefault="003735F5" w:rsidP="008A0BCF">
            <w:pPr>
              <w:pStyle w:val="BodyText"/>
              <w:spacing w:line="276" w:lineRule="auto"/>
              <w:ind w:left="141" w:right="192"/>
              <w:jc w:val="both"/>
            </w:pPr>
            <w:r w:rsidRPr="00A81001">
              <w:t xml:space="preserve">e) The scalability of your solution. Other than data-sharing with London's current micro mobility </w:t>
            </w:r>
            <w:r w:rsidRPr="00A81001">
              <w:lastRenderedPageBreak/>
              <w:t>providers, how could your solution be used?</w:t>
            </w:r>
          </w:p>
          <w:p w14:paraId="39A09976" w14:textId="77777777" w:rsidR="003735F5" w:rsidRPr="00A81001" w:rsidRDefault="003735F5" w:rsidP="008A0BCF">
            <w:pPr>
              <w:pStyle w:val="BodyText"/>
              <w:spacing w:line="276" w:lineRule="auto"/>
              <w:ind w:left="141" w:right="192"/>
              <w:jc w:val="both"/>
            </w:pPr>
          </w:p>
          <w:p w14:paraId="36E0A0B1" w14:textId="334D27C8" w:rsidR="003735F5" w:rsidRPr="009D213F" w:rsidRDefault="003735F5" w:rsidP="008A0BCF">
            <w:pPr>
              <w:pStyle w:val="BodyText"/>
              <w:spacing w:line="276" w:lineRule="auto"/>
              <w:ind w:left="141" w:right="192"/>
              <w:jc w:val="both"/>
              <w:rPr>
                <w:b/>
                <w:color w:val="000000" w:themeColor="text1"/>
              </w:rPr>
            </w:pPr>
            <w:r w:rsidRPr="00A81001">
              <w:rPr>
                <w:b/>
                <w:color w:val="000000" w:themeColor="text1"/>
              </w:rPr>
              <w:t xml:space="preserve">For questions 5(a) - (e) please upload attachment with MAX 20 A4 pages with Arial size 12, covering your answers to </w:t>
            </w:r>
            <w:proofErr w:type="gramStart"/>
            <w:r w:rsidRPr="00A81001">
              <w:rPr>
                <w:b/>
                <w:color w:val="000000" w:themeColor="text1"/>
              </w:rPr>
              <w:t>all of</w:t>
            </w:r>
            <w:proofErr w:type="gramEnd"/>
            <w:r w:rsidRPr="00A81001">
              <w:rPr>
                <w:b/>
                <w:color w:val="000000" w:themeColor="text1"/>
              </w:rPr>
              <w:t xml:space="preserve"> these questions.</w:t>
            </w:r>
          </w:p>
        </w:tc>
        <w:tc>
          <w:tcPr>
            <w:tcW w:w="936" w:type="dxa"/>
          </w:tcPr>
          <w:p w14:paraId="0701DD1A" w14:textId="77777777" w:rsidR="003735F5" w:rsidRPr="00A81001" w:rsidRDefault="003735F5" w:rsidP="009D213F">
            <w:pPr>
              <w:pStyle w:val="BodyText"/>
              <w:spacing w:before="1" w:line="276" w:lineRule="auto"/>
              <w:rPr>
                <w:b/>
              </w:rPr>
            </w:pPr>
          </w:p>
          <w:p w14:paraId="289B011A" w14:textId="77777777" w:rsidR="003735F5" w:rsidRDefault="003735F5" w:rsidP="009D213F">
            <w:pPr>
              <w:pStyle w:val="BodyText"/>
              <w:spacing w:before="1" w:line="276" w:lineRule="auto"/>
              <w:rPr>
                <w:b/>
              </w:rPr>
            </w:pPr>
          </w:p>
          <w:p w14:paraId="018F4932" w14:textId="77777777" w:rsidR="003735F5" w:rsidRPr="00A81001" w:rsidRDefault="003735F5" w:rsidP="009D213F">
            <w:pPr>
              <w:pStyle w:val="BodyText"/>
              <w:spacing w:before="1" w:line="276" w:lineRule="auto"/>
              <w:rPr>
                <w:b/>
              </w:rPr>
            </w:pPr>
          </w:p>
          <w:p w14:paraId="586865C5" w14:textId="77777777" w:rsidR="003735F5" w:rsidRPr="00A81001" w:rsidRDefault="003735F5" w:rsidP="009D213F">
            <w:pPr>
              <w:pStyle w:val="BodyText"/>
              <w:spacing w:before="1" w:line="276" w:lineRule="auto"/>
              <w:rPr>
                <w:b/>
              </w:rPr>
            </w:pPr>
          </w:p>
          <w:p w14:paraId="639E6627" w14:textId="77777777" w:rsidR="003735F5" w:rsidRPr="00A81001" w:rsidRDefault="003735F5" w:rsidP="009D213F">
            <w:pPr>
              <w:pStyle w:val="BodyText"/>
              <w:spacing w:before="1" w:line="276" w:lineRule="auto"/>
              <w:rPr>
                <w:b/>
              </w:rPr>
            </w:pPr>
            <w:r w:rsidRPr="00A81001">
              <w:rPr>
                <w:b/>
              </w:rPr>
              <w:t>4</w:t>
            </w:r>
          </w:p>
          <w:p w14:paraId="7AA7D61E" w14:textId="77777777" w:rsidR="003735F5" w:rsidRPr="00A81001" w:rsidRDefault="003735F5" w:rsidP="009D213F">
            <w:pPr>
              <w:pStyle w:val="BodyText"/>
              <w:spacing w:before="1" w:line="276" w:lineRule="auto"/>
              <w:rPr>
                <w:b/>
              </w:rPr>
            </w:pPr>
          </w:p>
          <w:p w14:paraId="6AB198B0" w14:textId="77777777" w:rsidR="003735F5" w:rsidRDefault="003735F5" w:rsidP="009D213F">
            <w:pPr>
              <w:pStyle w:val="BodyText"/>
              <w:spacing w:before="1" w:line="276" w:lineRule="auto"/>
              <w:rPr>
                <w:b/>
              </w:rPr>
            </w:pPr>
          </w:p>
          <w:p w14:paraId="46C77D16" w14:textId="77777777" w:rsidR="003735F5" w:rsidRDefault="003735F5" w:rsidP="009D213F">
            <w:pPr>
              <w:pStyle w:val="BodyText"/>
              <w:spacing w:before="1" w:line="276" w:lineRule="auto"/>
              <w:rPr>
                <w:b/>
              </w:rPr>
            </w:pPr>
          </w:p>
          <w:p w14:paraId="6E169F9D" w14:textId="77777777" w:rsidR="003735F5" w:rsidRPr="00A81001" w:rsidRDefault="003735F5" w:rsidP="009D213F">
            <w:pPr>
              <w:pStyle w:val="BodyText"/>
              <w:spacing w:before="1" w:line="276" w:lineRule="auto"/>
              <w:rPr>
                <w:b/>
              </w:rPr>
            </w:pPr>
          </w:p>
          <w:p w14:paraId="4E37EBA6" w14:textId="77777777" w:rsidR="003735F5" w:rsidRPr="00A81001" w:rsidRDefault="003735F5" w:rsidP="009D213F">
            <w:pPr>
              <w:pStyle w:val="BodyText"/>
              <w:spacing w:before="1" w:line="276" w:lineRule="auto"/>
              <w:rPr>
                <w:b/>
              </w:rPr>
            </w:pPr>
            <w:r w:rsidRPr="00A81001">
              <w:rPr>
                <w:b/>
              </w:rPr>
              <w:t>4</w:t>
            </w:r>
          </w:p>
          <w:p w14:paraId="1A72DEFA" w14:textId="77777777" w:rsidR="003735F5" w:rsidRPr="00A81001" w:rsidRDefault="003735F5" w:rsidP="009D213F">
            <w:pPr>
              <w:pStyle w:val="BodyText"/>
              <w:spacing w:before="1" w:line="276" w:lineRule="auto"/>
              <w:rPr>
                <w:b/>
              </w:rPr>
            </w:pPr>
          </w:p>
          <w:p w14:paraId="2327FF56" w14:textId="77777777" w:rsidR="003735F5" w:rsidRPr="00A81001" w:rsidRDefault="003735F5" w:rsidP="009D213F">
            <w:pPr>
              <w:pStyle w:val="BodyText"/>
              <w:spacing w:before="1" w:line="276" w:lineRule="auto"/>
              <w:rPr>
                <w:b/>
              </w:rPr>
            </w:pPr>
          </w:p>
          <w:p w14:paraId="5B3BA6C5" w14:textId="77777777" w:rsidR="003735F5" w:rsidRPr="00A81001" w:rsidRDefault="003735F5" w:rsidP="009D213F">
            <w:pPr>
              <w:pStyle w:val="BodyText"/>
              <w:spacing w:before="1" w:line="276" w:lineRule="auto"/>
              <w:rPr>
                <w:b/>
              </w:rPr>
            </w:pPr>
            <w:r w:rsidRPr="00A81001">
              <w:rPr>
                <w:b/>
              </w:rPr>
              <w:t>4</w:t>
            </w:r>
          </w:p>
          <w:p w14:paraId="4D4B2EEC" w14:textId="77777777" w:rsidR="003735F5" w:rsidRPr="00A81001" w:rsidRDefault="003735F5" w:rsidP="009D213F">
            <w:pPr>
              <w:pStyle w:val="BodyText"/>
              <w:spacing w:before="1" w:line="276" w:lineRule="auto"/>
              <w:rPr>
                <w:b/>
              </w:rPr>
            </w:pPr>
          </w:p>
          <w:p w14:paraId="25EADC4B" w14:textId="77777777" w:rsidR="003735F5" w:rsidRPr="00A81001" w:rsidRDefault="003735F5" w:rsidP="009D213F">
            <w:pPr>
              <w:pStyle w:val="BodyText"/>
              <w:spacing w:before="1" w:line="276" w:lineRule="auto"/>
              <w:rPr>
                <w:b/>
              </w:rPr>
            </w:pPr>
          </w:p>
          <w:p w14:paraId="2BB74BD9" w14:textId="77777777" w:rsidR="003735F5" w:rsidRPr="00A81001" w:rsidRDefault="003735F5" w:rsidP="009D213F">
            <w:pPr>
              <w:pStyle w:val="BodyText"/>
              <w:spacing w:before="1" w:line="276" w:lineRule="auto"/>
              <w:rPr>
                <w:b/>
              </w:rPr>
            </w:pPr>
            <w:r w:rsidRPr="00A81001">
              <w:rPr>
                <w:b/>
              </w:rPr>
              <w:t>4</w:t>
            </w:r>
          </w:p>
          <w:p w14:paraId="4D01CDA5" w14:textId="77777777" w:rsidR="003735F5" w:rsidRPr="00A81001" w:rsidRDefault="003735F5" w:rsidP="009D213F">
            <w:pPr>
              <w:pStyle w:val="BodyText"/>
              <w:spacing w:before="1" w:line="276" w:lineRule="auto"/>
              <w:rPr>
                <w:b/>
              </w:rPr>
            </w:pPr>
          </w:p>
          <w:p w14:paraId="490FEA35" w14:textId="77777777" w:rsidR="003735F5" w:rsidRPr="00A81001" w:rsidRDefault="003735F5" w:rsidP="009D213F">
            <w:pPr>
              <w:pStyle w:val="BodyText"/>
              <w:spacing w:before="1" w:line="276" w:lineRule="auto"/>
              <w:rPr>
                <w:b/>
              </w:rPr>
            </w:pPr>
          </w:p>
          <w:p w14:paraId="3C37556D" w14:textId="77777777" w:rsidR="003735F5" w:rsidRPr="00A81001" w:rsidRDefault="003735F5" w:rsidP="009D213F">
            <w:pPr>
              <w:pStyle w:val="BodyText"/>
              <w:spacing w:before="1" w:line="276" w:lineRule="auto"/>
              <w:rPr>
                <w:b/>
              </w:rPr>
            </w:pPr>
          </w:p>
          <w:p w14:paraId="525DE9F8" w14:textId="77777777" w:rsidR="003735F5" w:rsidRPr="00A81001" w:rsidRDefault="003735F5" w:rsidP="009D213F">
            <w:pPr>
              <w:pStyle w:val="BodyText"/>
              <w:spacing w:before="1" w:line="276" w:lineRule="auto"/>
              <w:rPr>
                <w:b/>
              </w:rPr>
            </w:pPr>
          </w:p>
          <w:p w14:paraId="4354AA8D" w14:textId="77777777" w:rsidR="003735F5" w:rsidRPr="00A81001" w:rsidRDefault="003735F5" w:rsidP="009D213F">
            <w:pPr>
              <w:pStyle w:val="BodyText"/>
              <w:spacing w:before="1" w:line="276" w:lineRule="auto"/>
              <w:rPr>
                <w:b/>
              </w:rPr>
            </w:pPr>
          </w:p>
          <w:p w14:paraId="45A90C52" w14:textId="221FCE99" w:rsidR="003735F5" w:rsidRPr="00A81001" w:rsidRDefault="003735F5" w:rsidP="009D213F">
            <w:pPr>
              <w:pStyle w:val="BodyText"/>
              <w:spacing w:before="1" w:line="276" w:lineRule="auto"/>
              <w:rPr>
                <w:b/>
              </w:rPr>
            </w:pPr>
            <w:r w:rsidRPr="00A81001">
              <w:rPr>
                <w:b/>
              </w:rPr>
              <w:t>4</w:t>
            </w:r>
          </w:p>
        </w:tc>
      </w:tr>
      <w:tr w:rsidR="003735F5" w:rsidRPr="00A81001" w14:paraId="5F997EAC" w14:textId="77777777" w:rsidTr="003735F5">
        <w:trPr>
          <w:trHeight w:val="737"/>
        </w:trPr>
        <w:tc>
          <w:tcPr>
            <w:tcW w:w="1821" w:type="dxa"/>
            <w:shd w:val="clear" w:color="auto" w:fill="D9D9D9" w:themeFill="background1" w:themeFillShade="D9"/>
          </w:tcPr>
          <w:p w14:paraId="00F51370" w14:textId="2AB8881F" w:rsidR="003735F5" w:rsidRPr="00A81001" w:rsidRDefault="003735F5" w:rsidP="009D213F">
            <w:pPr>
              <w:pStyle w:val="BodyText"/>
              <w:spacing w:line="276" w:lineRule="auto"/>
              <w:rPr>
                <w:b/>
              </w:rPr>
            </w:pPr>
            <w:r>
              <w:rPr>
                <w:b/>
              </w:rPr>
              <w:t xml:space="preserve">6. Cyber Security </w:t>
            </w:r>
          </w:p>
        </w:tc>
        <w:tc>
          <w:tcPr>
            <w:tcW w:w="6009" w:type="dxa"/>
          </w:tcPr>
          <w:p w14:paraId="54F75407" w14:textId="4460C415" w:rsidR="003735F5" w:rsidRPr="00A81001" w:rsidRDefault="003735F5" w:rsidP="00440983">
            <w:pPr>
              <w:pStyle w:val="BodyText"/>
              <w:spacing w:before="1" w:line="276" w:lineRule="auto"/>
              <w:ind w:left="141" w:right="192"/>
              <w:jc w:val="both"/>
            </w:pPr>
            <w:r>
              <w:t>O</w:t>
            </w:r>
            <w:r w:rsidRPr="00F641E2">
              <w:t xml:space="preserve">utline </w:t>
            </w:r>
            <w:r>
              <w:t>s</w:t>
            </w:r>
            <w:r w:rsidRPr="00F641E2">
              <w:t xml:space="preserve">ecurity </w:t>
            </w:r>
            <w:r>
              <w:t>m</w:t>
            </w:r>
            <w:r w:rsidRPr="00F641E2">
              <w:t xml:space="preserve">anagement </w:t>
            </w:r>
            <w:r>
              <w:t>p</w:t>
            </w:r>
            <w:r w:rsidRPr="00F641E2">
              <w:t>lan</w:t>
            </w:r>
            <w:r>
              <w:t xml:space="preserve"> submitted in accordance with Appendix 3.</w:t>
            </w:r>
          </w:p>
        </w:tc>
        <w:tc>
          <w:tcPr>
            <w:tcW w:w="936" w:type="dxa"/>
          </w:tcPr>
          <w:p w14:paraId="7B0DE866" w14:textId="13D47892" w:rsidR="003735F5" w:rsidRPr="00A81001" w:rsidRDefault="003735F5" w:rsidP="009D213F">
            <w:pPr>
              <w:pStyle w:val="BodyText"/>
              <w:spacing w:before="1" w:line="276" w:lineRule="auto"/>
              <w:rPr>
                <w:b/>
              </w:rPr>
            </w:pPr>
            <w:r>
              <w:rPr>
                <w:b/>
              </w:rPr>
              <w:t>Pass/ fail</w:t>
            </w:r>
          </w:p>
        </w:tc>
      </w:tr>
      <w:tr w:rsidR="003735F5" w:rsidRPr="00A81001" w14:paraId="2070A3BB" w14:textId="77777777" w:rsidTr="003735F5">
        <w:trPr>
          <w:trHeight w:val="737"/>
        </w:trPr>
        <w:tc>
          <w:tcPr>
            <w:tcW w:w="1821" w:type="dxa"/>
            <w:shd w:val="clear" w:color="auto" w:fill="D9D9D9" w:themeFill="background1" w:themeFillShade="D9"/>
          </w:tcPr>
          <w:p w14:paraId="432AFA3C" w14:textId="4879A327" w:rsidR="003735F5" w:rsidRDefault="003735F5" w:rsidP="00440983">
            <w:pPr>
              <w:pStyle w:val="BodyText"/>
              <w:spacing w:line="276" w:lineRule="auto"/>
              <w:rPr>
                <w:b/>
              </w:rPr>
            </w:pPr>
            <w:r>
              <w:rPr>
                <w:b/>
              </w:rPr>
              <w:t xml:space="preserve">7. Privacy and Data Protection </w:t>
            </w:r>
          </w:p>
        </w:tc>
        <w:tc>
          <w:tcPr>
            <w:tcW w:w="6009" w:type="dxa"/>
          </w:tcPr>
          <w:p w14:paraId="62CE97E0" w14:textId="04068C23" w:rsidR="003735F5" w:rsidRDefault="003735F5" w:rsidP="00440983">
            <w:pPr>
              <w:pStyle w:val="BodyText"/>
              <w:spacing w:before="1" w:line="276" w:lineRule="auto"/>
              <w:ind w:left="141" w:right="192"/>
              <w:jc w:val="both"/>
            </w:pPr>
            <w:r>
              <w:t>O</w:t>
            </w:r>
            <w:r w:rsidRPr="00F641E2">
              <w:t xml:space="preserve">utline </w:t>
            </w:r>
            <w:r w:rsidRPr="00BF1487">
              <w:t xml:space="preserve">Privacy and Data Protection </w:t>
            </w:r>
            <w:r>
              <w:t>plan submitted in accordance with Appendix 4.</w:t>
            </w:r>
          </w:p>
        </w:tc>
        <w:tc>
          <w:tcPr>
            <w:tcW w:w="936" w:type="dxa"/>
          </w:tcPr>
          <w:p w14:paraId="25C20CC5" w14:textId="2AD33F73" w:rsidR="003735F5" w:rsidRDefault="003735F5" w:rsidP="009D213F">
            <w:pPr>
              <w:pStyle w:val="BodyText"/>
              <w:spacing w:before="1" w:line="276" w:lineRule="auto"/>
              <w:rPr>
                <w:b/>
              </w:rPr>
            </w:pPr>
            <w:r>
              <w:rPr>
                <w:b/>
              </w:rPr>
              <w:t>Pass/ fail</w:t>
            </w:r>
          </w:p>
        </w:tc>
      </w:tr>
    </w:tbl>
    <w:p w14:paraId="6E330DC0" w14:textId="37A37EA7" w:rsidR="00AA27CB" w:rsidRDefault="00AA27CB">
      <w:pPr>
        <w:pStyle w:val="BodyText"/>
        <w:spacing w:before="1"/>
        <w:rPr>
          <w:b/>
          <w:sz w:val="23"/>
        </w:rPr>
      </w:pPr>
    </w:p>
    <w:p w14:paraId="0201A273" w14:textId="62DDE936" w:rsidR="008A0BCF" w:rsidRPr="008D78F2" w:rsidRDefault="008A0BCF" w:rsidP="002554DA">
      <w:pPr>
        <w:pStyle w:val="Heading1"/>
        <w:numPr>
          <w:ilvl w:val="1"/>
          <w:numId w:val="12"/>
        </w:numPr>
        <w:spacing w:after="240" w:line="276" w:lineRule="auto"/>
        <w:ind w:hanging="549"/>
      </w:pPr>
      <w:r>
        <w:t>FINANCIAL</w:t>
      </w:r>
      <w:r w:rsidRPr="008D78F2">
        <w:t xml:space="preserve"> TENDER</w:t>
      </w:r>
      <w:r w:rsidRPr="008D78F2">
        <w:rPr>
          <w:spacing w:val="-3"/>
        </w:rPr>
        <w:t xml:space="preserve"> </w:t>
      </w:r>
      <w:r w:rsidRPr="008D78F2">
        <w:t>SUBMISSION</w:t>
      </w:r>
    </w:p>
    <w:p w14:paraId="2FCCAC8A" w14:textId="77777777" w:rsidR="008A0BCF" w:rsidRPr="008A0BCF" w:rsidRDefault="008A0BCF" w:rsidP="008A0BCF">
      <w:pPr>
        <w:pStyle w:val="Heading1"/>
        <w:numPr>
          <w:ilvl w:val="2"/>
          <w:numId w:val="12"/>
        </w:numPr>
        <w:spacing w:after="240" w:line="276" w:lineRule="auto"/>
        <w:ind w:left="1418" w:hanging="709"/>
        <w:rPr>
          <w:i/>
        </w:rPr>
      </w:pPr>
      <w:r w:rsidRPr="008A0BCF">
        <w:rPr>
          <w:i/>
        </w:rPr>
        <w:t>WEIGHTING</w:t>
      </w:r>
    </w:p>
    <w:p w14:paraId="5A03F788" w14:textId="77777777" w:rsidR="008A0BCF" w:rsidRDefault="008A0BCF" w:rsidP="008A0BCF">
      <w:pPr>
        <w:pStyle w:val="BodyText"/>
        <w:spacing w:before="41"/>
        <w:ind w:left="1407"/>
        <w:jc w:val="both"/>
      </w:pPr>
      <w:r>
        <w:t xml:space="preserve">This shall account for </w:t>
      </w:r>
      <w:r w:rsidRPr="007C5EBB">
        <w:rPr>
          <w:b/>
        </w:rPr>
        <w:t>3</w:t>
      </w:r>
      <w:r w:rsidRPr="00345A5A">
        <w:rPr>
          <w:b/>
        </w:rPr>
        <w:t>0%</w:t>
      </w:r>
      <w:r>
        <w:rPr>
          <w:b/>
        </w:rPr>
        <w:t xml:space="preserve"> </w:t>
      </w:r>
      <w:r>
        <w:t xml:space="preserve">of the marks awarded to a </w:t>
      </w:r>
      <w:proofErr w:type="gramStart"/>
      <w:r>
        <w:t>particular Tender</w:t>
      </w:r>
      <w:proofErr w:type="gramEnd"/>
      <w:r>
        <w:t>.</w:t>
      </w:r>
    </w:p>
    <w:p w14:paraId="653C0E98" w14:textId="77777777" w:rsidR="008A0BCF" w:rsidRDefault="008A0BCF" w:rsidP="008A0BCF">
      <w:pPr>
        <w:pStyle w:val="BodyText"/>
        <w:spacing w:before="1"/>
        <w:rPr>
          <w:sz w:val="31"/>
        </w:rPr>
      </w:pPr>
    </w:p>
    <w:p w14:paraId="4C08D687" w14:textId="77777777" w:rsidR="008A0BCF" w:rsidRDefault="008A0BCF" w:rsidP="008A0BCF">
      <w:pPr>
        <w:pStyle w:val="Heading1"/>
        <w:numPr>
          <w:ilvl w:val="2"/>
          <w:numId w:val="12"/>
        </w:numPr>
        <w:spacing w:after="240" w:line="276" w:lineRule="auto"/>
        <w:ind w:left="1418" w:hanging="709"/>
        <w:rPr>
          <w:b w:val="0"/>
        </w:rPr>
      </w:pPr>
      <w:r w:rsidRPr="008A0BCF">
        <w:rPr>
          <w:i/>
        </w:rPr>
        <w:t>CONTENT</w:t>
      </w:r>
    </w:p>
    <w:p w14:paraId="0A1AD5CF" w14:textId="77777777" w:rsidR="008A0BCF" w:rsidRDefault="008A0BCF" w:rsidP="008A0BCF">
      <w:pPr>
        <w:pStyle w:val="BodyText"/>
        <w:spacing w:before="43" w:line="276" w:lineRule="auto"/>
        <w:ind w:left="1407" w:right="875"/>
        <w:jc w:val="both"/>
      </w:pPr>
      <w:r>
        <w:t>Submission C defines the financial aspect of the tender and is the Tenderer’s opportunity to submit its prices and present its proposals for best value. Submission C must not contain any of the Quality aspects of the Tenderer’s Submission.</w:t>
      </w:r>
    </w:p>
    <w:p w14:paraId="428914BB" w14:textId="77777777" w:rsidR="008A0BCF" w:rsidRDefault="008A0BCF" w:rsidP="008A0BCF">
      <w:pPr>
        <w:pStyle w:val="BodyText"/>
        <w:spacing w:before="6"/>
        <w:rPr>
          <w:sz w:val="27"/>
        </w:rPr>
      </w:pPr>
    </w:p>
    <w:p w14:paraId="1FED1C0F" w14:textId="6F3F0DF3" w:rsidR="008A0BCF" w:rsidRDefault="008A0BCF" w:rsidP="008A0BCF">
      <w:pPr>
        <w:pStyle w:val="BodyText"/>
        <w:spacing w:before="43" w:line="276" w:lineRule="auto"/>
        <w:ind w:left="1407" w:right="875"/>
        <w:jc w:val="both"/>
      </w:pPr>
      <w:bookmarkStart w:id="72" w:name="-_The_Tenderer_will_use_Volume_1_–_Annex"/>
      <w:bookmarkEnd w:id="72"/>
      <w:r>
        <w:t xml:space="preserve">The Tenderer will use </w:t>
      </w:r>
      <w:r w:rsidRPr="007C5EBB">
        <w:t>Volume 0 – Annex 1</w:t>
      </w:r>
      <w:r>
        <w:t xml:space="preserve"> to submit their rates and prices in a clearly defined pricing schedule, which will need to be printed, signed and re-scanned as PDF </w:t>
      </w:r>
      <w:proofErr w:type="gramStart"/>
      <w:r>
        <w:t>and also</w:t>
      </w:r>
      <w:proofErr w:type="gramEnd"/>
      <w:r>
        <w:t xml:space="preserve"> submitted in MS </w:t>
      </w:r>
      <w:r w:rsidR="00F4264F">
        <w:t>Excel</w:t>
      </w:r>
      <w:r>
        <w:t xml:space="preserve"> format. This will form the basis of the Financial Submission and the final</w:t>
      </w:r>
      <w:r w:rsidRPr="008A0BCF">
        <w:t xml:space="preserve"> </w:t>
      </w:r>
      <w:r>
        <w:t>contract.</w:t>
      </w:r>
    </w:p>
    <w:p w14:paraId="163EA8E8" w14:textId="77777777" w:rsidR="00AA27CB" w:rsidRDefault="00AA27CB">
      <w:pPr>
        <w:pStyle w:val="BodyText"/>
        <w:spacing w:before="1"/>
        <w:rPr>
          <w:b/>
          <w:sz w:val="23"/>
        </w:rPr>
      </w:pPr>
    </w:p>
    <w:p w14:paraId="048AE2E7" w14:textId="77777777" w:rsidR="00FB4212" w:rsidRDefault="00FB4212">
      <w:pPr>
        <w:rPr>
          <w:b/>
          <w:bCs/>
          <w:sz w:val="24"/>
          <w:szCs w:val="24"/>
        </w:rPr>
      </w:pPr>
      <w:r>
        <w:br w:type="page"/>
      </w:r>
    </w:p>
    <w:p w14:paraId="4F0D84CA" w14:textId="42605432" w:rsidR="00FB4212" w:rsidRDefault="00FB4212" w:rsidP="00FB4212">
      <w:pPr>
        <w:pStyle w:val="Heading1"/>
        <w:numPr>
          <w:ilvl w:val="0"/>
          <w:numId w:val="12"/>
        </w:numPr>
        <w:tabs>
          <w:tab w:val="left" w:pos="1407"/>
          <w:tab w:val="left" w:pos="1408"/>
        </w:tabs>
        <w:spacing w:before="163"/>
      </w:pPr>
      <w:r>
        <w:lastRenderedPageBreak/>
        <w:t>EVALUATION</w:t>
      </w:r>
    </w:p>
    <w:p w14:paraId="54AC1BEA" w14:textId="77777777" w:rsidR="00FB4212" w:rsidRDefault="00FB4212" w:rsidP="00FB4212">
      <w:pPr>
        <w:pStyle w:val="BodyText"/>
        <w:rPr>
          <w:b/>
          <w:sz w:val="26"/>
        </w:rPr>
      </w:pPr>
    </w:p>
    <w:p w14:paraId="69B7B460" w14:textId="77777777" w:rsidR="00FB4212" w:rsidRDefault="00FB4212" w:rsidP="00FB4212">
      <w:pPr>
        <w:pStyle w:val="Heading1"/>
        <w:numPr>
          <w:ilvl w:val="1"/>
          <w:numId w:val="12"/>
        </w:numPr>
        <w:spacing w:after="240" w:line="276" w:lineRule="auto"/>
        <w:ind w:hanging="549"/>
      </w:pPr>
      <w:r>
        <w:t xml:space="preserve">INTRODUCTION </w:t>
      </w:r>
    </w:p>
    <w:p w14:paraId="6F1D7B3B" w14:textId="53A3E069" w:rsidR="00FB4212" w:rsidRDefault="00D92009" w:rsidP="00FB4212">
      <w:pPr>
        <w:pStyle w:val="BodyText"/>
        <w:spacing w:line="276" w:lineRule="auto"/>
        <w:ind w:left="1400" w:right="873"/>
        <w:jc w:val="both"/>
      </w:pPr>
      <w:r>
        <w:t xml:space="preserve">Tenderers who pass the initial Capability Assessment will have their Quality and Financial Submissions. </w:t>
      </w:r>
      <w:r w:rsidR="00FB4212">
        <w:t xml:space="preserve">The objective of </w:t>
      </w:r>
      <w:r>
        <w:t xml:space="preserve">this </w:t>
      </w:r>
      <w:r w:rsidR="00FB4212">
        <w:t>evaluation process is to select the “Most Economically Advantageous Tender (MEAT)”. The “MEAT” is determined as the highest evaluated score in a 70:30 combination of Quality and Price scores respectively.</w:t>
      </w:r>
    </w:p>
    <w:p w14:paraId="590D8609" w14:textId="77777777" w:rsidR="00FB4212" w:rsidRDefault="00FB4212" w:rsidP="00FB4212">
      <w:pPr>
        <w:pStyle w:val="BodyText"/>
        <w:spacing w:line="276" w:lineRule="auto"/>
        <w:ind w:left="1400" w:right="873"/>
        <w:jc w:val="both"/>
      </w:pPr>
    </w:p>
    <w:p w14:paraId="76DBEDFE" w14:textId="6C9DB2EA" w:rsidR="00FB4212" w:rsidRDefault="00FB4212" w:rsidP="00FB4212">
      <w:pPr>
        <w:pStyle w:val="BodyText"/>
        <w:spacing w:line="276" w:lineRule="auto"/>
        <w:ind w:left="1400" w:right="873"/>
        <w:jc w:val="both"/>
      </w:pPr>
      <w:r>
        <w:t xml:space="preserve">The </w:t>
      </w:r>
      <w:r w:rsidR="00D92009">
        <w:t xml:space="preserve">Capability Assessment (A) will be evaluated first. Upon conclusion, Tenders who pass this stage of the evaluation will have their </w:t>
      </w:r>
      <w:r>
        <w:t xml:space="preserve">Quality Submission (B) and Financial Submission (C) </w:t>
      </w:r>
      <w:r w:rsidR="00D92009">
        <w:t>evaluated. Evaluation of Quality and Financial; Submissions will be completed in parallel by separate evaluation teams</w:t>
      </w:r>
      <w:r>
        <w:t>.</w:t>
      </w:r>
    </w:p>
    <w:p w14:paraId="6E462A99" w14:textId="77777777" w:rsidR="00FB4212" w:rsidRDefault="00FB4212" w:rsidP="00FB4212">
      <w:pPr>
        <w:pStyle w:val="BodyText"/>
        <w:spacing w:line="276" w:lineRule="auto"/>
        <w:ind w:left="980" w:right="873"/>
        <w:jc w:val="both"/>
      </w:pPr>
    </w:p>
    <w:p w14:paraId="14DD1D0E" w14:textId="77777777" w:rsidR="00FB4212" w:rsidRDefault="00FB4212" w:rsidP="00FB4212">
      <w:pPr>
        <w:pStyle w:val="BodyText"/>
        <w:spacing w:line="276" w:lineRule="auto"/>
        <w:ind w:left="1400" w:right="873"/>
        <w:jc w:val="both"/>
      </w:pPr>
      <w:r>
        <w:t>The completed Most Economically Advantageous Tender combination and the next highest scoring tenders shall be reviewed by a Final Assessment Panel where the overall result will be assessed to check for omissions and to highlight any additional measures which may need to be applied to the Contract to mitigate any residual risks.</w:t>
      </w:r>
    </w:p>
    <w:p w14:paraId="48A72399" w14:textId="77777777" w:rsidR="00FB4212" w:rsidRDefault="00FB4212">
      <w:pPr>
        <w:pStyle w:val="BodyText"/>
        <w:spacing w:before="1"/>
        <w:rPr>
          <w:b/>
          <w:sz w:val="23"/>
        </w:rPr>
      </w:pPr>
    </w:p>
    <w:p w14:paraId="7BF9629B" w14:textId="77777777" w:rsidR="00FE3652" w:rsidRDefault="00FE3652" w:rsidP="00FB4212">
      <w:pPr>
        <w:pStyle w:val="Heading1"/>
        <w:numPr>
          <w:ilvl w:val="1"/>
          <w:numId w:val="12"/>
        </w:numPr>
        <w:spacing w:after="240" w:line="276" w:lineRule="auto"/>
        <w:ind w:hanging="549"/>
      </w:pPr>
      <w:bookmarkStart w:id="73" w:name="6.2.3_QUALITY_EVALUATION_PANEL"/>
      <w:bookmarkEnd w:id="73"/>
      <w:r>
        <w:t xml:space="preserve">CAPABILITY ASSESSMENT EVALUATION </w:t>
      </w:r>
    </w:p>
    <w:p w14:paraId="673917ED" w14:textId="78E5A328" w:rsidR="00FE3652" w:rsidRDefault="00D92009" w:rsidP="00284C32">
      <w:pPr>
        <w:pStyle w:val="Heading1"/>
        <w:spacing w:after="240" w:line="276" w:lineRule="auto"/>
        <w:ind w:left="1400" w:right="825" w:firstLine="0"/>
        <w:jc w:val="both"/>
        <w:rPr>
          <w:b w:val="0"/>
          <w:bCs w:val="0"/>
        </w:rPr>
      </w:pPr>
      <w:r w:rsidRPr="00D92009">
        <w:rPr>
          <w:b w:val="0"/>
          <w:bCs w:val="0"/>
        </w:rPr>
        <w:t xml:space="preserve">Capability Assessment (a) Submissions shall be </w:t>
      </w:r>
      <w:r w:rsidR="00FE3652" w:rsidRPr="00D92009">
        <w:rPr>
          <w:b w:val="0"/>
          <w:bCs w:val="0"/>
        </w:rPr>
        <w:t>evaluated by the Authority’s Commercial staff, who will be supported by relevant experts where necessary.</w:t>
      </w:r>
    </w:p>
    <w:p w14:paraId="23746F45" w14:textId="77777777" w:rsidR="00284C32" w:rsidRDefault="00284C32" w:rsidP="00284C32">
      <w:pPr>
        <w:pStyle w:val="BodyText"/>
        <w:spacing w:line="276" w:lineRule="auto"/>
        <w:ind w:left="1407" w:right="874"/>
        <w:jc w:val="both"/>
      </w:pPr>
      <w:r>
        <w:t>Following submission, the Tender Administrator will initially check for compliance with these instructions. The evaluation panel will then be given access to tender submissions in a secure manner.</w:t>
      </w:r>
    </w:p>
    <w:p w14:paraId="5BEDCFAF" w14:textId="77777777" w:rsidR="00284C32" w:rsidRDefault="00284C32" w:rsidP="00284C32">
      <w:pPr>
        <w:pStyle w:val="BodyText"/>
        <w:spacing w:line="276" w:lineRule="auto"/>
        <w:ind w:left="1407" w:right="874"/>
        <w:jc w:val="both"/>
      </w:pPr>
    </w:p>
    <w:p w14:paraId="4D45588C" w14:textId="6AAA7CB6" w:rsidR="00284C32" w:rsidRDefault="00284C32" w:rsidP="00284C32">
      <w:pPr>
        <w:pStyle w:val="BodyText"/>
        <w:spacing w:line="276" w:lineRule="auto"/>
        <w:ind w:left="1407" w:right="874"/>
        <w:jc w:val="both"/>
      </w:pPr>
      <w:r>
        <w:t xml:space="preserve">Evaluators will review the Tenderer’s responses to the questions and evaluated against the pass/fail criteria shown in </w:t>
      </w:r>
      <w:r w:rsidRPr="00022A61">
        <w:t xml:space="preserve">Table </w:t>
      </w:r>
      <w:r w:rsidR="006F479E" w:rsidRPr="00022A61">
        <w:t>3</w:t>
      </w:r>
      <w:r w:rsidRPr="00022A61">
        <w:t>.</w:t>
      </w:r>
      <w:r>
        <w:t xml:space="preserve">  </w:t>
      </w:r>
    </w:p>
    <w:p w14:paraId="67AED937" w14:textId="77777777" w:rsidR="00284C32" w:rsidRDefault="00284C32" w:rsidP="00284C32">
      <w:pPr>
        <w:pStyle w:val="BodyText"/>
        <w:spacing w:line="276" w:lineRule="auto"/>
        <w:ind w:left="1407" w:right="874"/>
        <w:jc w:val="both"/>
      </w:pPr>
    </w:p>
    <w:p w14:paraId="70629326" w14:textId="77777777" w:rsidR="00284C32" w:rsidRPr="00FB4212" w:rsidRDefault="00284C32" w:rsidP="00284C32">
      <w:pPr>
        <w:pStyle w:val="Heading1"/>
        <w:numPr>
          <w:ilvl w:val="2"/>
          <w:numId w:val="12"/>
        </w:numPr>
        <w:spacing w:after="240" w:line="276" w:lineRule="auto"/>
        <w:rPr>
          <w:i/>
        </w:rPr>
      </w:pPr>
      <w:r w:rsidRPr="00FB4212">
        <w:rPr>
          <w:i/>
        </w:rPr>
        <w:t>CONSENSUS MEETING</w:t>
      </w:r>
    </w:p>
    <w:p w14:paraId="45D0A54F" w14:textId="0D67CD62" w:rsidR="00284C32" w:rsidRDefault="00284C32" w:rsidP="00284C32">
      <w:pPr>
        <w:pStyle w:val="BodyText"/>
        <w:spacing w:before="41" w:line="276" w:lineRule="auto"/>
        <w:ind w:left="1407" w:right="874"/>
        <w:jc w:val="both"/>
      </w:pPr>
      <w:r>
        <w:t xml:space="preserve">Following independent evaluation, a consensus meeting will be held at which a consensus score (either pass or fail) for each Capability </w:t>
      </w:r>
      <w:proofErr w:type="gramStart"/>
      <w:r>
        <w:t>Assessment  Submission</w:t>
      </w:r>
      <w:proofErr w:type="gramEnd"/>
      <w:r>
        <w:t xml:space="preserve"> will be agreed on the basis of discussions between evaluators on the characteristics and evidence in each bid. Consensus scores will also include any amendments to scores following post-tender clarification meetings. Tenderers who achieve a pass score will then progress to Quality and Financial evaluation. </w:t>
      </w:r>
    </w:p>
    <w:p w14:paraId="44DD7C0A" w14:textId="77777777" w:rsidR="00284C32" w:rsidRDefault="00284C32" w:rsidP="00284C32">
      <w:pPr>
        <w:pStyle w:val="Heading1"/>
        <w:spacing w:line="276" w:lineRule="auto"/>
        <w:ind w:left="1400" w:firstLine="0"/>
      </w:pPr>
    </w:p>
    <w:p w14:paraId="04AD9862" w14:textId="2948C1A1" w:rsidR="00FC71D9" w:rsidRPr="00FB4212" w:rsidRDefault="00FF1E40" w:rsidP="00FB4212">
      <w:pPr>
        <w:pStyle w:val="Heading1"/>
        <w:numPr>
          <w:ilvl w:val="1"/>
          <w:numId w:val="12"/>
        </w:numPr>
        <w:spacing w:after="240" w:line="276" w:lineRule="auto"/>
        <w:ind w:hanging="549"/>
      </w:pPr>
      <w:r w:rsidRPr="00FB4212">
        <w:t>QUALITY EVALUATION</w:t>
      </w:r>
    </w:p>
    <w:p w14:paraId="12BBAA5E" w14:textId="77777777" w:rsidR="00FC71D9" w:rsidRDefault="00FF1E40">
      <w:pPr>
        <w:pStyle w:val="BodyText"/>
        <w:spacing w:before="221" w:line="276" w:lineRule="auto"/>
        <w:ind w:left="1407" w:right="876"/>
        <w:jc w:val="both"/>
      </w:pPr>
      <w:r>
        <w:t xml:space="preserve">A quality evaluation panel has been identified, consisting of representation from key parts of </w:t>
      </w:r>
      <w:r>
        <w:rPr>
          <w:i/>
        </w:rPr>
        <w:t xml:space="preserve">the </w:t>
      </w:r>
      <w:r w:rsidR="00460A32">
        <w:rPr>
          <w:i/>
        </w:rPr>
        <w:t>Authority</w:t>
      </w:r>
      <w:r>
        <w:t xml:space="preserve">. Panel members have been chosen based on suitable knowledge and understanding of the subject matter of the criteria they </w:t>
      </w:r>
      <w:r w:rsidR="004A3C06">
        <w:t>have been</w:t>
      </w:r>
      <w:r>
        <w:t xml:space="preserve"> </w:t>
      </w:r>
      <w:r>
        <w:lastRenderedPageBreak/>
        <w:t>asked to</w:t>
      </w:r>
      <w:r>
        <w:rPr>
          <w:spacing w:val="2"/>
        </w:rPr>
        <w:t xml:space="preserve"> </w:t>
      </w:r>
      <w:r>
        <w:t>score.</w:t>
      </w:r>
    </w:p>
    <w:p w14:paraId="4483858E" w14:textId="77777777" w:rsidR="00FC71D9" w:rsidRDefault="00FC71D9">
      <w:pPr>
        <w:pStyle w:val="BodyText"/>
        <w:rPr>
          <w:sz w:val="26"/>
        </w:rPr>
      </w:pPr>
    </w:p>
    <w:p w14:paraId="3E687ED5" w14:textId="40409B9A" w:rsidR="00FC71D9" w:rsidRDefault="00FF1E40" w:rsidP="00FB4212">
      <w:pPr>
        <w:pStyle w:val="BodyText"/>
        <w:spacing w:line="276" w:lineRule="auto"/>
        <w:ind w:left="1407" w:right="874"/>
        <w:jc w:val="both"/>
      </w:pPr>
      <w:bookmarkStart w:id="74" w:name="6.2.4_EVALUATION_PROCESS"/>
      <w:bookmarkEnd w:id="74"/>
      <w:r>
        <w:t xml:space="preserve">Evaluators will review the Tenderer’s response(s) to the </w:t>
      </w:r>
      <w:r w:rsidR="004A3C06">
        <w:t>questions and</w:t>
      </w:r>
      <w:r>
        <w:t xml:space="preserve"> evaluate against each criterion. Marking is based on </w:t>
      </w:r>
      <w:r w:rsidR="004A3C06">
        <w:t>geared</w:t>
      </w:r>
      <w:r>
        <w:t xml:space="preserve"> scoring scale depending on the quality of the response provided and supporting evidence as requested. Each main criterion has a weighting as shown in Table 4. No </w:t>
      </w:r>
      <w:proofErr w:type="gramStart"/>
      <w:r>
        <w:t>past experience</w:t>
      </w:r>
      <w:proofErr w:type="gramEnd"/>
      <w:r>
        <w:t>,</w:t>
      </w:r>
      <w:r w:rsidR="00FB4212">
        <w:t xml:space="preserve"> </w:t>
      </w:r>
      <w:r>
        <w:t>assumptions or prior knowledge of the company, its personnel or information will be taken into account for any aspect of the evaluation. The evaluation will solely be based on the evidence provided within the Tender Submission.</w:t>
      </w:r>
    </w:p>
    <w:p w14:paraId="49D67E08" w14:textId="77777777" w:rsidR="00FC71D9" w:rsidRDefault="00FC71D9">
      <w:pPr>
        <w:pStyle w:val="BodyText"/>
        <w:rPr>
          <w:sz w:val="26"/>
        </w:rPr>
      </w:pPr>
    </w:p>
    <w:p w14:paraId="7ED29001" w14:textId="6FAFB5F8" w:rsidR="00FC71D9" w:rsidRDefault="00FF1E40">
      <w:pPr>
        <w:spacing w:before="1"/>
        <w:ind w:left="980"/>
        <w:rPr>
          <w:b/>
          <w:sz w:val="24"/>
        </w:rPr>
      </w:pPr>
      <w:r>
        <w:rPr>
          <w:b/>
          <w:sz w:val="24"/>
        </w:rPr>
        <w:t>Table 5 - Basis for Quality Scoring (Question</w:t>
      </w:r>
      <w:r w:rsidR="00284C32">
        <w:rPr>
          <w:b/>
          <w:sz w:val="24"/>
        </w:rPr>
        <w:t>s</w:t>
      </w:r>
      <w:r w:rsidR="003735F5">
        <w:rPr>
          <w:b/>
          <w:sz w:val="24"/>
        </w:rPr>
        <w:t xml:space="preserve"> 1-5</w:t>
      </w:r>
      <w:r>
        <w:rPr>
          <w:b/>
          <w:sz w:val="24"/>
        </w:rPr>
        <w:t>)</w:t>
      </w:r>
    </w:p>
    <w:p w14:paraId="6EEB6E79" w14:textId="77777777" w:rsidR="00FC71D9" w:rsidRDefault="00FC71D9">
      <w:pPr>
        <w:pStyle w:val="BodyText"/>
        <w:rPr>
          <w:b/>
          <w:sz w:val="20"/>
        </w:rPr>
      </w:pPr>
    </w:p>
    <w:p w14:paraId="58F9F863" w14:textId="77777777" w:rsidR="00FC71D9" w:rsidRDefault="00FC71D9">
      <w:pPr>
        <w:pStyle w:val="BodyText"/>
        <w:spacing w:before="2" w:after="1"/>
        <w:rPr>
          <w:b/>
          <w:sz w:val="11"/>
        </w:rPr>
      </w:pPr>
    </w:p>
    <w:tbl>
      <w:tblPr>
        <w:tblW w:w="0" w:type="auto"/>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7"/>
        <w:gridCol w:w="6101"/>
        <w:gridCol w:w="1296"/>
      </w:tblGrid>
      <w:tr w:rsidR="00FC71D9" w14:paraId="58C27600" w14:textId="77777777">
        <w:trPr>
          <w:trHeight w:val="551"/>
        </w:trPr>
        <w:tc>
          <w:tcPr>
            <w:tcW w:w="1817" w:type="dxa"/>
            <w:shd w:val="clear" w:color="auto" w:fill="DBE5F1"/>
          </w:tcPr>
          <w:p w14:paraId="08BAE57B" w14:textId="77777777" w:rsidR="00FC71D9" w:rsidRDefault="00FF1E40">
            <w:pPr>
              <w:pStyle w:val="TableParagraph"/>
              <w:spacing w:line="271" w:lineRule="exact"/>
              <w:ind w:left="107" w:right="89"/>
              <w:jc w:val="center"/>
              <w:rPr>
                <w:b/>
                <w:sz w:val="24"/>
              </w:rPr>
            </w:pPr>
            <w:r>
              <w:rPr>
                <w:b/>
                <w:sz w:val="24"/>
              </w:rPr>
              <w:t>Descriptor</w:t>
            </w:r>
          </w:p>
          <w:p w14:paraId="0502484C" w14:textId="77777777" w:rsidR="00FC71D9" w:rsidRDefault="00FF1E40">
            <w:pPr>
              <w:pStyle w:val="TableParagraph"/>
              <w:spacing w:line="260" w:lineRule="exact"/>
              <w:ind w:left="105" w:right="89"/>
              <w:jc w:val="center"/>
              <w:rPr>
                <w:b/>
                <w:sz w:val="24"/>
              </w:rPr>
            </w:pPr>
            <w:r>
              <w:rPr>
                <w:b/>
                <w:sz w:val="24"/>
              </w:rPr>
              <w:t>Title</w:t>
            </w:r>
          </w:p>
        </w:tc>
        <w:tc>
          <w:tcPr>
            <w:tcW w:w="6101" w:type="dxa"/>
            <w:shd w:val="clear" w:color="auto" w:fill="DBE5F1"/>
          </w:tcPr>
          <w:p w14:paraId="439C5052" w14:textId="77777777" w:rsidR="00FC71D9" w:rsidRDefault="00FF1E40">
            <w:pPr>
              <w:pStyle w:val="TableParagraph"/>
              <w:spacing w:before="134"/>
              <w:ind w:left="2430" w:right="2410"/>
              <w:jc w:val="center"/>
              <w:rPr>
                <w:b/>
                <w:sz w:val="24"/>
              </w:rPr>
            </w:pPr>
            <w:r>
              <w:rPr>
                <w:b/>
                <w:sz w:val="24"/>
              </w:rPr>
              <w:t>Descriptor</w:t>
            </w:r>
          </w:p>
        </w:tc>
        <w:tc>
          <w:tcPr>
            <w:tcW w:w="1296" w:type="dxa"/>
            <w:shd w:val="clear" w:color="auto" w:fill="DBE5F1"/>
          </w:tcPr>
          <w:p w14:paraId="5EC222EB" w14:textId="77777777" w:rsidR="00FC71D9" w:rsidRDefault="00FF1E40">
            <w:pPr>
              <w:pStyle w:val="TableParagraph"/>
              <w:spacing w:before="134"/>
              <w:ind w:left="293" w:right="274"/>
              <w:jc w:val="center"/>
              <w:rPr>
                <w:b/>
                <w:sz w:val="24"/>
              </w:rPr>
            </w:pPr>
            <w:r>
              <w:rPr>
                <w:b/>
                <w:sz w:val="24"/>
              </w:rPr>
              <w:t>Score</w:t>
            </w:r>
          </w:p>
        </w:tc>
      </w:tr>
      <w:tr w:rsidR="00FC71D9" w14:paraId="2A29C281" w14:textId="77777777">
        <w:trPr>
          <w:trHeight w:val="1904"/>
        </w:trPr>
        <w:tc>
          <w:tcPr>
            <w:tcW w:w="1817" w:type="dxa"/>
            <w:shd w:val="clear" w:color="auto" w:fill="DBE5F1"/>
          </w:tcPr>
          <w:p w14:paraId="3735B5AB" w14:textId="77777777" w:rsidR="00FC71D9" w:rsidRDefault="00FC71D9">
            <w:pPr>
              <w:pStyle w:val="TableParagraph"/>
              <w:rPr>
                <w:b/>
                <w:sz w:val="26"/>
              </w:rPr>
            </w:pPr>
          </w:p>
          <w:p w14:paraId="22872888" w14:textId="77777777" w:rsidR="00FC71D9" w:rsidRDefault="00FC71D9">
            <w:pPr>
              <w:pStyle w:val="TableParagraph"/>
              <w:rPr>
                <w:b/>
                <w:sz w:val="26"/>
              </w:rPr>
            </w:pPr>
          </w:p>
          <w:p w14:paraId="362AA0DB" w14:textId="77777777" w:rsidR="00FC71D9" w:rsidRDefault="00FF1E40">
            <w:pPr>
              <w:pStyle w:val="TableParagraph"/>
              <w:spacing w:before="213"/>
              <w:ind w:left="107" w:right="88"/>
              <w:jc w:val="center"/>
              <w:rPr>
                <w:b/>
                <w:sz w:val="24"/>
              </w:rPr>
            </w:pPr>
            <w:r>
              <w:rPr>
                <w:b/>
                <w:sz w:val="24"/>
              </w:rPr>
              <w:t>Outstanding</w:t>
            </w:r>
          </w:p>
        </w:tc>
        <w:tc>
          <w:tcPr>
            <w:tcW w:w="6101" w:type="dxa"/>
          </w:tcPr>
          <w:p w14:paraId="1E4E8087" w14:textId="5641B46F" w:rsidR="00FC71D9" w:rsidRDefault="00FF1E40" w:rsidP="00B152A2">
            <w:pPr>
              <w:pStyle w:val="TableParagraph"/>
              <w:spacing w:line="276" w:lineRule="auto"/>
              <w:ind w:left="107" w:right="83"/>
              <w:jc w:val="both"/>
              <w:rPr>
                <w:sz w:val="24"/>
              </w:rPr>
            </w:pPr>
            <w:r>
              <w:rPr>
                <w:sz w:val="24"/>
              </w:rPr>
              <w:t>Exceptional demonstration by the tenderer of the relevant ability, understanding, experience*, skills, and resource &amp; quality measures required to provide the services / works. Response identifies factors that will offer potential added value and continuous</w:t>
            </w:r>
            <w:r w:rsidR="00B152A2">
              <w:rPr>
                <w:sz w:val="24"/>
              </w:rPr>
              <w:t xml:space="preserve"> </w:t>
            </w:r>
            <w:r>
              <w:rPr>
                <w:sz w:val="24"/>
              </w:rPr>
              <w:t>improvement, with evidence to support the response.</w:t>
            </w:r>
          </w:p>
        </w:tc>
        <w:tc>
          <w:tcPr>
            <w:tcW w:w="1296" w:type="dxa"/>
          </w:tcPr>
          <w:p w14:paraId="44A576C3" w14:textId="77777777" w:rsidR="00FC71D9" w:rsidRDefault="00FC71D9">
            <w:pPr>
              <w:pStyle w:val="TableParagraph"/>
              <w:rPr>
                <w:b/>
                <w:sz w:val="26"/>
              </w:rPr>
            </w:pPr>
          </w:p>
          <w:p w14:paraId="1AC9E7C4" w14:textId="77777777" w:rsidR="00FC71D9" w:rsidRDefault="00FC71D9">
            <w:pPr>
              <w:pStyle w:val="TableParagraph"/>
              <w:rPr>
                <w:b/>
                <w:sz w:val="26"/>
              </w:rPr>
            </w:pPr>
          </w:p>
          <w:p w14:paraId="4ECD0446" w14:textId="77777777" w:rsidR="00FC71D9" w:rsidRDefault="004A3C06">
            <w:pPr>
              <w:pStyle w:val="TableParagraph"/>
              <w:spacing w:before="213"/>
              <w:ind w:left="293" w:right="273"/>
              <w:jc w:val="center"/>
              <w:rPr>
                <w:sz w:val="24"/>
              </w:rPr>
            </w:pPr>
            <w:r>
              <w:rPr>
                <w:sz w:val="24"/>
              </w:rPr>
              <w:t>25</w:t>
            </w:r>
          </w:p>
        </w:tc>
      </w:tr>
      <w:tr w:rsidR="00FC71D9" w14:paraId="3E7A19BF" w14:textId="77777777">
        <w:trPr>
          <w:trHeight w:val="1904"/>
        </w:trPr>
        <w:tc>
          <w:tcPr>
            <w:tcW w:w="1817" w:type="dxa"/>
            <w:shd w:val="clear" w:color="auto" w:fill="DBE5F1"/>
          </w:tcPr>
          <w:p w14:paraId="1F1796DF" w14:textId="77777777" w:rsidR="00FC71D9" w:rsidRDefault="00FC71D9">
            <w:pPr>
              <w:pStyle w:val="TableParagraph"/>
              <w:rPr>
                <w:b/>
                <w:sz w:val="26"/>
              </w:rPr>
            </w:pPr>
          </w:p>
          <w:p w14:paraId="6703B1D7" w14:textId="77777777" w:rsidR="00FC71D9" w:rsidRDefault="00FC71D9">
            <w:pPr>
              <w:pStyle w:val="TableParagraph"/>
              <w:rPr>
                <w:b/>
                <w:sz w:val="26"/>
              </w:rPr>
            </w:pPr>
          </w:p>
          <w:p w14:paraId="13CA743A" w14:textId="77777777" w:rsidR="00FC71D9" w:rsidRDefault="00FF1E40">
            <w:pPr>
              <w:pStyle w:val="TableParagraph"/>
              <w:spacing w:before="213"/>
              <w:ind w:left="107" w:right="88"/>
              <w:jc w:val="center"/>
              <w:rPr>
                <w:b/>
                <w:sz w:val="24"/>
              </w:rPr>
            </w:pPr>
            <w:r>
              <w:rPr>
                <w:b/>
                <w:sz w:val="24"/>
              </w:rPr>
              <w:t>Good</w:t>
            </w:r>
          </w:p>
        </w:tc>
        <w:tc>
          <w:tcPr>
            <w:tcW w:w="6101" w:type="dxa"/>
          </w:tcPr>
          <w:p w14:paraId="58D996DB" w14:textId="77777777" w:rsidR="00FC71D9" w:rsidRDefault="00FF1E40">
            <w:pPr>
              <w:pStyle w:val="TableParagraph"/>
              <w:spacing w:line="276" w:lineRule="auto"/>
              <w:ind w:left="107" w:right="84"/>
              <w:jc w:val="both"/>
              <w:rPr>
                <w:sz w:val="24"/>
              </w:rPr>
            </w:pPr>
            <w:r>
              <w:rPr>
                <w:sz w:val="24"/>
              </w:rPr>
              <w:t>Above average demonstration by the tenderer of the relevant ability, understanding, experience*, skills, resource &amp; quality measures required to provide the services/works. Response identifies factors that will offer potential added value, with evidence to support</w:t>
            </w:r>
          </w:p>
          <w:p w14:paraId="2E7D3BD5" w14:textId="77777777" w:rsidR="00FC71D9" w:rsidRDefault="00FF1E40">
            <w:pPr>
              <w:pStyle w:val="TableParagraph"/>
              <w:ind w:left="107"/>
              <w:jc w:val="both"/>
              <w:rPr>
                <w:sz w:val="24"/>
              </w:rPr>
            </w:pPr>
            <w:r>
              <w:rPr>
                <w:sz w:val="24"/>
              </w:rPr>
              <w:t>the response.</w:t>
            </w:r>
          </w:p>
        </w:tc>
        <w:tc>
          <w:tcPr>
            <w:tcW w:w="1296" w:type="dxa"/>
          </w:tcPr>
          <w:p w14:paraId="156D1FEA" w14:textId="77777777" w:rsidR="00FC71D9" w:rsidRDefault="00FC71D9">
            <w:pPr>
              <w:pStyle w:val="TableParagraph"/>
              <w:rPr>
                <w:b/>
                <w:sz w:val="26"/>
              </w:rPr>
            </w:pPr>
          </w:p>
          <w:p w14:paraId="166E1D11" w14:textId="77777777" w:rsidR="00FC71D9" w:rsidRDefault="00FC71D9">
            <w:pPr>
              <w:pStyle w:val="TableParagraph"/>
              <w:rPr>
                <w:b/>
                <w:sz w:val="26"/>
              </w:rPr>
            </w:pPr>
          </w:p>
          <w:p w14:paraId="195DCC7A" w14:textId="77777777" w:rsidR="00FC71D9" w:rsidRDefault="004A3C06">
            <w:pPr>
              <w:pStyle w:val="TableParagraph"/>
              <w:spacing w:before="213"/>
              <w:ind w:left="293" w:right="274"/>
              <w:jc w:val="center"/>
              <w:rPr>
                <w:sz w:val="24"/>
              </w:rPr>
            </w:pPr>
            <w:r>
              <w:rPr>
                <w:sz w:val="24"/>
              </w:rPr>
              <w:t>16</w:t>
            </w:r>
          </w:p>
        </w:tc>
      </w:tr>
      <w:tr w:rsidR="00FC71D9" w14:paraId="70DD06D5" w14:textId="77777777">
        <w:trPr>
          <w:trHeight w:val="1585"/>
        </w:trPr>
        <w:tc>
          <w:tcPr>
            <w:tcW w:w="1817" w:type="dxa"/>
            <w:shd w:val="clear" w:color="auto" w:fill="DBE5F1"/>
          </w:tcPr>
          <w:p w14:paraId="6D3A7B6B" w14:textId="77777777" w:rsidR="00FC71D9" w:rsidRDefault="00FC71D9">
            <w:pPr>
              <w:pStyle w:val="TableParagraph"/>
              <w:rPr>
                <w:b/>
                <w:sz w:val="26"/>
              </w:rPr>
            </w:pPr>
          </w:p>
          <w:p w14:paraId="779D9933" w14:textId="77777777" w:rsidR="00FC71D9" w:rsidRDefault="00FF1E40">
            <w:pPr>
              <w:pStyle w:val="TableParagraph"/>
              <w:spacing w:before="214"/>
              <w:ind w:left="107" w:right="69" w:firstLine="244"/>
              <w:rPr>
                <w:b/>
                <w:sz w:val="24"/>
              </w:rPr>
            </w:pPr>
            <w:r>
              <w:rPr>
                <w:b/>
                <w:sz w:val="24"/>
              </w:rPr>
              <w:t>Meets the Requirements</w:t>
            </w:r>
          </w:p>
        </w:tc>
        <w:tc>
          <w:tcPr>
            <w:tcW w:w="6101" w:type="dxa"/>
          </w:tcPr>
          <w:p w14:paraId="740B37EE" w14:textId="77777777" w:rsidR="00FC71D9" w:rsidRDefault="00FF1E40">
            <w:pPr>
              <w:pStyle w:val="TableParagraph"/>
              <w:spacing w:line="276" w:lineRule="auto"/>
              <w:ind w:left="107" w:right="83"/>
              <w:jc w:val="both"/>
              <w:rPr>
                <w:sz w:val="24"/>
              </w:rPr>
            </w:pPr>
            <w:r>
              <w:rPr>
                <w:sz w:val="24"/>
              </w:rPr>
              <w:t>Demonstration, with some minor reservations, by the tenderer of the relevant ability understanding, experience*, skills, resource &amp; quality measures required to provide the services / works, with evidence</w:t>
            </w:r>
          </w:p>
          <w:p w14:paraId="6D6D8FC8" w14:textId="77777777" w:rsidR="00FC71D9" w:rsidRDefault="00FF1E40">
            <w:pPr>
              <w:pStyle w:val="TableParagraph"/>
              <w:ind w:left="107"/>
              <w:jc w:val="both"/>
              <w:rPr>
                <w:sz w:val="24"/>
              </w:rPr>
            </w:pPr>
            <w:r>
              <w:rPr>
                <w:sz w:val="24"/>
              </w:rPr>
              <w:t>to support the response.</w:t>
            </w:r>
          </w:p>
        </w:tc>
        <w:tc>
          <w:tcPr>
            <w:tcW w:w="1296" w:type="dxa"/>
          </w:tcPr>
          <w:p w14:paraId="1F31E245" w14:textId="77777777" w:rsidR="00FC71D9" w:rsidRDefault="00FC71D9">
            <w:pPr>
              <w:pStyle w:val="TableParagraph"/>
              <w:rPr>
                <w:b/>
                <w:sz w:val="26"/>
              </w:rPr>
            </w:pPr>
          </w:p>
          <w:p w14:paraId="57C23939" w14:textId="77777777" w:rsidR="00FC71D9" w:rsidRDefault="00FC71D9">
            <w:pPr>
              <w:pStyle w:val="TableParagraph"/>
              <w:spacing w:before="6"/>
              <w:rPr>
                <w:b/>
                <w:sz w:val="30"/>
              </w:rPr>
            </w:pPr>
          </w:p>
          <w:p w14:paraId="511A1679" w14:textId="77777777" w:rsidR="00FC71D9" w:rsidRDefault="004A3C06">
            <w:pPr>
              <w:pStyle w:val="TableParagraph"/>
              <w:ind w:left="293" w:right="274"/>
              <w:jc w:val="center"/>
              <w:rPr>
                <w:sz w:val="24"/>
              </w:rPr>
            </w:pPr>
            <w:r>
              <w:rPr>
                <w:sz w:val="24"/>
              </w:rPr>
              <w:t>9</w:t>
            </w:r>
          </w:p>
        </w:tc>
      </w:tr>
      <w:tr w:rsidR="00FC71D9" w14:paraId="63CE27D5" w14:textId="77777777">
        <w:trPr>
          <w:trHeight w:val="1271"/>
        </w:trPr>
        <w:tc>
          <w:tcPr>
            <w:tcW w:w="1817" w:type="dxa"/>
            <w:shd w:val="clear" w:color="auto" w:fill="DBE5F1"/>
          </w:tcPr>
          <w:p w14:paraId="6A5C0247" w14:textId="77777777" w:rsidR="00FC71D9" w:rsidRDefault="00FC71D9">
            <w:pPr>
              <w:pStyle w:val="TableParagraph"/>
              <w:rPr>
                <w:b/>
                <w:sz w:val="26"/>
              </w:rPr>
            </w:pPr>
          </w:p>
          <w:p w14:paraId="66D04305" w14:textId="77777777" w:rsidR="00FC71D9" w:rsidRDefault="00FF1E40">
            <w:pPr>
              <w:pStyle w:val="TableParagraph"/>
              <w:spacing w:before="195"/>
              <w:ind w:left="105" w:right="89"/>
              <w:jc w:val="center"/>
              <w:rPr>
                <w:b/>
                <w:sz w:val="24"/>
              </w:rPr>
            </w:pPr>
            <w:r>
              <w:rPr>
                <w:b/>
                <w:sz w:val="24"/>
              </w:rPr>
              <w:t>Poor</w:t>
            </w:r>
          </w:p>
        </w:tc>
        <w:tc>
          <w:tcPr>
            <w:tcW w:w="6101" w:type="dxa"/>
          </w:tcPr>
          <w:p w14:paraId="5EA7FFDD" w14:textId="77777777" w:rsidR="00FC71D9" w:rsidRDefault="00FF1E40">
            <w:pPr>
              <w:pStyle w:val="TableParagraph"/>
              <w:spacing w:line="276" w:lineRule="auto"/>
              <w:ind w:left="107" w:right="86"/>
              <w:jc w:val="both"/>
              <w:rPr>
                <w:sz w:val="24"/>
              </w:rPr>
            </w:pPr>
            <w:r>
              <w:rPr>
                <w:sz w:val="24"/>
              </w:rPr>
              <w:t>Reservations of the tenderer’s relevant ability, understanding, experience*, skills, resource &amp; quality measures required to provide the services/works, with</w:t>
            </w:r>
          </w:p>
          <w:p w14:paraId="6E0FB473" w14:textId="77777777" w:rsidR="00FC71D9" w:rsidRDefault="00FF1E40">
            <w:pPr>
              <w:pStyle w:val="TableParagraph"/>
              <w:spacing w:line="274" w:lineRule="exact"/>
              <w:ind w:left="107"/>
              <w:jc w:val="both"/>
              <w:rPr>
                <w:sz w:val="24"/>
              </w:rPr>
            </w:pPr>
            <w:r>
              <w:rPr>
                <w:sz w:val="24"/>
              </w:rPr>
              <w:t>little or no evidence to support the response.</w:t>
            </w:r>
          </w:p>
        </w:tc>
        <w:tc>
          <w:tcPr>
            <w:tcW w:w="1296" w:type="dxa"/>
          </w:tcPr>
          <w:p w14:paraId="6B8A8095" w14:textId="77777777" w:rsidR="00FC71D9" w:rsidRDefault="00FC71D9">
            <w:pPr>
              <w:pStyle w:val="TableParagraph"/>
              <w:rPr>
                <w:b/>
                <w:sz w:val="26"/>
              </w:rPr>
            </w:pPr>
          </w:p>
          <w:p w14:paraId="3B73C80B" w14:textId="77777777" w:rsidR="00FC71D9" w:rsidRDefault="004A3C06">
            <w:pPr>
              <w:pStyle w:val="TableParagraph"/>
              <w:spacing w:before="195"/>
              <w:ind w:left="293" w:right="274"/>
              <w:jc w:val="center"/>
              <w:rPr>
                <w:sz w:val="24"/>
              </w:rPr>
            </w:pPr>
            <w:r>
              <w:rPr>
                <w:sz w:val="24"/>
              </w:rPr>
              <w:t>4</w:t>
            </w:r>
          </w:p>
        </w:tc>
      </w:tr>
      <w:tr w:rsidR="00FC71D9" w14:paraId="0B5D7F7F" w14:textId="77777777">
        <w:trPr>
          <w:trHeight w:val="1904"/>
        </w:trPr>
        <w:tc>
          <w:tcPr>
            <w:tcW w:w="1817" w:type="dxa"/>
            <w:shd w:val="clear" w:color="auto" w:fill="DBE5F1"/>
          </w:tcPr>
          <w:p w14:paraId="76DB0E69" w14:textId="77777777" w:rsidR="00FC71D9" w:rsidRDefault="00FC71D9">
            <w:pPr>
              <w:pStyle w:val="TableParagraph"/>
              <w:rPr>
                <w:b/>
                <w:sz w:val="26"/>
              </w:rPr>
            </w:pPr>
          </w:p>
          <w:p w14:paraId="4CC4D1E6" w14:textId="77777777" w:rsidR="00FC71D9" w:rsidRDefault="00FC71D9">
            <w:pPr>
              <w:pStyle w:val="TableParagraph"/>
              <w:rPr>
                <w:b/>
                <w:sz w:val="26"/>
              </w:rPr>
            </w:pPr>
          </w:p>
          <w:p w14:paraId="35B532DB" w14:textId="77777777" w:rsidR="00FC71D9" w:rsidRDefault="00FF1E40">
            <w:pPr>
              <w:pStyle w:val="TableParagraph"/>
              <w:spacing w:before="211"/>
              <w:ind w:left="107" w:right="89"/>
              <w:jc w:val="center"/>
              <w:rPr>
                <w:b/>
                <w:sz w:val="24"/>
              </w:rPr>
            </w:pPr>
            <w:r>
              <w:rPr>
                <w:b/>
                <w:sz w:val="24"/>
              </w:rPr>
              <w:t>Unacceptable</w:t>
            </w:r>
          </w:p>
        </w:tc>
        <w:tc>
          <w:tcPr>
            <w:tcW w:w="6101" w:type="dxa"/>
          </w:tcPr>
          <w:p w14:paraId="036CCE49" w14:textId="77777777" w:rsidR="00FC71D9" w:rsidRDefault="00FF1E40">
            <w:pPr>
              <w:pStyle w:val="TableParagraph"/>
              <w:spacing w:line="276" w:lineRule="auto"/>
              <w:ind w:left="107" w:right="83"/>
              <w:jc w:val="both"/>
              <w:rPr>
                <w:sz w:val="24"/>
              </w:rPr>
            </w:pPr>
            <w:r>
              <w:rPr>
                <w:sz w:val="24"/>
              </w:rPr>
              <w:t>The response does not meet the requirement. Does not comply and/or insufficient information provided to demonstrate that the tenderer has the ability, understanding, experience*, skills, resource &amp; quality measures</w:t>
            </w:r>
            <w:r>
              <w:rPr>
                <w:spacing w:val="21"/>
                <w:sz w:val="24"/>
              </w:rPr>
              <w:t xml:space="preserve"> </w:t>
            </w:r>
            <w:r>
              <w:rPr>
                <w:sz w:val="24"/>
              </w:rPr>
              <w:t>required</w:t>
            </w:r>
            <w:r>
              <w:rPr>
                <w:spacing w:val="23"/>
                <w:sz w:val="24"/>
              </w:rPr>
              <w:t xml:space="preserve"> </w:t>
            </w:r>
            <w:r>
              <w:rPr>
                <w:sz w:val="24"/>
              </w:rPr>
              <w:t>to</w:t>
            </w:r>
            <w:r>
              <w:rPr>
                <w:spacing w:val="21"/>
                <w:sz w:val="24"/>
              </w:rPr>
              <w:t xml:space="preserve"> </w:t>
            </w:r>
            <w:r>
              <w:rPr>
                <w:sz w:val="24"/>
              </w:rPr>
              <w:t>provide</w:t>
            </w:r>
            <w:r>
              <w:rPr>
                <w:spacing w:val="23"/>
                <w:sz w:val="24"/>
              </w:rPr>
              <w:t xml:space="preserve"> </w:t>
            </w:r>
            <w:r>
              <w:rPr>
                <w:sz w:val="24"/>
              </w:rPr>
              <w:t>the</w:t>
            </w:r>
            <w:r>
              <w:rPr>
                <w:spacing w:val="23"/>
                <w:sz w:val="24"/>
              </w:rPr>
              <w:t xml:space="preserve"> </w:t>
            </w:r>
            <w:r>
              <w:rPr>
                <w:sz w:val="24"/>
              </w:rPr>
              <w:t>services/works,</w:t>
            </w:r>
            <w:r>
              <w:rPr>
                <w:spacing w:val="22"/>
                <w:sz w:val="24"/>
              </w:rPr>
              <w:t xml:space="preserve"> </w:t>
            </w:r>
            <w:r>
              <w:rPr>
                <w:sz w:val="24"/>
              </w:rPr>
              <w:t>with</w:t>
            </w:r>
          </w:p>
          <w:p w14:paraId="00326804" w14:textId="77777777" w:rsidR="00FC71D9" w:rsidRDefault="00FF1E40">
            <w:pPr>
              <w:pStyle w:val="TableParagraph"/>
              <w:spacing w:line="276" w:lineRule="exact"/>
              <w:ind w:left="107"/>
              <w:jc w:val="both"/>
              <w:rPr>
                <w:sz w:val="24"/>
              </w:rPr>
            </w:pPr>
            <w:r>
              <w:rPr>
                <w:sz w:val="24"/>
              </w:rPr>
              <w:t>little or no evidence to support the response.</w:t>
            </w:r>
          </w:p>
        </w:tc>
        <w:tc>
          <w:tcPr>
            <w:tcW w:w="1296" w:type="dxa"/>
          </w:tcPr>
          <w:p w14:paraId="28CD1C59" w14:textId="77777777" w:rsidR="00FC71D9" w:rsidRDefault="00FC71D9">
            <w:pPr>
              <w:pStyle w:val="TableParagraph"/>
              <w:rPr>
                <w:b/>
                <w:sz w:val="26"/>
              </w:rPr>
            </w:pPr>
          </w:p>
          <w:p w14:paraId="5FC55354" w14:textId="77777777" w:rsidR="00FC71D9" w:rsidRDefault="00FC71D9">
            <w:pPr>
              <w:pStyle w:val="TableParagraph"/>
              <w:rPr>
                <w:b/>
                <w:sz w:val="26"/>
              </w:rPr>
            </w:pPr>
          </w:p>
          <w:p w14:paraId="301AB34E" w14:textId="77777777" w:rsidR="00FC71D9" w:rsidRDefault="00FF1E40">
            <w:pPr>
              <w:pStyle w:val="TableParagraph"/>
              <w:spacing w:before="211"/>
              <w:ind w:left="293" w:right="274"/>
              <w:jc w:val="center"/>
              <w:rPr>
                <w:sz w:val="24"/>
              </w:rPr>
            </w:pPr>
            <w:r>
              <w:rPr>
                <w:sz w:val="24"/>
              </w:rPr>
              <w:t>0</w:t>
            </w:r>
          </w:p>
        </w:tc>
      </w:tr>
    </w:tbl>
    <w:p w14:paraId="1CF0DB8B" w14:textId="77777777" w:rsidR="00FC71D9" w:rsidRDefault="00FC71D9">
      <w:pPr>
        <w:pStyle w:val="BodyText"/>
        <w:spacing w:before="2"/>
        <w:rPr>
          <w:b/>
          <w:sz w:val="27"/>
        </w:rPr>
      </w:pPr>
    </w:p>
    <w:p w14:paraId="699F9DDA" w14:textId="77777777" w:rsidR="00284C32" w:rsidRDefault="00FF1E40" w:rsidP="00284C32">
      <w:pPr>
        <w:spacing w:before="1"/>
        <w:ind w:left="980"/>
        <w:rPr>
          <w:b/>
          <w:i/>
          <w:sz w:val="24"/>
        </w:rPr>
      </w:pPr>
      <w:r w:rsidRPr="00284C32">
        <w:rPr>
          <w:i/>
        </w:rPr>
        <w:t>*Here experience refers to depth of knowle</w:t>
      </w:r>
      <w:r w:rsidR="00FB4212" w:rsidRPr="00284C32">
        <w:rPr>
          <w:i/>
        </w:rPr>
        <w:t xml:space="preserve">dge in the subject matter which </w:t>
      </w:r>
      <w:r w:rsidRPr="00284C32">
        <w:rPr>
          <w:i/>
        </w:rPr>
        <w:t>will be used to deliver the requirement.</w:t>
      </w:r>
      <w:r w:rsidR="00284C32" w:rsidRPr="00284C32">
        <w:rPr>
          <w:b/>
          <w:i/>
          <w:sz w:val="24"/>
        </w:rPr>
        <w:t xml:space="preserve"> </w:t>
      </w:r>
    </w:p>
    <w:p w14:paraId="27EC3A46" w14:textId="77777777" w:rsidR="00284C32" w:rsidRPr="00284C32" w:rsidRDefault="00284C32" w:rsidP="00284C32">
      <w:pPr>
        <w:spacing w:before="1"/>
        <w:ind w:left="980"/>
        <w:rPr>
          <w:b/>
          <w:i/>
          <w:sz w:val="24"/>
        </w:rPr>
      </w:pPr>
    </w:p>
    <w:p w14:paraId="3E173FDC" w14:textId="2CA83892" w:rsidR="00284C32" w:rsidRDefault="00284C32" w:rsidP="00284C32">
      <w:pPr>
        <w:spacing w:before="1"/>
        <w:ind w:left="980"/>
        <w:rPr>
          <w:b/>
          <w:sz w:val="24"/>
        </w:rPr>
      </w:pPr>
      <w:r>
        <w:rPr>
          <w:b/>
          <w:sz w:val="24"/>
        </w:rPr>
        <w:t xml:space="preserve">Table 6 - Basis for Quality Scoring (Questions </w:t>
      </w:r>
      <w:r w:rsidR="003735F5">
        <w:rPr>
          <w:b/>
          <w:sz w:val="24"/>
        </w:rPr>
        <w:t>6-7</w:t>
      </w:r>
      <w:r>
        <w:rPr>
          <w:b/>
          <w:sz w:val="24"/>
        </w:rPr>
        <w:t>)</w:t>
      </w:r>
    </w:p>
    <w:tbl>
      <w:tblPr>
        <w:tblStyle w:val="TableGrid"/>
        <w:tblW w:w="4340" w:type="pct"/>
        <w:tblInd w:w="1101" w:type="dxa"/>
        <w:tblLook w:val="04A0" w:firstRow="1" w:lastRow="0" w:firstColumn="1" w:lastColumn="0" w:noHBand="0" w:noVBand="1"/>
      </w:tblPr>
      <w:tblGrid>
        <w:gridCol w:w="885"/>
        <w:gridCol w:w="8755"/>
      </w:tblGrid>
      <w:tr w:rsidR="00284C32" w:rsidRPr="00136935" w14:paraId="327AEC53" w14:textId="77777777" w:rsidTr="00284C32">
        <w:trPr>
          <w:trHeight w:val="170"/>
          <w:tblHeader/>
        </w:trPr>
        <w:tc>
          <w:tcPr>
            <w:tcW w:w="459" w:type="pct"/>
            <w:shd w:val="clear" w:color="auto" w:fill="8DB3E2" w:themeFill="text2" w:themeFillTint="66"/>
          </w:tcPr>
          <w:p w14:paraId="1CF9B537" w14:textId="77777777" w:rsidR="00284C32" w:rsidRPr="00284C32" w:rsidRDefault="00284C32" w:rsidP="003735F5">
            <w:pPr>
              <w:keepNext/>
              <w:spacing w:before="60" w:after="60" w:line="276" w:lineRule="auto"/>
              <w:ind w:left="993" w:hanging="993"/>
              <w:jc w:val="center"/>
              <w:rPr>
                <w:rFonts w:eastAsia="Times New Roman"/>
                <w:b/>
                <w:iCs/>
                <w:sz w:val="24"/>
                <w:lang w:eastAsia="en-US" w:bidi="ar-SA"/>
              </w:rPr>
            </w:pPr>
            <w:r w:rsidRPr="00284C32">
              <w:rPr>
                <w:rFonts w:eastAsia="Times New Roman"/>
                <w:b/>
                <w:iCs/>
                <w:sz w:val="24"/>
                <w:lang w:eastAsia="en-US" w:bidi="ar-SA"/>
              </w:rPr>
              <w:lastRenderedPageBreak/>
              <w:t>Score</w:t>
            </w:r>
          </w:p>
        </w:tc>
        <w:tc>
          <w:tcPr>
            <w:tcW w:w="4541" w:type="pct"/>
            <w:shd w:val="clear" w:color="auto" w:fill="8DB3E2" w:themeFill="text2" w:themeFillTint="66"/>
          </w:tcPr>
          <w:p w14:paraId="32A9ADBD" w14:textId="77777777" w:rsidR="00284C32" w:rsidRPr="00284C32" w:rsidRDefault="00284C32" w:rsidP="003735F5">
            <w:pPr>
              <w:keepNext/>
              <w:spacing w:before="60" w:after="60" w:line="276" w:lineRule="auto"/>
              <w:ind w:left="993" w:hanging="993"/>
              <w:jc w:val="center"/>
              <w:rPr>
                <w:rFonts w:eastAsia="Times New Roman"/>
                <w:b/>
                <w:iCs/>
                <w:sz w:val="24"/>
                <w:lang w:eastAsia="en-US" w:bidi="ar-SA"/>
              </w:rPr>
            </w:pPr>
            <w:r w:rsidRPr="00284C32">
              <w:rPr>
                <w:rFonts w:eastAsia="Times New Roman"/>
                <w:b/>
                <w:iCs/>
                <w:sz w:val="24"/>
                <w:lang w:eastAsia="en-US" w:bidi="ar-SA"/>
              </w:rPr>
              <w:t>Evaluation Guidance</w:t>
            </w:r>
          </w:p>
        </w:tc>
      </w:tr>
      <w:tr w:rsidR="00284C32" w:rsidRPr="00136935" w14:paraId="233712F9" w14:textId="77777777" w:rsidTr="00284C32">
        <w:trPr>
          <w:trHeight w:val="412"/>
          <w:tblHeader/>
        </w:trPr>
        <w:tc>
          <w:tcPr>
            <w:tcW w:w="459" w:type="pct"/>
          </w:tcPr>
          <w:p w14:paraId="30C8FCA0" w14:textId="77777777" w:rsidR="00284C32" w:rsidRPr="00284C32" w:rsidRDefault="00284C32" w:rsidP="003735F5">
            <w:pPr>
              <w:keepNext/>
              <w:spacing w:beforeLines="60" w:before="144" w:afterLines="60" w:after="144" w:line="276" w:lineRule="auto"/>
              <w:ind w:left="993" w:hanging="993"/>
              <w:jc w:val="center"/>
              <w:rPr>
                <w:rFonts w:eastAsia="Times New Roman"/>
                <w:b/>
                <w:iCs/>
                <w:sz w:val="24"/>
                <w:lang w:eastAsia="en-US" w:bidi="ar-SA"/>
              </w:rPr>
            </w:pPr>
            <w:r w:rsidRPr="00284C32">
              <w:rPr>
                <w:rFonts w:eastAsia="Times New Roman"/>
                <w:b/>
                <w:iCs/>
                <w:sz w:val="24"/>
                <w:lang w:eastAsia="en-US" w:bidi="ar-SA"/>
              </w:rPr>
              <w:t>Pass</w:t>
            </w:r>
          </w:p>
        </w:tc>
        <w:tc>
          <w:tcPr>
            <w:tcW w:w="4541" w:type="pct"/>
          </w:tcPr>
          <w:p w14:paraId="2990631D" w14:textId="77777777" w:rsidR="00284C32" w:rsidRPr="00284C32" w:rsidRDefault="00284C32" w:rsidP="006F479E">
            <w:pPr>
              <w:keepNext/>
              <w:tabs>
                <w:tab w:val="left" w:pos="0"/>
              </w:tabs>
              <w:spacing w:beforeLines="60" w:before="144" w:afterLines="60" w:after="144" w:line="276" w:lineRule="auto"/>
              <w:ind w:left="45"/>
              <w:rPr>
                <w:rFonts w:eastAsia="Times New Roman"/>
                <w:color w:val="000000"/>
                <w:sz w:val="24"/>
                <w:lang w:eastAsia="en-US" w:bidi="ar-SA"/>
              </w:rPr>
            </w:pPr>
            <w:r w:rsidRPr="00284C32">
              <w:rPr>
                <w:rFonts w:eastAsia="Times New Roman"/>
                <w:color w:val="000000"/>
                <w:sz w:val="24"/>
                <w:lang w:eastAsia="en-US" w:bidi="ar-SA"/>
              </w:rPr>
              <w:t xml:space="preserve">The submission includes </w:t>
            </w:r>
            <w:proofErr w:type="gramStart"/>
            <w:r w:rsidRPr="00284C32">
              <w:rPr>
                <w:rFonts w:eastAsia="Times New Roman"/>
                <w:color w:val="000000"/>
                <w:sz w:val="24"/>
                <w:lang w:eastAsia="en-US" w:bidi="ar-SA"/>
              </w:rPr>
              <w:t>sufficient</w:t>
            </w:r>
            <w:proofErr w:type="gramEnd"/>
            <w:r w:rsidRPr="00284C32">
              <w:rPr>
                <w:rFonts w:eastAsia="Times New Roman"/>
                <w:color w:val="000000"/>
                <w:sz w:val="24"/>
                <w:lang w:eastAsia="en-US" w:bidi="ar-SA"/>
              </w:rPr>
              <w:t xml:space="preserve"> detail to satisfy the requirements set out in the </w:t>
            </w:r>
            <w:r>
              <w:rPr>
                <w:rFonts w:eastAsia="Times New Roman"/>
                <w:color w:val="000000"/>
                <w:sz w:val="24"/>
                <w:lang w:eastAsia="en-US" w:bidi="ar-SA"/>
              </w:rPr>
              <w:t xml:space="preserve">Specification </w:t>
            </w:r>
            <w:r w:rsidRPr="00284C32">
              <w:rPr>
                <w:rFonts w:eastAsia="Times New Roman"/>
                <w:color w:val="000000"/>
                <w:sz w:val="24"/>
                <w:lang w:eastAsia="en-US" w:bidi="ar-SA"/>
              </w:rPr>
              <w:t xml:space="preserve">or any revisions required are considered minor in nature or effect such that there are not considered to impact on meeting the requirements of the </w:t>
            </w:r>
            <w:r>
              <w:rPr>
                <w:rFonts w:eastAsia="Times New Roman"/>
                <w:color w:val="000000"/>
                <w:sz w:val="24"/>
                <w:lang w:eastAsia="en-US" w:bidi="ar-SA"/>
              </w:rPr>
              <w:t xml:space="preserve">Specification </w:t>
            </w:r>
            <w:r w:rsidRPr="00284C32">
              <w:rPr>
                <w:rFonts w:eastAsia="Times New Roman"/>
                <w:color w:val="000000"/>
                <w:sz w:val="24"/>
                <w:lang w:eastAsia="en-US" w:bidi="ar-SA"/>
              </w:rPr>
              <w:t>and can be dealt with during the mobilisation period.</w:t>
            </w:r>
          </w:p>
        </w:tc>
      </w:tr>
      <w:tr w:rsidR="00284C32" w:rsidRPr="00136935" w14:paraId="5E925DD9" w14:textId="77777777" w:rsidTr="00284C32">
        <w:trPr>
          <w:trHeight w:val="382"/>
          <w:tblHeader/>
        </w:trPr>
        <w:tc>
          <w:tcPr>
            <w:tcW w:w="459" w:type="pct"/>
          </w:tcPr>
          <w:p w14:paraId="12DFA038" w14:textId="77777777" w:rsidR="00284C32" w:rsidRPr="00284C32" w:rsidRDefault="00284C32" w:rsidP="003735F5">
            <w:pPr>
              <w:keepNext/>
              <w:spacing w:beforeLines="60" w:before="144" w:afterLines="60" w:after="144" w:line="276" w:lineRule="auto"/>
              <w:ind w:left="993" w:hanging="993"/>
              <w:jc w:val="center"/>
              <w:rPr>
                <w:rFonts w:eastAsia="Times New Roman"/>
                <w:iCs/>
                <w:sz w:val="24"/>
                <w:lang w:eastAsia="en-US" w:bidi="ar-SA"/>
              </w:rPr>
            </w:pPr>
            <w:r w:rsidRPr="00284C32">
              <w:rPr>
                <w:rFonts w:eastAsia="Times New Roman"/>
                <w:b/>
                <w:bCs/>
                <w:sz w:val="24"/>
                <w:lang w:eastAsia="en-US" w:bidi="ar-SA"/>
              </w:rPr>
              <w:t>Fail</w:t>
            </w:r>
          </w:p>
        </w:tc>
        <w:tc>
          <w:tcPr>
            <w:tcW w:w="4541" w:type="pct"/>
          </w:tcPr>
          <w:p w14:paraId="28123BF1" w14:textId="77777777" w:rsidR="00284C32" w:rsidRPr="00284C32" w:rsidRDefault="00284C32" w:rsidP="006F479E">
            <w:pPr>
              <w:keepNext/>
              <w:tabs>
                <w:tab w:val="left" w:pos="0"/>
              </w:tabs>
              <w:spacing w:beforeLines="60" w:before="144" w:afterLines="60" w:after="144" w:line="276" w:lineRule="auto"/>
              <w:ind w:left="45"/>
              <w:rPr>
                <w:rFonts w:eastAsia="Times New Roman"/>
                <w:sz w:val="24"/>
                <w:lang w:eastAsia="en-US" w:bidi="ar-SA"/>
              </w:rPr>
            </w:pPr>
            <w:r w:rsidRPr="00284C32">
              <w:rPr>
                <w:rFonts w:eastAsia="Times New Roman"/>
                <w:color w:val="000000"/>
                <w:sz w:val="24"/>
                <w:lang w:eastAsia="en-US" w:bidi="ar-SA"/>
              </w:rPr>
              <w:t xml:space="preserve">Insufficient or no information provided and/or major concerns over the approach to satisfy the requirements set out in the </w:t>
            </w:r>
            <w:r>
              <w:rPr>
                <w:rFonts w:eastAsia="Times New Roman"/>
                <w:color w:val="000000"/>
                <w:sz w:val="24"/>
                <w:lang w:eastAsia="en-US" w:bidi="ar-SA"/>
              </w:rPr>
              <w:t>Specification</w:t>
            </w:r>
            <w:r w:rsidRPr="00284C32">
              <w:rPr>
                <w:rFonts w:eastAsia="Times New Roman"/>
                <w:color w:val="000000"/>
                <w:sz w:val="24"/>
                <w:lang w:eastAsia="en-US" w:bidi="ar-SA"/>
              </w:rPr>
              <w:t xml:space="preserve">. </w:t>
            </w:r>
          </w:p>
        </w:tc>
      </w:tr>
    </w:tbl>
    <w:p w14:paraId="5F232402" w14:textId="79042245" w:rsidR="00FC71D9" w:rsidRDefault="00FC71D9" w:rsidP="00FB4212">
      <w:pPr>
        <w:pStyle w:val="BodyText"/>
        <w:ind w:left="1400" w:right="825"/>
      </w:pPr>
    </w:p>
    <w:p w14:paraId="622949A0" w14:textId="77777777" w:rsidR="00FC71D9" w:rsidRDefault="00FC71D9" w:rsidP="00FB4212">
      <w:pPr>
        <w:pStyle w:val="BodyText"/>
        <w:ind w:right="825"/>
        <w:rPr>
          <w:sz w:val="26"/>
        </w:rPr>
      </w:pPr>
    </w:p>
    <w:p w14:paraId="74E8B9BE" w14:textId="77777777" w:rsidR="00FC71D9" w:rsidRPr="00FB4212" w:rsidRDefault="00FF1E40" w:rsidP="00FB4212">
      <w:pPr>
        <w:pStyle w:val="Heading1"/>
        <w:numPr>
          <w:ilvl w:val="2"/>
          <w:numId w:val="12"/>
        </w:numPr>
        <w:spacing w:after="240" w:line="276" w:lineRule="auto"/>
        <w:rPr>
          <w:i/>
        </w:rPr>
      </w:pPr>
      <w:bookmarkStart w:id="75" w:name="6.3_CONSENSUS_MEETING"/>
      <w:bookmarkEnd w:id="75"/>
      <w:r w:rsidRPr="00FB4212">
        <w:rPr>
          <w:i/>
        </w:rPr>
        <w:t>CONSENSUS MEETING</w:t>
      </w:r>
    </w:p>
    <w:p w14:paraId="7C65114E" w14:textId="4420426D" w:rsidR="00FC71D9" w:rsidRDefault="00FF1E40" w:rsidP="00FB4212">
      <w:pPr>
        <w:pStyle w:val="BodyText"/>
        <w:spacing w:before="41" w:line="276" w:lineRule="auto"/>
        <w:ind w:left="1407" w:right="874"/>
        <w:jc w:val="both"/>
      </w:pPr>
      <w:r>
        <w:t xml:space="preserve">Following independent evaluation, a consensus meeting will be held at which a consensus score for each Quality Submission will be agreed </w:t>
      </w:r>
      <w:proofErr w:type="gramStart"/>
      <w:r>
        <w:t>on the basis of</w:t>
      </w:r>
      <w:proofErr w:type="gramEnd"/>
      <w:r w:rsidR="00FB4212">
        <w:t xml:space="preserve"> </w:t>
      </w:r>
      <w:r>
        <w:t>discussions between evaluators on the characteristics and evidence in each bid. The consensus score agreed by all evaluators will be taken as the final score for each criterion. Consensus scores will also include any amendments to scores following post-tender clarification meetings. Candidates will be ranked according to the scores achieved in evaluation of the written Submission.</w:t>
      </w:r>
    </w:p>
    <w:p w14:paraId="4C55D958" w14:textId="77777777" w:rsidR="00FC71D9" w:rsidRDefault="00FC71D9">
      <w:pPr>
        <w:pStyle w:val="BodyText"/>
        <w:spacing w:before="8"/>
        <w:rPr>
          <w:sz w:val="27"/>
        </w:rPr>
      </w:pPr>
    </w:p>
    <w:p w14:paraId="147FD020" w14:textId="77777777" w:rsidR="00FC71D9" w:rsidRPr="00FB4212" w:rsidRDefault="00FF1E40" w:rsidP="00FB4212">
      <w:pPr>
        <w:pStyle w:val="Heading1"/>
        <w:numPr>
          <w:ilvl w:val="2"/>
          <w:numId w:val="12"/>
        </w:numPr>
        <w:spacing w:after="240" w:line="276" w:lineRule="auto"/>
        <w:rPr>
          <w:i/>
        </w:rPr>
      </w:pPr>
      <w:bookmarkStart w:id="76" w:name="6.4__QUALITY_THRESHOLDS_AND_WEIGHTINGS"/>
      <w:bookmarkEnd w:id="76"/>
      <w:r w:rsidRPr="00FB4212">
        <w:rPr>
          <w:i/>
        </w:rPr>
        <w:t xml:space="preserve">QUALITY THRESHOLDS </w:t>
      </w:r>
      <w:r w:rsidRPr="00FB4212">
        <w:rPr>
          <w:i/>
          <w:spacing w:val="-3"/>
        </w:rPr>
        <w:t>AND</w:t>
      </w:r>
      <w:r w:rsidRPr="00FB4212">
        <w:rPr>
          <w:i/>
        </w:rPr>
        <w:t xml:space="preserve"> WEIGHTINGS</w:t>
      </w:r>
    </w:p>
    <w:p w14:paraId="50C4050E" w14:textId="6060C8E5" w:rsidR="00FC71D9" w:rsidRDefault="00FF1E40" w:rsidP="00BA5838">
      <w:pPr>
        <w:pStyle w:val="BodyText"/>
        <w:spacing w:before="41" w:line="276" w:lineRule="auto"/>
        <w:ind w:left="1407" w:right="876"/>
        <w:jc w:val="both"/>
      </w:pPr>
      <w:r>
        <w:t xml:space="preserve">For each item, the weighted </w:t>
      </w:r>
      <w:r w:rsidR="00BA5838">
        <w:t>score</w:t>
      </w:r>
      <w:r>
        <w:t xml:space="preserve"> taken forwards in the evaluation is calculated by multiplying the </w:t>
      </w:r>
      <w:r w:rsidR="00BA5838">
        <w:t xml:space="preserve">score </w:t>
      </w:r>
      <w:r>
        <w:t xml:space="preserve">by the weighting factor. </w:t>
      </w:r>
      <w:r w:rsidR="00BA5838">
        <w:t xml:space="preserve">Tenderers </w:t>
      </w:r>
      <w:r>
        <w:t xml:space="preserve">need to </w:t>
      </w:r>
      <w:r w:rsidR="00BA5838" w:rsidRPr="00BA5838">
        <w:rPr>
          <w:b/>
        </w:rPr>
        <w:t>achieve a score of ‘</w:t>
      </w:r>
      <w:proofErr w:type="gramStart"/>
      <w:r w:rsidR="00BA5838" w:rsidRPr="00BA5838">
        <w:rPr>
          <w:b/>
        </w:rPr>
        <w:t>pass</w:t>
      </w:r>
      <w:proofErr w:type="gramEnd"/>
      <w:r w:rsidR="00BA5838" w:rsidRPr="00BA5838">
        <w:rPr>
          <w:b/>
        </w:rPr>
        <w:t>’ or 9 (meets requirements) for all Quality Criteria</w:t>
      </w:r>
      <w:r w:rsidR="00BA5838">
        <w:t xml:space="preserve"> – </w:t>
      </w:r>
      <w:r w:rsidRPr="007C5EBB">
        <w:rPr>
          <w:i/>
        </w:rPr>
        <w:t xml:space="preserve">The </w:t>
      </w:r>
      <w:r w:rsidR="00460A32" w:rsidRPr="007C5EBB">
        <w:rPr>
          <w:i/>
        </w:rPr>
        <w:t>Authority</w:t>
      </w:r>
      <w:r w:rsidRPr="007C5EBB">
        <w:rPr>
          <w:i/>
        </w:rPr>
        <w:t xml:space="preserve"> </w:t>
      </w:r>
      <w:r w:rsidRPr="007C5EBB">
        <w:t xml:space="preserve">reserves the right not to give further consideration to any tender that fails to </w:t>
      </w:r>
      <w:r w:rsidR="00BA5838">
        <w:t xml:space="preserve">meet this threshold </w:t>
      </w:r>
      <w:r w:rsidR="00662BF2" w:rsidRPr="007C5EBB">
        <w:t>and</w:t>
      </w:r>
      <w:r w:rsidRPr="007C5EBB">
        <w:t xml:space="preserve"> will not consider the Submission C – Financial.</w:t>
      </w:r>
    </w:p>
    <w:p w14:paraId="0B02BC10" w14:textId="77777777" w:rsidR="00FC71D9" w:rsidRDefault="00FC71D9">
      <w:pPr>
        <w:pStyle w:val="BodyText"/>
        <w:spacing w:before="5"/>
      </w:pPr>
    </w:p>
    <w:p w14:paraId="78914A2F" w14:textId="77777777" w:rsidR="00FC71D9" w:rsidRDefault="00FF1E40" w:rsidP="00FB4212">
      <w:pPr>
        <w:pStyle w:val="Heading1"/>
        <w:numPr>
          <w:ilvl w:val="1"/>
          <w:numId w:val="12"/>
        </w:numPr>
        <w:spacing w:after="240" w:line="276" w:lineRule="auto"/>
        <w:ind w:hanging="549"/>
      </w:pPr>
      <w:bookmarkStart w:id="77" w:name="6.5__POST_TENDER_CLARIFICATION_PRESENTAT"/>
      <w:bookmarkStart w:id="78" w:name="7_FINANCIAL_EVALUATION"/>
      <w:bookmarkStart w:id="79" w:name="_bookmark7"/>
      <w:bookmarkEnd w:id="77"/>
      <w:bookmarkEnd w:id="78"/>
      <w:bookmarkEnd w:id="79"/>
      <w:r>
        <w:t>FINANCIAL</w:t>
      </w:r>
      <w:r>
        <w:rPr>
          <w:spacing w:val="-1"/>
        </w:rPr>
        <w:t xml:space="preserve"> </w:t>
      </w:r>
      <w:r>
        <w:t>EVALUATION</w:t>
      </w:r>
    </w:p>
    <w:p w14:paraId="68EC3077" w14:textId="77777777" w:rsidR="00FC71D9" w:rsidRPr="00FB4212" w:rsidRDefault="00FF1E40" w:rsidP="00FB4212">
      <w:pPr>
        <w:pStyle w:val="Heading1"/>
        <w:numPr>
          <w:ilvl w:val="2"/>
          <w:numId w:val="12"/>
        </w:numPr>
        <w:spacing w:after="240" w:line="276" w:lineRule="auto"/>
        <w:rPr>
          <w:i/>
        </w:rPr>
      </w:pPr>
      <w:bookmarkStart w:id="80" w:name="7.1_WEIGHTING"/>
      <w:bookmarkEnd w:id="80"/>
      <w:r w:rsidRPr="00FB4212">
        <w:rPr>
          <w:i/>
        </w:rPr>
        <w:t>CONTRACT COST MODEL</w:t>
      </w:r>
      <w:r w:rsidRPr="00FB4212">
        <w:rPr>
          <w:i/>
          <w:spacing w:val="-1"/>
        </w:rPr>
        <w:t xml:space="preserve"> </w:t>
      </w:r>
      <w:r w:rsidRPr="00FB4212">
        <w:rPr>
          <w:i/>
        </w:rPr>
        <w:t>(CCM)</w:t>
      </w:r>
    </w:p>
    <w:p w14:paraId="2FDF2A62" w14:textId="0E1E2C72" w:rsidR="006C30BE" w:rsidRDefault="006C30BE" w:rsidP="00B152A2">
      <w:pPr>
        <w:pStyle w:val="BodyText"/>
        <w:spacing w:before="161"/>
        <w:ind w:left="1407" w:right="825"/>
        <w:jc w:val="both"/>
      </w:pPr>
      <w:r>
        <w:t>Evaluation of the Tenderer’s</w:t>
      </w:r>
      <w:r w:rsidR="00B152A2">
        <w:t xml:space="preserve"> Financial </w:t>
      </w:r>
      <w:r>
        <w:t>Submission will involve checking:</w:t>
      </w:r>
    </w:p>
    <w:p w14:paraId="1F69B7BD" w14:textId="77777777" w:rsidR="006C30BE" w:rsidRDefault="006C30BE" w:rsidP="00B152A2">
      <w:pPr>
        <w:pStyle w:val="ListParagraph"/>
        <w:numPr>
          <w:ilvl w:val="0"/>
          <w:numId w:val="5"/>
        </w:numPr>
        <w:tabs>
          <w:tab w:val="left" w:pos="1832"/>
        </w:tabs>
        <w:spacing w:before="223"/>
        <w:ind w:left="1985" w:right="825" w:hanging="567"/>
        <w:jc w:val="both"/>
        <w:rPr>
          <w:sz w:val="24"/>
        </w:rPr>
      </w:pPr>
      <w:r>
        <w:rPr>
          <w:sz w:val="24"/>
        </w:rPr>
        <w:t>that every price required has been entered by the</w:t>
      </w:r>
      <w:r>
        <w:rPr>
          <w:spacing w:val="-13"/>
          <w:sz w:val="24"/>
        </w:rPr>
        <w:t xml:space="preserve"> </w:t>
      </w:r>
      <w:r>
        <w:rPr>
          <w:sz w:val="24"/>
        </w:rPr>
        <w:t>Tenderer;</w:t>
      </w:r>
    </w:p>
    <w:p w14:paraId="35BA81BC" w14:textId="77777777" w:rsidR="006C30BE" w:rsidRDefault="006C30BE" w:rsidP="00B152A2">
      <w:pPr>
        <w:pStyle w:val="ListParagraph"/>
        <w:numPr>
          <w:ilvl w:val="0"/>
          <w:numId w:val="5"/>
        </w:numPr>
        <w:tabs>
          <w:tab w:val="left" w:pos="1832"/>
        </w:tabs>
        <w:spacing w:before="221"/>
        <w:ind w:left="1985" w:right="825" w:hanging="567"/>
        <w:jc w:val="both"/>
        <w:rPr>
          <w:sz w:val="24"/>
        </w:rPr>
      </w:pPr>
      <w:r>
        <w:rPr>
          <w:sz w:val="24"/>
        </w:rPr>
        <w:t>that there are no obvious</w:t>
      </w:r>
      <w:r>
        <w:rPr>
          <w:spacing w:val="-6"/>
          <w:sz w:val="24"/>
        </w:rPr>
        <w:t xml:space="preserve"> </w:t>
      </w:r>
      <w:r>
        <w:rPr>
          <w:sz w:val="24"/>
        </w:rPr>
        <w:t>anomalies;</w:t>
      </w:r>
    </w:p>
    <w:p w14:paraId="4F0FEC5A" w14:textId="61AD16AF" w:rsidR="006C30BE" w:rsidRDefault="006C30BE" w:rsidP="00B152A2">
      <w:pPr>
        <w:pStyle w:val="BodyText"/>
        <w:spacing w:before="218" w:line="276" w:lineRule="auto"/>
        <w:ind w:left="1407" w:right="825"/>
        <w:jc w:val="both"/>
      </w:pPr>
      <w:r>
        <w:rPr>
          <w:i/>
        </w:rPr>
        <w:t xml:space="preserve">The Authority </w:t>
      </w:r>
      <w:r>
        <w:t xml:space="preserve">will seek to clarify and understand any anomalies it finds. </w:t>
      </w:r>
      <w:r w:rsidR="000E173E">
        <w:t>The overall</w:t>
      </w:r>
      <w:r>
        <w:t xml:space="preserve"> tender price will be given a score using the method as follows:</w:t>
      </w:r>
    </w:p>
    <w:p w14:paraId="256B20AE" w14:textId="77777777" w:rsidR="00B152A2" w:rsidRDefault="00B152A2" w:rsidP="00B152A2">
      <w:pPr>
        <w:pStyle w:val="BodyText"/>
        <w:spacing w:line="276" w:lineRule="auto"/>
        <w:ind w:left="1407" w:right="825"/>
        <w:jc w:val="both"/>
      </w:pPr>
    </w:p>
    <w:p w14:paraId="2377D883" w14:textId="1403C312" w:rsidR="006C30BE" w:rsidRPr="000E173E" w:rsidRDefault="006C30BE" w:rsidP="00B152A2">
      <w:pPr>
        <w:pStyle w:val="BodyText"/>
        <w:spacing w:line="276" w:lineRule="auto"/>
        <w:ind w:left="1407" w:right="825"/>
        <w:jc w:val="both"/>
      </w:pPr>
      <w:r w:rsidRPr="000E173E">
        <w:t xml:space="preserve">The CCM takes account of the Tenderer’s submitted day rates in Volume 0, Annex 1, Pricing Schedule which shall be used as the basis for the financial evaluation and is multiplied by </w:t>
      </w:r>
      <w:r w:rsidRPr="000E173E">
        <w:rPr>
          <w:i/>
        </w:rPr>
        <w:t xml:space="preserve">the Authority’s </w:t>
      </w:r>
      <w:r w:rsidRPr="000E173E">
        <w:t>anticipated effort for the duration of the</w:t>
      </w:r>
      <w:r w:rsidRPr="000E173E">
        <w:rPr>
          <w:spacing w:val="3"/>
        </w:rPr>
        <w:t xml:space="preserve"> </w:t>
      </w:r>
      <w:r w:rsidRPr="000E173E">
        <w:t>contract.</w:t>
      </w:r>
    </w:p>
    <w:p w14:paraId="47B9E292" w14:textId="77777777" w:rsidR="006C30BE" w:rsidRPr="006C30BE" w:rsidRDefault="006C30BE" w:rsidP="00B152A2">
      <w:pPr>
        <w:pStyle w:val="BodyText"/>
        <w:spacing w:before="6"/>
        <w:ind w:left="1407" w:right="825"/>
        <w:jc w:val="both"/>
        <w:rPr>
          <w:sz w:val="27"/>
          <w:highlight w:val="yellow"/>
        </w:rPr>
      </w:pPr>
    </w:p>
    <w:p w14:paraId="48BBD2D7" w14:textId="77777777" w:rsidR="006C30BE" w:rsidRDefault="006C30BE" w:rsidP="00B152A2">
      <w:pPr>
        <w:spacing w:line="278" w:lineRule="auto"/>
        <w:ind w:left="1407" w:right="825"/>
        <w:jc w:val="both"/>
        <w:rPr>
          <w:sz w:val="24"/>
          <w:szCs w:val="24"/>
        </w:rPr>
      </w:pPr>
    </w:p>
    <w:p w14:paraId="45F09AE8" w14:textId="15DF4746" w:rsidR="006C30BE" w:rsidRPr="00B120F9" w:rsidRDefault="006F479E" w:rsidP="00B152A2">
      <w:pPr>
        <w:spacing w:line="278" w:lineRule="auto"/>
        <w:ind w:left="1407" w:right="825"/>
        <w:jc w:val="both"/>
        <w:rPr>
          <w:sz w:val="24"/>
          <w:szCs w:val="24"/>
        </w:rPr>
      </w:pPr>
      <w:r>
        <w:rPr>
          <w:sz w:val="24"/>
          <w:szCs w:val="24"/>
        </w:rPr>
        <w:lastRenderedPageBreak/>
        <w:t>Tenderer</w:t>
      </w:r>
      <w:r w:rsidR="006C30BE" w:rsidRPr="00B120F9">
        <w:rPr>
          <w:sz w:val="24"/>
          <w:szCs w:val="24"/>
        </w:rPr>
        <w:t>s must note that the financial evaluation will be based on the “inverse proportion” calculation whereby the lowest priced bid will score the maximum (</w:t>
      </w:r>
      <w:r w:rsidR="006C30BE">
        <w:rPr>
          <w:sz w:val="24"/>
          <w:szCs w:val="24"/>
        </w:rPr>
        <w:t>3</w:t>
      </w:r>
      <w:r w:rsidR="006C30BE" w:rsidRPr="00B120F9">
        <w:rPr>
          <w:sz w:val="24"/>
          <w:szCs w:val="24"/>
        </w:rPr>
        <w:t>0%) marks available whilst higher bids will score lower proportionally.</w:t>
      </w:r>
    </w:p>
    <w:p w14:paraId="578ABED8" w14:textId="77777777" w:rsidR="00B152A2" w:rsidRDefault="00B152A2" w:rsidP="00B152A2">
      <w:pPr>
        <w:spacing w:line="278" w:lineRule="auto"/>
        <w:ind w:left="1407" w:right="825"/>
        <w:jc w:val="both"/>
        <w:rPr>
          <w:sz w:val="24"/>
          <w:szCs w:val="24"/>
        </w:rPr>
      </w:pPr>
      <w:r>
        <w:rPr>
          <w:sz w:val="24"/>
          <w:szCs w:val="24"/>
        </w:rPr>
        <w:t xml:space="preserve"> </w:t>
      </w:r>
    </w:p>
    <w:p w14:paraId="3A738C3A" w14:textId="00C83D6A" w:rsidR="006C30BE" w:rsidRDefault="006C30BE" w:rsidP="00B152A2">
      <w:pPr>
        <w:spacing w:line="278" w:lineRule="auto"/>
        <w:ind w:left="1407" w:right="825"/>
        <w:jc w:val="both"/>
        <w:rPr>
          <w:sz w:val="24"/>
          <w:szCs w:val="24"/>
        </w:rPr>
      </w:pPr>
      <w:r w:rsidRPr="00B120F9">
        <w:rPr>
          <w:sz w:val="24"/>
          <w:szCs w:val="24"/>
        </w:rPr>
        <w:t xml:space="preserve">For clarity, the inverse proportion rule is {{[your bid]/ lowest priced bid]} x 100} x </w:t>
      </w:r>
      <w:r>
        <w:rPr>
          <w:sz w:val="24"/>
          <w:szCs w:val="24"/>
        </w:rPr>
        <w:t>3</w:t>
      </w:r>
      <w:r w:rsidRPr="00B120F9">
        <w:rPr>
          <w:sz w:val="24"/>
          <w:szCs w:val="24"/>
        </w:rPr>
        <w:t>0.</w:t>
      </w:r>
    </w:p>
    <w:p w14:paraId="1CE8AFED" w14:textId="77777777" w:rsidR="00B152A2" w:rsidRDefault="00B152A2" w:rsidP="00B152A2">
      <w:pPr>
        <w:spacing w:line="278" w:lineRule="auto"/>
        <w:ind w:left="1407" w:right="825"/>
        <w:jc w:val="both"/>
        <w:rPr>
          <w:sz w:val="24"/>
          <w:szCs w:val="24"/>
        </w:rPr>
      </w:pPr>
    </w:p>
    <w:p w14:paraId="51E78F3B" w14:textId="3F859CAD" w:rsidR="006C30BE" w:rsidRDefault="006C30BE" w:rsidP="00B152A2">
      <w:pPr>
        <w:spacing w:line="278" w:lineRule="auto"/>
        <w:ind w:left="1407" w:right="825"/>
        <w:jc w:val="both"/>
        <w:rPr>
          <w:sz w:val="14"/>
        </w:rPr>
      </w:pPr>
      <w:r w:rsidRPr="00B120F9">
        <w:rPr>
          <w:sz w:val="24"/>
          <w:szCs w:val="24"/>
        </w:rPr>
        <w:t>This methodology ensures TfL have a clear differentiation between bid prices.</w:t>
      </w:r>
    </w:p>
    <w:p w14:paraId="3B6EA373" w14:textId="77777777" w:rsidR="006C30BE" w:rsidRDefault="006C30BE" w:rsidP="00B152A2">
      <w:pPr>
        <w:pStyle w:val="BodyText"/>
        <w:spacing w:before="7"/>
        <w:ind w:left="1407" w:right="825"/>
        <w:jc w:val="both"/>
        <w:rPr>
          <w:sz w:val="27"/>
        </w:rPr>
      </w:pPr>
    </w:p>
    <w:p w14:paraId="7917AEBC" w14:textId="77777777" w:rsidR="006C30BE" w:rsidRDefault="006C30BE" w:rsidP="00B152A2">
      <w:pPr>
        <w:pStyle w:val="BodyText"/>
        <w:spacing w:line="276" w:lineRule="auto"/>
        <w:ind w:left="1407" w:right="825"/>
        <w:jc w:val="both"/>
      </w:pPr>
      <w:r>
        <w:t>Each Tenderer’s price proposal will be reviewed to consider if it appears to be abnormally low. An initial assessment will be undertaken using a comparative analysis of the price proposal received from all Tenderers, with reference to the methods proposed by each of the Tenderers.</w:t>
      </w:r>
    </w:p>
    <w:p w14:paraId="1C9754CA" w14:textId="77777777" w:rsidR="006C30BE" w:rsidRDefault="006C30BE" w:rsidP="00B152A2">
      <w:pPr>
        <w:pStyle w:val="BodyText"/>
        <w:spacing w:before="7"/>
        <w:ind w:left="1407" w:right="825"/>
        <w:jc w:val="both"/>
        <w:rPr>
          <w:sz w:val="27"/>
        </w:rPr>
      </w:pPr>
    </w:p>
    <w:p w14:paraId="749C91D6" w14:textId="77777777" w:rsidR="006C30BE" w:rsidRDefault="006C30BE" w:rsidP="00B152A2">
      <w:pPr>
        <w:pStyle w:val="BodyText"/>
        <w:spacing w:line="276" w:lineRule="auto"/>
        <w:ind w:left="1407" w:right="825"/>
        <w:jc w:val="both"/>
      </w:pPr>
      <w:r>
        <w:t xml:space="preserve">If the assessment shows that a tender may be abnormally low, then </w:t>
      </w:r>
      <w:r>
        <w:rPr>
          <w:i/>
          <w:spacing w:val="-2"/>
        </w:rPr>
        <w:t xml:space="preserve">the </w:t>
      </w:r>
      <w:r>
        <w:rPr>
          <w:i/>
        </w:rPr>
        <w:t xml:space="preserve">Authority </w:t>
      </w:r>
      <w:r>
        <w:t xml:space="preserve">will request from that Tenderer a written explanation of their tender, or of those parts of their tender, which </w:t>
      </w:r>
      <w:r>
        <w:rPr>
          <w:i/>
        </w:rPr>
        <w:t xml:space="preserve">the Authority </w:t>
      </w:r>
      <w:r>
        <w:t>considers contribute to the tender being abnormally</w:t>
      </w:r>
      <w:r>
        <w:rPr>
          <w:spacing w:val="-5"/>
        </w:rPr>
        <w:t xml:space="preserve"> </w:t>
      </w:r>
      <w:r>
        <w:t>low.</w:t>
      </w:r>
    </w:p>
    <w:p w14:paraId="3593B162" w14:textId="77777777" w:rsidR="006C30BE" w:rsidRDefault="006C30BE" w:rsidP="00B152A2">
      <w:pPr>
        <w:pStyle w:val="BodyText"/>
        <w:spacing w:before="6"/>
        <w:ind w:left="1407" w:right="825"/>
        <w:jc w:val="both"/>
        <w:rPr>
          <w:sz w:val="27"/>
        </w:rPr>
      </w:pPr>
    </w:p>
    <w:p w14:paraId="7E08D2FE" w14:textId="77777777" w:rsidR="006C30BE" w:rsidRDefault="006C30BE" w:rsidP="00B152A2">
      <w:pPr>
        <w:pStyle w:val="BodyText"/>
        <w:spacing w:line="278" w:lineRule="auto"/>
        <w:ind w:left="1407" w:right="825"/>
        <w:jc w:val="both"/>
      </w:pPr>
      <w:r>
        <w:t xml:space="preserve">On receipt of a Tenderer’s written explanation, </w:t>
      </w:r>
      <w:r>
        <w:rPr>
          <w:i/>
        </w:rPr>
        <w:t xml:space="preserve">the Authority </w:t>
      </w:r>
      <w:r>
        <w:t>will verify with the Tenderer the tender or parts of the tender.</w:t>
      </w:r>
    </w:p>
    <w:p w14:paraId="339344AC" w14:textId="77777777" w:rsidR="006C30BE" w:rsidRDefault="006C30BE" w:rsidP="00B152A2">
      <w:pPr>
        <w:pStyle w:val="BodyText"/>
        <w:spacing w:before="2"/>
        <w:ind w:left="1407" w:right="825"/>
        <w:jc w:val="both"/>
        <w:rPr>
          <w:sz w:val="27"/>
        </w:rPr>
      </w:pPr>
    </w:p>
    <w:p w14:paraId="33BE51A1" w14:textId="77777777" w:rsidR="006C30BE" w:rsidRDefault="006C30BE" w:rsidP="00B152A2">
      <w:pPr>
        <w:pStyle w:val="BodyText"/>
        <w:spacing w:line="276" w:lineRule="auto"/>
        <w:ind w:left="1407" w:right="825"/>
        <w:jc w:val="both"/>
      </w:pPr>
      <w:r>
        <w:t xml:space="preserve">If </w:t>
      </w:r>
      <w:r>
        <w:rPr>
          <w:i/>
        </w:rPr>
        <w:t xml:space="preserve">the Authority </w:t>
      </w:r>
      <w:r>
        <w:t xml:space="preserve">is still of the opinion that a Tenderer has submitted an abnormally low offer, </w:t>
      </w:r>
      <w:r>
        <w:rPr>
          <w:i/>
        </w:rPr>
        <w:t xml:space="preserve">the Authority </w:t>
      </w:r>
      <w:r>
        <w:t>will confirm this to that Tenderer and will advise either:</w:t>
      </w:r>
    </w:p>
    <w:p w14:paraId="274E4A7B" w14:textId="77777777" w:rsidR="006C30BE" w:rsidRDefault="006C30BE" w:rsidP="00B152A2">
      <w:pPr>
        <w:pStyle w:val="BodyText"/>
        <w:spacing w:before="9"/>
        <w:ind w:left="1407" w:right="825"/>
        <w:jc w:val="both"/>
        <w:rPr>
          <w:sz w:val="27"/>
        </w:rPr>
      </w:pPr>
    </w:p>
    <w:p w14:paraId="018C24FB" w14:textId="77777777" w:rsidR="006C30BE" w:rsidRDefault="006C30BE" w:rsidP="00B152A2">
      <w:pPr>
        <w:pStyle w:val="ListParagraph"/>
        <w:numPr>
          <w:ilvl w:val="0"/>
          <w:numId w:val="4"/>
        </w:numPr>
        <w:tabs>
          <w:tab w:val="left" w:pos="1832"/>
        </w:tabs>
        <w:spacing w:before="1"/>
        <w:ind w:left="1701" w:right="825" w:hanging="283"/>
        <w:jc w:val="both"/>
        <w:rPr>
          <w:sz w:val="24"/>
        </w:rPr>
      </w:pPr>
      <w:r>
        <w:rPr>
          <w:sz w:val="24"/>
        </w:rPr>
        <w:t>That the tender has been rejected;</w:t>
      </w:r>
      <w:r>
        <w:rPr>
          <w:spacing w:val="-17"/>
          <w:sz w:val="24"/>
        </w:rPr>
        <w:t xml:space="preserve"> </w:t>
      </w:r>
      <w:r>
        <w:rPr>
          <w:sz w:val="24"/>
        </w:rPr>
        <w:t>or</w:t>
      </w:r>
    </w:p>
    <w:p w14:paraId="787371EB" w14:textId="77777777" w:rsidR="006C30BE" w:rsidRDefault="006C30BE" w:rsidP="00B152A2">
      <w:pPr>
        <w:pStyle w:val="ListParagraph"/>
        <w:numPr>
          <w:ilvl w:val="0"/>
          <w:numId w:val="4"/>
        </w:numPr>
        <w:tabs>
          <w:tab w:val="left" w:pos="1832"/>
        </w:tabs>
        <w:spacing w:before="38" w:line="276" w:lineRule="auto"/>
        <w:ind w:left="1701" w:right="825" w:hanging="283"/>
        <w:jc w:val="both"/>
        <w:rPr>
          <w:sz w:val="24"/>
        </w:rPr>
      </w:pPr>
      <w:r>
        <w:rPr>
          <w:sz w:val="24"/>
        </w:rPr>
        <w:t xml:space="preserve">That, for tender evaluation purposes, </w:t>
      </w:r>
      <w:r>
        <w:rPr>
          <w:i/>
          <w:sz w:val="24"/>
        </w:rPr>
        <w:t xml:space="preserve">the Authority </w:t>
      </w:r>
      <w:r>
        <w:rPr>
          <w:sz w:val="24"/>
        </w:rPr>
        <w:t>will make an adjustment to the price proposal to take account of any consequences of accepting an abnormally low</w:t>
      </w:r>
      <w:r>
        <w:rPr>
          <w:spacing w:val="-6"/>
          <w:sz w:val="24"/>
        </w:rPr>
        <w:t xml:space="preserve"> </w:t>
      </w:r>
      <w:r>
        <w:rPr>
          <w:sz w:val="24"/>
        </w:rPr>
        <w:t>tender.</w:t>
      </w:r>
    </w:p>
    <w:p w14:paraId="7FE6422C" w14:textId="77777777" w:rsidR="006C30BE" w:rsidRDefault="006C30BE" w:rsidP="000741CB">
      <w:pPr>
        <w:pStyle w:val="BodyText"/>
        <w:ind w:left="1407" w:right="876"/>
        <w:jc w:val="both"/>
      </w:pPr>
    </w:p>
    <w:p w14:paraId="07C4C56F" w14:textId="166B0A53" w:rsidR="00FC71D9" w:rsidRPr="00FB4212" w:rsidRDefault="006C30BE" w:rsidP="00FB4212">
      <w:pPr>
        <w:pStyle w:val="Heading1"/>
        <w:numPr>
          <w:ilvl w:val="2"/>
          <w:numId w:val="12"/>
        </w:numPr>
        <w:spacing w:after="240" w:line="276" w:lineRule="auto"/>
        <w:rPr>
          <w:i/>
        </w:rPr>
      </w:pPr>
      <w:bookmarkStart w:id="81" w:name="7.4_EVALUATION_PANEL"/>
      <w:bookmarkEnd w:id="81"/>
      <w:r>
        <w:rPr>
          <w:i/>
        </w:rPr>
        <w:t xml:space="preserve">FINANCIAL </w:t>
      </w:r>
      <w:r w:rsidR="00FF1E40" w:rsidRPr="00FB4212">
        <w:rPr>
          <w:i/>
        </w:rPr>
        <w:t>EVALUATION</w:t>
      </w:r>
      <w:r w:rsidR="00FF1E40" w:rsidRPr="00FB4212">
        <w:rPr>
          <w:i/>
          <w:spacing w:val="-1"/>
        </w:rPr>
        <w:t xml:space="preserve"> </w:t>
      </w:r>
      <w:r w:rsidR="00FF1E40" w:rsidRPr="00FB4212">
        <w:rPr>
          <w:i/>
        </w:rPr>
        <w:t>PANEL</w:t>
      </w:r>
    </w:p>
    <w:p w14:paraId="22D6F6B0" w14:textId="77777777" w:rsidR="00FC71D9" w:rsidRDefault="00FF1E40">
      <w:pPr>
        <w:pStyle w:val="BodyText"/>
        <w:spacing w:before="38" w:line="276" w:lineRule="auto"/>
        <w:ind w:left="1407" w:right="873"/>
        <w:jc w:val="both"/>
      </w:pPr>
      <w:r>
        <w:t xml:space="preserve">A financial evaluation representative has been identified from </w:t>
      </w:r>
      <w:r>
        <w:rPr>
          <w:i/>
        </w:rPr>
        <w:t xml:space="preserve">the </w:t>
      </w:r>
      <w:r w:rsidR="00460A32">
        <w:rPr>
          <w:i/>
        </w:rPr>
        <w:t>Authority</w:t>
      </w:r>
      <w:r>
        <w:rPr>
          <w:i/>
        </w:rPr>
        <w:t xml:space="preserve">’s </w:t>
      </w:r>
      <w:r>
        <w:t>commercial community. The representative will be different to those in the quality evaluation panel to ensure no visibility of the financial information takes place during the quality evaluation.</w:t>
      </w:r>
    </w:p>
    <w:p w14:paraId="5F37CDA6" w14:textId="0CFB1A43" w:rsidR="00FC71D9" w:rsidRDefault="00FF1E40">
      <w:pPr>
        <w:pStyle w:val="BodyText"/>
        <w:spacing w:before="165" w:line="276" w:lineRule="auto"/>
        <w:ind w:left="1407" w:right="873"/>
        <w:jc w:val="both"/>
      </w:pPr>
      <w:r>
        <w:t xml:space="preserve">The financial evaluator reserves the right to test the credibility of the combined Quality and Financial Submission, </w:t>
      </w:r>
      <w:proofErr w:type="gramStart"/>
      <w:r>
        <w:t>in particular where</w:t>
      </w:r>
      <w:proofErr w:type="gramEnd"/>
      <w:r>
        <w:t xml:space="preserve"> a Financial Submission appears abnormally low in light of the Quality Submission or </w:t>
      </w:r>
      <w:r w:rsidR="00136935">
        <w:t>vice versa and</w:t>
      </w:r>
      <w:r>
        <w:t xml:space="preserve"> reserves the right to request the Tenderer to justify its Submission in these circumstances. </w:t>
      </w:r>
      <w:proofErr w:type="gramStart"/>
      <w:r>
        <w:t>In the event that</w:t>
      </w:r>
      <w:proofErr w:type="gramEnd"/>
      <w:r>
        <w:t xml:space="preserve"> the Tenderer is unable to justify the Submission, </w:t>
      </w:r>
      <w:r>
        <w:rPr>
          <w:i/>
        </w:rPr>
        <w:t xml:space="preserve">the </w:t>
      </w:r>
      <w:r w:rsidR="00460A32">
        <w:rPr>
          <w:i/>
        </w:rPr>
        <w:t>Authority</w:t>
      </w:r>
      <w:r>
        <w:rPr>
          <w:i/>
        </w:rPr>
        <w:t xml:space="preserve"> </w:t>
      </w:r>
      <w:r>
        <w:t>reserves the right to exclude the tender submission from further consideration.</w:t>
      </w:r>
    </w:p>
    <w:p w14:paraId="7AD95096" w14:textId="77777777" w:rsidR="00FC71D9" w:rsidRDefault="00FC71D9">
      <w:pPr>
        <w:pStyle w:val="BodyText"/>
        <w:spacing w:before="7"/>
        <w:rPr>
          <w:sz w:val="27"/>
        </w:rPr>
      </w:pPr>
    </w:p>
    <w:p w14:paraId="48A6CF51" w14:textId="77777777" w:rsidR="00FC71D9" w:rsidRPr="006C30BE" w:rsidRDefault="00FF1E40" w:rsidP="006C30BE">
      <w:pPr>
        <w:pStyle w:val="Heading1"/>
        <w:numPr>
          <w:ilvl w:val="1"/>
          <w:numId w:val="12"/>
        </w:numPr>
        <w:spacing w:after="240" w:line="276" w:lineRule="auto"/>
        <w:ind w:hanging="549"/>
      </w:pPr>
      <w:bookmarkStart w:id="82" w:name="7.5_EVALUATION"/>
      <w:bookmarkStart w:id="83" w:name="7.6__SUMMATION_OF_SCORES"/>
      <w:bookmarkEnd w:id="82"/>
      <w:bookmarkEnd w:id="83"/>
      <w:r w:rsidRPr="006C30BE">
        <w:t>SUMMATION OF</w:t>
      </w:r>
      <w:r w:rsidRPr="006C30BE">
        <w:rPr>
          <w:spacing w:val="1"/>
        </w:rPr>
        <w:t xml:space="preserve"> </w:t>
      </w:r>
      <w:r w:rsidRPr="006C30BE">
        <w:t>SCORES</w:t>
      </w:r>
    </w:p>
    <w:p w14:paraId="426C3C8E" w14:textId="77777777" w:rsidR="00FC71D9" w:rsidRDefault="00FF1E40" w:rsidP="006C30BE">
      <w:pPr>
        <w:pStyle w:val="BodyText"/>
        <w:spacing w:before="161" w:line="276" w:lineRule="auto"/>
        <w:ind w:left="1407" w:right="825"/>
        <w:jc w:val="both"/>
      </w:pPr>
      <w:r>
        <w:lastRenderedPageBreak/>
        <w:t>Provided a pass score is achieved for the Capability Assessment (A) and Quality Submission (B), the marks for Quality (Submission B) and Financial (Submission</w:t>
      </w:r>
    </w:p>
    <w:p w14:paraId="4D5BDD2A" w14:textId="77777777" w:rsidR="00FC71D9" w:rsidRDefault="00FF1E40" w:rsidP="006C30BE">
      <w:pPr>
        <w:pStyle w:val="BodyText"/>
        <w:spacing w:before="1" w:line="276" w:lineRule="auto"/>
        <w:ind w:left="1407" w:right="825"/>
        <w:jc w:val="both"/>
      </w:pPr>
      <w:r>
        <w:t xml:space="preserve">C) will be weighted in the ratio </w:t>
      </w:r>
      <w:r w:rsidR="00B120F9" w:rsidRPr="007C5EBB">
        <w:rPr>
          <w:b/>
        </w:rPr>
        <w:t>7</w:t>
      </w:r>
      <w:r>
        <w:rPr>
          <w:b/>
        </w:rPr>
        <w:t>0:</w:t>
      </w:r>
      <w:r w:rsidR="00B120F9">
        <w:rPr>
          <w:b/>
        </w:rPr>
        <w:t>3</w:t>
      </w:r>
      <w:r>
        <w:rPr>
          <w:b/>
        </w:rPr>
        <w:t xml:space="preserve">0 </w:t>
      </w:r>
      <w:r>
        <w:t>respectively and summed to provide the overall Tender score.</w:t>
      </w:r>
    </w:p>
    <w:p w14:paraId="58407C55" w14:textId="77777777" w:rsidR="00FC71D9" w:rsidRDefault="00FF1E40" w:rsidP="006C30BE">
      <w:pPr>
        <w:pStyle w:val="BodyText"/>
        <w:spacing w:before="119" w:line="276" w:lineRule="auto"/>
        <w:ind w:left="1407" w:right="825"/>
        <w:jc w:val="both"/>
      </w:pPr>
      <w:r>
        <w:t>Tender combinations are then ranked in order of highest scores, representing the best value</w:t>
      </w:r>
      <w:r>
        <w:rPr>
          <w:spacing w:val="-2"/>
        </w:rPr>
        <w:t xml:space="preserve"> </w:t>
      </w:r>
      <w:r>
        <w:t>solution.</w:t>
      </w:r>
    </w:p>
    <w:p w14:paraId="7A891BBA" w14:textId="77777777" w:rsidR="006C30BE" w:rsidRDefault="006C30BE" w:rsidP="006C30BE">
      <w:pPr>
        <w:pStyle w:val="Heading1"/>
        <w:spacing w:line="276" w:lineRule="auto"/>
        <w:ind w:left="1400" w:firstLine="0"/>
      </w:pPr>
      <w:bookmarkStart w:id="84" w:name="8__FINAL_ASSESSMENT_PANEL"/>
      <w:bookmarkStart w:id="85" w:name="_bookmark8"/>
      <w:bookmarkEnd w:id="84"/>
      <w:bookmarkEnd w:id="85"/>
    </w:p>
    <w:p w14:paraId="5349B29E" w14:textId="77777777" w:rsidR="00665632" w:rsidRPr="00FB4212" w:rsidRDefault="00665632" w:rsidP="00665632">
      <w:pPr>
        <w:pStyle w:val="Heading1"/>
        <w:numPr>
          <w:ilvl w:val="2"/>
          <w:numId w:val="12"/>
        </w:numPr>
        <w:spacing w:after="240" w:line="276" w:lineRule="auto"/>
        <w:rPr>
          <w:i/>
        </w:rPr>
      </w:pPr>
      <w:r w:rsidRPr="00FB4212">
        <w:rPr>
          <w:i/>
        </w:rPr>
        <w:t>POST TENDER CLARIFICATION</w:t>
      </w:r>
      <w:r w:rsidRPr="00FB4212">
        <w:rPr>
          <w:i/>
          <w:spacing w:val="-2"/>
        </w:rPr>
        <w:t xml:space="preserve"> </w:t>
      </w:r>
      <w:r w:rsidRPr="00FB4212">
        <w:rPr>
          <w:i/>
        </w:rPr>
        <w:t>PRESENTATION</w:t>
      </w:r>
    </w:p>
    <w:p w14:paraId="4D56288C" w14:textId="67468D53" w:rsidR="00665632" w:rsidRPr="00D95595" w:rsidRDefault="00665632" w:rsidP="00665632">
      <w:pPr>
        <w:pStyle w:val="BodyText"/>
        <w:spacing w:before="39" w:line="276" w:lineRule="auto"/>
        <w:ind w:left="1407" w:right="872"/>
        <w:jc w:val="both"/>
      </w:pPr>
      <w:r w:rsidRPr="00D95595">
        <w:t xml:space="preserve">Following completion of evaluation, </w:t>
      </w:r>
      <w:r w:rsidRPr="00D95595">
        <w:rPr>
          <w:i/>
        </w:rPr>
        <w:t xml:space="preserve">the Authority </w:t>
      </w:r>
      <w:r w:rsidRPr="00D95595">
        <w:t xml:space="preserve">reserves the right to invite the five highest scoring Tenderers to deliver a demonstration. The purpose of this is to facilitate the exchange of information between </w:t>
      </w:r>
      <w:r w:rsidRPr="00D95595">
        <w:rPr>
          <w:i/>
        </w:rPr>
        <w:t xml:space="preserve">the Authority </w:t>
      </w:r>
      <w:r w:rsidRPr="00D95595">
        <w:t xml:space="preserve">and the Tenderer in order that </w:t>
      </w:r>
      <w:r w:rsidRPr="00D95595">
        <w:rPr>
          <w:i/>
        </w:rPr>
        <w:t xml:space="preserve">the Authority </w:t>
      </w:r>
      <w:r w:rsidRPr="00D95595">
        <w:t xml:space="preserve">may better understand the Tenderer’s approach </w:t>
      </w:r>
      <w:r w:rsidR="00D95595" w:rsidRPr="00D95595">
        <w:t>to delivering the requirements set out in Volume 2 - Specification</w:t>
      </w:r>
      <w:r w:rsidRPr="00D95595">
        <w:t>. The demonstration shall be up to 45 minutes long, shall consist of a live demonstration of the Tenderer’s system and/or other suitable materials/aids, demonstrating their understanding on all aspects of the project and approach (this can include aspects of responses to evaluation criteria).  Tenderers are to base their demonstration only on the information submitted as part of their quality submission and no new information will be permitted to be</w:t>
      </w:r>
      <w:r w:rsidRPr="00D95595">
        <w:rPr>
          <w:spacing w:val="-5"/>
        </w:rPr>
        <w:t xml:space="preserve"> </w:t>
      </w:r>
      <w:r w:rsidRPr="00D95595">
        <w:t>presented.</w:t>
      </w:r>
    </w:p>
    <w:p w14:paraId="7D5E51D5" w14:textId="77777777" w:rsidR="00665632" w:rsidRPr="00D95595" w:rsidRDefault="00665632" w:rsidP="00665632">
      <w:pPr>
        <w:pStyle w:val="BodyText"/>
        <w:spacing w:before="10"/>
        <w:rPr>
          <w:sz w:val="27"/>
        </w:rPr>
      </w:pPr>
    </w:p>
    <w:p w14:paraId="26764374" w14:textId="46323432" w:rsidR="00665632" w:rsidRPr="00D95595" w:rsidRDefault="00665632" w:rsidP="00665632">
      <w:pPr>
        <w:pStyle w:val="BodyText"/>
        <w:spacing w:line="276" w:lineRule="auto"/>
        <w:ind w:left="1407" w:right="875"/>
        <w:jc w:val="both"/>
      </w:pPr>
      <w:r w:rsidRPr="00D95595">
        <w:t>Details on location, timings etc. shall be sent to Tenderers one week in advance.</w:t>
      </w:r>
    </w:p>
    <w:p w14:paraId="22068259" w14:textId="77777777" w:rsidR="00665632" w:rsidRPr="00D95595" w:rsidRDefault="00665632" w:rsidP="00665632">
      <w:pPr>
        <w:pStyle w:val="BodyText"/>
        <w:spacing w:before="5"/>
        <w:rPr>
          <w:sz w:val="27"/>
        </w:rPr>
      </w:pPr>
    </w:p>
    <w:p w14:paraId="6EC35590" w14:textId="04294B3E" w:rsidR="00665632" w:rsidRDefault="00665632" w:rsidP="00665632">
      <w:pPr>
        <w:pStyle w:val="BodyText"/>
        <w:spacing w:line="276" w:lineRule="auto"/>
        <w:ind w:left="1407" w:right="871"/>
        <w:jc w:val="both"/>
      </w:pPr>
      <w:r w:rsidRPr="00D95595">
        <w:t xml:space="preserve">The demonstration will be used as a method of tender clarification to validate evaluation scoring. The demonstration will not be </w:t>
      </w:r>
      <w:proofErr w:type="gramStart"/>
      <w:r w:rsidRPr="00D95595">
        <w:t>scored,</w:t>
      </w:r>
      <w:proofErr w:type="gramEnd"/>
      <w:r w:rsidRPr="00D95595">
        <w:t xml:space="preserve"> however </w:t>
      </w:r>
      <w:r w:rsidRPr="00D95595">
        <w:rPr>
          <w:i/>
        </w:rPr>
        <w:t xml:space="preserve">the Authority </w:t>
      </w:r>
      <w:r w:rsidRPr="00D95595">
        <w:t xml:space="preserve">reserves the right to adjust the Quality Submission score down should they deem the Tenderer has demonstrated insufficient understanding of the project or an approach that is unsatisfactory. Scores can only be reduced </w:t>
      </w:r>
      <w:proofErr w:type="gramStart"/>
      <w:r w:rsidRPr="00D95595">
        <w:t>as a result of</w:t>
      </w:r>
      <w:proofErr w:type="gramEnd"/>
      <w:r w:rsidRPr="00D95595">
        <w:t xml:space="preserve"> the demonstration, and not</w:t>
      </w:r>
      <w:r w:rsidRPr="00D95595">
        <w:rPr>
          <w:spacing w:val="-5"/>
        </w:rPr>
        <w:t xml:space="preserve"> </w:t>
      </w:r>
      <w:r w:rsidRPr="00D95595">
        <w:t>increased.</w:t>
      </w:r>
    </w:p>
    <w:p w14:paraId="3F383834" w14:textId="77777777" w:rsidR="00665632" w:rsidRDefault="00665632" w:rsidP="00665632">
      <w:pPr>
        <w:pStyle w:val="BodyText"/>
        <w:spacing w:line="276" w:lineRule="auto"/>
        <w:ind w:left="1407" w:right="871"/>
        <w:jc w:val="both"/>
      </w:pPr>
    </w:p>
    <w:p w14:paraId="2B9D0ABB" w14:textId="77777777" w:rsidR="00FC71D9" w:rsidRDefault="00FF1E40" w:rsidP="006C30BE">
      <w:pPr>
        <w:pStyle w:val="Heading1"/>
        <w:numPr>
          <w:ilvl w:val="1"/>
          <w:numId w:val="12"/>
        </w:numPr>
        <w:spacing w:after="240" w:line="276" w:lineRule="auto"/>
        <w:ind w:hanging="549"/>
      </w:pPr>
      <w:r>
        <w:t>FINAL ASSESSMENT</w:t>
      </w:r>
      <w:r>
        <w:rPr>
          <w:spacing w:val="4"/>
        </w:rPr>
        <w:t xml:space="preserve"> </w:t>
      </w:r>
      <w:r>
        <w:t>PANEL</w:t>
      </w:r>
    </w:p>
    <w:p w14:paraId="42B1709D" w14:textId="77777777" w:rsidR="00FC71D9" w:rsidRDefault="00FF1E40">
      <w:pPr>
        <w:pStyle w:val="BodyText"/>
        <w:spacing w:before="41" w:line="276" w:lineRule="auto"/>
        <w:ind w:left="1407" w:right="876"/>
        <w:jc w:val="both"/>
      </w:pPr>
      <w:r>
        <w:t>This panel will consider the findings of the evaluations and will use these to confirm the Most Economically Advantageous Tender (MEAT) solution to be adopted.</w:t>
      </w:r>
    </w:p>
    <w:p w14:paraId="2C3A1838" w14:textId="77777777" w:rsidR="00FC71D9" w:rsidRDefault="00FC71D9">
      <w:pPr>
        <w:pStyle w:val="BodyText"/>
        <w:spacing w:before="4"/>
        <w:rPr>
          <w:sz w:val="27"/>
        </w:rPr>
      </w:pPr>
    </w:p>
    <w:p w14:paraId="4BBFE65F" w14:textId="77777777" w:rsidR="00FC71D9" w:rsidRDefault="00FF1E40">
      <w:pPr>
        <w:pStyle w:val="BodyText"/>
        <w:spacing w:before="1" w:line="278" w:lineRule="auto"/>
        <w:ind w:left="1407" w:right="877"/>
        <w:jc w:val="both"/>
      </w:pPr>
      <w:r>
        <w:t xml:space="preserve">The panel will be made up of a mixture of evaluators with support from </w:t>
      </w:r>
      <w:r>
        <w:rPr>
          <w:i/>
        </w:rPr>
        <w:t xml:space="preserve">the </w:t>
      </w:r>
      <w:r w:rsidR="00460A32">
        <w:rPr>
          <w:i/>
        </w:rPr>
        <w:t>Authority</w:t>
      </w:r>
      <w:r>
        <w:rPr>
          <w:i/>
        </w:rPr>
        <w:t xml:space="preserve">’s </w:t>
      </w:r>
      <w:r>
        <w:t>Commercial Directorate in a balanced combination.</w:t>
      </w:r>
    </w:p>
    <w:p w14:paraId="1BF5B609" w14:textId="77777777" w:rsidR="00FC71D9" w:rsidRDefault="00FC71D9">
      <w:pPr>
        <w:pStyle w:val="BodyText"/>
        <w:spacing w:before="4"/>
        <w:rPr>
          <w:sz w:val="27"/>
        </w:rPr>
      </w:pPr>
    </w:p>
    <w:p w14:paraId="3C5543D9" w14:textId="7AD1F4DC" w:rsidR="00FC71D9" w:rsidRDefault="00FF1E40">
      <w:pPr>
        <w:pStyle w:val="BodyText"/>
        <w:spacing w:line="276" w:lineRule="auto"/>
        <w:ind w:left="1407" w:right="873"/>
        <w:jc w:val="both"/>
      </w:pPr>
      <w:r>
        <w:t xml:space="preserve">The panel reserves the right to test the credibility of the combined Quality and Financial Submission, </w:t>
      </w:r>
      <w:proofErr w:type="gramStart"/>
      <w:r>
        <w:t>in particular where</w:t>
      </w:r>
      <w:proofErr w:type="gramEnd"/>
      <w:r>
        <w:t xml:space="preserve"> a Financial Submission appears abnormally low in light of the Quality Submission or </w:t>
      </w:r>
      <w:r w:rsidR="00B54394">
        <w:t>vice versa and</w:t>
      </w:r>
      <w:r>
        <w:t xml:space="preserve"> reserves the right to request the Tenderer to justify its Submission in these circumstances. </w:t>
      </w:r>
      <w:proofErr w:type="gramStart"/>
      <w:r>
        <w:t>In the event that</w:t>
      </w:r>
      <w:proofErr w:type="gramEnd"/>
      <w:r>
        <w:t xml:space="preserve"> the Tenderer is unable to justify the Submission, </w:t>
      </w:r>
      <w:r>
        <w:rPr>
          <w:i/>
        </w:rPr>
        <w:t xml:space="preserve">the </w:t>
      </w:r>
      <w:r w:rsidR="00460A32">
        <w:rPr>
          <w:i/>
        </w:rPr>
        <w:t>Authority</w:t>
      </w:r>
      <w:r>
        <w:rPr>
          <w:i/>
        </w:rPr>
        <w:t xml:space="preserve"> </w:t>
      </w:r>
      <w:r>
        <w:t>reserves the right to adjust the score achieved by such a Tenderer.</w:t>
      </w:r>
    </w:p>
    <w:p w14:paraId="02E7B137" w14:textId="77777777" w:rsidR="00FC71D9" w:rsidRDefault="00FC71D9">
      <w:pPr>
        <w:pStyle w:val="BodyText"/>
        <w:spacing w:before="1"/>
        <w:rPr>
          <w:sz w:val="23"/>
        </w:rPr>
      </w:pPr>
    </w:p>
    <w:p w14:paraId="170E0529" w14:textId="77777777" w:rsidR="006C30BE" w:rsidRDefault="006C30BE">
      <w:pPr>
        <w:rPr>
          <w:sz w:val="24"/>
          <w:szCs w:val="24"/>
        </w:rPr>
      </w:pPr>
      <w:bookmarkStart w:id="86" w:name="9_CONTRACT_AWARD"/>
      <w:bookmarkStart w:id="87" w:name="_bookmark9"/>
      <w:bookmarkEnd w:id="86"/>
      <w:bookmarkEnd w:id="87"/>
      <w:r>
        <w:lastRenderedPageBreak/>
        <w:br w:type="page"/>
      </w:r>
    </w:p>
    <w:p w14:paraId="26AE3909" w14:textId="57D15D5B" w:rsidR="006C30BE" w:rsidRDefault="006C30BE" w:rsidP="006C30BE">
      <w:pPr>
        <w:pStyle w:val="Heading1"/>
        <w:numPr>
          <w:ilvl w:val="0"/>
          <w:numId w:val="12"/>
        </w:numPr>
        <w:spacing w:after="240" w:line="276" w:lineRule="auto"/>
      </w:pPr>
      <w:r>
        <w:lastRenderedPageBreak/>
        <w:t xml:space="preserve">CONTRACT AWARD </w:t>
      </w:r>
    </w:p>
    <w:p w14:paraId="0D863D43" w14:textId="04CEDD9F" w:rsidR="00FC71D9" w:rsidRPr="006C30BE" w:rsidRDefault="00FF1E40" w:rsidP="006C30BE">
      <w:pPr>
        <w:pStyle w:val="Heading1"/>
        <w:spacing w:before="92" w:after="240" w:line="276" w:lineRule="auto"/>
        <w:ind w:right="872" w:firstLine="0"/>
        <w:jc w:val="both"/>
        <w:rPr>
          <w:b w:val="0"/>
        </w:rPr>
      </w:pPr>
      <w:r w:rsidRPr="006C30BE">
        <w:rPr>
          <w:b w:val="0"/>
        </w:rPr>
        <w:t xml:space="preserve">Once </w:t>
      </w:r>
      <w:r w:rsidRPr="006C30BE">
        <w:rPr>
          <w:b w:val="0"/>
          <w:i/>
        </w:rPr>
        <w:t xml:space="preserve">the </w:t>
      </w:r>
      <w:r w:rsidR="00460A32" w:rsidRPr="006C30BE">
        <w:rPr>
          <w:b w:val="0"/>
          <w:i/>
        </w:rPr>
        <w:t>Authority</w:t>
      </w:r>
      <w:r w:rsidRPr="006C30BE">
        <w:rPr>
          <w:b w:val="0"/>
          <w:i/>
        </w:rPr>
        <w:t xml:space="preserve"> </w:t>
      </w:r>
      <w:r w:rsidRPr="006C30BE">
        <w:rPr>
          <w:b w:val="0"/>
        </w:rPr>
        <w:t xml:space="preserve">has approved a Contract award decision, notification of its intention to award a Contract will be sent to all Tenderers, with the contract documents for execution. The start dates will be confirmed with the successful Tenderer at this stage. </w:t>
      </w:r>
      <w:r w:rsidRPr="006C30BE">
        <w:rPr>
          <w:b w:val="0"/>
          <w:i/>
        </w:rPr>
        <w:t xml:space="preserve">The </w:t>
      </w:r>
      <w:r w:rsidR="00460A32" w:rsidRPr="006C30BE">
        <w:rPr>
          <w:b w:val="0"/>
          <w:i/>
        </w:rPr>
        <w:t>Authority</w:t>
      </w:r>
      <w:r w:rsidRPr="006C30BE">
        <w:rPr>
          <w:b w:val="0"/>
          <w:i/>
        </w:rPr>
        <w:t xml:space="preserve"> </w:t>
      </w:r>
      <w:r w:rsidRPr="006C30BE">
        <w:rPr>
          <w:b w:val="0"/>
        </w:rPr>
        <w:t>will execute all copies and return one copy to the successful Tenderer, retaining the remaining two copies for contract administration and procurement records respectively.</w:t>
      </w:r>
    </w:p>
    <w:p w14:paraId="11139A39" w14:textId="3EEB651D" w:rsidR="006C30BE" w:rsidRDefault="006C30BE" w:rsidP="006C30BE">
      <w:pPr>
        <w:pStyle w:val="Heading1"/>
        <w:numPr>
          <w:ilvl w:val="1"/>
          <w:numId w:val="12"/>
        </w:numPr>
        <w:spacing w:after="240" w:line="276" w:lineRule="auto"/>
      </w:pPr>
      <w:bookmarkStart w:id="88" w:name="10_CONTRACT_AWARD"/>
      <w:bookmarkStart w:id="89" w:name="_bookmark10"/>
      <w:bookmarkEnd w:id="88"/>
      <w:bookmarkEnd w:id="89"/>
      <w:r>
        <w:t xml:space="preserve">PUBLIC NOTIFICATION OF AWARD </w:t>
      </w:r>
    </w:p>
    <w:p w14:paraId="3FB450F0" w14:textId="0812D818" w:rsidR="00FC71D9" w:rsidRDefault="00FF1E40" w:rsidP="006C30BE">
      <w:pPr>
        <w:pStyle w:val="BodyText"/>
        <w:spacing w:before="92" w:line="276" w:lineRule="auto"/>
        <w:ind w:left="1407" w:right="876"/>
        <w:jc w:val="both"/>
      </w:pPr>
      <w:r>
        <w:t xml:space="preserve">The UK government is committed to greater transparency in the public sector. </w:t>
      </w:r>
      <w:r w:rsidR="00B35E8F">
        <w:t>Accordingly,</w:t>
      </w:r>
      <w:r>
        <w:t xml:space="preserve"> </w:t>
      </w:r>
      <w:r w:rsidR="006C30BE">
        <w:rPr>
          <w:i/>
        </w:rPr>
        <w:t>t</w:t>
      </w:r>
      <w:r>
        <w:rPr>
          <w:i/>
        </w:rPr>
        <w:t xml:space="preserve">he </w:t>
      </w:r>
      <w:r w:rsidR="00460A32">
        <w:rPr>
          <w:i/>
        </w:rPr>
        <w:t>Authority</w:t>
      </w:r>
      <w:r>
        <w:rPr>
          <w:i/>
        </w:rPr>
        <w:t xml:space="preserve"> </w:t>
      </w:r>
      <w:r>
        <w:t>reserves the right to publish tender documents, contracts, and data from invoices.</w:t>
      </w:r>
    </w:p>
    <w:p w14:paraId="0391E5C0" w14:textId="77777777" w:rsidR="00FC71D9" w:rsidRDefault="00FC71D9">
      <w:pPr>
        <w:pStyle w:val="BodyText"/>
        <w:spacing w:before="5"/>
        <w:rPr>
          <w:sz w:val="27"/>
        </w:rPr>
      </w:pPr>
    </w:p>
    <w:p w14:paraId="0F27B312" w14:textId="77777777" w:rsidR="00FC71D9" w:rsidRDefault="00FF1E40">
      <w:pPr>
        <w:pStyle w:val="BodyText"/>
        <w:spacing w:line="276" w:lineRule="auto"/>
        <w:ind w:left="1407" w:right="876"/>
        <w:jc w:val="both"/>
      </w:pPr>
      <w:r>
        <w:rPr>
          <w:i/>
        </w:rPr>
        <w:t xml:space="preserve">The </w:t>
      </w:r>
      <w:r w:rsidR="00460A32">
        <w:rPr>
          <w:i/>
        </w:rPr>
        <w:t>Authority</w:t>
      </w:r>
      <w:r>
        <w:rPr>
          <w:i/>
        </w:rPr>
        <w:t xml:space="preserve"> </w:t>
      </w:r>
      <w:r>
        <w:t>may at its absolute discretion redact all or part of the contract and/or the information extracted from invoices prior to publication and may take account of exemptions that would be available under the Freedom of Information Act 2000 and the Environmental Information Regulations 2004.</w:t>
      </w:r>
    </w:p>
    <w:p w14:paraId="010D757C" w14:textId="77777777" w:rsidR="00FC71D9" w:rsidRDefault="00FC71D9">
      <w:pPr>
        <w:pStyle w:val="BodyText"/>
        <w:spacing w:before="6"/>
        <w:rPr>
          <w:sz w:val="27"/>
        </w:rPr>
      </w:pPr>
    </w:p>
    <w:p w14:paraId="7C60D582" w14:textId="63ABA45D" w:rsidR="00FC71D9" w:rsidRDefault="00FF1E40">
      <w:pPr>
        <w:pStyle w:val="BodyText"/>
        <w:spacing w:line="276" w:lineRule="auto"/>
        <w:ind w:left="1407" w:right="873"/>
        <w:jc w:val="both"/>
      </w:pPr>
      <w:r>
        <w:rPr>
          <w:i/>
        </w:rPr>
        <w:t xml:space="preserve">The </w:t>
      </w:r>
      <w:r w:rsidR="00460A32">
        <w:rPr>
          <w:i/>
        </w:rPr>
        <w:t>Authority</w:t>
      </w:r>
      <w:r>
        <w:rPr>
          <w:i/>
        </w:rPr>
        <w:t xml:space="preserve"> </w:t>
      </w:r>
      <w:r>
        <w:t xml:space="preserve">may at its absolute discretion consult with the service provider regarding any such redactions. </w:t>
      </w:r>
      <w:r w:rsidR="00B54394">
        <w:t>However,</w:t>
      </w:r>
      <w:r>
        <w:t xml:space="preserve"> </w:t>
      </w:r>
      <w:r>
        <w:rPr>
          <w:i/>
        </w:rPr>
        <w:t xml:space="preserve">The </w:t>
      </w:r>
      <w:r w:rsidR="00460A32">
        <w:rPr>
          <w:i/>
        </w:rPr>
        <w:t>Authority</w:t>
      </w:r>
      <w:r>
        <w:rPr>
          <w:i/>
        </w:rPr>
        <w:t xml:space="preserve"> </w:t>
      </w:r>
      <w:r>
        <w:t>will make the final decision regarding publication and/or redaction.</w:t>
      </w:r>
    </w:p>
    <w:p w14:paraId="29EBD6AA" w14:textId="77777777" w:rsidR="00FC71D9" w:rsidRDefault="00FC71D9">
      <w:pPr>
        <w:spacing w:line="276" w:lineRule="auto"/>
        <w:jc w:val="both"/>
        <w:sectPr w:rsidR="00FC71D9" w:rsidSect="004E535F">
          <w:headerReference w:type="default" r:id="rId23"/>
          <w:footerReference w:type="default" r:id="rId24"/>
          <w:pgSz w:w="11910" w:h="16850"/>
          <w:pgMar w:top="1134" w:right="561" w:bottom="1134" w:left="459" w:header="255" w:footer="481" w:gutter="0"/>
          <w:cols w:space="720"/>
        </w:sectPr>
      </w:pPr>
    </w:p>
    <w:p w14:paraId="5796EF21" w14:textId="77777777" w:rsidR="00FC71D9" w:rsidRDefault="00FC71D9">
      <w:pPr>
        <w:pStyle w:val="BodyText"/>
        <w:spacing w:before="8"/>
        <w:rPr>
          <w:sz w:val="20"/>
        </w:rPr>
      </w:pPr>
    </w:p>
    <w:p w14:paraId="01AFB818" w14:textId="77777777" w:rsidR="006C30BE" w:rsidRPr="006C30BE" w:rsidRDefault="006C30BE" w:rsidP="006C30BE">
      <w:pPr>
        <w:spacing w:before="13"/>
        <w:ind w:left="980"/>
        <w:rPr>
          <w:b/>
          <w:sz w:val="24"/>
          <w:szCs w:val="24"/>
        </w:rPr>
      </w:pPr>
      <w:bookmarkStart w:id="90" w:name="APPENDIX_1_–_FORM_OF_TENDER"/>
      <w:bookmarkStart w:id="91" w:name="_bookmark11"/>
      <w:bookmarkEnd w:id="90"/>
      <w:bookmarkEnd w:id="91"/>
      <w:r w:rsidRPr="006C30BE">
        <w:rPr>
          <w:b/>
          <w:sz w:val="24"/>
          <w:szCs w:val="24"/>
        </w:rPr>
        <w:t>APPENDIX 1 – FORM OF TENDER</w:t>
      </w:r>
    </w:p>
    <w:p w14:paraId="5460A7BE" w14:textId="77777777" w:rsidR="00FC71D9" w:rsidRPr="006C30BE" w:rsidRDefault="00FF1E40" w:rsidP="006C30BE">
      <w:pPr>
        <w:spacing w:before="94" w:line="276" w:lineRule="auto"/>
        <w:ind w:left="980"/>
        <w:jc w:val="both"/>
        <w:rPr>
          <w:sz w:val="24"/>
          <w:szCs w:val="24"/>
        </w:rPr>
      </w:pPr>
      <w:r w:rsidRPr="006C30BE">
        <w:rPr>
          <w:sz w:val="24"/>
          <w:szCs w:val="24"/>
        </w:rPr>
        <w:t>I confirm and accept that:</w:t>
      </w:r>
    </w:p>
    <w:p w14:paraId="1B100D4D" w14:textId="7BA87F9D" w:rsidR="00FC71D9" w:rsidRPr="006C30BE" w:rsidRDefault="00FF1E40" w:rsidP="006C30BE">
      <w:pPr>
        <w:pStyle w:val="ListParagraph"/>
        <w:numPr>
          <w:ilvl w:val="0"/>
          <w:numId w:val="3"/>
        </w:numPr>
        <w:tabs>
          <w:tab w:val="left" w:pos="1547"/>
        </w:tabs>
        <w:spacing w:before="38" w:line="276" w:lineRule="auto"/>
        <w:ind w:right="875"/>
        <w:jc w:val="both"/>
        <w:rPr>
          <w:sz w:val="24"/>
        </w:rPr>
      </w:pPr>
      <w:r w:rsidRPr="006C30BE">
        <w:rPr>
          <w:sz w:val="24"/>
          <w:szCs w:val="24"/>
        </w:rPr>
        <w:t>The information provided in the</w:t>
      </w:r>
      <w:r w:rsidRPr="006C30BE">
        <w:rPr>
          <w:sz w:val="24"/>
        </w:rPr>
        <w:t xml:space="preserve"> Invitation to Tender (ITT) document for </w:t>
      </w:r>
      <w:r w:rsidR="00266D10" w:rsidRPr="006C30BE">
        <w:rPr>
          <w:sz w:val="24"/>
        </w:rPr>
        <w:t xml:space="preserve">the Micro </w:t>
      </w:r>
      <w:r w:rsidR="00B54394" w:rsidRPr="006C30BE">
        <w:rPr>
          <w:sz w:val="24"/>
        </w:rPr>
        <w:t>Mobility management</w:t>
      </w:r>
      <w:r w:rsidR="00266D10" w:rsidRPr="006C30BE">
        <w:rPr>
          <w:sz w:val="24"/>
        </w:rPr>
        <w:t xml:space="preserve"> System Pilot</w:t>
      </w:r>
      <w:r w:rsidRPr="006C30BE">
        <w:rPr>
          <w:sz w:val="24"/>
        </w:rPr>
        <w:t xml:space="preserve"> was prepared by Transport for London (“</w:t>
      </w:r>
      <w:r w:rsidRPr="006C30BE">
        <w:rPr>
          <w:i/>
          <w:sz w:val="24"/>
        </w:rPr>
        <w:t xml:space="preserve">The </w:t>
      </w:r>
      <w:r w:rsidR="00460A32" w:rsidRPr="006C30BE">
        <w:rPr>
          <w:sz w:val="24"/>
        </w:rPr>
        <w:t>Authority</w:t>
      </w:r>
      <w:r w:rsidRPr="006C30BE">
        <w:rPr>
          <w:sz w:val="24"/>
        </w:rPr>
        <w:t xml:space="preserve">”) in good faith. It does not purport to be comprehensive or to have been independently verified. Neither </w:t>
      </w:r>
      <w:r w:rsidRPr="006C30BE">
        <w:rPr>
          <w:i/>
          <w:sz w:val="24"/>
        </w:rPr>
        <w:t xml:space="preserve">the </w:t>
      </w:r>
      <w:r w:rsidR="00460A32" w:rsidRPr="006C30BE">
        <w:rPr>
          <w:i/>
          <w:sz w:val="24"/>
        </w:rPr>
        <w:t>Authority</w:t>
      </w:r>
      <w:r w:rsidRPr="006C30BE">
        <w:rPr>
          <w:i/>
          <w:sz w:val="24"/>
        </w:rPr>
        <w:t xml:space="preserve"> </w:t>
      </w:r>
      <w:r w:rsidRPr="006C30BE">
        <w:rPr>
          <w:sz w:val="24"/>
        </w:rPr>
        <w:t>nor any member of the TfL Group has any liability or responsibility for the adequacy, accuracy, or completeness of, and makes no representation or warranty, express or implied, with respect to the information contained in the ITT or on which such documents are based, or with respect to any written or oral information made or to be made available to any interested Supplier or its professional advisers, and any liability therefore is</w:t>
      </w:r>
      <w:r w:rsidRPr="006C30BE">
        <w:rPr>
          <w:spacing w:val="-36"/>
          <w:sz w:val="24"/>
        </w:rPr>
        <w:t xml:space="preserve"> </w:t>
      </w:r>
      <w:r w:rsidRPr="006C30BE">
        <w:rPr>
          <w:sz w:val="24"/>
        </w:rPr>
        <w:t>excluded.</w:t>
      </w:r>
    </w:p>
    <w:p w14:paraId="51DAFE51" w14:textId="77777777" w:rsidR="00FC71D9" w:rsidRPr="006C30BE" w:rsidRDefault="00FF1E40" w:rsidP="006C30BE">
      <w:pPr>
        <w:pStyle w:val="ListParagraph"/>
        <w:numPr>
          <w:ilvl w:val="0"/>
          <w:numId w:val="3"/>
        </w:numPr>
        <w:tabs>
          <w:tab w:val="left" w:pos="1547"/>
        </w:tabs>
        <w:spacing w:line="276" w:lineRule="auto"/>
        <w:jc w:val="both"/>
        <w:rPr>
          <w:sz w:val="24"/>
        </w:rPr>
      </w:pPr>
      <w:r w:rsidRPr="006C30BE">
        <w:rPr>
          <w:sz w:val="24"/>
        </w:rPr>
        <w:t>The tender requirements of Volume 0 of the ITT have been complied</w:t>
      </w:r>
      <w:r w:rsidRPr="006C30BE">
        <w:rPr>
          <w:spacing w:val="-12"/>
          <w:sz w:val="24"/>
        </w:rPr>
        <w:t xml:space="preserve"> </w:t>
      </w:r>
      <w:r w:rsidRPr="006C30BE">
        <w:rPr>
          <w:sz w:val="24"/>
        </w:rPr>
        <w:t>with.</w:t>
      </w:r>
    </w:p>
    <w:p w14:paraId="595B3DDE" w14:textId="77777777" w:rsidR="00FC71D9" w:rsidRPr="006C30BE" w:rsidRDefault="00FF1E40" w:rsidP="006C30BE">
      <w:pPr>
        <w:pStyle w:val="ListParagraph"/>
        <w:numPr>
          <w:ilvl w:val="0"/>
          <w:numId w:val="3"/>
        </w:numPr>
        <w:tabs>
          <w:tab w:val="left" w:pos="1547"/>
        </w:tabs>
        <w:spacing w:before="37" w:line="276" w:lineRule="auto"/>
        <w:ind w:right="877"/>
        <w:jc w:val="both"/>
        <w:rPr>
          <w:sz w:val="24"/>
        </w:rPr>
      </w:pPr>
      <w:r w:rsidRPr="006C30BE">
        <w:rPr>
          <w:sz w:val="24"/>
        </w:rPr>
        <w:t xml:space="preserve">Nothing in the ITT document or provided subsequently has been relied on as a promise or representation as to the future. </w:t>
      </w:r>
      <w:r w:rsidRPr="006C30BE">
        <w:rPr>
          <w:i/>
          <w:sz w:val="24"/>
        </w:rPr>
        <w:t xml:space="preserve">The </w:t>
      </w:r>
      <w:r w:rsidR="00460A32" w:rsidRPr="006C30BE">
        <w:rPr>
          <w:i/>
          <w:sz w:val="24"/>
        </w:rPr>
        <w:t>Authority</w:t>
      </w:r>
      <w:r w:rsidRPr="006C30BE">
        <w:rPr>
          <w:i/>
          <w:sz w:val="24"/>
        </w:rPr>
        <w:t xml:space="preserve"> </w:t>
      </w:r>
      <w:r w:rsidRPr="006C30BE">
        <w:rPr>
          <w:sz w:val="24"/>
        </w:rPr>
        <w:t>has the right, without prior notice, to change the procedure for the competition or to terminate discussions and the delivery of information at any time before the signing of any</w:t>
      </w:r>
      <w:r w:rsidRPr="006C30BE">
        <w:rPr>
          <w:spacing w:val="-11"/>
          <w:sz w:val="24"/>
        </w:rPr>
        <w:t xml:space="preserve"> </w:t>
      </w:r>
      <w:r w:rsidRPr="006C30BE">
        <w:rPr>
          <w:sz w:val="24"/>
        </w:rPr>
        <w:t>agreement.</w:t>
      </w:r>
    </w:p>
    <w:p w14:paraId="1C6162B0" w14:textId="77777777" w:rsidR="00FC71D9" w:rsidRPr="006C30BE" w:rsidRDefault="00FF1E40" w:rsidP="006C30BE">
      <w:pPr>
        <w:pStyle w:val="ListParagraph"/>
        <w:numPr>
          <w:ilvl w:val="0"/>
          <w:numId w:val="3"/>
        </w:numPr>
        <w:tabs>
          <w:tab w:val="left" w:pos="1547"/>
        </w:tabs>
        <w:spacing w:line="276" w:lineRule="auto"/>
        <w:ind w:left="1545" w:right="879" w:hanging="566"/>
        <w:jc w:val="both"/>
        <w:rPr>
          <w:sz w:val="24"/>
        </w:rPr>
      </w:pPr>
      <w:r w:rsidRPr="006C30BE">
        <w:rPr>
          <w:i/>
          <w:sz w:val="24"/>
        </w:rPr>
        <w:t xml:space="preserve">The </w:t>
      </w:r>
      <w:r w:rsidR="00460A32" w:rsidRPr="006C30BE">
        <w:rPr>
          <w:i/>
          <w:sz w:val="24"/>
        </w:rPr>
        <w:t>Authority</w:t>
      </w:r>
      <w:r w:rsidRPr="006C30BE">
        <w:rPr>
          <w:i/>
          <w:sz w:val="24"/>
        </w:rPr>
        <w:t xml:space="preserve"> </w:t>
      </w:r>
      <w:r w:rsidRPr="006C30BE">
        <w:rPr>
          <w:sz w:val="24"/>
        </w:rPr>
        <w:t>reserves the right (on behalf of itself and its group companies) to award the contract for which tenders are being invited in whole, in part or not at</w:t>
      </w:r>
      <w:r w:rsidRPr="006C30BE">
        <w:rPr>
          <w:spacing w:val="-20"/>
          <w:sz w:val="24"/>
        </w:rPr>
        <w:t xml:space="preserve"> </w:t>
      </w:r>
      <w:r w:rsidRPr="006C30BE">
        <w:rPr>
          <w:sz w:val="24"/>
        </w:rPr>
        <w:t>all.</w:t>
      </w:r>
    </w:p>
    <w:p w14:paraId="5F13C923" w14:textId="77777777" w:rsidR="00FC71D9" w:rsidRPr="006C30BE" w:rsidRDefault="00FF1E40" w:rsidP="006C30BE">
      <w:pPr>
        <w:pStyle w:val="ListParagraph"/>
        <w:numPr>
          <w:ilvl w:val="0"/>
          <w:numId w:val="3"/>
        </w:numPr>
        <w:tabs>
          <w:tab w:val="left" w:pos="1546"/>
        </w:tabs>
        <w:spacing w:line="276" w:lineRule="auto"/>
        <w:ind w:left="1545" w:right="876"/>
        <w:jc w:val="both"/>
        <w:rPr>
          <w:sz w:val="24"/>
        </w:rPr>
      </w:pPr>
      <w:r w:rsidRPr="006C30BE">
        <w:rPr>
          <w:sz w:val="24"/>
        </w:rPr>
        <w:t xml:space="preserve">This tender shall remain open for acceptance by </w:t>
      </w:r>
      <w:r w:rsidRPr="006C30BE">
        <w:rPr>
          <w:i/>
          <w:sz w:val="24"/>
        </w:rPr>
        <w:t xml:space="preserve">the </w:t>
      </w:r>
      <w:r w:rsidR="00460A32" w:rsidRPr="006C30BE">
        <w:rPr>
          <w:i/>
          <w:sz w:val="24"/>
        </w:rPr>
        <w:t>Authority</w:t>
      </w:r>
      <w:r w:rsidRPr="006C30BE">
        <w:rPr>
          <w:i/>
          <w:sz w:val="24"/>
        </w:rPr>
        <w:t xml:space="preserve"> </w:t>
      </w:r>
      <w:r w:rsidRPr="006C30BE">
        <w:rPr>
          <w:sz w:val="24"/>
        </w:rPr>
        <w:t>and will not be withdrawn by us for a period of 6 months from the date fixed for</w:t>
      </w:r>
      <w:r w:rsidRPr="006C30BE">
        <w:rPr>
          <w:spacing w:val="-21"/>
          <w:sz w:val="24"/>
        </w:rPr>
        <w:t xml:space="preserve"> </w:t>
      </w:r>
      <w:r w:rsidRPr="006C30BE">
        <w:rPr>
          <w:sz w:val="24"/>
        </w:rPr>
        <w:t>return.</w:t>
      </w:r>
    </w:p>
    <w:p w14:paraId="15181D55" w14:textId="77777777" w:rsidR="00FC71D9" w:rsidRPr="006C30BE" w:rsidRDefault="00FF1E40" w:rsidP="006C30BE">
      <w:pPr>
        <w:pStyle w:val="ListParagraph"/>
        <w:numPr>
          <w:ilvl w:val="0"/>
          <w:numId w:val="3"/>
        </w:numPr>
        <w:tabs>
          <w:tab w:val="left" w:pos="1546"/>
        </w:tabs>
        <w:spacing w:line="276" w:lineRule="auto"/>
        <w:ind w:left="1545"/>
        <w:jc w:val="both"/>
        <w:rPr>
          <w:sz w:val="24"/>
        </w:rPr>
      </w:pPr>
      <w:r w:rsidRPr="006C30BE">
        <w:rPr>
          <w:sz w:val="24"/>
        </w:rPr>
        <w:t>The information provided by us is true and</w:t>
      </w:r>
      <w:r w:rsidRPr="006C30BE">
        <w:rPr>
          <w:spacing w:val="-11"/>
          <w:sz w:val="24"/>
        </w:rPr>
        <w:t xml:space="preserve"> </w:t>
      </w:r>
      <w:r w:rsidRPr="006C30BE">
        <w:rPr>
          <w:sz w:val="24"/>
        </w:rPr>
        <w:t>accurate.</w:t>
      </w:r>
    </w:p>
    <w:p w14:paraId="592A02A5" w14:textId="77777777" w:rsidR="00FC71D9" w:rsidRPr="006C30BE" w:rsidRDefault="00FF1E40" w:rsidP="006C30BE">
      <w:pPr>
        <w:pStyle w:val="ListParagraph"/>
        <w:numPr>
          <w:ilvl w:val="0"/>
          <w:numId w:val="3"/>
        </w:numPr>
        <w:tabs>
          <w:tab w:val="left" w:pos="1546"/>
        </w:tabs>
        <w:spacing w:before="36" w:line="276" w:lineRule="auto"/>
        <w:ind w:left="1545" w:right="877"/>
        <w:jc w:val="both"/>
        <w:rPr>
          <w:sz w:val="24"/>
        </w:rPr>
      </w:pPr>
      <w:r w:rsidRPr="006C30BE">
        <w:rPr>
          <w:sz w:val="24"/>
        </w:rPr>
        <w:t xml:space="preserve">I will notify </w:t>
      </w:r>
      <w:r w:rsidRPr="006C30BE">
        <w:rPr>
          <w:i/>
          <w:sz w:val="24"/>
        </w:rPr>
        <w:t xml:space="preserve">the </w:t>
      </w:r>
      <w:r w:rsidR="00460A32" w:rsidRPr="006C30BE">
        <w:rPr>
          <w:i/>
          <w:sz w:val="24"/>
        </w:rPr>
        <w:t>Authority</w:t>
      </w:r>
      <w:r w:rsidRPr="006C30BE">
        <w:rPr>
          <w:i/>
          <w:sz w:val="24"/>
        </w:rPr>
        <w:t xml:space="preserve"> </w:t>
      </w:r>
      <w:r w:rsidRPr="006C30BE">
        <w:rPr>
          <w:sz w:val="24"/>
        </w:rPr>
        <w:t>of any actual or potential conflicts of interest in the circumstances detailed in Section 2.1 of Volume 0 of the</w:t>
      </w:r>
      <w:r w:rsidRPr="006C30BE">
        <w:rPr>
          <w:spacing w:val="-7"/>
          <w:sz w:val="24"/>
        </w:rPr>
        <w:t xml:space="preserve"> </w:t>
      </w:r>
      <w:r w:rsidRPr="006C30BE">
        <w:rPr>
          <w:sz w:val="24"/>
        </w:rPr>
        <w:t>ITT.</w:t>
      </w:r>
    </w:p>
    <w:p w14:paraId="3BB459B2" w14:textId="77777777" w:rsidR="00FC71D9" w:rsidRPr="006C30BE" w:rsidRDefault="00FC71D9" w:rsidP="006C30BE">
      <w:pPr>
        <w:pStyle w:val="BodyText"/>
        <w:spacing w:before="4" w:line="276" w:lineRule="auto"/>
        <w:jc w:val="both"/>
        <w:rPr>
          <w:sz w:val="28"/>
        </w:rPr>
      </w:pPr>
    </w:p>
    <w:p w14:paraId="10E1CEC5" w14:textId="77777777" w:rsidR="00FC71D9" w:rsidRPr="006C30BE" w:rsidRDefault="00FF1E40" w:rsidP="006C30BE">
      <w:pPr>
        <w:spacing w:line="276" w:lineRule="auto"/>
        <w:ind w:left="1545" w:right="875"/>
        <w:jc w:val="both"/>
        <w:rPr>
          <w:sz w:val="24"/>
        </w:rPr>
      </w:pPr>
      <w:r w:rsidRPr="006C30BE">
        <w:rPr>
          <w:sz w:val="24"/>
        </w:rPr>
        <w:t xml:space="preserve">Having made due allowances for the full requirement in the ITT documents we hereby offer to provide the Services to </w:t>
      </w:r>
      <w:r w:rsidRPr="006C30BE">
        <w:rPr>
          <w:i/>
          <w:sz w:val="24"/>
        </w:rPr>
        <w:t xml:space="preserve">the </w:t>
      </w:r>
      <w:r w:rsidR="00460A32" w:rsidRPr="006C30BE">
        <w:rPr>
          <w:i/>
          <w:sz w:val="24"/>
        </w:rPr>
        <w:t>Authority</w:t>
      </w:r>
      <w:r w:rsidRPr="006C30BE">
        <w:rPr>
          <w:i/>
          <w:sz w:val="24"/>
        </w:rPr>
        <w:t xml:space="preserve"> </w:t>
      </w:r>
      <w:r w:rsidRPr="006C30BE">
        <w:rPr>
          <w:sz w:val="24"/>
        </w:rPr>
        <w:t xml:space="preserve">(or any member of the TfL group) in accordance with the terms and conditions stated therein in the </w:t>
      </w:r>
      <w:r w:rsidR="00460A32" w:rsidRPr="006C30BE">
        <w:rPr>
          <w:i/>
          <w:sz w:val="24"/>
        </w:rPr>
        <w:t>Authority</w:t>
      </w:r>
      <w:r w:rsidRPr="006C30BE">
        <w:rPr>
          <w:i/>
          <w:sz w:val="24"/>
        </w:rPr>
        <w:t xml:space="preserve">’s </w:t>
      </w:r>
      <w:r w:rsidRPr="006C30BE">
        <w:rPr>
          <w:sz w:val="24"/>
        </w:rPr>
        <w:t>Contract.</w:t>
      </w:r>
    </w:p>
    <w:p w14:paraId="41C60B85" w14:textId="77777777" w:rsidR="00FC71D9" w:rsidRDefault="00FC71D9">
      <w:pPr>
        <w:pStyle w:val="BodyText"/>
        <w:rPr>
          <w:sz w:val="20"/>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1135"/>
        <w:gridCol w:w="1701"/>
        <w:gridCol w:w="3665"/>
      </w:tblGrid>
      <w:tr w:rsidR="00FC71D9" w:rsidRPr="006C30BE" w14:paraId="6E77AD95" w14:textId="77777777" w:rsidTr="006C30BE">
        <w:trPr>
          <w:trHeight w:val="253"/>
        </w:trPr>
        <w:tc>
          <w:tcPr>
            <w:tcW w:w="8625" w:type="dxa"/>
            <w:gridSpan w:val="4"/>
          </w:tcPr>
          <w:p w14:paraId="3A6C7956" w14:textId="77777777" w:rsidR="00FC71D9" w:rsidRPr="006C30BE" w:rsidRDefault="00FF1E40">
            <w:pPr>
              <w:pStyle w:val="TableParagraph"/>
              <w:spacing w:line="234" w:lineRule="exact"/>
              <w:ind w:left="105"/>
              <w:rPr>
                <w:b/>
                <w:sz w:val="24"/>
              </w:rPr>
            </w:pPr>
            <w:r w:rsidRPr="006C30BE">
              <w:rPr>
                <w:b/>
                <w:sz w:val="24"/>
              </w:rPr>
              <w:t>I agree to accept the Conditions of Contract attached to this ITT.</w:t>
            </w:r>
          </w:p>
        </w:tc>
      </w:tr>
      <w:tr w:rsidR="00FC71D9" w:rsidRPr="006C30BE" w14:paraId="7F161195" w14:textId="77777777" w:rsidTr="006C30BE">
        <w:trPr>
          <w:trHeight w:val="680"/>
        </w:trPr>
        <w:tc>
          <w:tcPr>
            <w:tcW w:w="4960" w:type="dxa"/>
            <w:gridSpan w:val="3"/>
          </w:tcPr>
          <w:p w14:paraId="004B2911" w14:textId="77777777" w:rsidR="00FC71D9" w:rsidRPr="006C30BE" w:rsidRDefault="00FF1E40">
            <w:pPr>
              <w:pStyle w:val="TableParagraph"/>
              <w:spacing w:line="250" w:lineRule="exact"/>
              <w:ind w:left="105"/>
              <w:rPr>
                <w:sz w:val="24"/>
              </w:rPr>
            </w:pPr>
            <w:r w:rsidRPr="006C30BE">
              <w:rPr>
                <w:sz w:val="24"/>
              </w:rPr>
              <w:t>Name</w:t>
            </w:r>
          </w:p>
        </w:tc>
        <w:tc>
          <w:tcPr>
            <w:tcW w:w="3665" w:type="dxa"/>
          </w:tcPr>
          <w:p w14:paraId="5E730F12" w14:textId="77777777" w:rsidR="00FC71D9" w:rsidRPr="006C30BE" w:rsidRDefault="00FF1E40">
            <w:pPr>
              <w:pStyle w:val="TableParagraph"/>
              <w:spacing w:line="250" w:lineRule="exact"/>
              <w:ind w:left="108"/>
              <w:rPr>
                <w:sz w:val="24"/>
              </w:rPr>
            </w:pPr>
            <w:r w:rsidRPr="006C30BE">
              <w:rPr>
                <w:sz w:val="24"/>
              </w:rPr>
              <w:t>Date</w:t>
            </w:r>
          </w:p>
        </w:tc>
      </w:tr>
      <w:tr w:rsidR="00FC71D9" w:rsidRPr="006C30BE" w14:paraId="60546CA5" w14:textId="77777777" w:rsidTr="006C30BE">
        <w:trPr>
          <w:trHeight w:val="680"/>
        </w:trPr>
        <w:tc>
          <w:tcPr>
            <w:tcW w:w="4960" w:type="dxa"/>
            <w:gridSpan w:val="3"/>
          </w:tcPr>
          <w:p w14:paraId="0CAD8CE0" w14:textId="77777777" w:rsidR="00FC71D9" w:rsidRPr="006C30BE" w:rsidRDefault="00FF1E40">
            <w:pPr>
              <w:pStyle w:val="TableParagraph"/>
              <w:spacing w:line="250" w:lineRule="exact"/>
              <w:ind w:left="105"/>
              <w:rPr>
                <w:sz w:val="24"/>
              </w:rPr>
            </w:pPr>
            <w:r w:rsidRPr="006C30BE">
              <w:rPr>
                <w:sz w:val="24"/>
              </w:rPr>
              <w:t>Signed</w:t>
            </w:r>
          </w:p>
        </w:tc>
        <w:tc>
          <w:tcPr>
            <w:tcW w:w="3665" w:type="dxa"/>
          </w:tcPr>
          <w:p w14:paraId="790217B5" w14:textId="77777777" w:rsidR="00FC71D9" w:rsidRPr="006C30BE" w:rsidRDefault="00FC71D9">
            <w:pPr>
              <w:pStyle w:val="TableParagraph"/>
              <w:rPr>
                <w:rFonts w:ascii="Times New Roman"/>
                <w:sz w:val="24"/>
              </w:rPr>
            </w:pPr>
          </w:p>
        </w:tc>
      </w:tr>
      <w:tr w:rsidR="00FC71D9" w:rsidRPr="006C30BE" w14:paraId="15E233A9" w14:textId="77777777" w:rsidTr="006C30BE">
        <w:trPr>
          <w:trHeight w:val="680"/>
        </w:trPr>
        <w:tc>
          <w:tcPr>
            <w:tcW w:w="3259" w:type="dxa"/>
            <w:gridSpan w:val="2"/>
          </w:tcPr>
          <w:p w14:paraId="21D8D361" w14:textId="77777777" w:rsidR="00FC71D9" w:rsidRPr="006C30BE" w:rsidRDefault="00FF1E40">
            <w:pPr>
              <w:pStyle w:val="TableParagraph"/>
              <w:spacing w:line="250" w:lineRule="exact"/>
              <w:ind w:left="105"/>
              <w:rPr>
                <w:sz w:val="24"/>
              </w:rPr>
            </w:pPr>
            <w:r w:rsidRPr="006C30BE">
              <w:rPr>
                <w:sz w:val="24"/>
              </w:rPr>
              <w:t>Position:</w:t>
            </w:r>
          </w:p>
        </w:tc>
        <w:tc>
          <w:tcPr>
            <w:tcW w:w="5366" w:type="dxa"/>
            <w:gridSpan w:val="2"/>
          </w:tcPr>
          <w:p w14:paraId="1631F720" w14:textId="77777777" w:rsidR="00FC71D9" w:rsidRPr="006C30BE" w:rsidRDefault="00FF1E40">
            <w:pPr>
              <w:pStyle w:val="TableParagraph"/>
              <w:spacing w:line="250" w:lineRule="exact"/>
              <w:ind w:left="141"/>
              <w:rPr>
                <w:sz w:val="24"/>
              </w:rPr>
            </w:pPr>
            <w:r w:rsidRPr="006C30BE">
              <w:rPr>
                <w:sz w:val="24"/>
              </w:rPr>
              <w:t>For and on behalf of (company name):</w:t>
            </w:r>
          </w:p>
        </w:tc>
      </w:tr>
      <w:tr w:rsidR="00FC71D9" w:rsidRPr="006C30BE" w14:paraId="099DDA32" w14:textId="77777777" w:rsidTr="006C30BE">
        <w:trPr>
          <w:trHeight w:val="680"/>
        </w:trPr>
        <w:tc>
          <w:tcPr>
            <w:tcW w:w="2124" w:type="dxa"/>
          </w:tcPr>
          <w:p w14:paraId="21E4943E" w14:textId="77777777" w:rsidR="00FC71D9" w:rsidRPr="006C30BE" w:rsidRDefault="00FF1E40">
            <w:pPr>
              <w:pStyle w:val="TableParagraph"/>
              <w:spacing w:line="250" w:lineRule="exact"/>
              <w:ind w:left="138"/>
              <w:rPr>
                <w:sz w:val="24"/>
              </w:rPr>
            </w:pPr>
            <w:r w:rsidRPr="006C30BE">
              <w:rPr>
                <w:sz w:val="24"/>
              </w:rPr>
              <w:t>Telephone:</w:t>
            </w:r>
          </w:p>
        </w:tc>
        <w:tc>
          <w:tcPr>
            <w:tcW w:w="2836" w:type="dxa"/>
            <w:gridSpan w:val="2"/>
          </w:tcPr>
          <w:p w14:paraId="5917CAB1" w14:textId="77777777" w:rsidR="00FC71D9" w:rsidRPr="006C30BE" w:rsidRDefault="00FF1E40">
            <w:pPr>
              <w:pStyle w:val="TableParagraph"/>
              <w:spacing w:line="250" w:lineRule="exact"/>
              <w:ind w:left="141"/>
              <w:rPr>
                <w:sz w:val="24"/>
              </w:rPr>
            </w:pPr>
            <w:r w:rsidRPr="006C30BE">
              <w:rPr>
                <w:sz w:val="24"/>
              </w:rPr>
              <w:t>Facsimile:</w:t>
            </w:r>
          </w:p>
        </w:tc>
        <w:tc>
          <w:tcPr>
            <w:tcW w:w="3665" w:type="dxa"/>
          </w:tcPr>
          <w:p w14:paraId="00C7BCAD" w14:textId="77777777" w:rsidR="00FC71D9" w:rsidRPr="006C30BE" w:rsidRDefault="00FF1E40">
            <w:pPr>
              <w:pStyle w:val="TableParagraph"/>
              <w:spacing w:line="250" w:lineRule="exact"/>
              <w:ind w:left="142"/>
              <w:rPr>
                <w:sz w:val="24"/>
              </w:rPr>
            </w:pPr>
            <w:r w:rsidRPr="006C30BE">
              <w:rPr>
                <w:sz w:val="24"/>
              </w:rPr>
              <w:t>Email:</w:t>
            </w:r>
          </w:p>
        </w:tc>
      </w:tr>
      <w:tr w:rsidR="00FC71D9" w:rsidRPr="006C30BE" w14:paraId="5B648A61" w14:textId="77777777" w:rsidTr="006C30BE">
        <w:trPr>
          <w:trHeight w:val="680"/>
        </w:trPr>
        <w:tc>
          <w:tcPr>
            <w:tcW w:w="8625" w:type="dxa"/>
            <w:gridSpan w:val="4"/>
          </w:tcPr>
          <w:p w14:paraId="07C85D20" w14:textId="77777777" w:rsidR="00FC71D9" w:rsidRPr="006C30BE" w:rsidRDefault="00FF1E40">
            <w:pPr>
              <w:pStyle w:val="TableParagraph"/>
              <w:spacing w:line="248" w:lineRule="exact"/>
              <w:ind w:left="105"/>
              <w:rPr>
                <w:b/>
                <w:sz w:val="24"/>
              </w:rPr>
            </w:pPr>
            <w:r w:rsidRPr="006C30BE">
              <w:rPr>
                <w:i/>
                <w:sz w:val="24"/>
              </w:rPr>
              <w:t xml:space="preserve">The </w:t>
            </w:r>
            <w:r w:rsidR="00460A32" w:rsidRPr="006C30BE">
              <w:rPr>
                <w:i/>
                <w:sz w:val="24"/>
              </w:rPr>
              <w:t>Authority</w:t>
            </w:r>
            <w:r w:rsidRPr="006C30BE">
              <w:rPr>
                <w:i/>
                <w:sz w:val="24"/>
              </w:rPr>
              <w:t xml:space="preserve">’s </w:t>
            </w:r>
            <w:r w:rsidRPr="006C30BE">
              <w:rPr>
                <w:sz w:val="24"/>
              </w:rPr>
              <w:t xml:space="preserve">Reference No: </w:t>
            </w:r>
            <w:r w:rsidRPr="006C30BE">
              <w:rPr>
                <w:b/>
                <w:sz w:val="24"/>
              </w:rPr>
              <w:t>tfl_scp_00</w:t>
            </w:r>
            <w:r w:rsidR="00266D10" w:rsidRPr="006C30BE">
              <w:rPr>
                <w:b/>
                <w:sz w:val="24"/>
              </w:rPr>
              <w:t>2004</w:t>
            </w:r>
          </w:p>
          <w:p w14:paraId="2CA95301" w14:textId="77777777" w:rsidR="00FC71D9" w:rsidRPr="006C30BE" w:rsidRDefault="00FC71D9">
            <w:pPr>
              <w:pStyle w:val="TableParagraph"/>
              <w:spacing w:before="6"/>
              <w:rPr>
                <w:sz w:val="24"/>
              </w:rPr>
            </w:pPr>
          </w:p>
          <w:p w14:paraId="76E21C4C" w14:textId="77777777" w:rsidR="00FC71D9" w:rsidRPr="006C30BE" w:rsidRDefault="00FF1E40">
            <w:pPr>
              <w:pStyle w:val="TableParagraph"/>
              <w:spacing w:line="250" w:lineRule="atLeast"/>
              <w:ind w:left="105" w:right="1115"/>
              <w:rPr>
                <w:sz w:val="24"/>
              </w:rPr>
            </w:pPr>
            <w:r w:rsidRPr="006C30BE">
              <w:rPr>
                <w:sz w:val="24"/>
              </w:rPr>
              <w:t xml:space="preserve">Surface Transport: </w:t>
            </w:r>
            <w:r w:rsidR="00266D10" w:rsidRPr="006C30BE">
              <w:rPr>
                <w:sz w:val="24"/>
              </w:rPr>
              <w:t>Micro Mobility Management Systems Pilot</w:t>
            </w:r>
          </w:p>
        </w:tc>
      </w:tr>
    </w:tbl>
    <w:p w14:paraId="3B1D89B9" w14:textId="77777777" w:rsidR="00FC71D9" w:rsidRDefault="00FC71D9">
      <w:pPr>
        <w:spacing w:line="250" w:lineRule="atLeast"/>
        <w:sectPr w:rsidR="00FC71D9" w:rsidSect="004E535F">
          <w:headerReference w:type="default" r:id="rId25"/>
          <w:footerReference w:type="default" r:id="rId26"/>
          <w:pgSz w:w="11910" w:h="16850"/>
          <w:pgMar w:top="1134" w:right="561" w:bottom="1134" w:left="459" w:header="255" w:footer="481" w:gutter="0"/>
          <w:cols w:space="720"/>
        </w:sectPr>
      </w:pPr>
    </w:p>
    <w:p w14:paraId="773959EB" w14:textId="77777777" w:rsidR="00FC71D9" w:rsidRDefault="00FF1E40">
      <w:pPr>
        <w:pStyle w:val="Heading1"/>
        <w:spacing w:before="165"/>
        <w:ind w:left="980" w:firstLine="0"/>
      </w:pPr>
      <w:bookmarkStart w:id="92" w:name="APPENDIX_2_-_FREEDOM_OF_INFORMATION_ACT"/>
      <w:bookmarkStart w:id="93" w:name="_bookmark12"/>
      <w:bookmarkEnd w:id="92"/>
      <w:bookmarkEnd w:id="93"/>
      <w:r>
        <w:lastRenderedPageBreak/>
        <w:t>APPENDIX 2 - FREEDOM OF INFORMATION ACT</w:t>
      </w:r>
    </w:p>
    <w:p w14:paraId="6E3B72CC" w14:textId="77777777" w:rsidR="00FC71D9" w:rsidRDefault="00FC71D9">
      <w:pPr>
        <w:pStyle w:val="BodyText"/>
        <w:spacing w:before="4"/>
        <w:rPr>
          <w:b/>
          <w:sz w:val="31"/>
        </w:rPr>
      </w:pPr>
    </w:p>
    <w:p w14:paraId="79AFE1A2" w14:textId="77777777" w:rsidR="00FC71D9" w:rsidRDefault="00FF1E40">
      <w:pPr>
        <w:pStyle w:val="Heading1"/>
        <w:spacing w:line="276" w:lineRule="auto"/>
        <w:ind w:left="979" w:right="898" w:firstLine="0"/>
      </w:pPr>
      <w:r>
        <w:t xml:space="preserve">GUIDANCE TO TENDERERS AND CONTRACTORS ON THE </w:t>
      </w:r>
      <w:r w:rsidR="00460A32">
        <w:t>AUTHORITY</w:t>
      </w:r>
      <w:r>
        <w:t>’S POLICY FOR ACCESS TO INFORMATION</w:t>
      </w:r>
    </w:p>
    <w:p w14:paraId="6B7008D9" w14:textId="77777777" w:rsidR="00FC71D9" w:rsidRDefault="00FC71D9">
      <w:pPr>
        <w:pStyle w:val="BodyText"/>
        <w:spacing w:before="5"/>
        <w:rPr>
          <w:b/>
          <w:sz w:val="27"/>
        </w:rPr>
      </w:pPr>
    </w:p>
    <w:p w14:paraId="4410568E" w14:textId="77777777" w:rsidR="00FC71D9" w:rsidRDefault="00FF1E40" w:rsidP="006C30BE">
      <w:pPr>
        <w:ind w:left="979"/>
        <w:jc w:val="both"/>
        <w:rPr>
          <w:b/>
          <w:sz w:val="24"/>
        </w:rPr>
      </w:pPr>
      <w:r>
        <w:rPr>
          <w:b/>
          <w:sz w:val="24"/>
        </w:rPr>
        <w:t>BACKGROUND</w:t>
      </w:r>
    </w:p>
    <w:p w14:paraId="41D56AD0" w14:textId="77777777" w:rsidR="00FC71D9" w:rsidRDefault="00FF1E40" w:rsidP="006C30BE">
      <w:pPr>
        <w:pStyle w:val="BodyText"/>
        <w:spacing w:before="43" w:line="276" w:lineRule="auto"/>
        <w:ind w:left="979" w:right="875"/>
        <w:jc w:val="both"/>
      </w:pPr>
      <w:bookmarkStart w:id="94" w:name="The_Freedom_of_Information_Act_2000_(FOI"/>
      <w:bookmarkEnd w:id="94"/>
      <w:r>
        <w:t>The Freedom of Information Act 2000 (FOIA) gives the public a legal right of access to information held by public authorities. The public now has a right to know about our work and it is our duty to operate with openness and</w:t>
      </w:r>
      <w:r>
        <w:rPr>
          <w:spacing w:val="-17"/>
        </w:rPr>
        <w:t xml:space="preserve"> </w:t>
      </w:r>
      <w:r>
        <w:t>transparency.</w:t>
      </w:r>
    </w:p>
    <w:p w14:paraId="336F969D" w14:textId="77777777" w:rsidR="00FC71D9" w:rsidRDefault="00FF1E40" w:rsidP="006C30BE">
      <w:pPr>
        <w:pStyle w:val="BodyText"/>
        <w:spacing w:line="278" w:lineRule="auto"/>
        <w:ind w:left="979" w:right="876"/>
        <w:jc w:val="both"/>
      </w:pPr>
      <w:bookmarkStart w:id="95" w:name="A_person_making_a_FOIA_request_is_entitl"/>
      <w:bookmarkEnd w:id="95"/>
      <w:r>
        <w:t>A person making a FOIA request is entitled to two things, unless an exemption applies. These are:</w:t>
      </w:r>
    </w:p>
    <w:p w14:paraId="5AF1D1D6" w14:textId="77777777" w:rsidR="00FC71D9" w:rsidRDefault="00FF1E40" w:rsidP="006C30BE">
      <w:pPr>
        <w:pStyle w:val="ListParagraph"/>
        <w:numPr>
          <w:ilvl w:val="0"/>
          <w:numId w:val="1"/>
        </w:numPr>
        <w:tabs>
          <w:tab w:val="left" w:pos="1688"/>
        </w:tabs>
        <w:spacing w:line="272" w:lineRule="exact"/>
        <w:jc w:val="both"/>
        <w:rPr>
          <w:sz w:val="24"/>
        </w:rPr>
      </w:pPr>
      <w:r>
        <w:rPr>
          <w:sz w:val="24"/>
        </w:rPr>
        <w:t>To be informed whether we hold information of the description requested;</w:t>
      </w:r>
      <w:r>
        <w:rPr>
          <w:spacing w:val="-15"/>
          <w:sz w:val="24"/>
        </w:rPr>
        <w:t xml:space="preserve"> </w:t>
      </w:r>
      <w:r>
        <w:rPr>
          <w:sz w:val="24"/>
        </w:rPr>
        <w:t>and</w:t>
      </w:r>
    </w:p>
    <w:p w14:paraId="0A0BDF8E" w14:textId="77777777" w:rsidR="00FC71D9" w:rsidRDefault="00FF1E40" w:rsidP="006C30BE">
      <w:pPr>
        <w:pStyle w:val="ListParagraph"/>
        <w:numPr>
          <w:ilvl w:val="0"/>
          <w:numId w:val="1"/>
        </w:numPr>
        <w:tabs>
          <w:tab w:val="left" w:pos="1688"/>
        </w:tabs>
        <w:spacing w:before="39"/>
        <w:jc w:val="both"/>
        <w:rPr>
          <w:sz w:val="24"/>
        </w:rPr>
      </w:pPr>
      <w:r>
        <w:rPr>
          <w:sz w:val="24"/>
        </w:rPr>
        <w:t>If so, to have that information communicated to him or</w:t>
      </w:r>
      <w:r>
        <w:rPr>
          <w:spacing w:val="-5"/>
          <w:sz w:val="24"/>
        </w:rPr>
        <w:t xml:space="preserve"> </w:t>
      </w:r>
      <w:r>
        <w:rPr>
          <w:sz w:val="24"/>
        </w:rPr>
        <w:t>her.</w:t>
      </w:r>
    </w:p>
    <w:p w14:paraId="048BF1C7" w14:textId="77777777" w:rsidR="00FC71D9" w:rsidRDefault="00FC71D9" w:rsidP="006C30BE">
      <w:pPr>
        <w:pStyle w:val="BodyText"/>
        <w:spacing w:before="4"/>
        <w:jc w:val="both"/>
        <w:rPr>
          <w:sz w:val="31"/>
        </w:rPr>
      </w:pPr>
    </w:p>
    <w:p w14:paraId="07C712B3" w14:textId="77777777" w:rsidR="00FC71D9" w:rsidRDefault="00FF1E40" w:rsidP="006C30BE">
      <w:pPr>
        <w:ind w:left="979"/>
        <w:jc w:val="both"/>
        <w:rPr>
          <w:b/>
          <w:sz w:val="24"/>
        </w:rPr>
      </w:pPr>
      <w:bookmarkStart w:id="96" w:name="How_does_this_affect_you?"/>
      <w:bookmarkEnd w:id="96"/>
      <w:r>
        <w:rPr>
          <w:b/>
          <w:sz w:val="24"/>
        </w:rPr>
        <w:t>HOW DOES THIS AFFECT YOU?</w:t>
      </w:r>
    </w:p>
    <w:p w14:paraId="7B25015D" w14:textId="77777777" w:rsidR="00FC71D9" w:rsidRDefault="00FF1E40" w:rsidP="006C30BE">
      <w:pPr>
        <w:pStyle w:val="BodyText"/>
        <w:spacing w:before="41"/>
        <w:ind w:left="979"/>
        <w:jc w:val="both"/>
      </w:pPr>
      <w:bookmarkStart w:id="97" w:name="All_information_held_by"/>
      <w:bookmarkEnd w:id="97"/>
      <w:r>
        <w:t>All information held by</w:t>
      </w:r>
    </w:p>
    <w:p w14:paraId="55B250A8" w14:textId="77777777" w:rsidR="00FC71D9" w:rsidRDefault="00FF1E40" w:rsidP="006C30BE">
      <w:pPr>
        <w:pStyle w:val="BodyText"/>
        <w:spacing w:before="38" w:line="278" w:lineRule="auto"/>
        <w:ind w:left="979" w:right="877"/>
        <w:jc w:val="both"/>
      </w:pPr>
      <w:bookmarkStart w:id="98" w:name="The_Employer_is_caught_by_the_FOIA.__The"/>
      <w:bookmarkEnd w:id="98"/>
      <w:r>
        <w:rPr>
          <w:i/>
        </w:rPr>
        <w:t xml:space="preserve">The </w:t>
      </w:r>
      <w:r w:rsidR="00460A32">
        <w:rPr>
          <w:i/>
        </w:rPr>
        <w:t>Authority</w:t>
      </w:r>
      <w:r>
        <w:rPr>
          <w:i/>
        </w:rPr>
        <w:t xml:space="preserve"> </w:t>
      </w:r>
      <w:r>
        <w:t>is caught by the FOIA. The rules about disclosure apply regardless of where the information originated. This means that all the following types of information may be subject to disclosure:</w:t>
      </w:r>
    </w:p>
    <w:p w14:paraId="34CD313F" w14:textId="77777777" w:rsidR="00FC71D9" w:rsidRDefault="00FF1E40" w:rsidP="006C30BE">
      <w:pPr>
        <w:pStyle w:val="ListParagraph"/>
        <w:numPr>
          <w:ilvl w:val="0"/>
          <w:numId w:val="2"/>
        </w:numPr>
        <w:tabs>
          <w:tab w:val="left" w:pos="1699"/>
          <w:tab w:val="left" w:pos="1700"/>
        </w:tabs>
        <w:spacing w:line="287" w:lineRule="exact"/>
        <w:ind w:hanging="361"/>
        <w:jc w:val="both"/>
        <w:rPr>
          <w:sz w:val="24"/>
        </w:rPr>
      </w:pPr>
      <w:r>
        <w:rPr>
          <w:sz w:val="24"/>
        </w:rPr>
        <w:t>Information in any tender submitted to</w:t>
      </w:r>
      <w:r>
        <w:rPr>
          <w:spacing w:val="-3"/>
          <w:sz w:val="24"/>
        </w:rPr>
        <w:t xml:space="preserve"> </w:t>
      </w:r>
      <w:r>
        <w:rPr>
          <w:sz w:val="24"/>
        </w:rPr>
        <w:t>us;</w:t>
      </w:r>
    </w:p>
    <w:p w14:paraId="3EE70D29" w14:textId="77777777" w:rsidR="00FC71D9" w:rsidRDefault="00FF1E40" w:rsidP="006C30BE">
      <w:pPr>
        <w:pStyle w:val="ListParagraph"/>
        <w:numPr>
          <w:ilvl w:val="0"/>
          <w:numId w:val="2"/>
        </w:numPr>
        <w:tabs>
          <w:tab w:val="left" w:pos="1699"/>
          <w:tab w:val="left" w:pos="1700"/>
        </w:tabs>
        <w:spacing w:before="40" w:line="273" w:lineRule="auto"/>
        <w:ind w:right="876"/>
        <w:jc w:val="both"/>
        <w:rPr>
          <w:sz w:val="24"/>
        </w:rPr>
      </w:pPr>
      <w:r>
        <w:rPr>
          <w:sz w:val="24"/>
        </w:rPr>
        <w:t xml:space="preserve">Information in any contract to which we are a party (including information generated under a contract or </w:t>
      </w:r>
      <w:proofErr w:type="gramStart"/>
      <w:r>
        <w:rPr>
          <w:sz w:val="24"/>
        </w:rPr>
        <w:t>in the course of</w:t>
      </w:r>
      <w:proofErr w:type="gramEnd"/>
      <w:r>
        <w:rPr>
          <w:sz w:val="24"/>
        </w:rPr>
        <w:t xml:space="preserve"> its</w:t>
      </w:r>
      <w:r>
        <w:rPr>
          <w:spacing w:val="-12"/>
          <w:sz w:val="24"/>
        </w:rPr>
        <w:t xml:space="preserve"> </w:t>
      </w:r>
      <w:r>
        <w:rPr>
          <w:sz w:val="24"/>
        </w:rPr>
        <w:t>performance);</w:t>
      </w:r>
    </w:p>
    <w:p w14:paraId="40F0BE7A" w14:textId="77777777" w:rsidR="00FC71D9" w:rsidRDefault="00FF1E40" w:rsidP="006C30BE">
      <w:pPr>
        <w:pStyle w:val="ListParagraph"/>
        <w:numPr>
          <w:ilvl w:val="0"/>
          <w:numId w:val="2"/>
        </w:numPr>
        <w:tabs>
          <w:tab w:val="left" w:pos="1699"/>
          <w:tab w:val="left" w:pos="1700"/>
        </w:tabs>
        <w:jc w:val="both"/>
        <w:rPr>
          <w:sz w:val="24"/>
        </w:rPr>
      </w:pPr>
      <w:r>
        <w:rPr>
          <w:sz w:val="24"/>
        </w:rPr>
        <w:t>Information about costs, including invoices submitted to</w:t>
      </w:r>
      <w:r>
        <w:rPr>
          <w:spacing w:val="-2"/>
          <w:sz w:val="24"/>
        </w:rPr>
        <w:t xml:space="preserve"> </w:t>
      </w:r>
      <w:r>
        <w:rPr>
          <w:sz w:val="24"/>
        </w:rPr>
        <w:t>us;</w:t>
      </w:r>
    </w:p>
    <w:p w14:paraId="6EC82D54" w14:textId="77777777" w:rsidR="00FC71D9" w:rsidRDefault="00FF1E40" w:rsidP="006C30BE">
      <w:pPr>
        <w:pStyle w:val="ListParagraph"/>
        <w:numPr>
          <w:ilvl w:val="0"/>
          <w:numId w:val="2"/>
        </w:numPr>
        <w:tabs>
          <w:tab w:val="left" w:pos="1699"/>
          <w:tab w:val="left" w:pos="1700"/>
        </w:tabs>
        <w:spacing w:before="40" w:line="273" w:lineRule="auto"/>
        <w:ind w:right="876"/>
        <w:jc w:val="both"/>
        <w:rPr>
          <w:sz w:val="24"/>
        </w:rPr>
      </w:pPr>
      <w:r>
        <w:rPr>
          <w:sz w:val="24"/>
        </w:rPr>
        <w:t>Correspondence and other papers generated in any dealing with the private sector whether before or after contract award;</w:t>
      </w:r>
      <w:r>
        <w:rPr>
          <w:spacing w:val="-8"/>
          <w:sz w:val="24"/>
        </w:rPr>
        <w:t xml:space="preserve"> </w:t>
      </w:r>
      <w:r>
        <w:rPr>
          <w:sz w:val="24"/>
        </w:rPr>
        <w:t>and</w:t>
      </w:r>
    </w:p>
    <w:p w14:paraId="107FD5A5" w14:textId="77777777" w:rsidR="00FC71D9" w:rsidRDefault="00FF1E40" w:rsidP="006C30BE">
      <w:pPr>
        <w:pStyle w:val="ListParagraph"/>
        <w:numPr>
          <w:ilvl w:val="0"/>
          <w:numId w:val="2"/>
        </w:numPr>
        <w:tabs>
          <w:tab w:val="left" w:pos="1699"/>
          <w:tab w:val="left" w:pos="1700"/>
        </w:tabs>
        <w:spacing w:line="276" w:lineRule="auto"/>
        <w:ind w:right="876"/>
        <w:jc w:val="both"/>
        <w:rPr>
          <w:sz w:val="24"/>
        </w:rPr>
      </w:pPr>
      <w:r>
        <w:rPr>
          <w:sz w:val="24"/>
        </w:rPr>
        <w:t xml:space="preserve">This means </w:t>
      </w:r>
      <w:r>
        <w:rPr>
          <w:i/>
          <w:sz w:val="24"/>
        </w:rPr>
        <w:t xml:space="preserve">the </w:t>
      </w:r>
      <w:r w:rsidR="00460A32">
        <w:rPr>
          <w:i/>
          <w:sz w:val="24"/>
        </w:rPr>
        <w:t>Authority</w:t>
      </w:r>
      <w:r>
        <w:rPr>
          <w:i/>
          <w:sz w:val="24"/>
        </w:rPr>
        <w:t xml:space="preserve"> </w:t>
      </w:r>
      <w:r>
        <w:rPr>
          <w:sz w:val="24"/>
        </w:rPr>
        <w:t>will be obliged by law to disclose such information unless an exemption</w:t>
      </w:r>
      <w:r>
        <w:rPr>
          <w:spacing w:val="-1"/>
          <w:sz w:val="24"/>
        </w:rPr>
        <w:t xml:space="preserve"> </w:t>
      </w:r>
      <w:r>
        <w:rPr>
          <w:sz w:val="24"/>
        </w:rPr>
        <w:t>applies.</w:t>
      </w:r>
    </w:p>
    <w:p w14:paraId="1333E499" w14:textId="77777777" w:rsidR="00FC71D9" w:rsidRDefault="00FF1E40" w:rsidP="006C30BE">
      <w:pPr>
        <w:pStyle w:val="BodyText"/>
        <w:spacing w:line="276" w:lineRule="auto"/>
        <w:ind w:left="980" w:right="876"/>
        <w:jc w:val="both"/>
      </w:pPr>
      <w:bookmarkStart w:id="99" w:name="The_legal_obligation_to_respond_to_reque"/>
      <w:bookmarkEnd w:id="99"/>
      <w:r>
        <w:t xml:space="preserve">The legal obligation to respond to requests from the public under the FOIA rests with the </w:t>
      </w:r>
      <w:r w:rsidR="00460A32">
        <w:t>Authority</w:t>
      </w:r>
      <w:r>
        <w:t xml:space="preserve">. </w:t>
      </w:r>
      <w:r>
        <w:rPr>
          <w:i/>
        </w:rPr>
        <w:t xml:space="preserve">The </w:t>
      </w:r>
      <w:r w:rsidR="00460A32">
        <w:rPr>
          <w:i/>
        </w:rPr>
        <w:t>Authority</w:t>
      </w:r>
      <w:r>
        <w:rPr>
          <w:i/>
        </w:rPr>
        <w:t xml:space="preserve"> </w:t>
      </w:r>
      <w:r>
        <w:t>must therefore respond to requests as we see fit in our sole discretion. This guidance explains our policy on the disclosure to the public of information about our private sector suppliers.</w:t>
      </w:r>
    </w:p>
    <w:p w14:paraId="48D58A43" w14:textId="77777777" w:rsidR="00FC71D9" w:rsidRDefault="00FC71D9" w:rsidP="006C30BE">
      <w:pPr>
        <w:pStyle w:val="BodyText"/>
        <w:spacing w:before="6"/>
        <w:jc w:val="both"/>
        <w:rPr>
          <w:sz w:val="27"/>
        </w:rPr>
      </w:pPr>
    </w:p>
    <w:p w14:paraId="43260D86" w14:textId="77777777" w:rsidR="00FC71D9" w:rsidRDefault="00FF1E40" w:rsidP="006C30BE">
      <w:pPr>
        <w:ind w:left="980"/>
        <w:jc w:val="both"/>
        <w:rPr>
          <w:b/>
          <w:sz w:val="24"/>
        </w:rPr>
      </w:pPr>
      <w:r>
        <w:rPr>
          <w:b/>
          <w:sz w:val="24"/>
        </w:rPr>
        <w:t>GENERAL RULES ON DISCLOSURE</w:t>
      </w:r>
    </w:p>
    <w:p w14:paraId="25E197B6" w14:textId="77777777" w:rsidR="00FC71D9" w:rsidRDefault="00FF1E40" w:rsidP="006C30BE">
      <w:pPr>
        <w:pStyle w:val="BodyText"/>
        <w:spacing w:before="41"/>
        <w:ind w:left="1121"/>
        <w:jc w:val="both"/>
      </w:pPr>
      <w:bookmarkStart w:id="100" w:name="In_the_absence_of_special_circumstances:"/>
      <w:bookmarkEnd w:id="100"/>
      <w:r>
        <w:t>In the absence of special circumstances:</w:t>
      </w:r>
    </w:p>
    <w:p w14:paraId="5A85E646" w14:textId="77777777" w:rsidR="00FC71D9" w:rsidRDefault="00FF1E40" w:rsidP="006C30BE">
      <w:pPr>
        <w:pStyle w:val="ListParagraph"/>
        <w:numPr>
          <w:ilvl w:val="0"/>
          <w:numId w:val="1"/>
        </w:numPr>
        <w:tabs>
          <w:tab w:val="left" w:pos="1688"/>
        </w:tabs>
        <w:spacing w:before="38" w:line="278" w:lineRule="auto"/>
        <w:ind w:right="876"/>
        <w:jc w:val="both"/>
        <w:rPr>
          <w:sz w:val="24"/>
        </w:rPr>
      </w:pPr>
      <w:r>
        <w:rPr>
          <w:sz w:val="24"/>
        </w:rPr>
        <w:t xml:space="preserve">All Invitations to Tender published by </w:t>
      </w:r>
      <w:r>
        <w:rPr>
          <w:i/>
          <w:sz w:val="24"/>
        </w:rPr>
        <w:t xml:space="preserve">the </w:t>
      </w:r>
      <w:r w:rsidR="00460A32">
        <w:rPr>
          <w:i/>
          <w:sz w:val="24"/>
        </w:rPr>
        <w:t>Authority</w:t>
      </w:r>
      <w:r>
        <w:rPr>
          <w:i/>
          <w:sz w:val="24"/>
        </w:rPr>
        <w:t xml:space="preserve"> </w:t>
      </w:r>
      <w:r>
        <w:rPr>
          <w:sz w:val="24"/>
        </w:rPr>
        <w:t>will be available to the public on request;</w:t>
      </w:r>
    </w:p>
    <w:p w14:paraId="5DDFFE5E" w14:textId="77777777" w:rsidR="00FC71D9" w:rsidRDefault="00FF1E40" w:rsidP="006C30BE">
      <w:pPr>
        <w:pStyle w:val="ListParagraph"/>
        <w:numPr>
          <w:ilvl w:val="0"/>
          <w:numId w:val="1"/>
        </w:numPr>
        <w:tabs>
          <w:tab w:val="left" w:pos="1688"/>
        </w:tabs>
        <w:spacing w:line="274" w:lineRule="exact"/>
        <w:jc w:val="both"/>
        <w:rPr>
          <w:sz w:val="24"/>
        </w:rPr>
      </w:pPr>
      <w:r>
        <w:rPr>
          <w:sz w:val="24"/>
        </w:rPr>
        <w:t>Responses to tenders will be held in confidence until</w:t>
      </w:r>
      <w:r>
        <w:rPr>
          <w:spacing w:val="62"/>
          <w:sz w:val="24"/>
        </w:rPr>
        <w:t xml:space="preserve"> </w:t>
      </w:r>
      <w:r>
        <w:rPr>
          <w:sz w:val="24"/>
        </w:rPr>
        <w:t>award;</w:t>
      </w:r>
    </w:p>
    <w:p w14:paraId="752E4E69" w14:textId="77777777" w:rsidR="00FC71D9" w:rsidRDefault="00FF1E40" w:rsidP="006C30BE">
      <w:pPr>
        <w:pStyle w:val="ListParagraph"/>
        <w:numPr>
          <w:ilvl w:val="0"/>
          <w:numId w:val="1"/>
        </w:numPr>
        <w:tabs>
          <w:tab w:val="left" w:pos="1688"/>
        </w:tabs>
        <w:spacing w:before="41" w:line="276" w:lineRule="auto"/>
        <w:ind w:right="875"/>
        <w:jc w:val="both"/>
        <w:rPr>
          <w:sz w:val="24"/>
        </w:rPr>
      </w:pPr>
      <w:r>
        <w:rPr>
          <w:sz w:val="24"/>
        </w:rPr>
        <w:t>Information about the total value of bids will be made available to the public on request, but only in response to requests made after contract</w:t>
      </w:r>
      <w:r>
        <w:rPr>
          <w:spacing w:val="-14"/>
          <w:sz w:val="24"/>
        </w:rPr>
        <w:t xml:space="preserve"> </w:t>
      </w:r>
      <w:r>
        <w:rPr>
          <w:sz w:val="24"/>
        </w:rPr>
        <w:t>award.</w:t>
      </w:r>
    </w:p>
    <w:p w14:paraId="0C83126D" w14:textId="77777777" w:rsidR="00FC71D9" w:rsidRDefault="00FF1E40" w:rsidP="006C30BE">
      <w:pPr>
        <w:pStyle w:val="BodyText"/>
        <w:spacing w:line="276" w:lineRule="auto"/>
        <w:ind w:left="980" w:right="873"/>
        <w:jc w:val="both"/>
      </w:pPr>
      <w:bookmarkStart w:id="101" w:name="Any_person_tendering_for_or_contracting_"/>
      <w:bookmarkEnd w:id="101"/>
      <w:r>
        <w:t xml:space="preserve">Any person tendering for or contracting with </w:t>
      </w:r>
      <w:r>
        <w:rPr>
          <w:i/>
        </w:rPr>
        <w:t xml:space="preserve">the </w:t>
      </w:r>
      <w:r w:rsidR="00460A32">
        <w:rPr>
          <w:i/>
        </w:rPr>
        <w:t>Authority</w:t>
      </w:r>
      <w:r>
        <w:rPr>
          <w:i/>
        </w:rPr>
        <w:t xml:space="preserve"> </w:t>
      </w:r>
      <w:r>
        <w:t xml:space="preserve">must notify </w:t>
      </w:r>
      <w:r>
        <w:rPr>
          <w:i/>
        </w:rPr>
        <w:t xml:space="preserve">the </w:t>
      </w:r>
      <w:r w:rsidR="00460A32">
        <w:rPr>
          <w:i/>
        </w:rPr>
        <w:t>Authority</w:t>
      </w:r>
      <w:r>
        <w:rPr>
          <w:i/>
        </w:rPr>
        <w:t xml:space="preserve"> </w:t>
      </w:r>
      <w:r>
        <w:t>during the tendering or negotiating process of information that they consider being eligible for exemption from disclosure under the FOIA. Such notification must be made in the form of the appendix to this guidance note. Such information must be referred to as reserved information.</w:t>
      </w:r>
    </w:p>
    <w:p w14:paraId="1B6691E1" w14:textId="77777777" w:rsidR="00FC71D9" w:rsidRDefault="00FC71D9" w:rsidP="006C30BE">
      <w:pPr>
        <w:spacing w:line="276" w:lineRule="auto"/>
        <w:jc w:val="both"/>
        <w:sectPr w:rsidR="00FC71D9" w:rsidSect="004E535F">
          <w:headerReference w:type="default" r:id="rId27"/>
          <w:footerReference w:type="default" r:id="rId28"/>
          <w:pgSz w:w="11910" w:h="16850"/>
          <w:pgMar w:top="1134" w:right="561" w:bottom="1134" w:left="459" w:header="255" w:footer="481" w:gutter="0"/>
          <w:cols w:space="720"/>
        </w:sectPr>
      </w:pPr>
    </w:p>
    <w:p w14:paraId="48F713A5" w14:textId="77777777" w:rsidR="00FC71D9" w:rsidRDefault="00FF1E40" w:rsidP="006C30BE">
      <w:pPr>
        <w:pStyle w:val="BodyText"/>
        <w:spacing w:before="165" w:line="273" w:lineRule="auto"/>
        <w:ind w:left="980" w:right="898"/>
        <w:jc w:val="both"/>
      </w:pPr>
      <w:bookmarkStart w:id="102" w:name="Information_not_identified_as_reserved_i"/>
      <w:bookmarkEnd w:id="102"/>
      <w:r>
        <w:lastRenderedPageBreak/>
        <w:t xml:space="preserve">Information not identified as reserved information in the way described above will be made available by </w:t>
      </w:r>
      <w:r>
        <w:rPr>
          <w:i/>
        </w:rPr>
        <w:t xml:space="preserve">the </w:t>
      </w:r>
      <w:r w:rsidR="00460A32">
        <w:rPr>
          <w:i/>
        </w:rPr>
        <w:t>Authority</w:t>
      </w:r>
      <w:r>
        <w:rPr>
          <w:i/>
        </w:rPr>
        <w:t xml:space="preserve"> </w:t>
      </w:r>
      <w:r>
        <w:t>on request.</w:t>
      </w:r>
    </w:p>
    <w:p w14:paraId="49B96F8A" w14:textId="77777777" w:rsidR="00FC71D9" w:rsidRDefault="00FC71D9" w:rsidP="006C30BE">
      <w:pPr>
        <w:pStyle w:val="BodyText"/>
        <w:spacing w:before="2"/>
        <w:jc w:val="both"/>
        <w:rPr>
          <w:sz w:val="28"/>
        </w:rPr>
      </w:pPr>
    </w:p>
    <w:p w14:paraId="69F8EFBA" w14:textId="77777777" w:rsidR="00FC71D9" w:rsidRDefault="00FF1E40" w:rsidP="006C30BE">
      <w:pPr>
        <w:ind w:left="980"/>
        <w:jc w:val="both"/>
        <w:rPr>
          <w:b/>
          <w:sz w:val="24"/>
        </w:rPr>
      </w:pPr>
      <w:r>
        <w:rPr>
          <w:b/>
          <w:sz w:val="24"/>
        </w:rPr>
        <w:t>RESERVED INFORMATION</w:t>
      </w:r>
    </w:p>
    <w:p w14:paraId="0E11904F" w14:textId="77777777" w:rsidR="00FC71D9" w:rsidRDefault="00FF1E40" w:rsidP="006C30BE">
      <w:pPr>
        <w:pStyle w:val="BodyText"/>
        <w:spacing w:before="41" w:line="276" w:lineRule="auto"/>
        <w:ind w:left="980" w:right="898"/>
        <w:jc w:val="both"/>
      </w:pPr>
      <w:bookmarkStart w:id="103" w:name="Information_which_you_wish_to_put_forwar"/>
      <w:bookmarkEnd w:id="103"/>
      <w:r>
        <w:t>Information which you wish to put forward as reserved information must clearly describe, with supporting detail:</w:t>
      </w:r>
    </w:p>
    <w:p w14:paraId="52D9E317" w14:textId="77777777" w:rsidR="00FC71D9" w:rsidRDefault="00FF1E40" w:rsidP="006C30BE">
      <w:pPr>
        <w:pStyle w:val="ListParagraph"/>
        <w:numPr>
          <w:ilvl w:val="0"/>
          <w:numId w:val="1"/>
        </w:numPr>
        <w:tabs>
          <w:tab w:val="left" w:pos="1687"/>
          <w:tab w:val="left" w:pos="1688"/>
        </w:tabs>
        <w:spacing w:before="1"/>
        <w:jc w:val="both"/>
        <w:rPr>
          <w:sz w:val="24"/>
        </w:rPr>
      </w:pPr>
      <w:r>
        <w:rPr>
          <w:sz w:val="24"/>
        </w:rPr>
        <w:t>The information itself, or the class(es) of information;</w:t>
      </w:r>
      <w:r>
        <w:rPr>
          <w:spacing w:val="-4"/>
          <w:sz w:val="24"/>
        </w:rPr>
        <w:t xml:space="preserve"> </w:t>
      </w:r>
      <w:r>
        <w:rPr>
          <w:sz w:val="24"/>
        </w:rPr>
        <w:t>and</w:t>
      </w:r>
    </w:p>
    <w:p w14:paraId="0BE9D2A2" w14:textId="77777777" w:rsidR="00FC71D9" w:rsidRDefault="00FF1E40" w:rsidP="006C30BE">
      <w:pPr>
        <w:pStyle w:val="ListParagraph"/>
        <w:numPr>
          <w:ilvl w:val="0"/>
          <w:numId w:val="1"/>
        </w:numPr>
        <w:tabs>
          <w:tab w:val="left" w:pos="1687"/>
          <w:tab w:val="left" w:pos="1688"/>
        </w:tabs>
        <w:spacing w:before="41" w:line="276" w:lineRule="auto"/>
        <w:ind w:left="1687" w:right="876"/>
        <w:jc w:val="both"/>
        <w:rPr>
          <w:sz w:val="24"/>
        </w:rPr>
      </w:pPr>
      <w:r>
        <w:rPr>
          <w:sz w:val="24"/>
        </w:rPr>
        <w:t>Why, in your opinion, that information is exempt from disclosure. Grounds for exemption may be one or more of the</w:t>
      </w:r>
      <w:r>
        <w:rPr>
          <w:spacing w:val="-4"/>
          <w:sz w:val="24"/>
        </w:rPr>
        <w:t xml:space="preserve"> </w:t>
      </w:r>
      <w:r>
        <w:rPr>
          <w:sz w:val="24"/>
        </w:rPr>
        <w:t>following:</w:t>
      </w:r>
    </w:p>
    <w:p w14:paraId="24424C32" w14:textId="77777777" w:rsidR="00FC71D9" w:rsidRDefault="00FF1E40" w:rsidP="006C30BE">
      <w:pPr>
        <w:pStyle w:val="ListParagraph"/>
        <w:numPr>
          <w:ilvl w:val="0"/>
          <w:numId w:val="2"/>
        </w:numPr>
        <w:tabs>
          <w:tab w:val="left" w:pos="1699"/>
          <w:tab w:val="left" w:pos="1700"/>
        </w:tabs>
        <w:spacing w:line="291" w:lineRule="exact"/>
        <w:jc w:val="both"/>
        <w:rPr>
          <w:sz w:val="24"/>
        </w:rPr>
      </w:pPr>
      <w:r>
        <w:rPr>
          <w:sz w:val="24"/>
        </w:rPr>
        <w:t>The information is a trade</w:t>
      </w:r>
      <w:r>
        <w:rPr>
          <w:spacing w:val="1"/>
          <w:sz w:val="24"/>
        </w:rPr>
        <w:t xml:space="preserve"> </w:t>
      </w:r>
      <w:r>
        <w:rPr>
          <w:sz w:val="24"/>
        </w:rPr>
        <w:t>secret;</w:t>
      </w:r>
    </w:p>
    <w:p w14:paraId="1E71EE9C" w14:textId="77777777" w:rsidR="00FC71D9" w:rsidRDefault="00FF1E40" w:rsidP="006C30BE">
      <w:pPr>
        <w:pStyle w:val="ListParagraph"/>
        <w:numPr>
          <w:ilvl w:val="0"/>
          <w:numId w:val="2"/>
        </w:numPr>
        <w:tabs>
          <w:tab w:val="left" w:pos="1700"/>
        </w:tabs>
        <w:spacing w:before="39" w:line="273" w:lineRule="auto"/>
        <w:ind w:right="878"/>
        <w:jc w:val="both"/>
        <w:rPr>
          <w:sz w:val="24"/>
        </w:rPr>
      </w:pPr>
      <w:r>
        <w:rPr>
          <w:sz w:val="24"/>
        </w:rPr>
        <w:t>The disclosure of the information would prejudice the commercial interests of any person or</w:t>
      </w:r>
      <w:r>
        <w:rPr>
          <w:spacing w:val="-5"/>
          <w:sz w:val="24"/>
        </w:rPr>
        <w:t xml:space="preserve"> </w:t>
      </w:r>
      <w:r>
        <w:rPr>
          <w:sz w:val="24"/>
        </w:rPr>
        <w:t>organisation;</w:t>
      </w:r>
    </w:p>
    <w:p w14:paraId="13DBA559" w14:textId="77777777" w:rsidR="00FC71D9" w:rsidRDefault="00FF1E40" w:rsidP="006C30BE">
      <w:pPr>
        <w:pStyle w:val="ListParagraph"/>
        <w:numPr>
          <w:ilvl w:val="0"/>
          <w:numId w:val="2"/>
        </w:numPr>
        <w:tabs>
          <w:tab w:val="left" w:pos="1700"/>
        </w:tabs>
        <w:spacing w:before="1" w:line="276" w:lineRule="auto"/>
        <w:ind w:right="876"/>
        <w:jc w:val="both"/>
        <w:rPr>
          <w:sz w:val="24"/>
        </w:rPr>
      </w:pPr>
      <w:r>
        <w:rPr>
          <w:sz w:val="24"/>
        </w:rPr>
        <w:t xml:space="preserve">The information will be disclosed by you to </w:t>
      </w:r>
      <w:r>
        <w:rPr>
          <w:i/>
          <w:sz w:val="24"/>
        </w:rPr>
        <w:t xml:space="preserve">the </w:t>
      </w:r>
      <w:r w:rsidR="00460A32">
        <w:rPr>
          <w:i/>
          <w:sz w:val="24"/>
        </w:rPr>
        <w:t>Authority</w:t>
      </w:r>
      <w:r>
        <w:rPr>
          <w:sz w:val="24"/>
        </w:rPr>
        <w:t xml:space="preserve">, and the nature of the information, or the circumstances of its disclosure, or other circumstances, justify the acceptance by </w:t>
      </w:r>
      <w:r>
        <w:rPr>
          <w:i/>
          <w:sz w:val="24"/>
        </w:rPr>
        <w:t xml:space="preserve">the </w:t>
      </w:r>
      <w:r w:rsidR="00460A32">
        <w:rPr>
          <w:i/>
          <w:sz w:val="24"/>
        </w:rPr>
        <w:t>Authority</w:t>
      </w:r>
      <w:r>
        <w:rPr>
          <w:i/>
          <w:sz w:val="24"/>
        </w:rPr>
        <w:t xml:space="preserve"> </w:t>
      </w:r>
      <w:r>
        <w:rPr>
          <w:sz w:val="24"/>
        </w:rPr>
        <w:t>of an obligation of confidence in relation to that</w:t>
      </w:r>
      <w:r>
        <w:rPr>
          <w:spacing w:val="2"/>
          <w:sz w:val="24"/>
        </w:rPr>
        <w:t xml:space="preserve"> </w:t>
      </w:r>
      <w:r>
        <w:rPr>
          <w:sz w:val="24"/>
        </w:rPr>
        <w:t>information;</w:t>
      </w:r>
    </w:p>
    <w:p w14:paraId="6C631687" w14:textId="77777777" w:rsidR="00FC71D9" w:rsidRDefault="00FF1E40" w:rsidP="006C30BE">
      <w:pPr>
        <w:pStyle w:val="ListParagraph"/>
        <w:numPr>
          <w:ilvl w:val="0"/>
          <w:numId w:val="2"/>
        </w:numPr>
        <w:tabs>
          <w:tab w:val="left" w:pos="1700"/>
        </w:tabs>
        <w:spacing w:line="273" w:lineRule="auto"/>
        <w:ind w:right="876"/>
        <w:jc w:val="both"/>
        <w:rPr>
          <w:sz w:val="24"/>
        </w:rPr>
      </w:pPr>
      <w:r>
        <w:rPr>
          <w:sz w:val="24"/>
        </w:rPr>
        <w:t>The information is personal data or otherwise relates to the private life of an individual and is therefore appropriate for protection;</w:t>
      </w:r>
      <w:r>
        <w:rPr>
          <w:spacing w:val="-8"/>
          <w:sz w:val="24"/>
        </w:rPr>
        <w:t xml:space="preserve"> </w:t>
      </w:r>
      <w:r>
        <w:rPr>
          <w:sz w:val="24"/>
        </w:rPr>
        <w:t>or</w:t>
      </w:r>
    </w:p>
    <w:p w14:paraId="30643906" w14:textId="77777777" w:rsidR="00FC71D9" w:rsidRDefault="00FF1E40" w:rsidP="006C30BE">
      <w:pPr>
        <w:pStyle w:val="ListParagraph"/>
        <w:numPr>
          <w:ilvl w:val="0"/>
          <w:numId w:val="2"/>
        </w:numPr>
        <w:tabs>
          <w:tab w:val="left" w:pos="1700"/>
        </w:tabs>
        <w:jc w:val="both"/>
        <w:rPr>
          <w:sz w:val="24"/>
        </w:rPr>
      </w:pPr>
      <w:r>
        <w:rPr>
          <w:sz w:val="24"/>
        </w:rPr>
        <w:t>Any other specific exemption under the</w:t>
      </w:r>
      <w:r>
        <w:rPr>
          <w:spacing w:val="-6"/>
          <w:sz w:val="24"/>
        </w:rPr>
        <w:t xml:space="preserve"> </w:t>
      </w:r>
      <w:r>
        <w:rPr>
          <w:sz w:val="24"/>
        </w:rPr>
        <w:t>FOIA.</w:t>
      </w:r>
    </w:p>
    <w:p w14:paraId="0FEC57F3" w14:textId="77777777" w:rsidR="00FC71D9" w:rsidRDefault="00FF1E40" w:rsidP="006C30BE">
      <w:pPr>
        <w:pStyle w:val="BodyText"/>
        <w:spacing w:before="36" w:line="276" w:lineRule="auto"/>
        <w:ind w:left="980" w:right="876"/>
        <w:jc w:val="both"/>
      </w:pPr>
      <w:bookmarkStart w:id="104" w:name="All_decisions_about_disclosure_of_inform"/>
      <w:bookmarkEnd w:id="104"/>
      <w:r>
        <w:t xml:space="preserve">All decisions about disclosure of information will be made at the sole discretion of </w:t>
      </w:r>
      <w:r>
        <w:rPr>
          <w:i/>
        </w:rPr>
        <w:t xml:space="preserve">the </w:t>
      </w:r>
      <w:r w:rsidR="00460A32">
        <w:rPr>
          <w:i/>
        </w:rPr>
        <w:t>Authority</w:t>
      </w:r>
      <w:r>
        <w:t xml:space="preserve">. The exemption that applies to trade secrets and to information that would prejudice commercial interests if disclosed is a ‘qualified’ exemption under the FOIA. This means that </w:t>
      </w:r>
      <w:r>
        <w:rPr>
          <w:i/>
        </w:rPr>
        <w:t xml:space="preserve">the </w:t>
      </w:r>
      <w:r w:rsidR="00460A32">
        <w:rPr>
          <w:i/>
        </w:rPr>
        <w:t>Authority</w:t>
      </w:r>
      <w:r>
        <w:rPr>
          <w:i/>
        </w:rPr>
        <w:t xml:space="preserve"> </w:t>
      </w:r>
      <w:r>
        <w:t>is required to consider whether, in all the circumstances prevailing at the time a request is received, the public interest in disclosure outweighs the public interest in upholding the exemption.</w:t>
      </w:r>
    </w:p>
    <w:p w14:paraId="78F6C4AA" w14:textId="77777777" w:rsidR="00FC71D9" w:rsidRDefault="00FC71D9" w:rsidP="006C30BE">
      <w:pPr>
        <w:pStyle w:val="BodyText"/>
        <w:spacing w:before="7"/>
        <w:jc w:val="both"/>
        <w:rPr>
          <w:sz w:val="27"/>
        </w:rPr>
      </w:pPr>
    </w:p>
    <w:p w14:paraId="2DE3A139" w14:textId="77777777" w:rsidR="00FC71D9" w:rsidRDefault="00FF1E40" w:rsidP="006C30BE">
      <w:pPr>
        <w:pStyle w:val="BodyText"/>
        <w:spacing w:line="278" w:lineRule="auto"/>
        <w:ind w:left="980" w:right="876"/>
        <w:jc w:val="both"/>
      </w:pPr>
      <w:bookmarkStart w:id="105" w:name="Information_that_is_agreed_by_the_Employ"/>
      <w:bookmarkEnd w:id="105"/>
      <w:r>
        <w:t xml:space="preserve">Information that is agreed by </w:t>
      </w:r>
      <w:r>
        <w:rPr>
          <w:i/>
        </w:rPr>
        <w:t xml:space="preserve">the </w:t>
      </w:r>
      <w:r w:rsidR="00460A32">
        <w:rPr>
          <w:i/>
        </w:rPr>
        <w:t>Authority</w:t>
      </w:r>
      <w:r>
        <w:rPr>
          <w:i/>
        </w:rPr>
        <w:t xml:space="preserve"> </w:t>
      </w:r>
      <w:r>
        <w:t>to be reserved information will be listed in a document that will also:</w:t>
      </w:r>
    </w:p>
    <w:p w14:paraId="10ACDE1A" w14:textId="77777777" w:rsidR="00FC71D9" w:rsidRDefault="00FF1E40" w:rsidP="006C30BE">
      <w:pPr>
        <w:pStyle w:val="ListParagraph"/>
        <w:numPr>
          <w:ilvl w:val="0"/>
          <w:numId w:val="1"/>
        </w:numPr>
        <w:tabs>
          <w:tab w:val="left" w:pos="1687"/>
          <w:tab w:val="left" w:pos="1688"/>
        </w:tabs>
        <w:spacing w:line="276" w:lineRule="auto"/>
        <w:ind w:right="874"/>
        <w:jc w:val="both"/>
        <w:rPr>
          <w:sz w:val="24"/>
        </w:rPr>
      </w:pPr>
      <w:r>
        <w:rPr>
          <w:sz w:val="24"/>
        </w:rPr>
        <w:t>Specify which exemption(s) may apply to each piece or class of information; and</w:t>
      </w:r>
    </w:p>
    <w:p w14:paraId="52D14F7B" w14:textId="77777777" w:rsidR="00FC71D9" w:rsidRDefault="00FF1E40" w:rsidP="006C30BE">
      <w:pPr>
        <w:pStyle w:val="ListParagraph"/>
        <w:numPr>
          <w:ilvl w:val="0"/>
          <w:numId w:val="1"/>
        </w:numPr>
        <w:tabs>
          <w:tab w:val="left" w:pos="1687"/>
          <w:tab w:val="left" w:pos="1688"/>
        </w:tabs>
        <w:spacing w:line="276" w:lineRule="auto"/>
        <w:ind w:right="875"/>
        <w:jc w:val="both"/>
        <w:rPr>
          <w:sz w:val="24"/>
        </w:rPr>
      </w:pPr>
      <w:r>
        <w:rPr>
          <w:sz w:val="24"/>
        </w:rPr>
        <w:t>Indicate when it is likely information can be made available, or (if this is the case) that it is unlikely ever to be made</w:t>
      </w:r>
      <w:r>
        <w:rPr>
          <w:spacing w:val="-8"/>
          <w:sz w:val="24"/>
        </w:rPr>
        <w:t xml:space="preserve"> </w:t>
      </w:r>
      <w:r>
        <w:rPr>
          <w:sz w:val="24"/>
        </w:rPr>
        <w:t>available.</w:t>
      </w:r>
    </w:p>
    <w:p w14:paraId="42E2F8D3" w14:textId="77777777" w:rsidR="00FC71D9" w:rsidRDefault="00FC71D9" w:rsidP="006C30BE">
      <w:pPr>
        <w:pStyle w:val="BodyText"/>
        <w:spacing w:before="2"/>
        <w:jc w:val="both"/>
        <w:rPr>
          <w:sz w:val="27"/>
        </w:rPr>
      </w:pPr>
    </w:p>
    <w:p w14:paraId="18709A03" w14:textId="77777777" w:rsidR="00FC71D9" w:rsidRDefault="00FF1E40" w:rsidP="006C30BE">
      <w:pPr>
        <w:pStyle w:val="BodyText"/>
        <w:spacing w:line="278" w:lineRule="auto"/>
        <w:ind w:left="980" w:right="879"/>
        <w:jc w:val="both"/>
      </w:pPr>
      <w:r>
        <w:rPr>
          <w:i/>
        </w:rPr>
        <w:t xml:space="preserve">The </w:t>
      </w:r>
      <w:r w:rsidR="00460A32">
        <w:rPr>
          <w:i/>
        </w:rPr>
        <w:t>Authority</w:t>
      </w:r>
      <w:r>
        <w:rPr>
          <w:i/>
        </w:rPr>
        <w:t xml:space="preserve"> </w:t>
      </w:r>
      <w:r>
        <w:t>may disclose your justification for classifying information as reserved information.</w:t>
      </w:r>
    </w:p>
    <w:p w14:paraId="32D11306" w14:textId="77777777" w:rsidR="00FC71D9" w:rsidRDefault="00FF1E40" w:rsidP="006C30BE">
      <w:pPr>
        <w:pStyle w:val="BodyText"/>
        <w:spacing w:line="276" w:lineRule="auto"/>
        <w:ind w:left="980" w:right="876"/>
        <w:jc w:val="both"/>
      </w:pPr>
      <w:bookmarkStart w:id="106" w:name="Information_that_is_exempt_under_the_rul"/>
      <w:bookmarkEnd w:id="106"/>
      <w:r>
        <w:t>Information that is exempt under the rules governing commercial matters will not normally be withheld for more than seven years after completion of the contract supply.</w:t>
      </w:r>
    </w:p>
    <w:p w14:paraId="19D38DEC" w14:textId="77777777" w:rsidR="00FC71D9" w:rsidRDefault="00FC71D9" w:rsidP="006C30BE">
      <w:pPr>
        <w:pStyle w:val="BodyText"/>
        <w:spacing w:before="3"/>
        <w:jc w:val="both"/>
        <w:rPr>
          <w:sz w:val="27"/>
        </w:rPr>
      </w:pPr>
    </w:p>
    <w:p w14:paraId="63F847CF" w14:textId="77777777" w:rsidR="00FC71D9" w:rsidRDefault="00FF1E40" w:rsidP="006C30BE">
      <w:pPr>
        <w:pStyle w:val="BodyText"/>
        <w:spacing w:line="276" w:lineRule="auto"/>
        <w:ind w:left="980" w:right="876"/>
        <w:jc w:val="both"/>
      </w:pPr>
      <w:bookmarkStart w:id="107" w:name="Information_relating_to_the_overall_valu"/>
      <w:bookmarkEnd w:id="107"/>
      <w:r>
        <w:t xml:space="preserve">Information relating to the overall value, performance or completion of a contract will not be accepted as reserved information, although </w:t>
      </w:r>
      <w:r>
        <w:rPr>
          <w:i/>
        </w:rPr>
        <w:t xml:space="preserve">the </w:t>
      </w:r>
      <w:r w:rsidR="00460A32">
        <w:rPr>
          <w:i/>
        </w:rPr>
        <w:t>Authority</w:t>
      </w:r>
      <w:r>
        <w:rPr>
          <w:i/>
        </w:rPr>
        <w:t xml:space="preserve"> </w:t>
      </w:r>
      <w:r>
        <w:t>may choose to withhold such information in appropriate cases, at its sole discretion.</w:t>
      </w:r>
    </w:p>
    <w:p w14:paraId="46E7CF6D" w14:textId="77777777" w:rsidR="00FC71D9" w:rsidRDefault="00FC71D9" w:rsidP="006C30BE">
      <w:pPr>
        <w:pStyle w:val="BodyText"/>
        <w:spacing w:before="7"/>
        <w:jc w:val="both"/>
        <w:rPr>
          <w:sz w:val="27"/>
        </w:rPr>
      </w:pPr>
    </w:p>
    <w:p w14:paraId="460D72C5" w14:textId="77777777" w:rsidR="00FC71D9" w:rsidRDefault="00FF1E40" w:rsidP="006C30BE">
      <w:pPr>
        <w:pStyle w:val="BodyText"/>
        <w:spacing w:line="276" w:lineRule="auto"/>
        <w:ind w:left="980" w:right="875"/>
        <w:jc w:val="both"/>
      </w:pPr>
      <w:bookmarkStart w:id="108" w:name="You_may_designate_unit_prices_or_more_de"/>
      <w:bookmarkEnd w:id="108"/>
      <w:r>
        <w:t>You may designate unit prices or more detailed pricing information as reserved information.</w:t>
      </w:r>
    </w:p>
    <w:p w14:paraId="0CF8D82B" w14:textId="77777777" w:rsidR="00FC71D9" w:rsidRDefault="00FC71D9" w:rsidP="006C30BE">
      <w:pPr>
        <w:spacing w:line="276" w:lineRule="auto"/>
        <w:jc w:val="both"/>
        <w:sectPr w:rsidR="00FC71D9" w:rsidSect="004E535F">
          <w:headerReference w:type="default" r:id="rId29"/>
          <w:footerReference w:type="default" r:id="rId30"/>
          <w:pgSz w:w="11910" w:h="16850"/>
          <w:pgMar w:top="1134" w:right="561" w:bottom="1134" w:left="459" w:header="255" w:footer="481" w:gutter="0"/>
          <w:cols w:space="720"/>
        </w:sectPr>
      </w:pPr>
    </w:p>
    <w:p w14:paraId="4189B2FA" w14:textId="77777777" w:rsidR="00FC71D9" w:rsidRDefault="00FC71D9" w:rsidP="006C30BE">
      <w:pPr>
        <w:pStyle w:val="BodyText"/>
        <w:jc w:val="both"/>
        <w:rPr>
          <w:sz w:val="20"/>
        </w:rPr>
      </w:pPr>
    </w:p>
    <w:p w14:paraId="5AA3F3FD" w14:textId="77777777" w:rsidR="00FC71D9" w:rsidRDefault="00FC71D9" w:rsidP="006C30BE">
      <w:pPr>
        <w:pStyle w:val="BodyText"/>
        <w:jc w:val="both"/>
        <w:rPr>
          <w:sz w:val="20"/>
        </w:rPr>
      </w:pPr>
    </w:p>
    <w:p w14:paraId="5ED42293" w14:textId="77777777" w:rsidR="00FC71D9" w:rsidRDefault="00FC71D9" w:rsidP="006C30BE">
      <w:pPr>
        <w:pStyle w:val="BodyText"/>
        <w:spacing w:before="7"/>
        <w:jc w:val="both"/>
        <w:rPr>
          <w:sz w:val="21"/>
        </w:rPr>
      </w:pPr>
    </w:p>
    <w:p w14:paraId="0B3F504D" w14:textId="77777777" w:rsidR="00FC71D9" w:rsidRDefault="00FF1E40" w:rsidP="006C30BE">
      <w:pPr>
        <w:spacing w:before="93"/>
        <w:ind w:left="980"/>
        <w:jc w:val="both"/>
        <w:rPr>
          <w:b/>
          <w:sz w:val="24"/>
        </w:rPr>
      </w:pPr>
      <w:r>
        <w:rPr>
          <w:b/>
          <w:sz w:val="24"/>
        </w:rPr>
        <w:t>OTHER GUIDANCE</w:t>
      </w:r>
    </w:p>
    <w:p w14:paraId="16F846DC" w14:textId="77777777" w:rsidR="00FC71D9" w:rsidRDefault="00FC71D9" w:rsidP="006C30BE">
      <w:pPr>
        <w:pStyle w:val="BodyText"/>
        <w:spacing w:before="10"/>
        <w:jc w:val="both"/>
        <w:rPr>
          <w:b/>
          <w:sz w:val="30"/>
        </w:rPr>
      </w:pPr>
    </w:p>
    <w:p w14:paraId="4DC311D4" w14:textId="77777777" w:rsidR="00FC71D9" w:rsidRDefault="00FF1E40" w:rsidP="006C30BE">
      <w:pPr>
        <w:pStyle w:val="BodyText"/>
        <w:spacing w:line="278" w:lineRule="auto"/>
        <w:ind w:left="980" w:right="876"/>
        <w:jc w:val="both"/>
      </w:pPr>
      <w:bookmarkStart w:id="109" w:name="Although_the_Employer_is_not_under_any_o"/>
      <w:bookmarkEnd w:id="109"/>
      <w:r>
        <w:t xml:space="preserve">Although </w:t>
      </w:r>
      <w:r>
        <w:rPr>
          <w:i/>
        </w:rPr>
        <w:t xml:space="preserve">the </w:t>
      </w:r>
      <w:r w:rsidR="00460A32">
        <w:rPr>
          <w:i/>
        </w:rPr>
        <w:t>Authority</w:t>
      </w:r>
      <w:r>
        <w:rPr>
          <w:i/>
        </w:rPr>
        <w:t xml:space="preserve"> </w:t>
      </w:r>
      <w:r>
        <w:t>is not under any obligation to consult you in relation to requests for information made under the FOIA, we will endeavour to inform you of requests wherever it is reasonably practicable to do so.</w:t>
      </w:r>
    </w:p>
    <w:p w14:paraId="4F8FDCCA" w14:textId="77777777" w:rsidR="00FC71D9" w:rsidRDefault="00FC71D9" w:rsidP="006C30BE">
      <w:pPr>
        <w:pStyle w:val="BodyText"/>
        <w:spacing w:before="10"/>
        <w:jc w:val="both"/>
        <w:rPr>
          <w:sz w:val="26"/>
        </w:rPr>
      </w:pPr>
    </w:p>
    <w:p w14:paraId="5D160500" w14:textId="77777777" w:rsidR="00FC71D9" w:rsidRDefault="00FF1E40" w:rsidP="006C30BE">
      <w:pPr>
        <w:pStyle w:val="BodyText"/>
        <w:spacing w:line="276" w:lineRule="auto"/>
        <w:ind w:left="980" w:right="875"/>
        <w:jc w:val="both"/>
      </w:pPr>
      <w:bookmarkStart w:id="110" w:name="Contracts_with_the_Employer_may_require_"/>
      <w:bookmarkEnd w:id="110"/>
      <w:r>
        <w:t xml:space="preserve">Contracts with </w:t>
      </w:r>
      <w:r>
        <w:rPr>
          <w:i/>
        </w:rPr>
        <w:t xml:space="preserve">the </w:t>
      </w:r>
      <w:r w:rsidR="00460A32">
        <w:rPr>
          <w:i/>
        </w:rPr>
        <w:t>Authority</w:t>
      </w:r>
      <w:r>
        <w:rPr>
          <w:i/>
        </w:rPr>
        <w:t xml:space="preserve"> </w:t>
      </w:r>
      <w:r>
        <w:t xml:space="preserve">may require you to supply information to us, or provide other assistance, pursuant to any FOIA request received by </w:t>
      </w:r>
      <w:r>
        <w:rPr>
          <w:i/>
        </w:rPr>
        <w:t xml:space="preserve">the </w:t>
      </w:r>
      <w:r w:rsidR="00460A32">
        <w:rPr>
          <w:i/>
        </w:rPr>
        <w:t>Authority</w:t>
      </w:r>
      <w:r>
        <w:t>.</w:t>
      </w:r>
    </w:p>
    <w:p w14:paraId="30CAC61D" w14:textId="77777777" w:rsidR="00FC71D9" w:rsidRDefault="00FC71D9" w:rsidP="006C30BE">
      <w:pPr>
        <w:pStyle w:val="BodyText"/>
        <w:spacing w:before="8"/>
        <w:jc w:val="both"/>
        <w:rPr>
          <w:sz w:val="27"/>
        </w:rPr>
      </w:pPr>
    </w:p>
    <w:p w14:paraId="6E1F1CB3" w14:textId="77777777" w:rsidR="00FC71D9" w:rsidRDefault="00FF1E40" w:rsidP="006C30BE">
      <w:pPr>
        <w:pStyle w:val="BodyText"/>
        <w:spacing w:line="276" w:lineRule="auto"/>
        <w:ind w:left="979" w:right="875"/>
        <w:jc w:val="both"/>
      </w:pPr>
      <w:bookmarkStart w:id="111" w:name="You_should_be_aware_that_the_Employer’s_"/>
      <w:bookmarkEnd w:id="111"/>
      <w:r>
        <w:t xml:space="preserve">You should be aware that </w:t>
      </w:r>
      <w:r>
        <w:rPr>
          <w:i/>
        </w:rPr>
        <w:t xml:space="preserve">the </w:t>
      </w:r>
      <w:r w:rsidR="00460A32">
        <w:rPr>
          <w:i/>
        </w:rPr>
        <w:t>Authority</w:t>
      </w:r>
      <w:r>
        <w:rPr>
          <w:i/>
        </w:rPr>
        <w:t xml:space="preserve">’s </w:t>
      </w:r>
      <w:r>
        <w:t>decision on applying an exemption and, therefore, refusing a request for information by a member of the public may be challenged by way of appeal to the information commissioner. The information commissioner has the statutory power to direct that the information be disclosed.</w:t>
      </w:r>
    </w:p>
    <w:p w14:paraId="3A9CFAE2" w14:textId="77777777" w:rsidR="00FC71D9" w:rsidRDefault="00FC71D9" w:rsidP="006C30BE">
      <w:pPr>
        <w:spacing w:line="276" w:lineRule="auto"/>
        <w:jc w:val="both"/>
        <w:sectPr w:rsidR="00FC71D9" w:rsidSect="00FB4212">
          <w:pgSz w:w="11910" w:h="16850"/>
          <w:pgMar w:top="1134" w:right="561" w:bottom="1134" w:left="459" w:header="255" w:footer="481" w:gutter="0"/>
          <w:cols w:space="720"/>
        </w:sectPr>
      </w:pPr>
    </w:p>
    <w:p w14:paraId="335193AF" w14:textId="77777777" w:rsidR="00FC71D9" w:rsidRDefault="00FC71D9">
      <w:pPr>
        <w:pStyle w:val="BodyText"/>
        <w:rPr>
          <w:sz w:val="20"/>
        </w:rPr>
      </w:pPr>
    </w:p>
    <w:p w14:paraId="5B9B6369" w14:textId="77777777" w:rsidR="00FC71D9" w:rsidRDefault="00FC71D9">
      <w:pPr>
        <w:pStyle w:val="BodyText"/>
        <w:spacing w:before="5"/>
        <w:rPr>
          <w:sz w:val="17"/>
        </w:rPr>
      </w:pPr>
    </w:p>
    <w:p w14:paraId="73418DE1" w14:textId="77777777" w:rsidR="00FC71D9" w:rsidRDefault="00FF1E40">
      <w:pPr>
        <w:spacing w:before="92"/>
        <w:ind w:left="980"/>
        <w:rPr>
          <w:b/>
          <w:sz w:val="24"/>
        </w:rPr>
      </w:pPr>
      <w:r>
        <w:rPr>
          <w:b/>
          <w:sz w:val="24"/>
        </w:rPr>
        <w:t>FREEDOM OF INFORMATION APPENDIX – RESERVED INFORMATION</w:t>
      </w:r>
    </w:p>
    <w:p w14:paraId="34ECEFAB" w14:textId="77777777" w:rsidR="00FC71D9" w:rsidRDefault="00FC71D9">
      <w:pPr>
        <w:pStyle w:val="BodyText"/>
        <w:rPr>
          <w:b/>
          <w:sz w:val="26"/>
        </w:rPr>
      </w:pPr>
    </w:p>
    <w:p w14:paraId="00B34193" w14:textId="77777777" w:rsidR="00FC71D9" w:rsidRDefault="00FC71D9">
      <w:pPr>
        <w:pStyle w:val="BodyText"/>
        <w:spacing w:before="4"/>
        <w:rPr>
          <w:b/>
          <w:sz w:val="29"/>
        </w:rPr>
      </w:pPr>
    </w:p>
    <w:p w14:paraId="77E75EB2" w14:textId="77777777" w:rsidR="00FC71D9" w:rsidRDefault="00FF1E40">
      <w:pPr>
        <w:pStyle w:val="BodyText"/>
        <w:tabs>
          <w:tab w:val="left" w:pos="6305"/>
        </w:tabs>
        <w:ind w:left="980"/>
      </w:pPr>
      <w:r>
        <w:t>Contract/Tender/Document</w:t>
      </w:r>
      <w:r>
        <w:rPr>
          <w:spacing w:val="-5"/>
        </w:rPr>
        <w:t xml:space="preserve"> </w:t>
      </w:r>
      <w:r>
        <w:t>Reference</w:t>
      </w:r>
      <w:r>
        <w:rPr>
          <w:spacing w:val="-6"/>
        </w:rPr>
        <w:t xml:space="preserve"> </w:t>
      </w:r>
      <w:r>
        <w:t>Number:</w:t>
      </w:r>
      <w:r>
        <w:tab/>
        <w:t>tfl_scp_00</w:t>
      </w:r>
      <w:r w:rsidR="00266D10">
        <w:t>2004</w:t>
      </w:r>
    </w:p>
    <w:p w14:paraId="0228B8A6" w14:textId="77777777" w:rsidR="00FC71D9" w:rsidRDefault="00FC71D9">
      <w:pPr>
        <w:pStyle w:val="BodyText"/>
        <w:rPr>
          <w:sz w:val="26"/>
        </w:rPr>
      </w:pPr>
    </w:p>
    <w:p w14:paraId="6F405932" w14:textId="77777777" w:rsidR="00FC71D9" w:rsidRDefault="00FC71D9">
      <w:pPr>
        <w:pStyle w:val="BodyText"/>
        <w:spacing w:before="3"/>
        <w:rPr>
          <w:sz w:val="29"/>
        </w:rPr>
      </w:pPr>
    </w:p>
    <w:p w14:paraId="12AAC968" w14:textId="0FAEA450" w:rsidR="00FC71D9" w:rsidRDefault="00440983" w:rsidP="00440983">
      <w:pPr>
        <w:pStyle w:val="BodyText"/>
        <w:tabs>
          <w:tab w:val="left" w:pos="4253"/>
          <w:tab w:val="left" w:pos="7513"/>
          <w:tab w:val="left" w:pos="9094"/>
          <w:tab w:val="left" w:pos="9742"/>
        </w:tabs>
        <w:ind w:left="980"/>
      </w:pPr>
      <w:r>
        <w:t>Information</w:t>
      </w:r>
      <w:r>
        <w:tab/>
      </w:r>
      <w:r w:rsidR="00FF1E40">
        <w:t>Grounds</w:t>
      </w:r>
      <w:r w:rsidR="00FF1E40">
        <w:rPr>
          <w:spacing w:val="-4"/>
        </w:rPr>
        <w:t xml:space="preserve"> </w:t>
      </w:r>
      <w:r w:rsidR="00FF1E40">
        <w:t>for</w:t>
      </w:r>
      <w:r w:rsidR="00FF1E40">
        <w:rPr>
          <w:spacing w:val="-3"/>
        </w:rPr>
        <w:t xml:space="preserve"> </w:t>
      </w:r>
      <w:r w:rsidR="00FF1E40">
        <w:t>Exemption</w:t>
      </w:r>
      <w:r w:rsidR="00FF1E40">
        <w:tab/>
        <w:t>Date</w:t>
      </w:r>
      <w:r>
        <w:t xml:space="preserve"> </w:t>
      </w:r>
      <w:r w:rsidR="00FF1E40">
        <w:t>can</w:t>
      </w:r>
      <w:r>
        <w:t xml:space="preserve"> </w:t>
      </w:r>
      <w:r w:rsidR="00FF1E40">
        <w:t>be</w:t>
      </w:r>
    </w:p>
    <w:p w14:paraId="3CFD5719" w14:textId="1DD28414" w:rsidR="00FC71D9" w:rsidRDefault="00440983" w:rsidP="00440983">
      <w:pPr>
        <w:pStyle w:val="BodyText"/>
        <w:tabs>
          <w:tab w:val="left" w:pos="7513"/>
        </w:tabs>
        <w:ind w:left="979"/>
      </w:pPr>
      <w:r>
        <w:t>Class/Type</w:t>
      </w:r>
      <w:r>
        <w:tab/>
      </w:r>
      <w:r w:rsidR="00FF1E40">
        <w:t>made</w:t>
      </w:r>
      <w:r w:rsidR="00FF1E40">
        <w:rPr>
          <w:spacing w:val="-2"/>
        </w:rPr>
        <w:t xml:space="preserve"> </w:t>
      </w:r>
      <w:r w:rsidR="00FF1E40">
        <w:t>available</w:t>
      </w:r>
    </w:p>
    <w:p w14:paraId="5E033C63" w14:textId="77777777" w:rsidR="00FC71D9" w:rsidRDefault="00FC71D9">
      <w:pPr>
        <w:pStyle w:val="BodyText"/>
        <w:rPr>
          <w:sz w:val="20"/>
        </w:rPr>
      </w:pPr>
    </w:p>
    <w:p w14:paraId="3D3087CB" w14:textId="77777777" w:rsidR="00FC71D9" w:rsidRDefault="003C177A">
      <w:pPr>
        <w:pStyle w:val="BodyText"/>
        <w:spacing w:before="8"/>
        <w:rPr>
          <w:sz w:val="14"/>
        </w:rPr>
      </w:pPr>
      <w:r>
        <w:pict w14:anchorId="11F17C68">
          <v:shape id="_x0000_s1088" style="position:absolute;margin-left:1in;margin-top:10.8pt;width:133.6pt;height:.1pt;z-index:-251655168;mso-wrap-distance-left:0;mso-wrap-distance-right:0;mso-position-horizontal-relative:page" coordorigin="1440,216" coordsize="2672,0" path="m1440,216r2671,e" filled="f" strokeweight=".26669mm">
            <v:path arrowok="t"/>
            <w10:wrap type="topAndBottom" anchorx="page"/>
          </v:shape>
        </w:pict>
      </w:r>
      <w:r>
        <w:pict w14:anchorId="783E5242">
          <v:shape id="_x0000_s1087" style="position:absolute;margin-left:242.15pt;margin-top:10.8pt;width:180.4pt;height:.1pt;z-index:-251654144;mso-wrap-distance-left:0;mso-wrap-distance-right:0;mso-position-horizontal-relative:page" coordorigin="4843,216" coordsize="3608,0" path="m4843,216r3607,e" filled="f" strokeweight=".26669mm">
            <v:path arrowok="t"/>
            <w10:wrap type="topAndBottom" anchorx="page"/>
          </v:shape>
        </w:pict>
      </w:r>
      <w:r>
        <w:pict w14:anchorId="09E69BD3">
          <v:shape id="_x0000_s1086" style="position:absolute;margin-left:432.5pt;margin-top:10.8pt;width:80.05pt;height:.1pt;z-index:-251653120;mso-wrap-distance-left:0;mso-wrap-distance-right:0;mso-position-horizontal-relative:page" coordorigin="8650,216" coordsize="1601,0" path="m8650,216r1600,e" filled="f" strokeweight=".26669mm">
            <v:path arrowok="t"/>
            <w10:wrap type="topAndBottom" anchorx="page"/>
          </v:shape>
        </w:pict>
      </w:r>
    </w:p>
    <w:p w14:paraId="09D64AD2" w14:textId="77777777" w:rsidR="00FC71D9" w:rsidRDefault="00FC71D9">
      <w:pPr>
        <w:pStyle w:val="BodyText"/>
        <w:rPr>
          <w:sz w:val="20"/>
        </w:rPr>
      </w:pPr>
    </w:p>
    <w:p w14:paraId="7D01061E" w14:textId="77777777" w:rsidR="00FC71D9" w:rsidRDefault="003C177A">
      <w:pPr>
        <w:pStyle w:val="BodyText"/>
        <w:spacing w:before="4"/>
        <w:rPr>
          <w:sz w:val="12"/>
        </w:rPr>
      </w:pPr>
      <w:r>
        <w:pict w14:anchorId="6EF4AC37">
          <v:shape id="_x0000_s1085" style="position:absolute;margin-left:1in;margin-top:9.45pt;width:133.6pt;height:.1pt;z-index:-251652096;mso-wrap-distance-left:0;mso-wrap-distance-right:0;mso-position-horizontal-relative:page" coordorigin="1440,189" coordsize="2672,0" path="m1440,189r2671,e" filled="f" strokeweight=".26669mm">
            <v:path arrowok="t"/>
            <w10:wrap type="topAndBottom" anchorx="page"/>
          </v:shape>
        </w:pict>
      </w:r>
      <w:r>
        <w:pict w14:anchorId="3B7FAD85">
          <v:shape id="_x0000_s1084" style="position:absolute;margin-left:242.15pt;margin-top:9.45pt;width:180.4pt;height:.1pt;z-index:-251651072;mso-wrap-distance-left:0;mso-wrap-distance-right:0;mso-position-horizontal-relative:page" coordorigin="4843,189" coordsize="3608,0" path="m4843,189r3607,e" filled="f" strokeweight=".26669mm">
            <v:path arrowok="t"/>
            <w10:wrap type="topAndBottom" anchorx="page"/>
          </v:shape>
        </w:pict>
      </w:r>
      <w:r>
        <w:pict w14:anchorId="2C30A4C1">
          <v:shape id="_x0000_s1083" style="position:absolute;margin-left:432.5pt;margin-top:9.45pt;width:80.05pt;height:.1pt;z-index:-251650048;mso-wrap-distance-left:0;mso-wrap-distance-right:0;mso-position-horizontal-relative:page" coordorigin="8650,189" coordsize="1601,0" path="m8650,189r1600,e" filled="f" strokeweight=".26669mm">
            <v:path arrowok="t"/>
            <w10:wrap type="topAndBottom" anchorx="page"/>
          </v:shape>
        </w:pict>
      </w:r>
    </w:p>
    <w:p w14:paraId="2B54B711" w14:textId="77777777" w:rsidR="00FC71D9" w:rsidRDefault="00FC71D9">
      <w:pPr>
        <w:pStyle w:val="BodyText"/>
        <w:rPr>
          <w:sz w:val="20"/>
        </w:rPr>
      </w:pPr>
    </w:p>
    <w:p w14:paraId="6BFFDEEA" w14:textId="77777777" w:rsidR="00FC71D9" w:rsidRDefault="003C177A">
      <w:pPr>
        <w:pStyle w:val="BodyText"/>
        <w:spacing w:before="4"/>
        <w:rPr>
          <w:sz w:val="12"/>
        </w:rPr>
      </w:pPr>
      <w:r>
        <w:pict w14:anchorId="612D46FE">
          <v:shape id="_x0000_s1082" style="position:absolute;margin-left:1in;margin-top:9.45pt;width:133.6pt;height:.1pt;z-index:-251649024;mso-wrap-distance-left:0;mso-wrap-distance-right:0;mso-position-horizontal-relative:page" coordorigin="1440,189" coordsize="2672,0" path="m1440,189r2671,e" filled="f" strokeweight=".26669mm">
            <v:path arrowok="t"/>
            <w10:wrap type="topAndBottom" anchorx="page"/>
          </v:shape>
        </w:pict>
      </w:r>
      <w:r>
        <w:pict w14:anchorId="21097809">
          <v:shape id="_x0000_s1081" style="position:absolute;margin-left:242.15pt;margin-top:9.45pt;width:180.4pt;height:.1pt;z-index:-251648000;mso-wrap-distance-left:0;mso-wrap-distance-right:0;mso-position-horizontal-relative:page" coordorigin="4843,189" coordsize="3608,0" path="m4843,189r3607,e" filled="f" strokeweight=".26669mm">
            <v:path arrowok="t"/>
            <w10:wrap type="topAndBottom" anchorx="page"/>
          </v:shape>
        </w:pict>
      </w:r>
      <w:r>
        <w:pict w14:anchorId="034EAB1E">
          <v:shape id="_x0000_s1080" style="position:absolute;margin-left:432.5pt;margin-top:9.45pt;width:80.05pt;height:.1pt;z-index:-251646976;mso-wrap-distance-left:0;mso-wrap-distance-right:0;mso-position-horizontal-relative:page" coordorigin="8650,189" coordsize="1601,0" path="m8650,189r1600,e" filled="f" strokeweight=".26669mm">
            <v:path arrowok="t"/>
            <w10:wrap type="topAndBottom" anchorx="page"/>
          </v:shape>
        </w:pict>
      </w:r>
    </w:p>
    <w:p w14:paraId="5217ABBF" w14:textId="77777777" w:rsidR="00FC71D9" w:rsidRDefault="00FC71D9">
      <w:pPr>
        <w:pStyle w:val="BodyText"/>
        <w:rPr>
          <w:sz w:val="20"/>
        </w:rPr>
      </w:pPr>
    </w:p>
    <w:p w14:paraId="71249839" w14:textId="77777777" w:rsidR="00FC71D9" w:rsidRDefault="003C177A">
      <w:pPr>
        <w:pStyle w:val="BodyText"/>
        <w:spacing w:before="4"/>
        <w:rPr>
          <w:sz w:val="12"/>
        </w:rPr>
      </w:pPr>
      <w:r>
        <w:pict w14:anchorId="7C075A10">
          <v:shape id="_x0000_s1079" style="position:absolute;margin-left:1in;margin-top:9.45pt;width:133.6pt;height:.1pt;z-index:-251645952;mso-wrap-distance-left:0;mso-wrap-distance-right:0;mso-position-horizontal-relative:page" coordorigin="1440,189" coordsize="2672,0" path="m1440,189r2671,e" filled="f" strokeweight=".26669mm">
            <v:path arrowok="t"/>
            <w10:wrap type="topAndBottom" anchorx="page"/>
          </v:shape>
        </w:pict>
      </w:r>
      <w:r>
        <w:pict w14:anchorId="4117128C">
          <v:shape id="_x0000_s1078" style="position:absolute;margin-left:242.15pt;margin-top:9.45pt;width:180.4pt;height:.1pt;z-index:-251644928;mso-wrap-distance-left:0;mso-wrap-distance-right:0;mso-position-horizontal-relative:page" coordorigin="4843,189" coordsize="3608,0" path="m4843,189r3607,e" filled="f" strokeweight=".26669mm">
            <v:path arrowok="t"/>
            <w10:wrap type="topAndBottom" anchorx="page"/>
          </v:shape>
        </w:pict>
      </w:r>
      <w:r>
        <w:pict w14:anchorId="2D2F63A5">
          <v:shape id="_x0000_s1077" style="position:absolute;margin-left:432.5pt;margin-top:9.45pt;width:80.05pt;height:.1pt;z-index:-251643904;mso-wrap-distance-left:0;mso-wrap-distance-right:0;mso-position-horizontal-relative:page" coordorigin="8650,189" coordsize="1601,0" path="m8650,189r1600,e" filled="f" strokeweight=".26669mm">
            <v:path arrowok="t"/>
            <w10:wrap type="topAndBottom" anchorx="page"/>
          </v:shape>
        </w:pict>
      </w:r>
    </w:p>
    <w:p w14:paraId="23F0BABF" w14:textId="77777777" w:rsidR="00FC71D9" w:rsidRDefault="00FC71D9">
      <w:pPr>
        <w:pStyle w:val="BodyText"/>
        <w:rPr>
          <w:sz w:val="20"/>
        </w:rPr>
      </w:pPr>
    </w:p>
    <w:p w14:paraId="6538E490" w14:textId="77777777" w:rsidR="00FC71D9" w:rsidRDefault="003C177A">
      <w:pPr>
        <w:pStyle w:val="BodyText"/>
        <w:spacing w:before="4"/>
        <w:rPr>
          <w:sz w:val="12"/>
        </w:rPr>
      </w:pPr>
      <w:r>
        <w:pict w14:anchorId="0E0E822B">
          <v:shape id="_x0000_s1076" style="position:absolute;margin-left:1in;margin-top:9.45pt;width:133.6pt;height:.1pt;z-index:-251642880;mso-wrap-distance-left:0;mso-wrap-distance-right:0;mso-position-horizontal-relative:page" coordorigin="1440,189" coordsize="2672,0" path="m1440,189r2671,e" filled="f" strokeweight=".26669mm">
            <v:path arrowok="t"/>
            <w10:wrap type="topAndBottom" anchorx="page"/>
          </v:shape>
        </w:pict>
      </w:r>
      <w:r>
        <w:pict w14:anchorId="5DA45B33">
          <v:shape id="_x0000_s1075" style="position:absolute;margin-left:242.15pt;margin-top:9.45pt;width:180.4pt;height:.1pt;z-index:-251641856;mso-wrap-distance-left:0;mso-wrap-distance-right:0;mso-position-horizontal-relative:page" coordorigin="4843,189" coordsize="3608,0" path="m4843,189r3607,e" filled="f" strokeweight=".26669mm">
            <v:path arrowok="t"/>
            <w10:wrap type="topAndBottom" anchorx="page"/>
          </v:shape>
        </w:pict>
      </w:r>
      <w:r>
        <w:pict w14:anchorId="054B9A7C">
          <v:shape id="_x0000_s1074" style="position:absolute;margin-left:432.5pt;margin-top:9.45pt;width:80.05pt;height:.1pt;z-index:-251640832;mso-wrap-distance-left:0;mso-wrap-distance-right:0;mso-position-horizontal-relative:page" coordorigin="8650,189" coordsize="1601,0" path="m8650,189r1600,e" filled="f" strokeweight=".26669mm">
            <v:path arrowok="t"/>
            <w10:wrap type="topAndBottom" anchorx="page"/>
          </v:shape>
        </w:pict>
      </w:r>
    </w:p>
    <w:p w14:paraId="52A54479" w14:textId="77777777" w:rsidR="00FC71D9" w:rsidRDefault="00FC71D9">
      <w:pPr>
        <w:pStyle w:val="BodyText"/>
        <w:rPr>
          <w:sz w:val="20"/>
        </w:rPr>
      </w:pPr>
    </w:p>
    <w:p w14:paraId="2940BFD5" w14:textId="77777777" w:rsidR="00FC71D9" w:rsidRDefault="003C177A">
      <w:pPr>
        <w:pStyle w:val="BodyText"/>
        <w:spacing w:before="4"/>
        <w:rPr>
          <w:sz w:val="12"/>
        </w:rPr>
      </w:pPr>
      <w:r>
        <w:pict w14:anchorId="40722A30">
          <v:shape id="_x0000_s1073" style="position:absolute;margin-left:1in;margin-top:9.45pt;width:133.6pt;height:.1pt;z-index:-251639808;mso-wrap-distance-left:0;mso-wrap-distance-right:0;mso-position-horizontal-relative:page" coordorigin="1440,189" coordsize="2672,0" path="m1440,189r2671,e" filled="f" strokeweight=".26669mm">
            <v:path arrowok="t"/>
            <w10:wrap type="topAndBottom" anchorx="page"/>
          </v:shape>
        </w:pict>
      </w:r>
      <w:r>
        <w:pict w14:anchorId="76C9548B">
          <v:shape id="_x0000_s1072" style="position:absolute;margin-left:242.15pt;margin-top:9.45pt;width:180.4pt;height:.1pt;z-index:-251638784;mso-wrap-distance-left:0;mso-wrap-distance-right:0;mso-position-horizontal-relative:page" coordorigin="4843,189" coordsize="3608,0" path="m4843,189r3607,e" filled="f" strokeweight=".26669mm">
            <v:path arrowok="t"/>
            <w10:wrap type="topAndBottom" anchorx="page"/>
          </v:shape>
        </w:pict>
      </w:r>
      <w:r>
        <w:pict w14:anchorId="24BD41EC">
          <v:shape id="_x0000_s1071" style="position:absolute;margin-left:432.5pt;margin-top:9.45pt;width:80.05pt;height:.1pt;z-index:-251637760;mso-wrap-distance-left:0;mso-wrap-distance-right:0;mso-position-horizontal-relative:page" coordorigin="8650,189" coordsize="1601,0" path="m8650,189r1600,e" filled="f" strokeweight=".26669mm">
            <v:path arrowok="t"/>
            <w10:wrap type="topAndBottom" anchorx="page"/>
          </v:shape>
        </w:pict>
      </w:r>
    </w:p>
    <w:p w14:paraId="340C1B1B" w14:textId="77777777" w:rsidR="00FC71D9" w:rsidRDefault="00FC71D9">
      <w:pPr>
        <w:pStyle w:val="BodyText"/>
        <w:rPr>
          <w:sz w:val="20"/>
        </w:rPr>
      </w:pPr>
    </w:p>
    <w:p w14:paraId="4F78B4A6" w14:textId="77777777" w:rsidR="00FC71D9" w:rsidRDefault="003C177A">
      <w:pPr>
        <w:pStyle w:val="BodyText"/>
        <w:spacing w:before="4"/>
        <w:rPr>
          <w:sz w:val="12"/>
        </w:rPr>
      </w:pPr>
      <w:r>
        <w:pict w14:anchorId="0B96C418">
          <v:shape id="_x0000_s1070" style="position:absolute;margin-left:1in;margin-top:9.45pt;width:133.6pt;height:.1pt;z-index:-251636736;mso-wrap-distance-left:0;mso-wrap-distance-right:0;mso-position-horizontal-relative:page" coordorigin="1440,189" coordsize="2672,0" path="m1440,189r2671,e" filled="f" strokeweight=".26669mm">
            <v:path arrowok="t"/>
            <w10:wrap type="topAndBottom" anchorx="page"/>
          </v:shape>
        </w:pict>
      </w:r>
      <w:r>
        <w:pict w14:anchorId="31ED7987">
          <v:shape id="_x0000_s1069" style="position:absolute;margin-left:242.15pt;margin-top:9.45pt;width:180.4pt;height:.1pt;z-index:-251635712;mso-wrap-distance-left:0;mso-wrap-distance-right:0;mso-position-horizontal-relative:page" coordorigin="4843,189" coordsize="3608,0" path="m4843,189r3607,e" filled="f" strokeweight=".26669mm">
            <v:path arrowok="t"/>
            <w10:wrap type="topAndBottom" anchorx="page"/>
          </v:shape>
        </w:pict>
      </w:r>
      <w:r>
        <w:pict w14:anchorId="7E5BFB58">
          <v:shape id="_x0000_s1068" style="position:absolute;margin-left:432.5pt;margin-top:9.45pt;width:80.05pt;height:.1pt;z-index:-251634688;mso-wrap-distance-left:0;mso-wrap-distance-right:0;mso-position-horizontal-relative:page" coordorigin="8650,189" coordsize="1601,0" path="m8650,189r1600,e" filled="f" strokeweight=".26669mm">
            <v:path arrowok="t"/>
            <w10:wrap type="topAndBottom" anchorx="page"/>
          </v:shape>
        </w:pict>
      </w:r>
    </w:p>
    <w:p w14:paraId="64B715FA" w14:textId="77777777" w:rsidR="00FC71D9" w:rsidRDefault="00FC71D9">
      <w:pPr>
        <w:pStyle w:val="BodyText"/>
        <w:rPr>
          <w:sz w:val="20"/>
        </w:rPr>
      </w:pPr>
    </w:p>
    <w:p w14:paraId="5ED2F135" w14:textId="77777777" w:rsidR="00FC71D9" w:rsidRDefault="003C177A">
      <w:pPr>
        <w:pStyle w:val="BodyText"/>
        <w:spacing w:before="4"/>
        <w:rPr>
          <w:sz w:val="12"/>
        </w:rPr>
      </w:pPr>
      <w:r>
        <w:pict w14:anchorId="29C64DDD">
          <v:shape id="_x0000_s1067" style="position:absolute;margin-left:1in;margin-top:9.45pt;width:133.6pt;height:.1pt;z-index:-251633664;mso-wrap-distance-left:0;mso-wrap-distance-right:0;mso-position-horizontal-relative:page" coordorigin="1440,189" coordsize="2672,0" path="m1440,189r2671,e" filled="f" strokeweight=".26669mm">
            <v:path arrowok="t"/>
            <w10:wrap type="topAndBottom" anchorx="page"/>
          </v:shape>
        </w:pict>
      </w:r>
      <w:r>
        <w:pict w14:anchorId="37A5EA88">
          <v:shape id="_x0000_s1066" style="position:absolute;margin-left:242.15pt;margin-top:9.45pt;width:180.4pt;height:.1pt;z-index:-251632640;mso-wrap-distance-left:0;mso-wrap-distance-right:0;mso-position-horizontal-relative:page" coordorigin="4843,189" coordsize="3608,0" path="m4843,189r3607,e" filled="f" strokeweight=".26669mm">
            <v:path arrowok="t"/>
            <w10:wrap type="topAndBottom" anchorx="page"/>
          </v:shape>
        </w:pict>
      </w:r>
      <w:r>
        <w:pict w14:anchorId="732335AD">
          <v:shape id="_x0000_s1065" style="position:absolute;margin-left:432.5pt;margin-top:9.45pt;width:80.05pt;height:.1pt;z-index:-251631616;mso-wrap-distance-left:0;mso-wrap-distance-right:0;mso-position-horizontal-relative:page" coordorigin="8650,189" coordsize="1601,0" path="m8650,189r1600,e" filled="f" strokeweight=".26669mm">
            <v:path arrowok="t"/>
            <w10:wrap type="topAndBottom" anchorx="page"/>
          </v:shape>
        </w:pict>
      </w:r>
    </w:p>
    <w:p w14:paraId="5D7C72D7" w14:textId="77777777" w:rsidR="00FC71D9" w:rsidRDefault="00FC71D9">
      <w:pPr>
        <w:pStyle w:val="BodyText"/>
        <w:rPr>
          <w:sz w:val="20"/>
        </w:rPr>
      </w:pPr>
    </w:p>
    <w:p w14:paraId="0A4E943A" w14:textId="77777777" w:rsidR="00FC71D9" w:rsidRDefault="003C177A">
      <w:pPr>
        <w:pStyle w:val="BodyText"/>
        <w:spacing w:before="4"/>
        <w:rPr>
          <w:sz w:val="12"/>
        </w:rPr>
      </w:pPr>
      <w:r>
        <w:pict w14:anchorId="28CF189F">
          <v:shape id="_x0000_s1064" style="position:absolute;margin-left:1in;margin-top:9.45pt;width:133.6pt;height:.1pt;z-index:-251630592;mso-wrap-distance-left:0;mso-wrap-distance-right:0;mso-position-horizontal-relative:page" coordorigin="1440,189" coordsize="2672,0" path="m1440,189r2671,e" filled="f" strokeweight=".26669mm">
            <v:path arrowok="t"/>
            <w10:wrap type="topAndBottom" anchorx="page"/>
          </v:shape>
        </w:pict>
      </w:r>
      <w:r>
        <w:pict w14:anchorId="2BF05F75">
          <v:shape id="_x0000_s1063" style="position:absolute;margin-left:242.15pt;margin-top:9.45pt;width:180.4pt;height:.1pt;z-index:-251629568;mso-wrap-distance-left:0;mso-wrap-distance-right:0;mso-position-horizontal-relative:page" coordorigin="4843,189" coordsize="3608,0" path="m4843,189r3607,e" filled="f" strokeweight=".26669mm">
            <v:path arrowok="t"/>
            <w10:wrap type="topAndBottom" anchorx="page"/>
          </v:shape>
        </w:pict>
      </w:r>
      <w:r>
        <w:pict w14:anchorId="3F8AE139">
          <v:shape id="_x0000_s1062" style="position:absolute;margin-left:432.5pt;margin-top:9.45pt;width:80.05pt;height:.1pt;z-index:-251628544;mso-wrap-distance-left:0;mso-wrap-distance-right:0;mso-position-horizontal-relative:page" coordorigin="8650,189" coordsize="1601,0" path="m8650,189r1600,e" filled="f" strokeweight=".26669mm">
            <v:path arrowok="t"/>
            <w10:wrap type="topAndBottom" anchorx="page"/>
          </v:shape>
        </w:pict>
      </w:r>
    </w:p>
    <w:p w14:paraId="03991AB0" w14:textId="77777777" w:rsidR="00FC71D9" w:rsidRDefault="00FC71D9">
      <w:pPr>
        <w:pStyle w:val="BodyText"/>
        <w:rPr>
          <w:sz w:val="20"/>
        </w:rPr>
      </w:pPr>
    </w:p>
    <w:p w14:paraId="23A18C75" w14:textId="77777777" w:rsidR="00FC71D9" w:rsidRDefault="003C177A">
      <w:pPr>
        <w:pStyle w:val="BodyText"/>
        <w:spacing w:before="4"/>
        <w:rPr>
          <w:sz w:val="12"/>
        </w:rPr>
      </w:pPr>
      <w:r>
        <w:pict w14:anchorId="4DEF19C1">
          <v:shape id="_x0000_s1061" style="position:absolute;margin-left:1in;margin-top:9.45pt;width:133.6pt;height:.1pt;z-index:-251627520;mso-wrap-distance-left:0;mso-wrap-distance-right:0;mso-position-horizontal-relative:page" coordorigin="1440,189" coordsize="2672,0" path="m1440,189r2671,e" filled="f" strokeweight=".26669mm">
            <v:path arrowok="t"/>
            <w10:wrap type="topAndBottom" anchorx="page"/>
          </v:shape>
        </w:pict>
      </w:r>
      <w:r>
        <w:pict w14:anchorId="68BBD6FB">
          <v:shape id="_x0000_s1060" style="position:absolute;margin-left:242.15pt;margin-top:9.45pt;width:180.4pt;height:.1pt;z-index:-251626496;mso-wrap-distance-left:0;mso-wrap-distance-right:0;mso-position-horizontal-relative:page" coordorigin="4843,189" coordsize="3608,0" path="m4843,189r3607,e" filled="f" strokeweight=".26669mm">
            <v:path arrowok="t"/>
            <w10:wrap type="topAndBottom" anchorx="page"/>
          </v:shape>
        </w:pict>
      </w:r>
      <w:r>
        <w:pict w14:anchorId="09333B2C">
          <v:shape id="_x0000_s1059" style="position:absolute;margin-left:432.5pt;margin-top:9.45pt;width:80.05pt;height:.1pt;z-index:-251625472;mso-wrap-distance-left:0;mso-wrap-distance-right:0;mso-position-horizontal-relative:page" coordorigin="8650,189" coordsize="1601,0" path="m8650,189r1600,e" filled="f" strokeweight=".26669mm">
            <v:path arrowok="t"/>
            <w10:wrap type="topAndBottom" anchorx="page"/>
          </v:shape>
        </w:pict>
      </w:r>
    </w:p>
    <w:p w14:paraId="07963907" w14:textId="77777777" w:rsidR="00FC71D9" w:rsidRDefault="00FC71D9">
      <w:pPr>
        <w:pStyle w:val="BodyText"/>
        <w:rPr>
          <w:sz w:val="20"/>
        </w:rPr>
      </w:pPr>
    </w:p>
    <w:p w14:paraId="291670D3" w14:textId="77777777" w:rsidR="00FC71D9" w:rsidRDefault="003C177A">
      <w:pPr>
        <w:pStyle w:val="BodyText"/>
        <w:spacing w:before="4"/>
        <w:rPr>
          <w:sz w:val="12"/>
        </w:rPr>
      </w:pPr>
      <w:r>
        <w:pict w14:anchorId="0D71AE40">
          <v:shape id="_x0000_s1058" style="position:absolute;margin-left:1in;margin-top:9.45pt;width:133.6pt;height:.1pt;z-index:-251624448;mso-wrap-distance-left:0;mso-wrap-distance-right:0;mso-position-horizontal-relative:page" coordorigin="1440,189" coordsize="2672,0" path="m1440,189r2671,e" filled="f" strokeweight=".26669mm">
            <v:path arrowok="t"/>
            <w10:wrap type="topAndBottom" anchorx="page"/>
          </v:shape>
        </w:pict>
      </w:r>
      <w:r>
        <w:pict w14:anchorId="5D36879E">
          <v:shape id="_x0000_s1057" style="position:absolute;margin-left:242.15pt;margin-top:9.45pt;width:180.4pt;height:.1pt;z-index:-251623424;mso-wrap-distance-left:0;mso-wrap-distance-right:0;mso-position-horizontal-relative:page" coordorigin="4843,189" coordsize="3608,0" path="m4843,189r3607,e" filled="f" strokeweight=".26669mm">
            <v:path arrowok="t"/>
            <w10:wrap type="topAndBottom" anchorx="page"/>
          </v:shape>
        </w:pict>
      </w:r>
      <w:r>
        <w:pict w14:anchorId="0FFDA559">
          <v:shape id="_x0000_s1056" style="position:absolute;margin-left:432.5pt;margin-top:9.45pt;width:80.05pt;height:.1pt;z-index:-251622400;mso-wrap-distance-left:0;mso-wrap-distance-right:0;mso-position-horizontal-relative:page" coordorigin="8650,189" coordsize="1601,0" path="m8650,189r1600,e" filled="f" strokeweight=".26669mm">
            <v:path arrowok="t"/>
            <w10:wrap type="topAndBottom" anchorx="page"/>
          </v:shape>
        </w:pict>
      </w:r>
    </w:p>
    <w:p w14:paraId="5CF319BB" w14:textId="77777777" w:rsidR="00FC71D9" w:rsidRDefault="00FC71D9">
      <w:pPr>
        <w:pStyle w:val="BodyText"/>
        <w:rPr>
          <w:sz w:val="20"/>
        </w:rPr>
      </w:pPr>
    </w:p>
    <w:p w14:paraId="752EF4EB" w14:textId="77777777" w:rsidR="00FC71D9" w:rsidRDefault="003C177A">
      <w:pPr>
        <w:pStyle w:val="BodyText"/>
        <w:spacing w:before="4"/>
        <w:rPr>
          <w:sz w:val="12"/>
        </w:rPr>
      </w:pPr>
      <w:r>
        <w:pict w14:anchorId="10BCFEDB">
          <v:shape id="_x0000_s1055" style="position:absolute;margin-left:1in;margin-top:9.45pt;width:133.6pt;height:.1pt;z-index:-251621376;mso-wrap-distance-left:0;mso-wrap-distance-right:0;mso-position-horizontal-relative:page" coordorigin="1440,189" coordsize="2672,0" path="m1440,189r2671,e" filled="f" strokeweight=".26669mm">
            <v:path arrowok="t"/>
            <w10:wrap type="topAndBottom" anchorx="page"/>
          </v:shape>
        </w:pict>
      </w:r>
      <w:r>
        <w:pict w14:anchorId="3D89E1E3">
          <v:shape id="_x0000_s1054" style="position:absolute;margin-left:242.15pt;margin-top:9.45pt;width:180.4pt;height:.1pt;z-index:-251620352;mso-wrap-distance-left:0;mso-wrap-distance-right:0;mso-position-horizontal-relative:page" coordorigin="4843,189" coordsize="3608,0" path="m4843,189r3607,e" filled="f" strokeweight=".26669mm">
            <v:path arrowok="t"/>
            <w10:wrap type="topAndBottom" anchorx="page"/>
          </v:shape>
        </w:pict>
      </w:r>
      <w:r>
        <w:pict w14:anchorId="6DABA27F">
          <v:shape id="_x0000_s1053" style="position:absolute;margin-left:432.5pt;margin-top:9.45pt;width:80.05pt;height:.1pt;z-index:-251619328;mso-wrap-distance-left:0;mso-wrap-distance-right:0;mso-position-horizontal-relative:page" coordorigin="8650,189" coordsize="1601,0" path="m8650,189r1600,e" filled="f" strokeweight=".26669mm">
            <v:path arrowok="t"/>
            <w10:wrap type="topAndBottom" anchorx="page"/>
          </v:shape>
        </w:pict>
      </w:r>
    </w:p>
    <w:p w14:paraId="2576E158" w14:textId="77777777" w:rsidR="00FC71D9" w:rsidRDefault="00FC71D9">
      <w:pPr>
        <w:pStyle w:val="BodyText"/>
        <w:rPr>
          <w:sz w:val="20"/>
        </w:rPr>
      </w:pPr>
    </w:p>
    <w:p w14:paraId="5CAFBE1D" w14:textId="77777777" w:rsidR="00FC71D9" w:rsidRDefault="003C177A">
      <w:pPr>
        <w:pStyle w:val="BodyText"/>
        <w:spacing w:before="4"/>
        <w:rPr>
          <w:sz w:val="12"/>
        </w:rPr>
      </w:pPr>
      <w:r>
        <w:pict w14:anchorId="6C85C497">
          <v:shape id="_x0000_s1052" style="position:absolute;margin-left:1in;margin-top:9.45pt;width:133.6pt;height:.1pt;z-index:-251618304;mso-wrap-distance-left:0;mso-wrap-distance-right:0;mso-position-horizontal-relative:page" coordorigin="1440,189" coordsize="2672,0" path="m1440,189r2671,e" filled="f" strokeweight=".26669mm">
            <v:path arrowok="t"/>
            <w10:wrap type="topAndBottom" anchorx="page"/>
          </v:shape>
        </w:pict>
      </w:r>
      <w:r>
        <w:pict w14:anchorId="62D3C8C5">
          <v:shape id="_x0000_s1051" style="position:absolute;margin-left:242.15pt;margin-top:9.45pt;width:180.4pt;height:.1pt;z-index:-251617280;mso-wrap-distance-left:0;mso-wrap-distance-right:0;mso-position-horizontal-relative:page" coordorigin="4843,189" coordsize="3608,0" path="m4843,189r3607,e" filled="f" strokeweight=".26669mm">
            <v:path arrowok="t"/>
            <w10:wrap type="topAndBottom" anchorx="page"/>
          </v:shape>
        </w:pict>
      </w:r>
      <w:r>
        <w:pict w14:anchorId="71CA0767">
          <v:shape id="_x0000_s1050" style="position:absolute;margin-left:432.5pt;margin-top:9.45pt;width:80.05pt;height:.1pt;z-index:-251616256;mso-wrap-distance-left:0;mso-wrap-distance-right:0;mso-position-horizontal-relative:page" coordorigin="8650,189" coordsize="1601,0" path="m8650,189r1600,e" filled="f" strokeweight=".26669mm">
            <v:path arrowok="t"/>
            <w10:wrap type="topAndBottom" anchorx="page"/>
          </v:shape>
        </w:pict>
      </w:r>
    </w:p>
    <w:p w14:paraId="5D1D53DF" w14:textId="77777777" w:rsidR="00FC71D9" w:rsidRDefault="00FC71D9">
      <w:pPr>
        <w:pStyle w:val="BodyText"/>
        <w:rPr>
          <w:sz w:val="20"/>
        </w:rPr>
      </w:pPr>
    </w:p>
    <w:p w14:paraId="49277D16" w14:textId="77777777" w:rsidR="00FC71D9" w:rsidRDefault="003C177A">
      <w:pPr>
        <w:pStyle w:val="BodyText"/>
        <w:spacing w:before="4"/>
        <w:rPr>
          <w:sz w:val="12"/>
        </w:rPr>
      </w:pPr>
      <w:r>
        <w:pict w14:anchorId="6E8AF273">
          <v:shape id="_x0000_s1049" style="position:absolute;margin-left:1in;margin-top:9.45pt;width:133.6pt;height:.1pt;z-index:-251615232;mso-wrap-distance-left:0;mso-wrap-distance-right:0;mso-position-horizontal-relative:page" coordorigin="1440,189" coordsize="2672,0" path="m1440,189r2671,e" filled="f" strokeweight=".26669mm">
            <v:path arrowok="t"/>
            <w10:wrap type="topAndBottom" anchorx="page"/>
          </v:shape>
        </w:pict>
      </w:r>
      <w:r>
        <w:pict w14:anchorId="638425AE">
          <v:shape id="_x0000_s1048" style="position:absolute;margin-left:242.15pt;margin-top:9.45pt;width:180.4pt;height:.1pt;z-index:-251614208;mso-wrap-distance-left:0;mso-wrap-distance-right:0;mso-position-horizontal-relative:page" coordorigin="4843,189" coordsize="3608,0" path="m4843,189r3607,e" filled="f" strokeweight=".26669mm">
            <v:path arrowok="t"/>
            <w10:wrap type="topAndBottom" anchorx="page"/>
          </v:shape>
        </w:pict>
      </w:r>
      <w:r>
        <w:pict w14:anchorId="5FA66072">
          <v:shape id="_x0000_s1047" style="position:absolute;margin-left:432.5pt;margin-top:9.45pt;width:80.05pt;height:.1pt;z-index:-251613184;mso-wrap-distance-left:0;mso-wrap-distance-right:0;mso-position-horizontal-relative:page" coordorigin="8650,189" coordsize="1601,0" path="m8650,189r1600,e" filled="f" strokeweight=".26669mm">
            <v:path arrowok="t"/>
            <w10:wrap type="topAndBottom" anchorx="page"/>
          </v:shape>
        </w:pict>
      </w:r>
    </w:p>
    <w:p w14:paraId="0AF67E20" w14:textId="77777777" w:rsidR="00FC71D9" w:rsidRDefault="00FC71D9">
      <w:pPr>
        <w:pStyle w:val="BodyText"/>
        <w:rPr>
          <w:sz w:val="20"/>
        </w:rPr>
      </w:pPr>
    </w:p>
    <w:p w14:paraId="2D514FE4" w14:textId="77777777" w:rsidR="00FC71D9" w:rsidRDefault="003C177A">
      <w:pPr>
        <w:pStyle w:val="BodyText"/>
        <w:spacing w:before="4"/>
        <w:rPr>
          <w:sz w:val="12"/>
        </w:rPr>
      </w:pPr>
      <w:r>
        <w:pict w14:anchorId="0CCEE642">
          <v:shape id="_x0000_s1046" style="position:absolute;margin-left:1in;margin-top:9.45pt;width:133.6pt;height:.1pt;z-index:-251612160;mso-wrap-distance-left:0;mso-wrap-distance-right:0;mso-position-horizontal-relative:page" coordorigin="1440,189" coordsize="2672,0" path="m1440,189r2671,e" filled="f" strokeweight=".26669mm">
            <v:path arrowok="t"/>
            <w10:wrap type="topAndBottom" anchorx="page"/>
          </v:shape>
        </w:pict>
      </w:r>
      <w:r>
        <w:pict w14:anchorId="78643A94">
          <v:shape id="_x0000_s1045" style="position:absolute;margin-left:242.15pt;margin-top:9.45pt;width:180.4pt;height:.1pt;z-index:-251611136;mso-wrap-distance-left:0;mso-wrap-distance-right:0;mso-position-horizontal-relative:page" coordorigin="4843,189" coordsize="3608,0" path="m4843,189r3607,e" filled="f" strokeweight=".26669mm">
            <v:path arrowok="t"/>
            <w10:wrap type="topAndBottom" anchorx="page"/>
          </v:shape>
        </w:pict>
      </w:r>
      <w:r>
        <w:pict w14:anchorId="38284058">
          <v:shape id="_x0000_s1044" style="position:absolute;margin-left:432.5pt;margin-top:9.45pt;width:80.05pt;height:.1pt;z-index:-251610112;mso-wrap-distance-left:0;mso-wrap-distance-right:0;mso-position-horizontal-relative:page" coordorigin="8650,189" coordsize="1601,0" path="m8650,189r1600,e" filled="f" strokeweight=".26669mm">
            <v:path arrowok="t"/>
            <w10:wrap type="topAndBottom" anchorx="page"/>
          </v:shape>
        </w:pict>
      </w:r>
    </w:p>
    <w:p w14:paraId="2372B57F" w14:textId="77777777" w:rsidR="00FC71D9" w:rsidRDefault="00FC71D9">
      <w:pPr>
        <w:pStyle w:val="BodyText"/>
        <w:rPr>
          <w:sz w:val="20"/>
        </w:rPr>
      </w:pPr>
    </w:p>
    <w:p w14:paraId="02A9908C" w14:textId="77777777" w:rsidR="00FC71D9" w:rsidRDefault="003C177A">
      <w:pPr>
        <w:pStyle w:val="BodyText"/>
        <w:spacing w:before="4"/>
        <w:rPr>
          <w:sz w:val="12"/>
        </w:rPr>
      </w:pPr>
      <w:r>
        <w:pict w14:anchorId="7B393E1E">
          <v:shape id="_x0000_s1043" style="position:absolute;margin-left:1in;margin-top:9.45pt;width:133.6pt;height:.1pt;z-index:-251609088;mso-wrap-distance-left:0;mso-wrap-distance-right:0;mso-position-horizontal-relative:page" coordorigin="1440,189" coordsize="2672,0" path="m1440,189r2671,e" filled="f" strokeweight=".26669mm">
            <v:path arrowok="t"/>
            <w10:wrap type="topAndBottom" anchorx="page"/>
          </v:shape>
        </w:pict>
      </w:r>
      <w:r>
        <w:pict w14:anchorId="5E10F00B">
          <v:shape id="_x0000_s1042" style="position:absolute;margin-left:242.15pt;margin-top:9.45pt;width:180.4pt;height:.1pt;z-index:-251608064;mso-wrap-distance-left:0;mso-wrap-distance-right:0;mso-position-horizontal-relative:page" coordorigin="4843,189" coordsize="3608,0" path="m4843,189r3607,e" filled="f" strokeweight=".26669mm">
            <v:path arrowok="t"/>
            <w10:wrap type="topAndBottom" anchorx="page"/>
          </v:shape>
        </w:pict>
      </w:r>
      <w:r>
        <w:pict w14:anchorId="4AD5CC9B">
          <v:shape id="_x0000_s1041" style="position:absolute;margin-left:432.5pt;margin-top:9.45pt;width:80.05pt;height:.1pt;z-index:-251607040;mso-wrap-distance-left:0;mso-wrap-distance-right:0;mso-position-horizontal-relative:page" coordorigin="8650,189" coordsize="1601,0" path="m8650,189r1600,e" filled="f" strokeweight=".26669mm">
            <v:path arrowok="t"/>
            <w10:wrap type="topAndBottom" anchorx="page"/>
          </v:shape>
        </w:pict>
      </w:r>
    </w:p>
    <w:p w14:paraId="3E1B024F" w14:textId="77777777" w:rsidR="00FC71D9" w:rsidRDefault="00FC71D9">
      <w:pPr>
        <w:pStyle w:val="BodyText"/>
        <w:rPr>
          <w:sz w:val="20"/>
        </w:rPr>
      </w:pPr>
    </w:p>
    <w:p w14:paraId="2D345410" w14:textId="77777777" w:rsidR="00FC71D9" w:rsidRDefault="003C177A">
      <w:pPr>
        <w:pStyle w:val="BodyText"/>
        <w:spacing w:before="4"/>
        <w:rPr>
          <w:sz w:val="12"/>
        </w:rPr>
      </w:pPr>
      <w:r>
        <w:pict w14:anchorId="071744C2">
          <v:shape id="_x0000_s1040" style="position:absolute;margin-left:1in;margin-top:9.45pt;width:133.6pt;height:.1pt;z-index:-251606016;mso-wrap-distance-left:0;mso-wrap-distance-right:0;mso-position-horizontal-relative:page" coordorigin="1440,189" coordsize="2672,0" path="m1440,189r2671,e" filled="f" strokeweight=".26669mm">
            <v:path arrowok="t"/>
            <w10:wrap type="topAndBottom" anchorx="page"/>
          </v:shape>
        </w:pict>
      </w:r>
      <w:r>
        <w:pict w14:anchorId="22B56FEA">
          <v:shape id="_x0000_s1039" style="position:absolute;margin-left:242.15pt;margin-top:9.45pt;width:180.4pt;height:.1pt;z-index:-251604992;mso-wrap-distance-left:0;mso-wrap-distance-right:0;mso-position-horizontal-relative:page" coordorigin="4843,189" coordsize="3608,0" path="m4843,189r3607,e" filled="f" strokeweight=".26669mm">
            <v:path arrowok="t"/>
            <w10:wrap type="topAndBottom" anchorx="page"/>
          </v:shape>
        </w:pict>
      </w:r>
      <w:r>
        <w:pict w14:anchorId="259328A5">
          <v:shape id="_x0000_s1038" style="position:absolute;margin-left:432.5pt;margin-top:9.45pt;width:80.05pt;height:.1pt;z-index:-251603968;mso-wrap-distance-left:0;mso-wrap-distance-right:0;mso-position-horizontal-relative:page" coordorigin="8650,189" coordsize="1601,0" path="m8650,189r1600,e" filled="f" strokeweight=".26669mm">
            <v:path arrowok="t"/>
            <w10:wrap type="topAndBottom" anchorx="page"/>
          </v:shape>
        </w:pict>
      </w:r>
    </w:p>
    <w:p w14:paraId="4B89BF9B" w14:textId="77777777" w:rsidR="00FC71D9" w:rsidRDefault="00FC71D9">
      <w:pPr>
        <w:pStyle w:val="BodyText"/>
        <w:rPr>
          <w:sz w:val="20"/>
        </w:rPr>
      </w:pPr>
    </w:p>
    <w:p w14:paraId="7E887652" w14:textId="77777777" w:rsidR="00FC71D9" w:rsidRDefault="003C177A">
      <w:pPr>
        <w:pStyle w:val="BodyText"/>
        <w:spacing w:before="4"/>
        <w:rPr>
          <w:sz w:val="12"/>
        </w:rPr>
      </w:pPr>
      <w:r>
        <w:pict w14:anchorId="198B041B">
          <v:shape id="_x0000_s1037" style="position:absolute;margin-left:1in;margin-top:9.45pt;width:133.6pt;height:.1pt;z-index:-251602944;mso-wrap-distance-left:0;mso-wrap-distance-right:0;mso-position-horizontal-relative:page" coordorigin="1440,189" coordsize="2672,0" path="m1440,189r2671,e" filled="f" strokeweight=".26669mm">
            <v:path arrowok="t"/>
            <w10:wrap type="topAndBottom" anchorx="page"/>
          </v:shape>
        </w:pict>
      </w:r>
      <w:r>
        <w:pict w14:anchorId="05294233">
          <v:shape id="_x0000_s1036" style="position:absolute;margin-left:242.15pt;margin-top:9.45pt;width:180.4pt;height:.1pt;z-index:-251601920;mso-wrap-distance-left:0;mso-wrap-distance-right:0;mso-position-horizontal-relative:page" coordorigin="4843,189" coordsize="3608,0" path="m4843,189r3607,e" filled="f" strokeweight=".26669mm">
            <v:path arrowok="t"/>
            <w10:wrap type="topAndBottom" anchorx="page"/>
          </v:shape>
        </w:pict>
      </w:r>
      <w:r>
        <w:pict w14:anchorId="1ADD4F75">
          <v:shape id="_x0000_s1035" style="position:absolute;margin-left:432.5pt;margin-top:9.45pt;width:80.05pt;height:.1pt;z-index:-251600896;mso-wrap-distance-left:0;mso-wrap-distance-right:0;mso-position-horizontal-relative:page" coordorigin="8650,189" coordsize="1601,0" path="m8650,189r1600,e" filled="f" strokeweight=".26669mm">
            <v:path arrowok="t"/>
            <w10:wrap type="topAndBottom" anchorx="page"/>
          </v:shape>
        </w:pict>
      </w:r>
    </w:p>
    <w:p w14:paraId="54301FE6" w14:textId="77777777" w:rsidR="00FC71D9" w:rsidRDefault="00FC71D9">
      <w:pPr>
        <w:pStyle w:val="BodyText"/>
        <w:rPr>
          <w:sz w:val="20"/>
        </w:rPr>
      </w:pPr>
    </w:p>
    <w:p w14:paraId="55449AFD" w14:textId="77777777" w:rsidR="00FC71D9" w:rsidRDefault="003C177A">
      <w:pPr>
        <w:pStyle w:val="BodyText"/>
        <w:spacing w:before="4"/>
        <w:rPr>
          <w:sz w:val="12"/>
        </w:rPr>
      </w:pPr>
      <w:r>
        <w:pict w14:anchorId="373E066F">
          <v:shape id="_x0000_s1034" style="position:absolute;margin-left:1in;margin-top:9.45pt;width:133.6pt;height:.1pt;z-index:-251599872;mso-wrap-distance-left:0;mso-wrap-distance-right:0;mso-position-horizontal-relative:page" coordorigin="1440,189" coordsize="2672,0" path="m1440,189r2671,e" filled="f" strokeweight=".26669mm">
            <v:path arrowok="t"/>
            <w10:wrap type="topAndBottom" anchorx="page"/>
          </v:shape>
        </w:pict>
      </w:r>
      <w:r>
        <w:pict w14:anchorId="61899C60">
          <v:shape id="_x0000_s1033" style="position:absolute;margin-left:242.15pt;margin-top:9.45pt;width:180.4pt;height:.1pt;z-index:-251598848;mso-wrap-distance-left:0;mso-wrap-distance-right:0;mso-position-horizontal-relative:page" coordorigin="4843,189" coordsize="3608,0" path="m4843,189r3607,e" filled="f" strokeweight=".26669mm">
            <v:path arrowok="t"/>
            <w10:wrap type="topAndBottom" anchorx="page"/>
          </v:shape>
        </w:pict>
      </w:r>
      <w:r>
        <w:pict w14:anchorId="7740F6B9">
          <v:shape id="_x0000_s1032" style="position:absolute;margin-left:432.5pt;margin-top:9.45pt;width:80.05pt;height:.1pt;z-index:-251597824;mso-wrap-distance-left:0;mso-wrap-distance-right:0;mso-position-horizontal-relative:page" coordorigin="8650,189" coordsize="1601,0" path="m8650,189r1600,e" filled="f" strokeweight=".26669mm">
            <v:path arrowok="t"/>
            <w10:wrap type="topAndBottom" anchorx="page"/>
          </v:shape>
        </w:pict>
      </w:r>
    </w:p>
    <w:p w14:paraId="43FAACFC" w14:textId="77777777" w:rsidR="00FC71D9" w:rsidRDefault="00FC71D9">
      <w:pPr>
        <w:pStyle w:val="BodyText"/>
        <w:rPr>
          <w:sz w:val="20"/>
        </w:rPr>
      </w:pPr>
    </w:p>
    <w:p w14:paraId="02CB078F" w14:textId="77777777" w:rsidR="00FC71D9" w:rsidRDefault="003C177A">
      <w:pPr>
        <w:pStyle w:val="BodyText"/>
        <w:spacing w:before="4"/>
        <w:rPr>
          <w:sz w:val="12"/>
        </w:rPr>
      </w:pPr>
      <w:r>
        <w:pict w14:anchorId="12460DF9">
          <v:shape id="_x0000_s1031" style="position:absolute;margin-left:1in;margin-top:9.45pt;width:133.6pt;height:.1pt;z-index:-251596800;mso-wrap-distance-left:0;mso-wrap-distance-right:0;mso-position-horizontal-relative:page" coordorigin="1440,189" coordsize="2672,0" path="m1440,189r2671,e" filled="f" strokeweight=".26669mm">
            <v:path arrowok="t"/>
            <w10:wrap type="topAndBottom" anchorx="page"/>
          </v:shape>
        </w:pict>
      </w:r>
      <w:r>
        <w:pict w14:anchorId="2492B930">
          <v:shape id="_x0000_s1030" style="position:absolute;margin-left:242.15pt;margin-top:9.45pt;width:180.4pt;height:.1pt;z-index:-251595776;mso-wrap-distance-left:0;mso-wrap-distance-right:0;mso-position-horizontal-relative:page" coordorigin="4843,189" coordsize="3608,0" path="m4843,189r3607,e" filled="f" strokeweight=".26669mm">
            <v:path arrowok="t"/>
            <w10:wrap type="topAndBottom" anchorx="page"/>
          </v:shape>
        </w:pict>
      </w:r>
      <w:r>
        <w:pict w14:anchorId="2BD734F7">
          <v:shape id="_x0000_s1029" style="position:absolute;margin-left:432.5pt;margin-top:9.45pt;width:80.05pt;height:.1pt;z-index:-251594752;mso-wrap-distance-left:0;mso-wrap-distance-right:0;mso-position-horizontal-relative:page" coordorigin="8650,189" coordsize="1601,0" path="m8650,189r1600,e" filled="f" strokeweight=".26669mm">
            <v:path arrowok="t"/>
            <w10:wrap type="topAndBottom" anchorx="page"/>
          </v:shape>
        </w:pict>
      </w:r>
    </w:p>
    <w:p w14:paraId="41ED9B6B" w14:textId="77777777" w:rsidR="00FC71D9" w:rsidRDefault="00FC71D9">
      <w:pPr>
        <w:pStyle w:val="BodyText"/>
        <w:rPr>
          <w:sz w:val="20"/>
        </w:rPr>
      </w:pPr>
    </w:p>
    <w:p w14:paraId="537020A1" w14:textId="6032154F" w:rsidR="00797BCE" w:rsidRDefault="003C177A">
      <w:pPr>
        <w:pStyle w:val="BodyText"/>
        <w:spacing w:before="4"/>
        <w:rPr>
          <w:sz w:val="12"/>
        </w:rPr>
      </w:pPr>
      <w:r>
        <w:pict w14:anchorId="7A17A8FD">
          <v:shape id="_x0000_s1028" style="position:absolute;margin-left:1in;margin-top:9.45pt;width:133.6pt;height:.1pt;z-index:-251593728;mso-wrap-distance-left:0;mso-wrap-distance-right:0;mso-position-horizontal-relative:page" coordorigin="1440,189" coordsize="2672,0" path="m1440,189r2671,e" filled="f" strokeweight=".26669mm">
            <v:path arrowok="t"/>
            <w10:wrap type="topAndBottom" anchorx="page"/>
          </v:shape>
        </w:pict>
      </w:r>
      <w:r>
        <w:pict w14:anchorId="78BAFA20">
          <v:shape id="_x0000_s1027" style="position:absolute;margin-left:242.15pt;margin-top:9.45pt;width:180.4pt;height:.1pt;z-index:-251592704;mso-wrap-distance-left:0;mso-wrap-distance-right:0;mso-position-horizontal-relative:page" coordorigin="4843,189" coordsize="3608,0" path="m4843,189r3607,e" filled="f" strokeweight=".26669mm">
            <v:path arrowok="t"/>
            <w10:wrap type="topAndBottom" anchorx="page"/>
          </v:shape>
        </w:pict>
      </w:r>
      <w:r>
        <w:pict w14:anchorId="381AA685">
          <v:shape id="_x0000_s1026" style="position:absolute;margin-left:432.5pt;margin-top:9.45pt;width:80.05pt;height:.1pt;z-index:-251591680;mso-wrap-distance-left:0;mso-wrap-distance-right:0;mso-position-horizontal-relative:page" coordorigin="8650,189" coordsize="1601,0" path="m8650,189r1600,e" filled="f" strokeweight=".26669mm">
            <v:path arrowok="t"/>
            <w10:wrap type="topAndBottom" anchorx="page"/>
          </v:shape>
        </w:pict>
      </w:r>
    </w:p>
    <w:p w14:paraId="2B409BC3" w14:textId="77777777" w:rsidR="00797BCE" w:rsidRPr="00797BCE" w:rsidRDefault="00797BCE" w:rsidP="00797BCE"/>
    <w:p w14:paraId="042D4E6E" w14:textId="77777777" w:rsidR="00797BCE" w:rsidRPr="00797BCE" w:rsidRDefault="00797BCE" w:rsidP="00797BCE"/>
    <w:p w14:paraId="3832B055" w14:textId="77777777" w:rsidR="00797BCE" w:rsidRPr="00797BCE" w:rsidRDefault="00797BCE" w:rsidP="00797BCE"/>
    <w:p w14:paraId="18CAD12B" w14:textId="77777777" w:rsidR="00797BCE" w:rsidRPr="00797BCE" w:rsidRDefault="00797BCE" w:rsidP="00797BCE"/>
    <w:p w14:paraId="7C685A14" w14:textId="37C72342" w:rsidR="00797BCE" w:rsidRDefault="00797BCE" w:rsidP="00797BCE"/>
    <w:p w14:paraId="51632053" w14:textId="27DD70D8" w:rsidR="00797BCE" w:rsidRDefault="00797BCE" w:rsidP="00A22142">
      <w:pPr>
        <w:tabs>
          <w:tab w:val="left" w:pos="4506"/>
        </w:tabs>
      </w:pPr>
      <w:r>
        <w:tab/>
      </w:r>
      <w:bookmarkStart w:id="112" w:name="_Hlk31380591"/>
    </w:p>
    <w:p w14:paraId="35B4268D" w14:textId="05CDF9A1" w:rsidR="002554DA" w:rsidRPr="00C60D5E" w:rsidRDefault="002554DA" w:rsidP="002554DA">
      <w:pPr>
        <w:pStyle w:val="Heading1"/>
        <w:keepNext/>
        <w:pageBreakBefore/>
        <w:widowControl/>
        <w:tabs>
          <w:tab w:val="num" w:pos="432"/>
        </w:tabs>
        <w:autoSpaceDE/>
        <w:autoSpaceDN/>
        <w:spacing w:before="240" w:after="240" w:line="276" w:lineRule="auto"/>
        <w:ind w:left="432" w:hanging="432"/>
      </w:pPr>
      <w:bookmarkStart w:id="113" w:name="_Toc19266424"/>
      <w:bookmarkStart w:id="114" w:name="_Toc70931155"/>
      <w:bookmarkStart w:id="115" w:name="_Toc70935192"/>
      <w:bookmarkStart w:id="116" w:name="_Toc70931156"/>
      <w:bookmarkStart w:id="117" w:name="_Toc70935193"/>
      <w:bookmarkStart w:id="118" w:name="_Toc70931157"/>
      <w:bookmarkStart w:id="119" w:name="_Toc70935194"/>
      <w:bookmarkStart w:id="120" w:name="_Toc70931158"/>
      <w:bookmarkStart w:id="121" w:name="_Toc70935195"/>
      <w:bookmarkStart w:id="122" w:name="_Toc70931159"/>
      <w:bookmarkStart w:id="123" w:name="_Toc70935196"/>
      <w:bookmarkStart w:id="124" w:name="_Toc70931160"/>
      <w:bookmarkStart w:id="125" w:name="_Toc70935197"/>
      <w:bookmarkStart w:id="126" w:name="_Toc70931161"/>
      <w:bookmarkStart w:id="127" w:name="_Toc70935198"/>
      <w:bookmarkStart w:id="128" w:name="_DV_M149"/>
      <w:bookmarkStart w:id="129" w:name="_DV_M150"/>
      <w:bookmarkStart w:id="130" w:name="_DV_M151"/>
      <w:bookmarkStart w:id="131" w:name="_DV_M152"/>
      <w:bookmarkStart w:id="132" w:name="_Toc148289633"/>
      <w:bookmarkStart w:id="133" w:name="_Bidder_Response_Templates"/>
      <w:bookmarkStart w:id="134" w:name="_Toc19266426"/>
      <w:bookmarkStart w:id="135" w:name="_Toc19266428"/>
      <w:bookmarkStart w:id="136" w:name="_Toc19266430"/>
      <w:bookmarkStart w:id="137" w:name="_Toc19266432"/>
      <w:bookmarkStart w:id="138" w:name="_Toc19266434"/>
      <w:bookmarkStart w:id="139" w:name="_Toc19266435"/>
      <w:bookmarkStart w:id="140" w:name="_Toc19266436"/>
      <w:bookmarkStart w:id="141" w:name="_Toc19266438"/>
      <w:bookmarkStart w:id="142" w:name="_Toc19266439"/>
      <w:bookmarkStart w:id="143" w:name="_Toc19266440"/>
      <w:bookmarkStart w:id="144" w:name="_Toc19266441"/>
      <w:bookmarkStart w:id="145" w:name="_Toc19266442"/>
      <w:bookmarkStart w:id="146" w:name="_Toc19266443"/>
      <w:bookmarkStart w:id="147" w:name="_Toc19266445"/>
      <w:bookmarkStart w:id="148" w:name="_Toc19266447"/>
      <w:bookmarkStart w:id="149" w:name="_Toc19266448"/>
      <w:bookmarkStart w:id="150" w:name="_Toc19266449"/>
      <w:bookmarkStart w:id="151" w:name="_Toc19266451"/>
      <w:bookmarkStart w:id="152" w:name="_Toc19266453"/>
      <w:bookmarkStart w:id="153" w:name="_Toc19266457"/>
      <w:bookmarkStart w:id="154" w:name="_Toc19266460"/>
      <w:bookmarkStart w:id="155" w:name="_Toc19266462"/>
      <w:bookmarkStart w:id="156" w:name="_Toc19266465"/>
      <w:bookmarkStart w:id="157" w:name="_Toc19266466"/>
      <w:bookmarkStart w:id="158" w:name="_Toc19266467"/>
      <w:bookmarkStart w:id="159" w:name="_Toc19266470"/>
      <w:bookmarkStart w:id="160" w:name="_Toc19266472"/>
      <w:bookmarkStart w:id="161" w:name="_Toc19266473"/>
      <w:bookmarkStart w:id="162" w:name="_Toc19266474"/>
      <w:bookmarkStart w:id="163" w:name="_Toc19266476"/>
      <w:bookmarkStart w:id="164" w:name="_Toc19266478"/>
      <w:bookmarkStart w:id="165" w:name="_Toc19266479"/>
      <w:bookmarkStart w:id="166" w:name="_Toc19266480"/>
      <w:bookmarkStart w:id="167" w:name="_Toc19266481"/>
      <w:bookmarkStart w:id="168" w:name="_Toc19266482"/>
      <w:bookmarkStart w:id="169" w:name="_Toc19266485"/>
      <w:bookmarkStart w:id="170" w:name="_Toc19266487"/>
      <w:bookmarkStart w:id="171" w:name="_Toc19266489"/>
      <w:bookmarkStart w:id="172" w:name="_Toc19266491"/>
      <w:bookmarkStart w:id="173" w:name="_Toc19266493"/>
      <w:bookmarkStart w:id="174" w:name="_Toc19266494"/>
      <w:bookmarkStart w:id="175" w:name="_Toc19266496"/>
      <w:bookmarkStart w:id="176" w:name="_Toc19266498"/>
      <w:bookmarkStart w:id="177" w:name="_Toc19266500"/>
      <w:bookmarkStart w:id="178" w:name="_Toc19266502"/>
      <w:bookmarkStart w:id="179" w:name="_Toc19266503"/>
      <w:bookmarkStart w:id="180" w:name="_Toc19266504"/>
      <w:bookmarkStart w:id="181" w:name="_Toc19266505"/>
      <w:bookmarkStart w:id="182" w:name="_Toc19266508"/>
      <w:bookmarkStart w:id="183" w:name="_Toc19266510"/>
      <w:bookmarkStart w:id="184" w:name="_Toc19266511"/>
      <w:bookmarkStart w:id="185" w:name="_Toc19266512"/>
      <w:bookmarkStart w:id="186" w:name="_Toc19266513"/>
      <w:bookmarkStart w:id="187" w:name="_Toc19266514"/>
      <w:bookmarkStart w:id="188" w:name="_Toc19266539"/>
      <w:bookmarkStart w:id="189" w:name="_Toc19266540"/>
      <w:bookmarkStart w:id="190" w:name="_Toc19266541"/>
      <w:bookmarkStart w:id="191" w:name="_Toc19266542"/>
      <w:bookmarkStart w:id="192" w:name="_Toc19266543"/>
      <w:bookmarkStart w:id="193" w:name="_Toc19266544"/>
      <w:bookmarkStart w:id="194" w:name="_Toc19266545"/>
      <w:bookmarkStart w:id="195" w:name="_Toc19266605"/>
      <w:bookmarkStart w:id="196" w:name="_Toc19266685"/>
      <w:bookmarkStart w:id="197" w:name="_Toc19266686"/>
      <w:bookmarkStart w:id="198" w:name="_Toc19266687"/>
      <w:bookmarkStart w:id="199" w:name="_Toc19266689"/>
      <w:bookmarkStart w:id="200" w:name="_Toc19266692"/>
      <w:bookmarkStart w:id="201" w:name="_Toc19266723"/>
      <w:bookmarkStart w:id="202" w:name="_Toc19266725"/>
      <w:bookmarkStart w:id="203" w:name="_Toc19266726"/>
      <w:bookmarkStart w:id="204" w:name="_Toc19266729"/>
      <w:bookmarkStart w:id="205" w:name="_Toc19266739"/>
      <w:bookmarkStart w:id="206" w:name="_Toc19266745"/>
      <w:bookmarkStart w:id="207" w:name="_Toc19266751"/>
      <w:bookmarkStart w:id="208" w:name="_Toc19266752"/>
      <w:bookmarkStart w:id="209" w:name="_Toc19266753"/>
      <w:bookmarkStart w:id="210" w:name="_Toc19266754"/>
      <w:bookmarkStart w:id="211" w:name="_Toc19266755"/>
      <w:bookmarkStart w:id="212" w:name="_Toc19266756"/>
      <w:bookmarkStart w:id="213" w:name="_Toc19266757"/>
      <w:bookmarkStart w:id="214" w:name="_Toc19266758"/>
      <w:bookmarkStart w:id="215" w:name="_Toc19266759"/>
      <w:bookmarkStart w:id="216" w:name="_Toc19266761"/>
      <w:bookmarkStart w:id="217" w:name="_Toc19266802"/>
      <w:bookmarkStart w:id="218" w:name="_Toc19266803"/>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C60D5E">
        <w:lastRenderedPageBreak/>
        <w:t xml:space="preserve">APPENDIX </w:t>
      </w:r>
      <w:r w:rsidR="00A22142">
        <w:t>3</w:t>
      </w:r>
      <w:r w:rsidRPr="00C60D5E">
        <w:t xml:space="preserve"> – CYBER SECURITY</w:t>
      </w:r>
      <w:bookmarkEnd w:id="218"/>
    </w:p>
    <w:p w14:paraId="716CAB59" w14:textId="33EB1B96" w:rsidR="002554DA" w:rsidRPr="00ED56EC" w:rsidRDefault="006F479E" w:rsidP="002554DA">
      <w:pPr>
        <w:widowControl/>
        <w:numPr>
          <w:ilvl w:val="1"/>
          <w:numId w:val="19"/>
        </w:numPr>
        <w:autoSpaceDE/>
        <w:autoSpaceDN/>
        <w:spacing w:after="240"/>
        <w:jc w:val="both"/>
        <w:rPr>
          <w:sz w:val="24"/>
        </w:rPr>
      </w:pPr>
      <w:bookmarkStart w:id="219" w:name="_DV_M197"/>
      <w:bookmarkStart w:id="220" w:name="_DV_M198"/>
      <w:bookmarkStart w:id="221" w:name="_DV_M199"/>
      <w:bookmarkStart w:id="222" w:name="_DV_M200"/>
      <w:bookmarkStart w:id="223" w:name="_DV_M201"/>
      <w:bookmarkStart w:id="224" w:name="_DV_M202"/>
      <w:bookmarkStart w:id="225" w:name="_DV_M203"/>
      <w:bookmarkStart w:id="226" w:name="_DV_M204"/>
      <w:bookmarkStart w:id="227" w:name="_DV_M205"/>
      <w:bookmarkEnd w:id="219"/>
      <w:bookmarkEnd w:id="220"/>
      <w:bookmarkEnd w:id="221"/>
      <w:bookmarkEnd w:id="222"/>
      <w:bookmarkEnd w:id="223"/>
      <w:bookmarkEnd w:id="224"/>
      <w:bookmarkEnd w:id="225"/>
      <w:bookmarkEnd w:id="226"/>
      <w:bookmarkEnd w:id="227"/>
      <w:r>
        <w:rPr>
          <w:sz w:val="24"/>
        </w:rPr>
        <w:t>Tenderer</w:t>
      </w:r>
      <w:r w:rsidR="002554DA" w:rsidRPr="00ED56EC">
        <w:rPr>
          <w:sz w:val="24"/>
        </w:rPr>
        <w:t xml:space="preserve">s shall submit an outline security management plan as their response to quality criterion </w:t>
      </w:r>
      <w:bookmarkStart w:id="228" w:name="_Ref451439941"/>
      <w:r w:rsidR="003735F5">
        <w:rPr>
          <w:sz w:val="24"/>
        </w:rPr>
        <w:t>6</w:t>
      </w:r>
      <w:r w:rsidR="002554DA" w:rsidRPr="00ED56EC">
        <w:rPr>
          <w:sz w:val="24"/>
        </w:rPr>
        <w:t xml:space="preserve">. Where a </w:t>
      </w:r>
      <w:r>
        <w:rPr>
          <w:sz w:val="24"/>
        </w:rPr>
        <w:t>Tenderer</w:t>
      </w:r>
      <w:r w:rsidR="002554DA" w:rsidRPr="00ED56EC">
        <w:rPr>
          <w:sz w:val="24"/>
        </w:rPr>
        <w:t xml:space="preserve"> does not currently have a </w:t>
      </w:r>
      <w:proofErr w:type="gramStart"/>
      <w:r w:rsidR="002554DA" w:rsidRPr="00ED56EC">
        <w:rPr>
          <w:sz w:val="24"/>
        </w:rPr>
        <w:t>particular policy</w:t>
      </w:r>
      <w:proofErr w:type="gramEnd"/>
      <w:r w:rsidR="002554DA" w:rsidRPr="00ED56EC">
        <w:rPr>
          <w:sz w:val="24"/>
        </w:rPr>
        <w:t xml:space="preserve">, process or procedure in place, the response shall describe the policy, process or procedure that would be created, including an estimated time frame for implementation. The outline security management plan as </w:t>
      </w:r>
      <w:bookmarkStart w:id="229" w:name="_Ref451439943"/>
      <w:bookmarkEnd w:id="228"/>
      <w:r w:rsidR="002554DA" w:rsidRPr="00ED56EC">
        <w:rPr>
          <w:sz w:val="24"/>
        </w:rPr>
        <w:t>a minimum will:</w:t>
      </w:r>
      <w:bookmarkEnd w:id="229"/>
    </w:p>
    <w:p w14:paraId="70F675D5" w14:textId="78BF7B60" w:rsidR="002554DA" w:rsidRPr="00ED56EC" w:rsidRDefault="002554DA" w:rsidP="002554DA">
      <w:pPr>
        <w:widowControl/>
        <w:numPr>
          <w:ilvl w:val="2"/>
          <w:numId w:val="19"/>
        </w:numPr>
        <w:autoSpaceDE/>
        <w:autoSpaceDN/>
        <w:spacing w:afterLines="60" w:after="144"/>
        <w:jc w:val="both"/>
        <w:rPr>
          <w:sz w:val="24"/>
        </w:rPr>
      </w:pPr>
      <w:r w:rsidRPr="00ED56EC">
        <w:rPr>
          <w:sz w:val="24"/>
        </w:rPr>
        <w:t xml:space="preserve">set out the security measures to be implemented and maintained by the </w:t>
      </w:r>
      <w:r w:rsidR="006F479E">
        <w:rPr>
          <w:sz w:val="24"/>
        </w:rPr>
        <w:t>Tenderer</w:t>
      </w:r>
      <w:r w:rsidRPr="00ED56EC">
        <w:rPr>
          <w:sz w:val="24"/>
        </w:rPr>
        <w:t xml:space="preserve"> in relation to all aspects of the Services and all processes associated with the delivery of the Services;</w:t>
      </w:r>
    </w:p>
    <w:p w14:paraId="3A135A00" w14:textId="6283302B" w:rsidR="002554DA" w:rsidRPr="00ED56EC" w:rsidRDefault="002554DA" w:rsidP="002554DA">
      <w:pPr>
        <w:widowControl/>
        <w:numPr>
          <w:ilvl w:val="2"/>
          <w:numId w:val="19"/>
        </w:numPr>
        <w:autoSpaceDE/>
        <w:autoSpaceDN/>
        <w:spacing w:afterLines="60" w:after="144"/>
        <w:jc w:val="both"/>
        <w:rPr>
          <w:sz w:val="24"/>
        </w:rPr>
      </w:pPr>
      <w:r w:rsidRPr="00ED56EC">
        <w:rPr>
          <w:sz w:val="24"/>
        </w:rPr>
        <w:t xml:space="preserve">explain how the </w:t>
      </w:r>
      <w:r w:rsidR="006F479E">
        <w:rPr>
          <w:sz w:val="24"/>
        </w:rPr>
        <w:t>Tenderer</w:t>
      </w:r>
      <w:r w:rsidRPr="00ED56EC">
        <w:rPr>
          <w:sz w:val="24"/>
        </w:rPr>
        <w:t xml:space="preserve"> </w:t>
      </w:r>
      <w:proofErr w:type="gramStart"/>
      <w:r w:rsidRPr="00ED56EC">
        <w:rPr>
          <w:sz w:val="24"/>
        </w:rPr>
        <w:t>shall specify and ensure compliance at all times</w:t>
      </w:r>
      <w:proofErr w:type="gramEnd"/>
      <w:r w:rsidRPr="00ED56EC">
        <w:rPr>
          <w:sz w:val="24"/>
        </w:rPr>
        <w:t xml:space="preserve"> with security measures and procedures which are sufficient to ensure the Services comply with </w:t>
      </w:r>
      <w:r w:rsidR="005F0008">
        <w:rPr>
          <w:sz w:val="24"/>
        </w:rPr>
        <w:t>Volume 2 – Specification</w:t>
      </w:r>
      <w:r w:rsidRPr="00ED56EC">
        <w:rPr>
          <w:sz w:val="24"/>
        </w:rPr>
        <w:t>;</w:t>
      </w:r>
    </w:p>
    <w:p w14:paraId="137081F4" w14:textId="015238C3" w:rsidR="002554DA" w:rsidRPr="00ED56EC" w:rsidRDefault="002554DA" w:rsidP="002554DA">
      <w:pPr>
        <w:widowControl/>
        <w:numPr>
          <w:ilvl w:val="2"/>
          <w:numId w:val="19"/>
        </w:numPr>
        <w:autoSpaceDE/>
        <w:autoSpaceDN/>
        <w:spacing w:afterLines="60" w:after="144"/>
        <w:jc w:val="both"/>
        <w:rPr>
          <w:sz w:val="24"/>
        </w:rPr>
      </w:pPr>
      <w:r w:rsidRPr="00ED56EC">
        <w:rPr>
          <w:sz w:val="24"/>
        </w:rPr>
        <w:t xml:space="preserve">reference and explain what the </w:t>
      </w:r>
      <w:r w:rsidR="006F479E">
        <w:rPr>
          <w:sz w:val="24"/>
        </w:rPr>
        <w:t>Tenderer</w:t>
      </w:r>
      <w:r w:rsidRPr="00ED56EC">
        <w:rPr>
          <w:sz w:val="24"/>
        </w:rPr>
        <w:t xml:space="preserve"> will do to ensure compliance with the security requirements set out in </w:t>
      </w:r>
      <w:r w:rsidR="005F0008">
        <w:rPr>
          <w:sz w:val="24"/>
        </w:rPr>
        <w:t>Volume 2 – Specification</w:t>
      </w:r>
      <w:r w:rsidRPr="00ED56EC">
        <w:rPr>
          <w:sz w:val="24"/>
        </w:rPr>
        <w:t xml:space="preserve"> prior to commencement of the Services;</w:t>
      </w:r>
    </w:p>
    <w:p w14:paraId="5E3619D9" w14:textId="39808F3C" w:rsidR="002554DA" w:rsidRPr="00ED56EC" w:rsidRDefault="002554DA" w:rsidP="002554DA">
      <w:pPr>
        <w:widowControl/>
        <w:numPr>
          <w:ilvl w:val="2"/>
          <w:numId w:val="19"/>
        </w:numPr>
        <w:autoSpaceDE/>
        <w:autoSpaceDN/>
        <w:spacing w:afterLines="60" w:after="144"/>
        <w:jc w:val="both"/>
        <w:rPr>
          <w:sz w:val="24"/>
        </w:rPr>
      </w:pPr>
      <w:r w:rsidRPr="00ED56EC">
        <w:rPr>
          <w:sz w:val="24"/>
        </w:rPr>
        <w:t xml:space="preserve">state any other cyber security industry standards over and above those set out in in </w:t>
      </w:r>
      <w:r w:rsidR="005F0008">
        <w:rPr>
          <w:sz w:val="24"/>
        </w:rPr>
        <w:t>Volume 2 – Specification</w:t>
      </w:r>
      <w:r w:rsidRPr="00ED56EC">
        <w:rPr>
          <w:sz w:val="24"/>
        </w:rPr>
        <w:t xml:space="preserve"> which the </w:t>
      </w:r>
      <w:r w:rsidR="006F479E">
        <w:rPr>
          <w:sz w:val="24"/>
        </w:rPr>
        <w:t>Tenderer</w:t>
      </w:r>
      <w:r w:rsidRPr="00ED56EC">
        <w:rPr>
          <w:sz w:val="24"/>
        </w:rPr>
        <w:t xml:space="preserve"> will ensure are implemented and maintained in the delivery of these Services; and</w:t>
      </w:r>
    </w:p>
    <w:p w14:paraId="5C8A7A1D" w14:textId="77777777" w:rsidR="002554DA" w:rsidRPr="00ED56EC" w:rsidRDefault="002554DA" w:rsidP="002554DA">
      <w:pPr>
        <w:widowControl/>
        <w:numPr>
          <w:ilvl w:val="2"/>
          <w:numId w:val="19"/>
        </w:numPr>
        <w:autoSpaceDE/>
        <w:autoSpaceDN/>
        <w:spacing w:afterLines="60" w:after="144"/>
        <w:jc w:val="both"/>
        <w:rPr>
          <w:sz w:val="24"/>
        </w:rPr>
      </w:pPr>
      <w:r w:rsidRPr="00ED56EC">
        <w:rPr>
          <w:sz w:val="24"/>
        </w:rPr>
        <w:t>state all applicable law which relates to the security of the Services.</w:t>
      </w:r>
    </w:p>
    <w:p w14:paraId="477B9409" w14:textId="77777777" w:rsidR="002554DA" w:rsidRPr="00ED56EC" w:rsidRDefault="002554DA" w:rsidP="002554DA">
      <w:pPr>
        <w:jc w:val="both"/>
        <w:rPr>
          <w:sz w:val="24"/>
          <w:lang w:val="en-US"/>
        </w:rPr>
      </w:pPr>
    </w:p>
    <w:p w14:paraId="6AEAED84" w14:textId="729E11F8" w:rsidR="002554DA" w:rsidRPr="00ED56EC" w:rsidRDefault="002554DA" w:rsidP="002554DA">
      <w:pPr>
        <w:widowControl/>
        <w:numPr>
          <w:ilvl w:val="1"/>
          <w:numId w:val="19"/>
        </w:numPr>
        <w:autoSpaceDE/>
        <w:autoSpaceDN/>
        <w:spacing w:after="240"/>
        <w:jc w:val="both"/>
        <w:rPr>
          <w:sz w:val="24"/>
        </w:rPr>
      </w:pPr>
      <w:r w:rsidRPr="00ED56EC">
        <w:rPr>
          <w:sz w:val="24"/>
        </w:rPr>
        <w:t xml:space="preserve">In addition to the requirements included in section 1.1 above, </w:t>
      </w:r>
      <w:r w:rsidR="006F479E">
        <w:rPr>
          <w:sz w:val="24"/>
        </w:rPr>
        <w:t>Tenderer</w:t>
      </w:r>
      <w:r w:rsidRPr="00ED56EC">
        <w:rPr>
          <w:sz w:val="24"/>
        </w:rPr>
        <w:t xml:space="preserve">s shall also refer to </w:t>
      </w:r>
      <w:r w:rsidR="00440983">
        <w:rPr>
          <w:sz w:val="24"/>
        </w:rPr>
        <w:t>the guidance included in Table 1</w:t>
      </w:r>
      <w:r w:rsidRPr="00ED56EC">
        <w:rPr>
          <w:sz w:val="24"/>
        </w:rPr>
        <w:t xml:space="preserve"> on the following page. </w:t>
      </w:r>
    </w:p>
    <w:p w14:paraId="51A6CF66" w14:textId="23CDB9E7" w:rsidR="002554DA" w:rsidRPr="00ED56EC" w:rsidRDefault="002554DA" w:rsidP="002554DA">
      <w:pPr>
        <w:widowControl/>
        <w:numPr>
          <w:ilvl w:val="1"/>
          <w:numId w:val="19"/>
        </w:numPr>
        <w:autoSpaceDE/>
        <w:autoSpaceDN/>
        <w:spacing w:after="240"/>
        <w:jc w:val="both"/>
        <w:rPr>
          <w:sz w:val="24"/>
        </w:rPr>
      </w:pPr>
      <w:r w:rsidRPr="00ED56EC">
        <w:rPr>
          <w:sz w:val="24"/>
        </w:rPr>
        <w:t xml:space="preserve">Only </w:t>
      </w:r>
      <w:r w:rsidR="006F479E">
        <w:rPr>
          <w:sz w:val="24"/>
        </w:rPr>
        <w:t>Tenderer</w:t>
      </w:r>
      <w:r w:rsidRPr="00ED56EC">
        <w:rPr>
          <w:sz w:val="24"/>
        </w:rPr>
        <w:t xml:space="preserve">s providing a </w:t>
      </w:r>
      <w:proofErr w:type="gramStart"/>
      <w:r w:rsidRPr="00ED56EC">
        <w:rPr>
          <w:sz w:val="24"/>
        </w:rPr>
        <w:t>cloud based</w:t>
      </w:r>
      <w:proofErr w:type="gramEnd"/>
      <w:r w:rsidRPr="00ED56EC">
        <w:rPr>
          <w:sz w:val="24"/>
        </w:rPr>
        <w:t xml:space="preserve"> solution shall consider items reference 1 to 21 in Table </w:t>
      </w:r>
      <w:r w:rsidR="00ED56EC">
        <w:rPr>
          <w:sz w:val="24"/>
        </w:rPr>
        <w:t xml:space="preserve">1 (below) </w:t>
      </w:r>
      <w:r w:rsidRPr="00ED56EC">
        <w:rPr>
          <w:sz w:val="24"/>
        </w:rPr>
        <w:t xml:space="preserve">as part of their response. </w:t>
      </w:r>
      <w:r w:rsidR="006F479E">
        <w:rPr>
          <w:sz w:val="24"/>
        </w:rPr>
        <w:t>Tenderer</w:t>
      </w:r>
      <w:r w:rsidRPr="00ED56EC">
        <w:rPr>
          <w:sz w:val="24"/>
        </w:rPr>
        <w:t xml:space="preserve">s who are not providing a </w:t>
      </w:r>
      <w:proofErr w:type="gramStart"/>
      <w:r w:rsidRPr="00ED56EC">
        <w:rPr>
          <w:sz w:val="24"/>
        </w:rPr>
        <w:t>cloud based</w:t>
      </w:r>
      <w:proofErr w:type="gramEnd"/>
      <w:r w:rsidRPr="00ED56EC">
        <w:rPr>
          <w:sz w:val="24"/>
        </w:rPr>
        <w:t xml:space="preserve"> solution shall consider items reference 12 to 21 in </w:t>
      </w:r>
      <w:r w:rsidR="00ED56EC" w:rsidRPr="00ED56EC">
        <w:rPr>
          <w:sz w:val="24"/>
        </w:rPr>
        <w:t xml:space="preserve">Table </w:t>
      </w:r>
      <w:r w:rsidR="00ED56EC">
        <w:rPr>
          <w:sz w:val="24"/>
        </w:rPr>
        <w:t xml:space="preserve">1 (below) </w:t>
      </w:r>
      <w:r w:rsidRPr="00ED56EC">
        <w:rPr>
          <w:sz w:val="24"/>
        </w:rPr>
        <w:t>only.</w:t>
      </w:r>
    </w:p>
    <w:p w14:paraId="53BDD531" w14:textId="77777777" w:rsidR="002554DA" w:rsidRDefault="002554DA" w:rsidP="002554DA">
      <w:pPr>
        <w:spacing w:after="240"/>
        <w:ind w:left="737"/>
        <w:jc w:val="both"/>
        <w:sectPr w:rsidR="002554DA" w:rsidSect="00A22142">
          <w:headerReference w:type="default" r:id="rId31"/>
          <w:footerReference w:type="default" r:id="rId32"/>
          <w:pgSz w:w="11906" w:h="16838" w:code="9"/>
          <w:pgMar w:top="1418" w:right="1418" w:bottom="1418" w:left="1418" w:header="720" w:footer="720" w:gutter="0"/>
          <w:cols w:space="720"/>
          <w:docGrid w:linePitch="326"/>
        </w:sectPr>
      </w:pPr>
    </w:p>
    <w:p w14:paraId="34A8A154" w14:textId="00C590B0" w:rsidR="002554DA" w:rsidRPr="006F479E" w:rsidRDefault="002554DA" w:rsidP="002554DA">
      <w:pPr>
        <w:pStyle w:val="Caption"/>
        <w:rPr>
          <w:rFonts w:ascii="Arial" w:hAnsi="Arial" w:cs="Arial"/>
          <w:sz w:val="24"/>
          <w:szCs w:val="20"/>
        </w:rPr>
      </w:pPr>
      <w:bookmarkStart w:id="230" w:name="_Toc19528981"/>
      <w:r w:rsidRPr="006F479E">
        <w:rPr>
          <w:rFonts w:ascii="Arial" w:hAnsi="Arial" w:cs="Arial"/>
          <w:sz w:val="24"/>
          <w:szCs w:val="20"/>
        </w:rPr>
        <w:lastRenderedPageBreak/>
        <w:t xml:space="preserve">Table </w:t>
      </w:r>
      <w:r w:rsidR="00ED56EC" w:rsidRPr="006F479E">
        <w:rPr>
          <w:rFonts w:ascii="Arial" w:hAnsi="Arial" w:cs="Arial"/>
          <w:sz w:val="24"/>
          <w:szCs w:val="20"/>
        </w:rPr>
        <w:t>1</w:t>
      </w:r>
      <w:r w:rsidRPr="006F479E">
        <w:rPr>
          <w:sz w:val="36"/>
        </w:rPr>
        <w:t xml:space="preserve"> </w:t>
      </w:r>
      <w:r w:rsidRPr="006F479E">
        <w:rPr>
          <w:rFonts w:ascii="Arial" w:hAnsi="Arial" w:cs="Arial"/>
          <w:sz w:val="24"/>
          <w:szCs w:val="20"/>
        </w:rPr>
        <w:t>– Cyber Security Guidelines</w:t>
      </w:r>
      <w:bookmarkEnd w:id="230"/>
    </w:p>
    <w:tbl>
      <w:tblPr>
        <w:tblStyle w:val="TableGrid"/>
        <w:tblW w:w="0" w:type="auto"/>
        <w:tblLook w:val="04A0" w:firstRow="1" w:lastRow="0" w:firstColumn="1" w:lastColumn="0" w:noHBand="0" w:noVBand="1"/>
      </w:tblPr>
      <w:tblGrid>
        <w:gridCol w:w="571"/>
        <w:gridCol w:w="2267"/>
        <w:gridCol w:w="11336"/>
      </w:tblGrid>
      <w:tr w:rsidR="002554DA" w:rsidRPr="00812CC5" w14:paraId="2CB7D636" w14:textId="77777777" w:rsidTr="00A22142">
        <w:trPr>
          <w:trHeight w:val="385"/>
        </w:trPr>
        <w:tc>
          <w:tcPr>
            <w:tcW w:w="14174" w:type="dxa"/>
            <w:gridSpan w:val="3"/>
            <w:shd w:val="clear" w:color="auto" w:fill="002060"/>
            <w:hideMark/>
          </w:tcPr>
          <w:p w14:paraId="4441D5E7" w14:textId="77777777" w:rsidR="002554DA" w:rsidRPr="00812CC5" w:rsidRDefault="002554DA" w:rsidP="00A22142">
            <w:pPr>
              <w:jc w:val="both"/>
              <w:rPr>
                <w:b/>
                <w:bCs/>
                <w:sz w:val="22"/>
                <w:szCs w:val="22"/>
              </w:rPr>
            </w:pPr>
            <w:r w:rsidRPr="00812CC5">
              <w:rPr>
                <w:b/>
                <w:bCs/>
                <w:sz w:val="22"/>
                <w:szCs w:val="22"/>
              </w:rPr>
              <w:t>Cyber Security: Cloud Platform</w:t>
            </w:r>
          </w:p>
        </w:tc>
      </w:tr>
      <w:tr w:rsidR="002554DA" w:rsidRPr="00812CC5" w14:paraId="6285B888" w14:textId="77777777" w:rsidTr="00A22142">
        <w:trPr>
          <w:trHeight w:val="361"/>
        </w:trPr>
        <w:tc>
          <w:tcPr>
            <w:tcW w:w="571" w:type="dxa"/>
            <w:shd w:val="clear" w:color="auto" w:fill="002060"/>
            <w:hideMark/>
          </w:tcPr>
          <w:p w14:paraId="23A1A08C" w14:textId="77777777" w:rsidR="002554DA" w:rsidRPr="00812CC5" w:rsidRDefault="002554DA" w:rsidP="00A22142">
            <w:pPr>
              <w:jc w:val="both"/>
              <w:rPr>
                <w:b/>
                <w:bCs/>
                <w:sz w:val="22"/>
                <w:szCs w:val="22"/>
              </w:rPr>
            </w:pPr>
            <w:r w:rsidRPr="00812CC5">
              <w:rPr>
                <w:b/>
                <w:bCs/>
                <w:sz w:val="22"/>
                <w:szCs w:val="22"/>
              </w:rPr>
              <w:t>Ref</w:t>
            </w:r>
          </w:p>
        </w:tc>
        <w:tc>
          <w:tcPr>
            <w:tcW w:w="2267" w:type="dxa"/>
            <w:shd w:val="clear" w:color="auto" w:fill="002060"/>
            <w:hideMark/>
          </w:tcPr>
          <w:p w14:paraId="0A98E6EA" w14:textId="77777777" w:rsidR="002554DA" w:rsidRPr="00812CC5" w:rsidRDefault="002554DA" w:rsidP="00A22142">
            <w:pPr>
              <w:jc w:val="both"/>
              <w:rPr>
                <w:b/>
                <w:bCs/>
                <w:sz w:val="22"/>
                <w:szCs w:val="22"/>
              </w:rPr>
            </w:pPr>
            <w:r w:rsidRPr="00812CC5">
              <w:rPr>
                <w:b/>
                <w:bCs/>
                <w:sz w:val="22"/>
                <w:szCs w:val="22"/>
              </w:rPr>
              <w:t>Item</w:t>
            </w:r>
          </w:p>
        </w:tc>
        <w:tc>
          <w:tcPr>
            <w:tcW w:w="11336" w:type="dxa"/>
            <w:shd w:val="clear" w:color="auto" w:fill="002060"/>
            <w:hideMark/>
          </w:tcPr>
          <w:p w14:paraId="26DF607F" w14:textId="77777777" w:rsidR="002554DA" w:rsidRPr="00812CC5" w:rsidRDefault="002554DA" w:rsidP="00A22142">
            <w:pPr>
              <w:jc w:val="both"/>
              <w:rPr>
                <w:b/>
                <w:bCs/>
                <w:sz w:val="22"/>
                <w:szCs w:val="22"/>
              </w:rPr>
            </w:pPr>
            <w:r w:rsidRPr="00812CC5">
              <w:rPr>
                <w:b/>
                <w:bCs/>
                <w:sz w:val="22"/>
                <w:szCs w:val="22"/>
              </w:rPr>
              <w:t>Guidance for Completion</w:t>
            </w:r>
          </w:p>
        </w:tc>
      </w:tr>
      <w:tr w:rsidR="002554DA" w:rsidRPr="00812CC5" w14:paraId="49A9414E" w14:textId="77777777" w:rsidTr="00A22142">
        <w:trPr>
          <w:trHeight w:val="300"/>
        </w:trPr>
        <w:tc>
          <w:tcPr>
            <w:tcW w:w="571" w:type="dxa"/>
            <w:hideMark/>
          </w:tcPr>
          <w:p w14:paraId="3F0535CA" w14:textId="77777777" w:rsidR="002554DA" w:rsidRPr="00812CC5" w:rsidRDefault="002554DA" w:rsidP="00A22142">
            <w:pPr>
              <w:jc w:val="both"/>
              <w:rPr>
                <w:sz w:val="22"/>
                <w:szCs w:val="22"/>
              </w:rPr>
            </w:pPr>
            <w:r w:rsidRPr="00812CC5">
              <w:rPr>
                <w:sz w:val="22"/>
                <w:szCs w:val="22"/>
              </w:rPr>
              <w:t>1</w:t>
            </w:r>
          </w:p>
        </w:tc>
        <w:tc>
          <w:tcPr>
            <w:tcW w:w="2267" w:type="dxa"/>
            <w:hideMark/>
          </w:tcPr>
          <w:p w14:paraId="45ED4DF0" w14:textId="77777777" w:rsidR="002554DA" w:rsidRPr="00812CC5" w:rsidRDefault="002554DA" w:rsidP="00A22142">
            <w:pPr>
              <w:jc w:val="both"/>
              <w:rPr>
                <w:sz w:val="22"/>
                <w:szCs w:val="22"/>
              </w:rPr>
            </w:pPr>
            <w:r w:rsidRPr="00812CC5">
              <w:rPr>
                <w:sz w:val="22"/>
                <w:szCs w:val="22"/>
              </w:rPr>
              <w:t>Cloud Service</w:t>
            </w:r>
          </w:p>
        </w:tc>
        <w:tc>
          <w:tcPr>
            <w:tcW w:w="11336" w:type="dxa"/>
            <w:hideMark/>
          </w:tcPr>
          <w:p w14:paraId="3BD3DBEF" w14:textId="0A2AD74D" w:rsidR="002554DA" w:rsidRPr="00812CC5" w:rsidRDefault="002554DA" w:rsidP="00A22142">
            <w:pPr>
              <w:jc w:val="both"/>
              <w:rPr>
                <w:sz w:val="22"/>
                <w:szCs w:val="22"/>
              </w:rPr>
            </w:pPr>
            <w:r w:rsidRPr="00812CC5">
              <w:rPr>
                <w:sz w:val="22"/>
                <w:szCs w:val="22"/>
              </w:rPr>
              <w:t xml:space="preserve">Details of the </w:t>
            </w:r>
            <w:r w:rsidR="006F479E">
              <w:rPr>
                <w:sz w:val="22"/>
                <w:szCs w:val="22"/>
              </w:rPr>
              <w:t>Tenderer</w:t>
            </w:r>
            <w:r w:rsidRPr="00812CC5">
              <w:rPr>
                <w:sz w:val="22"/>
                <w:szCs w:val="22"/>
              </w:rPr>
              <w:t>’s proposed cloud service and provider to be used for this contract: name of the proposed provider; and length of contract with the cloud provider.</w:t>
            </w:r>
          </w:p>
        </w:tc>
      </w:tr>
      <w:tr w:rsidR="002554DA" w:rsidRPr="00812CC5" w14:paraId="780877FE" w14:textId="77777777" w:rsidTr="00A22142">
        <w:trPr>
          <w:trHeight w:val="300"/>
        </w:trPr>
        <w:tc>
          <w:tcPr>
            <w:tcW w:w="571" w:type="dxa"/>
            <w:hideMark/>
          </w:tcPr>
          <w:p w14:paraId="7D3B333C" w14:textId="77777777" w:rsidR="002554DA" w:rsidRPr="00812CC5" w:rsidRDefault="002554DA" w:rsidP="00A22142">
            <w:pPr>
              <w:jc w:val="both"/>
              <w:rPr>
                <w:sz w:val="22"/>
                <w:szCs w:val="22"/>
              </w:rPr>
            </w:pPr>
            <w:r w:rsidRPr="00812CC5">
              <w:rPr>
                <w:sz w:val="22"/>
                <w:szCs w:val="22"/>
              </w:rPr>
              <w:t>2</w:t>
            </w:r>
          </w:p>
        </w:tc>
        <w:tc>
          <w:tcPr>
            <w:tcW w:w="2267" w:type="dxa"/>
            <w:hideMark/>
          </w:tcPr>
          <w:p w14:paraId="63298632" w14:textId="77777777" w:rsidR="002554DA" w:rsidRPr="00812CC5" w:rsidRDefault="002554DA" w:rsidP="00A22142">
            <w:pPr>
              <w:jc w:val="both"/>
              <w:rPr>
                <w:sz w:val="22"/>
                <w:szCs w:val="22"/>
              </w:rPr>
            </w:pPr>
            <w:r w:rsidRPr="00812CC5">
              <w:rPr>
                <w:sz w:val="22"/>
                <w:szCs w:val="22"/>
              </w:rPr>
              <w:t>Cloud Provider Service</w:t>
            </w:r>
          </w:p>
        </w:tc>
        <w:tc>
          <w:tcPr>
            <w:tcW w:w="11336" w:type="dxa"/>
            <w:hideMark/>
          </w:tcPr>
          <w:p w14:paraId="4B0E20AD" w14:textId="12971719" w:rsidR="002554DA" w:rsidRPr="00812CC5" w:rsidRDefault="002554DA" w:rsidP="00A22142">
            <w:pPr>
              <w:jc w:val="both"/>
              <w:rPr>
                <w:sz w:val="22"/>
                <w:szCs w:val="22"/>
              </w:rPr>
            </w:pPr>
            <w:r w:rsidRPr="00812CC5">
              <w:rPr>
                <w:sz w:val="22"/>
                <w:szCs w:val="22"/>
              </w:rPr>
              <w:t xml:space="preserve">Details of the </w:t>
            </w:r>
            <w:r w:rsidR="006F479E">
              <w:rPr>
                <w:sz w:val="22"/>
                <w:szCs w:val="22"/>
              </w:rPr>
              <w:t>Tenderer</w:t>
            </w:r>
            <w:r w:rsidRPr="00812CC5">
              <w:rPr>
                <w:sz w:val="22"/>
                <w:szCs w:val="22"/>
              </w:rPr>
              <w:t>’s service with the proposed cloud provider; and details of whether a SaaS, IaaS or PaaS service will be used.</w:t>
            </w:r>
          </w:p>
        </w:tc>
      </w:tr>
      <w:tr w:rsidR="002554DA" w:rsidRPr="00812CC5" w14:paraId="17EC9463" w14:textId="77777777" w:rsidTr="00A22142">
        <w:trPr>
          <w:trHeight w:val="900"/>
        </w:trPr>
        <w:tc>
          <w:tcPr>
            <w:tcW w:w="571" w:type="dxa"/>
            <w:hideMark/>
          </w:tcPr>
          <w:p w14:paraId="77F041BB" w14:textId="77777777" w:rsidR="002554DA" w:rsidRPr="00812CC5" w:rsidRDefault="002554DA" w:rsidP="00A22142">
            <w:pPr>
              <w:jc w:val="both"/>
              <w:rPr>
                <w:sz w:val="22"/>
                <w:szCs w:val="22"/>
              </w:rPr>
            </w:pPr>
            <w:r w:rsidRPr="00812CC5">
              <w:rPr>
                <w:sz w:val="22"/>
                <w:szCs w:val="22"/>
              </w:rPr>
              <w:t>3</w:t>
            </w:r>
          </w:p>
        </w:tc>
        <w:tc>
          <w:tcPr>
            <w:tcW w:w="2267" w:type="dxa"/>
            <w:hideMark/>
          </w:tcPr>
          <w:p w14:paraId="5716A9E1" w14:textId="77777777" w:rsidR="002554DA" w:rsidRPr="00812CC5" w:rsidRDefault="002554DA" w:rsidP="00A22142">
            <w:pPr>
              <w:jc w:val="both"/>
              <w:rPr>
                <w:sz w:val="22"/>
                <w:szCs w:val="22"/>
              </w:rPr>
            </w:pPr>
            <w:r w:rsidRPr="00812CC5">
              <w:rPr>
                <w:sz w:val="22"/>
                <w:szCs w:val="22"/>
              </w:rPr>
              <w:t>Cloud Provider Audit</w:t>
            </w:r>
          </w:p>
        </w:tc>
        <w:tc>
          <w:tcPr>
            <w:tcW w:w="11336" w:type="dxa"/>
            <w:hideMark/>
          </w:tcPr>
          <w:p w14:paraId="1B7FFBD3" w14:textId="1B4D4E16" w:rsidR="002554DA" w:rsidRPr="00812CC5" w:rsidRDefault="002554DA" w:rsidP="00A22142">
            <w:pPr>
              <w:jc w:val="both"/>
              <w:rPr>
                <w:sz w:val="22"/>
                <w:szCs w:val="22"/>
              </w:rPr>
            </w:pPr>
            <w:r w:rsidRPr="00812CC5">
              <w:rPr>
                <w:sz w:val="22"/>
                <w:szCs w:val="22"/>
              </w:rPr>
              <w:t xml:space="preserve">Details on the frequency of audits on the proposed cloud provider (e.g. annually, six monthly); details of the organisation(s) appointed by the </w:t>
            </w:r>
            <w:r w:rsidR="006F479E">
              <w:rPr>
                <w:sz w:val="22"/>
                <w:szCs w:val="22"/>
              </w:rPr>
              <w:t>Tenderer</w:t>
            </w:r>
            <w:r w:rsidRPr="00812CC5">
              <w:rPr>
                <w:sz w:val="22"/>
                <w:szCs w:val="22"/>
              </w:rPr>
              <w:t xml:space="preserve"> to conduct audits, including the rationale for selecting such organisations; details of the </w:t>
            </w:r>
            <w:r w:rsidR="006F479E">
              <w:rPr>
                <w:sz w:val="22"/>
                <w:szCs w:val="22"/>
              </w:rPr>
              <w:t>Tenderer</w:t>
            </w:r>
            <w:r w:rsidRPr="00812CC5">
              <w:rPr>
                <w:sz w:val="22"/>
                <w:szCs w:val="22"/>
              </w:rPr>
              <w:t>’s audit processes on the proposed cloud provider; and details of how audit findings will be reported.</w:t>
            </w:r>
          </w:p>
        </w:tc>
      </w:tr>
      <w:tr w:rsidR="002554DA" w:rsidRPr="00812CC5" w14:paraId="4476378C" w14:textId="77777777" w:rsidTr="00A22142">
        <w:trPr>
          <w:trHeight w:val="300"/>
        </w:trPr>
        <w:tc>
          <w:tcPr>
            <w:tcW w:w="571" w:type="dxa"/>
            <w:hideMark/>
          </w:tcPr>
          <w:p w14:paraId="6A055F6C" w14:textId="77777777" w:rsidR="002554DA" w:rsidRPr="00812CC5" w:rsidRDefault="002554DA" w:rsidP="00A22142">
            <w:pPr>
              <w:jc w:val="both"/>
              <w:rPr>
                <w:sz w:val="22"/>
                <w:szCs w:val="22"/>
              </w:rPr>
            </w:pPr>
            <w:r w:rsidRPr="00812CC5">
              <w:rPr>
                <w:sz w:val="22"/>
                <w:szCs w:val="22"/>
              </w:rPr>
              <w:t>4</w:t>
            </w:r>
          </w:p>
        </w:tc>
        <w:tc>
          <w:tcPr>
            <w:tcW w:w="2267" w:type="dxa"/>
            <w:hideMark/>
          </w:tcPr>
          <w:p w14:paraId="6B2A9AAF" w14:textId="77777777" w:rsidR="002554DA" w:rsidRPr="00812CC5" w:rsidRDefault="002554DA" w:rsidP="00A22142">
            <w:pPr>
              <w:jc w:val="both"/>
              <w:rPr>
                <w:sz w:val="22"/>
                <w:szCs w:val="22"/>
              </w:rPr>
            </w:pPr>
            <w:r w:rsidRPr="00812CC5">
              <w:rPr>
                <w:sz w:val="22"/>
                <w:szCs w:val="22"/>
              </w:rPr>
              <w:t>Data Centres</w:t>
            </w:r>
          </w:p>
        </w:tc>
        <w:tc>
          <w:tcPr>
            <w:tcW w:w="11336" w:type="dxa"/>
            <w:hideMark/>
          </w:tcPr>
          <w:p w14:paraId="5C7D0D5B" w14:textId="0788E64F" w:rsidR="002554DA" w:rsidRPr="00812CC5" w:rsidRDefault="002554DA" w:rsidP="00A22142">
            <w:pPr>
              <w:jc w:val="both"/>
              <w:rPr>
                <w:sz w:val="22"/>
                <w:szCs w:val="22"/>
              </w:rPr>
            </w:pPr>
            <w:r w:rsidRPr="00812CC5">
              <w:rPr>
                <w:sz w:val="22"/>
                <w:szCs w:val="22"/>
              </w:rPr>
              <w:t xml:space="preserve">Details of the </w:t>
            </w:r>
            <w:r w:rsidR="006F479E">
              <w:rPr>
                <w:sz w:val="22"/>
                <w:szCs w:val="22"/>
              </w:rPr>
              <w:t>Tenderer</w:t>
            </w:r>
            <w:r w:rsidRPr="00812CC5">
              <w:rPr>
                <w:sz w:val="22"/>
                <w:szCs w:val="22"/>
              </w:rPr>
              <w:t>'s data centres for the contract including their location.</w:t>
            </w:r>
          </w:p>
        </w:tc>
      </w:tr>
      <w:tr w:rsidR="002554DA" w:rsidRPr="00812CC5" w14:paraId="66185B96" w14:textId="77777777" w:rsidTr="00A22142">
        <w:trPr>
          <w:trHeight w:val="900"/>
        </w:trPr>
        <w:tc>
          <w:tcPr>
            <w:tcW w:w="571" w:type="dxa"/>
            <w:hideMark/>
          </w:tcPr>
          <w:p w14:paraId="063DC763" w14:textId="77777777" w:rsidR="002554DA" w:rsidRPr="00812CC5" w:rsidRDefault="002554DA" w:rsidP="00A22142">
            <w:pPr>
              <w:jc w:val="both"/>
              <w:rPr>
                <w:sz w:val="22"/>
                <w:szCs w:val="22"/>
              </w:rPr>
            </w:pPr>
            <w:r w:rsidRPr="00812CC5">
              <w:rPr>
                <w:sz w:val="22"/>
                <w:szCs w:val="22"/>
              </w:rPr>
              <w:t>5</w:t>
            </w:r>
          </w:p>
        </w:tc>
        <w:tc>
          <w:tcPr>
            <w:tcW w:w="2267" w:type="dxa"/>
            <w:hideMark/>
          </w:tcPr>
          <w:p w14:paraId="0B16C60F" w14:textId="77777777" w:rsidR="002554DA" w:rsidRPr="00812CC5" w:rsidRDefault="002554DA" w:rsidP="00A22142">
            <w:pPr>
              <w:jc w:val="both"/>
              <w:rPr>
                <w:sz w:val="22"/>
                <w:szCs w:val="22"/>
              </w:rPr>
            </w:pPr>
            <w:r w:rsidRPr="00812CC5">
              <w:rPr>
                <w:sz w:val="22"/>
                <w:szCs w:val="22"/>
              </w:rPr>
              <w:t>Penetration ("pen") Test</w:t>
            </w:r>
          </w:p>
        </w:tc>
        <w:tc>
          <w:tcPr>
            <w:tcW w:w="11336" w:type="dxa"/>
            <w:hideMark/>
          </w:tcPr>
          <w:p w14:paraId="03B8DD8F" w14:textId="77777777" w:rsidR="002554DA" w:rsidRPr="00812CC5" w:rsidRDefault="002554DA" w:rsidP="00A22142">
            <w:pPr>
              <w:jc w:val="both"/>
              <w:rPr>
                <w:sz w:val="22"/>
                <w:szCs w:val="22"/>
              </w:rPr>
            </w:pPr>
            <w:r w:rsidRPr="00812CC5">
              <w:rPr>
                <w:sz w:val="22"/>
                <w:szCs w:val="22"/>
              </w:rPr>
              <w:t>Details of who will conduct the pen tests; how often the pen tests will be conducted on the proposed cloud service (note: A CREST/TIGER approved provider must be used); and as applicable, details of the following activities: cyber security factory acceptance testing; cyber security site acceptance testing; cyber security functional testing; pen testing; vulnerability scanning and code reviews; and cyber security verification and validation activities.</w:t>
            </w:r>
          </w:p>
        </w:tc>
      </w:tr>
      <w:tr w:rsidR="002554DA" w:rsidRPr="00812CC5" w14:paraId="68CE799F" w14:textId="77777777" w:rsidTr="00A22142">
        <w:trPr>
          <w:trHeight w:val="600"/>
        </w:trPr>
        <w:tc>
          <w:tcPr>
            <w:tcW w:w="571" w:type="dxa"/>
            <w:hideMark/>
          </w:tcPr>
          <w:p w14:paraId="4F7E82E0" w14:textId="77777777" w:rsidR="002554DA" w:rsidRPr="00812CC5" w:rsidRDefault="002554DA" w:rsidP="00A22142">
            <w:pPr>
              <w:jc w:val="both"/>
              <w:rPr>
                <w:sz w:val="22"/>
                <w:szCs w:val="22"/>
              </w:rPr>
            </w:pPr>
            <w:r w:rsidRPr="00812CC5">
              <w:rPr>
                <w:sz w:val="22"/>
                <w:szCs w:val="22"/>
              </w:rPr>
              <w:t>6</w:t>
            </w:r>
          </w:p>
        </w:tc>
        <w:tc>
          <w:tcPr>
            <w:tcW w:w="2267" w:type="dxa"/>
            <w:hideMark/>
          </w:tcPr>
          <w:p w14:paraId="436FAF1B" w14:textId="77777777" w:rsidR="002554DA" w:rsidRPr="00812CC5" w:rsidRDefault="002554DA" w:rsidP="00A22142">
            <w:pPr>
              <w:jc w:val="both"/>
              <w:rPr>
                <w:sz w:val="22"/>
                <w:szCs w:val="22"/>
              </w:rPr>
            </w:pPr>
            <w:r w:rsidRPr="00812CC5">
              <w:rPr>
                <w:sz w:val="22"/>
                <w:szCs w:val="22"/>
              </w:rPr>
              <w:t>Administrative Controls</w:t>
            </w:r>
          </w:p>
        </w:tc>
        <w:tc>
          <w:tcPr>
            <w:tcW w:w="11336" w:type="dxa"/>
            <w:hideMark/>
          </w:tcPr>
          <w:p w14:paraId="2E9D6F95" w14:textId="2C995579" w:rsidR="002554DA" w:rsidRPr="00812CC5" w:rsidRDefault="002554DA" w:rsidP="00A22142">
            <w:pPr>
              <w:jc w:val="both"/>
              <w:rPr>
                <w:sz w:val="22"/>
                <w:szCs w:val="22"/>
              </w:rPr>
            </w:pPr>
            <w:r w:rsidRPr="00812CC5">
              <w:rPr>
                <w:sz w:val="22"/>
                <w:szCs w:val="22"/>
              </w:rPr>
              <w:t xml:space="preserve">Details of the </w:t>
            </w:r>
            <w:r w:rsidR="006F479E">
              <w:rPr>
                <w:sz w:val="22"/>
                <w:szCs w:val="22"/>
              </w:rPr>
              <w:t>Tenderer</w:t>
            </w:r>
            <w:r w:rsidRPr="00812CC5">
              <w:rPr>
                <w:sz w:val="22"/>
                <w:szCs w:val="22"/>
              </w:rPr>
              <w:t>’s administrative controls for the proposed cloud service, including: timeout systems; break glass protocol (i.e. processes implemented to provide a quick means for an individual to access privileged information); and administrative control processes for new joiners and leavers.</w:t>
            </w:r>
          </w:p>
        </w:tc>
      </w:tr>
      <w:tr w:rsidR="002554DA" w:rsidRPr="00812CC5" w14:paraId="183CEF02" w14:textId="77777777" w:rsidTr="00A22142">
        <w:trPr>
          <w:trHeight w:val="900"/>
        </w:trPr>
        <w:tc>
          <w:tcPr>
            <w:tcW w:w="571" w:type="dxa"/>
            <w:hideMark/>
          </w:tcPr>
          <w:p w14:paraId="541CC870" w14:textId="77777777" w:rsidR="002554DA" w:rsidRPr="00812CC5" w:rsidRDefault="002554DA" w:rsidP="00A22142">
            <w:pPr>
              <w:jc w:val="both"/>
              <w:rPr>
                <w:sz w:val="22"/>
                <w:szCs w:val="22"/>
              </w:rPr>
            </w:pPr>
            <w:r w:rsidRPr="00812CC5">
              <w:rPr>
                <w:sz w:val="22"/>
                <w:szCs w:val="22"/>
              </w:rPr>
              <w:t>7</w:t>
            </w:r>
          </w:p>
        </w:tc>
        <w:tc>
          <w:tcPr>
            <w:tcW w:w="2267" w:type="dxa"/>
            <w:hideMark/>
          </w:tcPr>
          <w:p w14:paraId="6F425E4E" w14:textId="77777777" w:rsidR="002554DA" w:rsidRPr="00812CC5" w:rsidRDefault="002554DA" w:rsidP="00A22142">
            <w:pPr>
              <w:jc w:val="both"/>
              <w:rPr>
                <w:sz w:val="22"/>
                <w:szCs w:val="22"/>
              </w:rPr>
            </w:pPr>
            <w:r w:rsidRPr="00812CC5">
              <w:rPr>
                <w:sz w:val="22"/>
                <w:szCs w:val="22"/>
              </w:rPr>
              <w:t>Subcontractor Access</w:t>
            </w:r>
          </w:p>
        </w:tc>
        <w:tc>
          <w:tcPr>
            <w:tcW w:w="11336" w:type="dxa"/>
            <w:hideMark/>
          </w:tcPr>
          <w:p w14:paraId="6028CC92" w14:textId="1A00C935" w:rsidR="002554DA" w:rsidRPr="00812CC5" w:rsidRDefault="002554DA" w:rsidP="00A22142">
            <w:pPr>
              <w:jc w:val="both"/>
              <w:rPr>
                <w:sz w:val="22"/>
                <w:szCs w:val="22"/>
              </w:rPr>
            </w:pPr>
            <w:r w:rsidRPr="00812CC5">
              <w:rPr>
                <w:sz w:val="22"/>
                <w:szCs w:val="22"/>
              </w:rPr>
              <w:t xml:space="preserve">Details of the service the </w:t>
            </w:r>
            <w:r w:rsidR="006F479E">
              <w:rPr>
                <w:sz w:val="22"/>
                <w:szCs w:val="22"/>
              </w:rPr>
              <w:t>Tenderer</w:t>
            </w:r>
            <w:r w:rsidRPr="00812CC5">
              <w:rPr>
                <w:sz w:val="22"/>
                <w:szCs w:val="22"/>
              </w:rPr>
              <w:t xml:space="preserve">’s Subcontractor will be providing; details of the </w:t>
            </w:r>
            <w:r w:rsidR="006F479E">
              <w:rPr>
                <w:sz w:val="22"/>
                <w:szCs w:val="22"/>
              </w:rPr>
              <w:t>Tenderer</w:t>
            </w:r>
            <w:r w:rsidRPr="00812CC5">
              <w:rPr>
                <w:sz w:val="22"/>
                <w:szCs w:val="22"/>
              </w:rPr>
              <w:t xml:space="preserve">’s Subcontractor’s access to their proposed cloud and potential impacts to TfL data and systems for the proposed contract; details of what control measures the </w:t>
            </w:r>
            <w:r w:rsidR="006F479E">
              <w:rPr>
                <w:sz w:val="22"/>
                <w:szCs w:val="22"/>
              </w:rPr>
              <w:t>Tenderer</w:t>
            </w:r>
            <w:r w:rsidRPr="00812CC5">
              <w:rPr>
                <w:sz w:val="22"/>
                <w:szCs w:val="22"/>
              </w:rPr>
              <w:t xml:space="preserve"> will implement on their Subcontractors and them accessing TfL’s data; and details about whether the Subcontractors are part of the </w:t>
            </w:r>
            <w:r w:rsidR="006F479E">
              <w:rPr>
                <w:sz w:val="22"/>
                <w:szCs w:val="22"/>
              </w:rPr>
              <w:t>Tenderer</w:t>
            </w:r>
            <w:r w:rsidRPr="00812CC5">
              <w:rPr>
                <w:sz w:val="22"/>
                <w:szCs w:val="22"/>
              </w:rPr>
              <w:t>’s proposed solution.</w:t>
            </w:r>
          </w:p>
        </w:tc>
      </w:tr>
      <w:tr w:rsidR="002554DA" w:rsidRPr="00812CC5" w14:paraId="1F660814" w14:textId="77777777" w:rsidTr="00A22142">
        <w:trPr>
          <w:trHeight w:val="765"/>
        </w:trPr>
        <w:tc>
          <w:tcPr>
            <w:tcW w:w="571" w:type="dxa"/>
            <w:hideMark/>
          </w:tcPr>
          <w:p w14:paraId="74A9DDC4" w14:textId="77777777" w:rsidR="002554DA" w:rsidRPr="00812CC5" w:rsidRDefault="002554DA" w:rsidP="00A22142">
            <w:pPr>
              <w:jc w:val="both"/>
              <w:rPr>
                <w:sz w:val="22"/>
                <w:szCs w:val="22"/>
              </w:rPr>
            </w:pPr>
            <w:r w:rsidRPr="00812CC5">
              <w:rPr>
                <w:sz w:val="22"/>
                <w:szCs w:val="22"/>
              </w:rPr>
              <w:t>8</w:t>
            </w:r>
          </w:p>
        </w:tc>
        <w:tc>
          <w:tcPr>
            <w:tcW w:w="2267" w:type="dxa"/>
            <w:hideMark/>
          </w:tcPr>
          <w:p w14:paraId="33AD9154" w14:textId="77777777" w:rsidR="002554DA" w:rsidRPr="00812CC5" w:rsidRDefault="002554DA" w:rsidP="00A22142">
            <w:pPr>
              <w:jc w:val="both"/>
              <w:rPr>
                <w:sz w:val="22"/>
                <w:szCs w:val="22"/>
              </w:rPr>
            </w:pPr>
            <w:r w:rsidRPr="00812CC5">
              <w:rPr>
                <w:sz w:val="22"/>
                <w:szCs w:val="22"/>
              </w:rPr>
              <w:t>Service Changes &amp; Compromised Data</w:t>
            </w:r>
          </w:p>
        </w:tc>
        <w:tc>
          <w:tcPr>
            <w:tcW w:w="11336" w:type="dxa"/>
            <w:hideMark/>
          </w:tcPr>
          <w:p w14:paraId="24AD175D" w14:textId="290F0A7C" w:rsidR="002554DA" w:rsidRPr="00812CC5" w:rsidRDefault="002554DA" w:rsidP="00A22142">
            <w:pPr>
              <w:jc w:val="both"/>
              <w:rPr>
                <w:sz w:val="22"/>
                <w:szCs w:val="22"/>
              </w:rPr>
            </w:pPr>
            <w:r w:rsidRPr="00812CC5">
              <w:rPr>
                <w:sz w:val="22"/>
                <w:szCs w:val="22"/>
              </w:rPr>
              <w:t xml:space="preserve">Details of the </w:t>
            </w:r>
            <w:r w:rsidR="006F479E">
              <w:rPr>
                <w:sz w:val="22"/>
                <w:szCs w:val="22"/>
              </w:rPr>
              <w:t>Tenderer</w:t>
            </w:r>
            <w:r w:rsidRPr="00812CC5">
              <w:rPr>
                <w:sz w:val="22"/>
                <w:szCs w:val="22"/>
              </w:rPr>
              <w:t xml:space="preserve">’s change controls and processes in providing the service; details of how system changes will be detected and dealt with; and details of the </w:t>
            </w:r>
            <w:r w:rsidR="006F479E">
              <w:rPr>
                <w:sz w:val="22"/>
                <w:szCs w:val="22"/>
              </w:rPr>
              <w:t>Tenderer</w:t>
            </w:r>
            <w:r w:rsidRPr="00812CC5">
              <w:rPr>
                <w:sz w:val="22"/>
                <w:szCs w:val="22"/>
              </w:rPr>
              <w:t>’s communication and reporting procedures when system changes are detected.</w:t>
            </w:r>
          </w:p>
        </w:tc>
      </w:tr>
      <w:tr w:rsidR="002554DA" w:rsidRPr="00812CC5" w14:paraId="62140DBC" w14:textId="77777777" w:rsidTr="00A22142">
        <w:trPr>
          <w:trHeight w:val="300"/>
        </w:trPr>
        <w:tc>
          <w:tcPr>
            <w:tcW w:w="571" w:type="dxa"/>
            <w:hideMark/>
          </w:tcPr>
          <w:p w14:paraId="2850B112" w14:textId="77777777" w:rsidR="002554DA" w:rsidRPr="00812CC5" w:rsidRDefault="002554DA" w:rsidP="00A22142">
            <w:pPr>
              <w:jc w:val="both"/>
              <w:rPr>
                <w:sz w:val="22"/>
                <w:szCs w:val="22"/>
              </w:rPr>
            </w:pPr>
            <w:r w:rsidRPr="00812CC5">
              <w:rPr>
                <w:sz w:val="22"/>
                <w:szCs w:val="22"/>
              </w:rPr>
              <w:t>9</w:t>
            </w:r>
          </w:p>
        </w:tc>
        <w:tc>
          <w:tcPr>
            <w:tcW w:w="2267" w:type="dxa"/>
            <w:hideMark/>
          </w:tcPr>
          <w:p w14:paraId="3AA5D628" w14:textId="77777777" w:rsidR="002554DA" w:rsidRPr="00812CC5" w:rsidRDefault="002554DA" w:rsidP="00A22142">
            <w:pPr>
              <w:jc w:val="both"/>
              <w:rPr>
                <w:sz w:val="22"/>
                <w:szCs w:val="22"/>
              </w:rPr>
            </w:pPr>
            <w:r w:rsidRPr="00812CC5">
              <w:rPr>
                <w:sz w:val="22"/>
                <w:szCs w:val="22"/>
              </w:rPr>
              <w:t>Encryption Level</w:t>
            </w:r>
          </w:p>
        </w:tc>
        <w:tc>
          <w:tcPr>
            <w:tcW w:w="11336" w:type="dxa"/>
            <w:hideMark/>
          </w:tcPr>
          <w:p w14:paraId="0715957A" w14:textId="6D6C42A4" w:rsidR="002554DA" w:rsidRPr="00812CC5" w:rsidRDefault="002554DA" w:rsidP="00A22142">
            <w:pPr>
              <w:jc w:val="both"/>
              <w:rPr>
                <w:sz w:val="22"/>
                <w:szCs w:val="22"/>
              </w:rPr>
            </w:pPr>
            <w:r w:rsidRPr="00812CC5">
              <w:rPr>
                <w:sz w:val="22"/>
                <w:szCs w:val="22"/>
              </w:rPr>
              <w:t xml:space="preserve">Details of the </w:t>
            </w:r>
            <w:r w:rsidR="006F479E">
              <w:rPr>
                <w:sz w:val="22"/>
                <w:szCs w:val="22"/>
              </w:rPr>
              <w:t>Tenderer</w:t>
            </w:r>
            <w:r w:rsidRPr="00812CC5">
              <w:rPr>
                <w:sz w:val="22"/>
                <w:szCs w:val="22"/>
              </w:rPr>
              <w:t>’s proposed encryption levels for data in transit and at rest; and encryption levels that will adhere to TfL’s Cyber Security policies.</w:t>
            </w:r>
          </w:p>
        </w:tc>
      </w:tr>
      <w:tr w:rsidR="002554DA" w:rsidRPr="00812CC5" w14:paraId="358CCC14" w14:textId="77777777" w:rsidTr="00A22142">
        <w:trPr>
          <w:trHeight w:val="900"/>
        </w:trPr>
        <w:tc>
          <w:tcPr>
            <w:tcW w:w="571" w:type="dxa"/>
            <w:hideMark/>
          </w:tcPr>
          <w:p w14:paraId="365FC9C7" w14:textId="77777777" w:rsidR="002554DA" w:rsidRPr="00812CC5" w:rsidRDefault="002554DA" w:rsidP="00A22142">
            <w:pPr>
              <w:jc w:val="both"/>
              <w:rPr>
                <w:sz w:val="22"/>
                <w:szCs w:val="22"/>
              </w:rPr>
            </w:pPr>
            <w:r w:rsidRPr="00812CC5">
              <w:rPr>
                <w:sz w:val="22"/>
                <w:szCs w:val="22"/>
              </w:rPr>
              <w:t>10</w:t>
            </w:r>
          </w:p>
        </w:tc>
        <w:tc>
          <w:tcPr>
            <w:tcW w:w="2267" w:type="dxa"/>
            <w:hideMark/>
          </w:tcPr>
          <w:p w14:paraId="13CCA107" w14:textId="77777777" w:rsidR="002554DA" w:rsidRPr="00812CC5" w:rsidRDefault="002554DA" w:rsidP="00A22142">
            <w:pPr>
              <w:jc w:val="both"/>
              <w:rPr>
                <w:sz w:val="22"/>
                <w:szCs w:val="22"/>
              </w:rPr>
            </w:pPr>
            <w:r w:rsidRPr="00812CC5">
              <w:rPr>
                <w:sz w:val="22"/>
                <w:szCs w:val="22"/>
              </w:rPr>
              <w:t>Password Controls</w:t>
            </w:r>
          </w:p>
        </w:tc>
        <w:tc>
          <w:tcPr>
            <w:tcW w:w="11336" w:type="dxa"/>
            <w:hideMark/>
          </w:tcPr>
          <w:p w14:paraId="2C4A32D4" w14:textId="7E152A26" w:rsidR="002554DA" w:rsidRPr="00812CC5" w:rsidRDefault="002554DA" w:rsidP="00A22142">
            <w:pPr>
              <w:jc w:val="both"/>
              <w:rPr>
                <w:sz w:val="22"/>
                <w:szCs w:val="22"/>
              </w:rPr>
            </w:pPr>
            <w:r w:rsidRPr="00812CC5">
              <w:rPr>
                <w:sz w:val="22"/>
                <w:szCs w:val="22"/>
              </w:rPr>
              <w:t xml:space="preserve">Details of the </w:t>
            </w:r>
            <w:r w:rsidR="006F479E">
              <w:rPr>
                <w:sz w:val="22"/>
                <w:szCs w:val="22"/>
              </w:rPr>
              <w:t>Tenderer</w:t>
            </w:r>
            <w:r w:rsidRPr="00812CC5">
              <w:rPr>
                <w:sz w:val="22"/>
                <w:szCs w:val="22"/>
              </w:rPr>
              <w:t xml:space="preserve">'s proposed password controls and the rationale for these controls (e.g. how often do passwords need to be changed and how passwords are reset); details of any additional measures the </w:t>
            </w:r>
            <w:r w:rsidR="006F479E">
              <w:rPr>
                <w:sz w:val="22"/>
                <w:szCs w:val="22"/>
              </w:rPr>
              <w:t>Tenderer</w:t>
            </w:r>
            <w:r w:rsidRPr="00812CC5">
              <w:rPr>
                <w:sz w:val="22"/>
                <w:szCs w:val="22"/>
              </w:rPr>
              <w:t xml:space="preserve"> will implement to make access to its systems more secure; and how </w:t>
            </w:r>
            <w:r w:rsidR="006F479E">
              <w:rPr>
                <w:sz w:val="22"/>
                <w:szCs w:val="22"/>
              </w:rPr>
              <w:t>Tenderer</w:t>
            </w:r>
            <w:r w:rsidRPr="00812CC5">
              <w:rPr>
                <w:sz w:val="22"/>
                <w:szCs w:val="22"/>
              </w:rPr>
              <w:t>'s will ensure adherence to TfL’s Cyber Security policies.</w:t>
            </w:r>
          </w:p>
        </w:tc>
      </w:tr>
      <w:tr w:rsidR="002554DA" w:rsidRPr="00812CC5" w14:paraId="2AF8936F" w14:textId="77777777" w:rsidTr="00A22142">
        <w:trPr>
          <w:trHeight w:val="600"/>
        </w:trPr>
        <w:tc>
          <w:tcPr>
            <w:tcW w:w="571" w:type="dxa"/>
            <w:hideMark/>
          </w:tcPr>
          <w:p w14:paraId="757DE5AB" w14:textId="77777777" w:rsidR="002554DA" w:rsidRPr="00812CC5" w:rsidRDefault="002554DA" w:rsidP="00A22142">
            <w:pPr>
              <w:jc w:val="both"/>
              <w:rPr>
                <w:sz w:val="22"/>
                <w:szCs w:val="22"/>
              </w:rPr>
            </w:pPr>
            <w:r w:rsidRPr="00812CC5">
              <w:rPr>
                <w:sz w:val="22"/>
                <w:szCs w:val="22"/>
              </w:rPr>
              <w:lastRenderedPageBreak/>
              <w:t>11</w:t>
            </w:r>
          </w:p>
        </w:tc>
        <w:tc>
          <w:tcPr>
            <w:tcW w:w="2267" w:type="dxa"/>
            <w:hideMark/>
          </w:tcPr>
          <w:p w14:paraId="79E0B91E" w14:textId="77777777" w:rsidR="002554DA" w:rsidRPr="00812CC5" w:rsidRDefault="002554DA" w:rsidP="00A22142">
            <w:pPr>
              <w:jc w:val="both"/>
              <w:rPr>
                <w:sz w:val="22"/>
                <w:szCs w:val="22"/>
              </w:rPr>
            </w:pPr>
            <w:r w:rsidRPr="00812CC5">
              <w:rPr>
                <w:sz w:val="22"/>
                <w:szCs w:val="22"/>
              </w:rPr>
              <w:t>MFA (Multi Factor Authentication)</w:t>
            </w:r>
          </w:p>
        </w:tc>
        <w:tc>
          <w:tcPr>
            <w:tcW w:w="11336" w:type="dxa"/>
            <w:hideMark/>
          </w:tcPr>
          <w:p w14:paraId="3D2AB899" w14:textId="2D8D2F56" w:rsidR="002554DA" w:rsidRPr="00812CC5" w:rsidRDefault="002554DA" w:rsidP="00A22142">
            <w:pPr>
              <w:jc w:val="both"/>
              <w:rPr>
                <w:sz w:val="22"/>
                <w:szCs w:val="22"/>
              </w:rPr>
            </w:pPr>
            <w:r w:rsidRPr="00812CC5">
              <w:rPr>
                <w:sz w:val="22"/>
                <w:szCs w:val="22"/>
              </w:rPr>
              <w:t xml:space="preserve">Details of whether the </w:t>
            </w:r>
            <w:r w:rsidR="006F479E">
              <w:rPr>
                <w:sz w:val="22"/>
                <w:szCs w:val="22"/>
              </w:rPr>
              <w:t>Tenderer</w:t>
            </w:r>
            <w:r w:rsidRPr="00812CC5">
              <w:rPr>
                <w:sz w:val="22"/>
                <w:szCs w:val="22"/>
              </w:rPr>
              <w:t xml:space="preserve"> will enable MFA for the proposed contract, including: where MFA will be enabled; who will use MFA; and the MFA change policy.</w:t>
            </w:r>
          </w:p>
        </w:tc>
      </w:tr>
      <w:tr w:rsidR="002554DA" w:rsidRPr="00812CC5" w14:paraId="424E462A" w14:textId="77777777" w:rsidTr="00A22142">
        <w:trPr>
          <w:trHeight w:val="429"/>
        </w:trPr>
        <w:tc>
          <w:tcPr>
            <w:tcW w:w="14174" w:type="dxa"/>
            <w:gridSpan w:val="3"/>
            <w:shd w:val="clear" w:color="auto" w:fill="002060"/>
            <w:vAlign w:val="center"/>
            <w:hideMark/>
          </w:tcPr>
          <w:p w14:paraId="1D3CD89A" w14:textId="77777777" w:rsidR="002554DA" w:rsidRPr="00812CC5" w:rsidRDefault="002554DA" w:rsidP="00A22142">
            <w:pPr>
              <w:rPr>
                <w:b/>
                <w:bCs/>
                <w:sz w:val="22"/>
                <w:szCs w:val="22"/>
              </w:rPr>
            </w:pPr>
            <w:r w:rsidRPr="00812CC5">
              <w:rPr>
                <w:b/>
                <w:bCs/>
                <w:sz w:val="22"/>
                <w:szCs w:val="22"/>
              </w:rPr>
              <w:t>Cyber Security: On Premises</w:t>
            </w:r>
          </w:p>
        </w:tc>
      </w:tr>
      <w:tr w:rsidR="002554DA" w:rsidRPr="00812CC5" w14:paraId="55C64114" w14:textId="77777777" w:rsidTr="00A22142">
        <w:trPr>
          <w:trHeight w:val="418"/>
        </w:trPr>
        <w:tc>
          <w:tcPr>
            <w:tcW w:w="571" w:type="dxa"/>
            <w:shd w:val="clear" w:color="auto" w:fill="002060"/>
            <w:hideMark/>
          </w:tcPr>
          <w:p w14:paraId="4FE69844" w14:textId="77777777" w:rsidR="002554DA" w:rsidRPr="00812CC5" w:rsidRDefault="002554DA" w:rsidP="00A22142">
            <w:pPr>
              <w:jc w:val="both"/>
              <w:rPr>
                <w:b/>
                <w:bCs/>
                <w:sz w:val="22"/>
                <w:szCs w:val="22"/>
              </w:rPr>
            </w:pPr>
            <w:r w:rsidRPr="00812CC5">
              <w:rPr>
                <w:b/>
                <w:bCs/>
                <w:sz w:val="22"/>
                <w:szCs w:val="22"/>
              </w:rPr>
              <w:t>Ref</w:t>
            </w:r>
          </w:p>
        </w:tc>
        <w:tc>
          <w:tcPr>
            <w:tcW w:w="2267" w:type="dxa"/>
            <w:shd w:val="clear" w:color="auto" w:fill="002060"/>
            <w:hideMark/>
          </w:tcPr>
          <w:p w14:paraId="5C6C4ED4" w14:textId="77777777" w:rsidR="002554DA" w:rsidRPr="00812CC5" w:rsidRDefault="002554DA" w:rsidP="00A22142">
            <w:pPr>
              <w:jc w:val="both"/>
              <w:rPr>
                <w:b/>
                <w:bCs/>
                <w:sz w:val="22"/>
                <w:szCs w:val="22"/>
              </w:rPr>
            </w:pPr>
            <w:r w:rsidRPr="00812CC5">
              <w:rPr>
                <w:b/>
                <w:bCs/>
                <w:sz w:val="22"/>
                <w:szCs w:val="22"/>
              </w:rPr>
              <w:t>Item</w:t>
            </w:r>
          </w:p>
        </w:tc>
        <w:tc>
          <w:tcPr>
            <w:tcW w:w="11336" w:type="dxa"/>
            <w:shd w:val="clear" w:color="auto" w:fill="002060"/>
            <w:hideMark/>
          </w:tcPr>
          <w:p w14:paraId="42190AF5" w14:textId="77777777" w:rsidR="002554DA" w:rsidRPr="00812CC5" w:rsidRDefault="002554DA" w:rsidP="00A22142">
            <w:pPr>
              <w:jc w:val="both"/>
              <w:rPr>
                <w:b/>
                <w:bCs/>
                <w:sz w:val="22"/>
                <w:szCs w:val="22"/>
              </w:rPr>
            </w:pPr>
            <w:r w:rsidRPr="00812CC5">
              <w:rPr>
                <w:b/>
                <w:bCs/>
                <w:sz w:val="22"/>
                <w:szCs w:val="22"/>
              </w:rPr>
              <w:t>Guidance</w:t>
            </w:r>
          </w:p>
        </w:tc>
      </w:tr>
      <w:tr w:rsidR="002554DA" w:rsidRPr="00812CC5" w14:paraId="57F89127" w14:textId="77777777" w:rsidTr="00A22142">
        <w:trPr>
          <w:trHeight w:val="1200"/>
        </w:trPr>
        <w:tc>
          <w:tcPr>
            <w:tcW w:w="571" w:type="dxa"/>
            <w:hideMark/>
          </w:tcPr>
          <w:p w14:paraId="31BB8192" w14:textId="77777777" w:rsidR="002554DA" w:rsidRPr="00812CC5" w:rsidRDefault="002554DA" w:rsidP="00A22142">
            <w:pPr>
              <w:jc w:val="both"/>
              <w:rPr>
                <w:sz w:val="22"/>
                <w:szCs w:val="22"/>
              </w:rPr>
            </w:pPr>
            <w:r w:rsidRPr="00812CC5">
              <w:rPr>
                <w:sz w:val="22"/>
                <w:szCs w:val="22"/>
              </w:rPr>
              <w:t>12</w:t>
            </w:r>
          </w:p>
        </w:tc>
        <w:tc>
          <w:tcPr>
            <w:tcW w:w="2267" w:type="dxa"/>
            <w:hideMark/>
          </w:tcPr>
          <w:p w14:paraId="016687B3" w14:textId="77777777" w:rsidR="002554DA" w:rsidRPr="00812CC5" w:rsidRDefault="002554DA" w:rsidP="00A22142">
            <w:pPr>
              <w:jc w:val="both"/>
              <w:rPr>
                <w:sz w:val="22"/>
                <w:szCs w:val="22"/>
              </w:rPr>
            </w:pPr>
            <w:r w:rsidRPr="00812CC5">
              <w:rPr>
                <w:sz w:val="22"/>
                <w:szCs w:val="22"/>
              </w:rPr>
              <w:t>Information Risk Management</w:t>
            </w:r>
          </w:p>
        </w:tc>
        <w:tc>
          <w:tcPr>
            <w:tcW w:w="11336" w:type="dxa"/>
            <w:hideMark/>
          </w:tcPr>
          <w:p w14:paraId="55708058" w14:textId="77777777" w:rsidR="002554DA" w:rsidRPr="00812CC5" w:rsidRDefault="002554DA" w:rsidP="00A22142">
            <w:pPr>
              <w:jc w:val="both"/>
              <w:rPr>
                <w:sz w:val="22"/>
                <w:szCs w:val="22"/>
              </w:rPr>
            </w:pPr>
            <w:r w:rsidRPr="00812CC5">
              <w:rPr>
                <w:sz w:val="22"/>
                <w:szCs w:val="22"/>
              </w:rPr>
              <w:t>Positive information risk management program attributes include: establishes a governance framework; determines the organisation’s risk appetite; maintains the board’s engagement with information risk; produces supporting policies; adopts a lifecycle approach to information risk management; applies recognised standards; makes use of endorsed assurance schemes; educates users and maintains their awareness; promotes a risk management culture; reference to the National Cyber Security Centre guidance; and provides copies of certificates (e.g. ISO, PCI DSS (Payment Card Industry Data Security Standards), cyber essentials, clearly stating dates, names and reference numbers).</w:t>
            </w:r>
          </w:p>
        </w:tc>
      </w:tr>
      <w:tr w:rsidR="002554DA" w:rsidRPr="00812CC5" w14:paraId="7D3D7AF3" w14:textId="77777777" w:rsidTr="00A22142">
        <w:trPr>
          <w:trHeight w:val="1500"/>
        </w:trPr>
        <w:tc>
          <w:tcPr>
            <w:tcW w:w="571" w:type="dxa"/>
            <w:hideMark/>
          </w:tcPr>
          <w:p w14:paraId="75E55AA8" w14:textId="77777777" w:rsidR="002554DA" w:rsidRPr="00812CC5" w:rsidRDefault="002554DA" w:rsidP="00A22142">
            <w:pPr>
              <w:jc w:val="both"/>
              <w:rPr>
                <w:sz w:val="22"/>
                <w:szCs w:val="22"/>
              </w:rPr>
            </w:pPr>
            <w:r w:rsidRPr="00812CC5">
              <w:rPr>
                <w:sz w:val="22"/>
                <w:szCs w:val="22"/>
              </w:rPr>
              <w:t>13</w:t>
            </w:r>
          </w:p>
        </w:tc>
        <w:tc>
          <w:tcPr>
            <w:tcW w:w="2267" w:type="dxa"/>
            <w:hideMark/>
          </w:tcPr>
          <w:p w14:paraId="7AD3E8E5" w14:textId="77777777" w:rsidR="002554DA" w:rsidRPr="00812CC5" w:rsidRDefault="002554DA" w:rsidP="00A22142">
            <w:pPr>
              <w:jc w:val="both"/>
              <w:rPr>
                <w:sz w:val="22"/>
                <w:szCs w:val="22"/>
              </w:rPr>
            </w:pPr>
            <w:r w:rsidRPr="00812CC5">
              <w:rPr>
                <w:sz w:val="22"/>
                <w:szCs w:val="22"/>
              </w:rPr>
              <w:t>Secure Configuration</w:t>
            </w:r>
          </w:p>
        </w:tc>
        <w:tc>
          <w:tcPr>
            <w:tcW w:w="11336" w:type="dxa"/>
            <w:hideMark/>
          </w:tcPr>
          <w:p w14:paraId="2E9AA1C9" w14:textId="77777777" w:rsidR="002554DA" w:rsidRPr="00812CC5" w:rsidRDefault="002554DA" w:rsidP="00A22142">
            <w:pPr>
              <w:jc w:val="both"/>
              <w:rPr>
                <w:sz w:val="22"/>
                <w:szCs w:val="22"/>
              </w:rPr>
            </w:pPr>
            <w:r w:rsidRPr="00812CC5">
              <w:rPr>
                <w:sz w:val="22"/>
                <w:szCs w:val="22"/>
              </w:rPr>
              <w:t>Positive attributes include: uses vendor supported software; develops and implements policies to update and patch systems; creates and maintains hardware and software inventories; hardens systems and software; conducts regular vulnerability scans; establishes configuration control and management; disables unnecessary peripheral devices and removable media access; implements application whitelisting and execution control; limits user ability to change configuration; limits privileged user functionality; reference to the National Cyber Security Centre guidance; and provides copies of certificates (e.g. ISO, PCI DSS (Payment Card Industry Data Security Standards), cyber essentials, clearly stating dates, names and reference numbers).</w:t>
            </w:r>
          </w:p>
        </w:tc>
      </w:tr>
      <w:tr w:rsidR="002554DA" w:rsidRPr="00812CC5" w14:paraId="26264067" w14:textId="77777777" w:rsidTr="00A22142">
        <w:trPr>
          <w:trHeight w:val="1500"/>
        </w:trPr>
        <w:tc>
          <w:tcPr>
            <w:tcW w:w="571" w:type="dxa"/>
            <w:hideMark/>
          </w:tcPr>
          <w:p w14:paraId="3AA2C1CD" w14:textId="77777777" w:rsidR="002554DA" w:rsidRPr="00812CC5" w:rsidRDefault="002554DA" w:rsidP="00A22142">
            <w:pPr>
              <w:jc w:val="both"/>
              <w:rPr>
                <w:sz w:val="22"/>
                <w:szCs w:val="22"/>
              </w:rPr>
            </w:pPr>
            <w:r w:rsidRPr="00812CC5">
              <w:rPr>
                <w:sz w:val="22"/>
                <w:szCs w:val="22"/>
              </w:rPr>
              <w:t>14</w:t>
            </w:r>
          </w:p>
        </w:tc>
        <w:tc>
          <w:tcPr>
            <w:tcW w:w="2267" w:type="dxa"/>
            <w:hideMark/>
          </w:tcPr>
          <w:p w14:paraId="10F1A32D" w14:textId="77777777" w:rsidR="002554DA" w:rsidRPr="00812CC5" w:rsidRDefault="002554DA" w:rsidP="00A22142">
            <w:pPr>
              <w:jc w:val="both"/>
              <w:rPr>
                <w:sz w:val="22"/>
                <w:szCs w:val="22"/>
              </w:rPr>
            </w:pPr>
            <w:r w:rsidRPr="00812CC5">
              <w:rPr>
                <w:sz w:val="22"/>
                <w:szCs w:val="22"/>
              </w:rPr>
              <w:t>Network Security</w:t>
            </w:r>
          </w:p>
        </w:tc>
        <w:tc>
          <w:tcPr>
            <w:tcW w:w="11336" w:type="dxa"/>
            <w:hideMark/>
          </w:tcPr>
          <w:p w14:paraId="210DB6B0" w14:textId="77777777" w:rsidR="002554DA" w:rsidRPr="00812CC5" w:rsidRDefault="002554DA" w:rsidP="00A22142">
            <w:pPr>
              <w:jc w:val="both"/>
              <w:rPr>
                <w:sz w:val="22"/>
                <w:szCs w:val="22"/>
              </w:rPr>
            </w:pPr>
            <w:r w:rsidRPr="00812CC5">
              <w:rPr>
                <w:sz w:val="22"/>
                <w:szCs w:val="22"/>
              </w:rPr>
              <w:t xml:space="preserve">Positive attributes include: uses firewalls (including next-generation firewalls where appropriate); uses intrusion protection/detection tools; prevents malicious content both at the network perimeter and internally; implements network segregation; segregates production and management networks; manages the solution via jump servers; </w:t>
            </w:r>
            <w:proofErr w:type="spellStart"/>
            <w:r w:rsidRPr="00812CC5">
              <w:rPr>
                <w:sz w:val="22"/>
                <w:szCs w:val="22"/>
              </w:rPr>
              <w:t>scures</w:t>
            </w:r>
            <w:proofErr w:type="spellEnd"/>
            <w:r w:rsidRPr="00812CC5">
              <w:rPr>
                <w:sz w:val="22"/>
                <w:szCs w:val="22"/>
              </w:rPr>
              <w:t xml:space="preserve"> wireless devices; enables secure administration; configures exception handling processes; provides a network monitoring capability; conducts regular penetration tests; reference to the National Cyber Security Centre guidance; and provides copies of certificates (e.g. ISO, PCI DSS (Payment Card Industry Data Security Standards), cyber essentials, clearly stating dates, names and reference numbers).</w:t>
            </w:r>
          </w:p>
        </w:tc>
      </w:tr>
      <w:tr w:rsidR="002554DA" w:rsidRPr="00812CC5" w14:paraId="234C8E0A" w14:textId="77777777" w:rsidTr="00A22142">
        <w:trPr>
          <w:trHeight w:val="900"/>
        </w:trPr>
        <w:tc>
          <w:tcPr>
            <w:tcW w:w="571" w:type="dxa"/>
            <w:hideMark/>
          </w:tcPr>
          <w:p w14:paraId="24816751" w14:textId="77777777" w:rsidR="002554DA" w:rsidRPr="00812CC5" w:rsidRDefault="002554DA" w:rsidP="00A22142">
            <w:pPr>
              <w:jc w:val="both"/>
              <w:rPr>
                <w:sz w:val="22"/>
                <w:szCs w:val="22"/>
              </w:rPr>
            </w:pPr>
            <w:r w:rsidRPr="00812CC5">
              <w:rPr>
                <w:sz w:val="22"/>
                <w:szCs w:val="22"/>
              </w:rPr>
              <w:t>15</w:t>
            </w:r>
          </w:p>
        </w:tc>
        <w:tc>
          <w:tcPr>
            <w:tcW w:w="2267" w:type="dxa"/>
            <w:hideMark/>
          </w:tcPr>
          <w:p w14:paraId="1365553C" w14:textId="77777777" w:rsidR="002554DA" w:rsidRPr="00812CC5" w:rsidRDefault="002554DA" w:rsidP="00A22142">
            <w:pPr>
              <w:jc w:val="both"/>
              <w:rPr>
                <w:sz w:val="22"/>
                <w:szCs w:val="22"/>
              </w:rPr>
            </w:pPr>
            <w:r w:rsidRPr="00812CC5">
              <w:rPr>
                <w:sz w:val="22"/>
                <w:szCs w:val="22"/>
              </w:rPr>
              <w:t xml:space="preserve">Managing User </w:t>
            </w:r>
            <w:proofErr w:type="spellStart"/>
            <w:r w:rsidRPr="00812CC5">
              <w:rPr>
                <w:sz w:val="22"/>
                <w:szCs w:val="22"/>
              </w:rPr>
              <w:t>Privaleges</w:t>
            </w:r>
            <w:proofErr w:type="spellEnd"/>
          </w:p>
        </w:tc>
        <w:tc>
          <w:tcPr>
            <w:tcW w:w="11336" w:type="dxa"/>
            <w:hideMark/>
          </w:tcPr>
          <w:p w14:paraId="3183AB3A" w14:textId="77777777" w:rsidR="002554DA" w:rsidRPr="00812CC5" w:rsidRDefault="002554DA" w:rsidP="00A22142">
            <w:pPr>
              <w:jc w:val="both"/>
              <w:rPr>
                <w:sz w:val="22"/>
                <w:szCs w:val="22"/>
              </w:rPr>
            </w:pPr>
            <w:r w:rsidRPr="00812CC5">
              <w:rPr>
                <w:sz w:val="22"/>
                <w:szCs w:val="22"/>
              </w:rPr>
              <w:t>Positive attributes include: establishes effective account management processes; establishes policy and standards for user identification and access control; limits user privileges; limits the number and use of privileged accounts; monitors user activity; limits access to the audit system and the system activity logs; educates users and maintain their awareness of acceptable account use; and reference to the National Cyber Security Centre guidance.</w:t>
            </w:r>
          </w:p>
        </w:tc>
      </w:tr>
      <w:tr w:rsidR="002554DA" w:rsidRPr="00812CC5" w14:paraId="322ECFA8" w14:textId="77777777" w:rsidTr="00A22142">
        <w:trPr>
          <w:trHeight w:val="900"/>
        </w:trPr>
        <w:tc>
          <w:tcPr>
            <w:tcW w:w="571" w:type="dxa"/>
            <w:hideMark/>
          </w:tcPr>
          <w:p w14:paraId="4AF1D16D" w14:textId="77777777" w:rsidR="002554DA" w:rsidRPr="00812CC5" w:rsidRDefault="002554DA" w:rsidP="00A22142">
            <w:pPr>
              <w:jc w:val="both"/>
              <w:rPr>
                <w:sz w:val="22"/>
                <w:szCs w:val="22"/>
              </w:rPr>
            </w:pPr>
            <w:r w:rsidRPr="00812CC5">
              <w:rPr>
                <w:sz w:val="22"/>
                <w:szCs w:val="22"/>
              </w:rPr>
              <w:lastRenderedPageBreak/>
              <w:t>16</w:t>
            </w:r>
          </w:p>
        </w:tc>
        <w:tc>
          <w:tcPr>
            <w:tcW w:w="2267" w:type="dxa"/>
            <w:hideMark/>
          </w:tcPr>
          <w:p w14:paraId="39FC1A7D" w14:textId="77777777" w:rsidR="002554DA" w:rsidRPr="00812CC5" w:rsidRDefault="002554DA" w:rsidP="00A22142">
            <w:pPr>
              <w:jc w:val="both"/>
              <w:rPr>
                <w:sz w:val="22"/>
                <w:szCs w:val="22"/>
              </w:rPr>
            </w:pPr>
            <w:r w:rsidRPr="00812CC5">
              <w:rPr>
                <w:sz w:val="22"/>
                <w:szCs w:val="22"/>
              </w:rPr>
              <w:t>User Education and Awareness</w:t>
            </w:r>
          </w:p>
        </w:tc>
        <w:tc>
          <w:tcPr>
            <w:tcW w:w="11336" w:type="dxa"/>
            <w:hideMark/>
          </w:tcPr>
          <w:p w14:paraId="179109B9" w14:textId="77777777" w:rsidR="002554DA" w:rsidRPr="00812CC5" w:rsidRDefault="002554DA" w:rsidP="00A22142">
            <w:pPr>
              <w:jc w:val="both"/>
              <w:rPr>
                <w:sz w:val="22"/>
                <w:szCs w:val="22"/>
              </w:rPr>
            </w:pPr>
            <w:r w:rsidRPr="00812CC5">
              <w:rPr>
                <w:sz w:val="22"/>
                <w:szCs w:val="22"/>
              </w:rPr>
              <w:t>Positive attributes include: produces a user security policy; establishes a staff induction process; maintains user awareness of the cyber risks faced by the organisation; supports the formal assessment of security skills; monitors the effectiveness of security training; promotes an incident reporting culture; establishes a formal disciplinary process for breaches of security; and reference to the National Cyber Security Centre guidance.</w:t>
            </w:r>
          </w:p>
        </w:tc>
      </w:tr>
      <w:tr w:rsidR="002554DA" w:rsidRPr="00812CC5" w14:paraId="32A14B2B" w14:textId="77777777" w:rsidTr="00A22142">
        <w:trPr>
          <w:trHeight w:val="1800"/>
        </w:trPr>
        <w:tc>
          <w:tcPr>
            <w:tcW w:w="571" w:type="dxa"/>
            <w:hideMark/>
          </w:tcPr>
          <w:p w14:paraId="48E12484" w14:textId="77777777" w:rsidR="002554DA" w:rsidRPr="00812CC5" w:rsidRDefault="002554DA" w:rsidP="00A22142">
            <w:pPr>
              <w:jc w:val="both"/>
              <w:rPr>
                <w:sz w:val="22"/>
                <w:szCs w:val="22"/>
              </w:rPr>
            </w:pPr>
            <w:r w:rsidRPr="00812CC5">
              <w:rPr>
                <w:sz w:val="22"/>
                <w:szCs w:val="22"/>
              </w:rPr>
              <w:t>17</w:t>
            </w:r>
          </w:p>
        </w:tc>
        <w:tc>
          <w:tcPr>
            <w:tcW w:w="2267" w:type="dxa"/>
            <w:hideMark/>
          </w:tcPr>
          <w:p w14:paraId="0042B68C" w14:textId="77777777" w:rsidR="002554DA" w:rsidRPr="00812CC5" w:rsidRDefault="002554DA" w:rsidP="00A22142">
            <w:pPr>
              <w:jc w:val="both"/>
              <w:rPr>
                <w:sz w:val="22"/>
                <w:szCs w:val="22"/>
              </w:rPr>
            </w:pPr>
            <w:r w:rsidRPr="00812CC5">
              <w:rPr>
                <w:sz w:val="22"/>
                <w:szCs w:val="22"/>
              </w:rPr>
              <w:t>Security Incident Management</w:t>
            </w:r>
          </w:p>
        </w:tc>
        <w:tc>
          <w:tcPr>
            <w:tcW w:w="11336" w:type="dxa"/>
            <w:hideMark/>
          </w:tcPr>
          <w:p w14:paraId="1A61BD21" w14:textId="77777777" w:rsidR="002554DA" w:rsidRPr="00812CC5" w:rsidRDefault="002554DA" w:rsidP="00A22142">
            <w:pPr>
              <w:jc w:val="both"/>
              <w:rPr>
                <w:sz w:val="22"/>
                <w:szCs w:val="22"/>
              </w:rPr>
            </w:pPr>
            <w:r w:rsidRPr="00812CC5">
              <w:rPr>
                <w:sz w:val="22"/>
                <w:szCs w:val="22"/>
              </w:rPr>
              <w:t>Positive attributes include: establishes an incident response capability; provides specialist training (i.e. where necessary to ensure that the incident response team have the specialist knowledge and expertise required); defines the required roles and responsibilities of those who will handle ICT incidents; establishes a data recovery capability; tests the incident management plan; decides what information will be shared and with whom; collects and analyses post-incident evidence; conducts a lessons learnt review; educates users and maintains their awareness (i.e. of their responsibilities in relation to reporting security weaknesses or incidents as soon as possible (without fear of recrimination)); reports criminal incidents to relevant organisations (e.g. law enforcement agencies); reference to the National Cyber Security Centre guidance; and provides copies of certificates (e.g. ISO, PCI DSS (Payment Card Industry Data Security Standards), cyber essentials, clearly stating dates, names and reference numbers).</w:t>
            </w:r>
          </w:p>
        </w:tc>
      </w:tr>
      <w:tr w:rsidR="002554DA" w:rsidRPr="00812CC5" w14:paraId="5F4CE7F7" w14:textId="77777777" w:rsidTr="00A22142">
        <w:trPr>
          <w:trHeight w:val="1200"/>
        </w:trPr>
        <w:tc>
          <w:tcPr>
            <w:tcW w:w="571" w:type="dxa"/>
            <w:hideMark/>
          </w:tcPr>
          <w:p w14:paraId="70CD90F5" w14:textId="77777777" w:rsidR="002554DA" w:rsidRPr="00812CC5" w:rsidRDefault="002554DA" w:rsidP="00A22142">
            <w:pPr>
              <w:jc w:val="both"/>
              <w:rPr>
                <w:sz w:val="22"/>
                <w:szCs w:val="22"/>
              </w:rPr>
            </w:pPr>
            <w:r w:rsidRPr="00812CC5">
              <w:rPr>
                <w:sz w:val="22"/>
                <w:szCs w:val="22"/>
              </w:rPr>
              <w:t>18</w:t>
            </w:r>
          </w:p>
        </w:tc>
        <w:tc>
          <w:tcPr>
            <w:tcW w:w="2267" w:type="dxa"/>
            <w:hideMark/>
          </w:tcPr>
          <w:p w14:paraId="193EFF57" w14:textId="77777777" w:rsidR="002554DA" w:rsidRPr="00812CC5" w:rsidRDefault="002554DA" w:rsidP="00A22142">
            <w:pPr>
              <w:jc w:val="both"/>
              <w:rPr>
                <w:sz w:val="22"/>
                <w:szCs w:val="22"/>
              </w:rPr>
            </w:pPr>
            <w:r w:rsidRPr="00812CC5">
              <w:rPr>
                <w:sz w:val="22"/>
                <w:szCs w:val="22"/>
              </w:rPr>
              <w:t>Malware Prevention</w:t>
            </w:r>
          </w:p>
        </w:tc>
        <w:tc>
          <w:tcPr>
            <w:tcW w:w="11336" w:type="dxa"/>
            <w:hideMark/>
          </w:tcPr>
          <w:p w14:paraId="20D67B82" w14:textId="77777777" w:rsidR="002554DA" w:rsidRPr="00812CC5" w:rsidRDefault="002554DA" w:rsidP="00A22142">
            <w:pPr>
              <w:jc w:val="both"/>
              <w:rPr>
                <w:sz w:val="22"/>
                <w:szCs w:val="22"/>
              </w:rPr>
            </w:pPr>
            <w:r w:rsidRPr="00812CC5">
              <w:rPr>
                <w:sz w:val="22"/>
                <w:szCs w:val="22"/>
              </w:rPr>
              <w:t>Positive attributes include: develops and implements malware prevention policies to stop cyber attacks; manages all data import and export; blacklists malicious or potentially malicious websites, blocking access to users; provides dedicated removable media scanning machines; establishes appropriate malware defences across the organisation; educates users and maintain their awareness; reference to the National Cyber Security Centre guidance; and provides copies of certificates (e.g. ISO, PCI DSS (Payment Card Industry Data Security Standards), cyber essentials, clearly stating dates, names and reference numbers).</w:t>
            </w:r>
          </w:p>
        </w:tc>
      </w:tr>
      <w:tr w:rsidR="002554DA" w:rsidRPr="00812CC5" w14:paraId="57DBFC34" w14:textId="77777777" w:rsidTr="00A22142">
        <w:trPr>
          <w:trHeight w:val="1500"/>
        </w:trPr>
        <w:tc>
          <w:tcPr>
            <w:tcW w:w="571" w:type="dxa"/>
            <w:hideMark/>
          </w:tcPr>
          <w:p w14:paraId="246BE259" w14:textId="77777777" w:rsidR="002554DA" w:rsidRPr="00812CC5" w:rsidRDefault="002554DA" w:rsidP="00A22142">
            <w:pPr>
              <w:jc w:val="both"/>
              <w:rPr>
                <w:sz w:val="22"/>
                <w:szCs w:val="22"/>
              </w:rPr>
            </w:pPr>
            <w:r w:rsidRPr="00812CC5">
              <w:rPr>
                <w:sz w:val="22"/>
                <w:szCs w:val="22"/>
              </w:rPr>
              <w:t>19</w:t>
            </w:r>
          </w:p>
        </w:tc>
        <w:tc>
          <w:tcPr>
            <w:tcW w:w="2267" w:type="dxa"/>
            <w:hideMark/>
          </w:tcPr>
          <w:p w14:paraId="59D72E39" w14:textId="77777777" w:rsidR="002554DA" w:rsidRPr="00812CC5" w:rsidRDefault="002554DA" w:rsidP="00A22142">
            <w:pPr>
              <w:jc w:val="both"/>
              <w:rPr>
                <w:sz w:val="22"/>
                <w:szCs w:val="22"/>
              </w:rPr>
            </w:pPr>
            <w:r w:rsidRPr="00812CC5">
              <w:rPr>
                <w:sz w:val="22"/>
                <w:szCs w:val="22"/>
              </w:rPr>
              <w:t>Security Monitoring</w:t>
            </w:r>
          </w:p>
        </w:tc>
        <w:tc>
          <w:tcPr>
            <w:tcW w:w="11336" w:type="dxa"/>
            <w:hideMark/>
          </w:tcPr>
          <w:p w14:paraId="2F151BE5" w14:textId="77777777" w:rsidR="002554DA" w:rsidRPr="00812CC5" w:rsidRDefault="002554DA" w:rsidP="00A22142">
            <w:pPr>
              <w:jc w:val="both"/>
              <w:rPr>
                <w:sz w:val="22"/>
                <w:szCs w:val="22"/>
              </w:rPr>
            </w:pPr>
            <w:r w:rsidRPr="00812CC5">
              <w:rPr>
                <w:sz w:val="22"/>
                <w:szCs w:val="22"/>
              </w:rPr>
              <w:t>Positive attributes include: establishes a monitoring strategy and supporting policies; monitors all systems; monitors network traffic; monitors user activity; tests compliance with policies and procedures to ensure monitoring processes are legally compliant and/or comply with regulatory constraints; fine-tunes monitoring systems; establishes a centralised collection and analysis capability; provides resilient and synchronised timing; trains the security personnel in how to monitor the systems; aligns security monitoring policies and practices with incident management policies and practices; conducts a lessons learnt reviews; reference to the National Cyber Security Centre guidance; and provides copies of certificates (e.g. ISO, PCI DSS (Payment Card Industry Data Security Standards), cyber essentials, clearly stating dates, names and reference numbers).</w:t>
            </w:r>
          </w:p>
        </w:tc>
      </w:tr>
      <w:tr w:rsidR="002554DA" w:rsidRPr="00812CC5" w14:paraId="21BD0D02" w14:textId="77777777" w:rsidTr="00A22142">
        <w:trPr>
          <w:trHeight w:val="1200"/>
        </w:trPr>
        <w:tc>
          <w:tcPr>
            <w:tcW w:w="571" w:type="dxa"/>
            <w:hideMark/>
          </w:tcPr>
          <w:p w14:paraId="2D6732D4" w14:textId="77777777" w:rsidR="002554DA" w:rsidRPr="00812CC5" w:rsidRDefault="002554DA" w:rsidP="00A22142">
            <w:pPr>
              <w:jc w:val="both"/>
              <w:rPr>
                <w:sz w:val="22"/>
                <w:szCs w:val="22"/>
              </w:rPr>
            </w:pPr>
            <w:r w:rsidRPr="00812CC5">
              <w:rPr>
                <w:sz w:val="22"/>
                <w:szCs w:val="22"/>
              </w:rPr>
              <w:t>20</w:t>
            </w:r>
          </w:p>
        </w:tc>
        <w:tc>
          <w:tcPr>
            <w:tcW w:w="2267" w:type="dxa"/>
            <w:hideMark/>
          </w:tcPr>
          <w:p w14:paraId="6B15C3FB" w14:textId="77777777" w:rsidR="002554DA" w:rsidRPr="00812CC5" w:rsidRDefault="002554DA" w:rsidP="00A22142">
            <w:pPr>
              <w:jc w:val="both"/>
              <w:rPr>
                <w:sz w:val="22"/>
                <w:szCs w:val="22"/>
              </w:rPr>
            </w:pPr>
            <w:r w:rsidRPr="00812CC5">
              <w:rPr>
                <w:sz w:val="22"/>
                <w:szCs w:val="22"/>
              </w:rPr>
              <w:t>Removable Media</w:t>
            </w:r>
          </w:p>
        </w:tc>
        <w:tc>
          <w:tcPr>
            <w:tcW w:w="11336" w:type="dxa"/>
            <w:hideMark/>
          </w:tcPr>
          <w:p w14:paraId="3D0C73A3" w14:textId="77777777" w:rsidR="002554DA" w:rsidRPr="00812CC5" w:rsidRDefault="002554DA" w:rsidP="00A22142">
            <w:pPr>
              <w:jc w:val="both"/>
              <w:rPr>
                <w:sz w:val="22"/>
                <w:szCs w:val="22"/>
              </w:rPr>
            </w:pPr>
            <w:r w:rsidRPr="00812CC5">
              <w:rPr>
                <w:sz w:val="22"/>
                <w:szCs w:val="22"/>
              </w:rPr>
              <w:t xml:space="preserve">Positive attributes include: produces and evidences corporate policies, processes and solutions to control the use of removable media for the import and export of information; limits the use of removable media to only essential use (where no other option is available); scans all media for malware; formally issues media to users; audits media holdings regularly; encrypts the information held on the media; locks down access to media drives; monitors the use of removable media; actively manages the reuse and secure disposal of removable media; educates users on the use of removable media and maintain their awareness; and reference to the National Cyber </w:t>
            </w:r>
            <w:r w:rsidRPr="00812CC5">
              <w:rPr>
                <w:sz w:val="22"/>
                <w:szCs w:val="22"/>
              </w:rPr>
              <w:lastRenderedPageBreak/>
              <w:t>Security Centre guidance.</w:t>
            </w:r>
          </w:p>
        </w:tc>
      </w:tr>
      <w:tr w:rsidR="002554DA" w:rsidRPr="00812CC5" w14:paraId="784B82D4" w14:textId="77777777" w:rsidTr="00A22142">
        <w:trPr>
          <w:trHeight w:val="900"/>
        </w:trPr>
        <w:tc>
          <w:tcPr>
            <w:tcW w:w="571" w:type="dxa"/>
            <w:hideMark/>
          </w:tcPr>
          <w:p w14:paraId="6CA8C291" w14:textId="77777777" w:rsidR="002554DA" w:rsidRPr="00812CC5" w:rsidRDefault="002554DA" w:rsidP="00A22142">
            <w:pPr>
              <w:jc w:val="both"/>
              <w:rPr>
                <w:sz w:val="22"/>
                <w:szCs w:val="22"/>
              </w:rPr>
            </w:pPr>
            <w:r w:rsidRPr="00812CC5">
              <w:rPr>
                <w:sz w:val="22"/>
                <w:szCs w:val="22"/>
              </w:rPr>
              <w:lastRenderedPageBreak/>
              <w:t>21</w:t>
            </w:r>
          </w:p>
        </w:tc>
        <w:tc>
          <w:tcPr>
            <w:tcW w:w="2267" w:type="dxa"/>
            <w:hideMark/>
          </w:tcPr>
          <w:p w14:paraId="213D2166" w14:textId="77777777" w:rsidR="002554DA" w:rsidRPr="00812CC5" w:rsidRDefault="002554DA" w:rsidP="00A22142">
            <w:pPr>
              <w:jc w:val="both"/>
              <w:rPr>
                <w:sz w:val="22"/>
                <w:szCs w:val="22"/>
              </w:rPr>
            </w:pPr>
            <w:r w:rsidRPr="00812CC5">
              <w:rPr>
                <w:sz w:val="22"/>
                <w:szCs w:val="22"/>
              </w:rPr>
              <w:t>Home and Mobile Working</w:t>
            </w:r>
          </w:p>
        </w:tc>
        <w:tc>
          <w:tcPr>
            <w:tcW w:w="11336" w:type="dxa"/>
            <w:hideMark/>
          </w:tcPr>
          <w:p w14:paraId="41370F1C" w14:textId="77777777" w:rsidR="002554DA" w:rsidRPr="00812CC5" w:rsidRDefault="002554DA" w:rsidP="00A22142">
            <w:pPr>
              <w:jc w:val="both"/>
              <w:rPr>
                <w:sz w:val="22"/>
                <w:szCs w:val="22"/>
              </w:rPr>
            </w:pPr>
            <w:r w:rsidRPr="00812CC5">
              <w:rPr>
                <w:sz w:val="22"/>
                <w:szCs w:val="22"/>
              </w:rPr>
              <w:t>Positive attributes include: assesses the risks and creation of a mobile working security policy; educates users and maintains their awareness on these policies; applies the secure baseline build; protects data at rest when mobile working; protects data in transit when mobile working; incorporates home and mobile working in incident management; and reference to the National Cyber Security Centre guidance.</w:t>
            </w:r>
          </w:p>
        </w:tc>
      </w:tr>
    </w:tbl>
    <w:p w14:paraId="03E7012C" w14:textId="77777777" w:rsidR="002554DA" w:rsidRDefault="002554DA" w:rsidP="002554DA">
      <w:pPr>
        <w:spacing w:after="240"/>
        <w:jc w:val="both"/>
        <w:sectPr w:rsidR="002554DA" w:rsidSect="00A22142">
          <w:pgSz w:w="16838" w:h="11906" w:orient="landscape" w:code="9"/>
          <w:pgMar w:top="1418" w:right="1418" w:bottom="1418" w:left="1418" w:header="720" w:footer="720" w:gutter="0"/>
          <w:cols w:space="720"/>
          <w:docGrid w:linePitch="326"/>
        </w:sectPr>
      </w:pPr>
    </w:p>
    <w:p w14:paraId="641EEDCA" w14:textId="77777777" w:rsidR="00440983" w:rsidRDefault="00440983" w:rsidP="00440983">
      <w:pPr>
        <w:keepNext/>
        <w:widowControl/>
        <w:autoSpaceDE/>
        <w:autoSpaceDN/>
        <w:spacing w:before="120" w:after="120" w:line="276" w:lineRule="auto"/>
        <w:ind w:left="1418"/>
        <w:rPr>
          <w:b/>
        </w:rPr>
      </w:pPr>
    </w:p>
    <w:p w14:paraId="0AAAEB74" w14:textId="45751AD0" w:rsidR="00440983" w:rsidRPr="00440983" w:rsidRDefault="00440983" w:rsidP="00D95595">
      <w:pPr>
        <w:keepNext/>
        <w:widowControl/>
        <w:autoSpaceDE/>
        <w:autoSpaceDN/>
        <w:spacing w:before="120" w:after="120" w:line="276" w:lineRule="auto"/>
        <w:ind w:left="1276" w:right="825"/>
        <w:rPr>
          <w:b/>
          <w:sz w:val="24"/>
        </w:rPr>
      </w:pPr>
      <w:r w:rsidRPr="00440983">
        <w:rPr>
          <w:b/>
          <w:sz w:val="24"/>
        </w:rPr>
        <w:t>APPENDIX 4 – PRIVACY AND DATA PROTECTION</w:t>
      </w:r>
    </w:p>
    <w:p w14:paraId="5C395751" w14:textId="7AEDA5EB" w:rsidR="00440983" w:rsidRPr="00440983" w:rsidRDefault="006F479E" w:rsidP="00D95595">
      <w:pPr>
        <w:widowControl/>
        <w:autoSpaceDE/>
        <w:autoSpaceDN/>
        <w:spacing w:after="240" w:line="276" w:lineRule="auto"/>
        <w:ind w:left="1276" w:right="825"/>
        <w:jc w:val="both"/>
        <w:rPr>
          <w:sz w:val="24"/>
          <w:szCs w:val="24"/>
        </w:rPr>
      </w:pPr>
      <w:r>
        <w:rPr>
          <w:sz w:val="24"/>
          <w:szCs w:val="24"/>
        </w:rPr>
        <w:t>Tenderer</w:t>
      </w:r>
      <w:r w:rsidR="00440983" w:rsidRPr="00440983">
        <w:rPr>
          <w:sz w:val="24"/>
          <w:szCs w:val="24"/>
        </w:rPr>
        <w:t>s shall submit an outline Privacy and Data Protection plan as their response to quality criterion</w:t>
      </w:r>
      <w:r w:rsidR="003735F5">
        <w:rPr>
          <w:sz w:val="24"/>
          <w:szCs w:val="24"/>
        </w:rPr>
        <w:t xml:space="preserve"> 7</w:t>
      </w:r>
      <w:r w:rsidR="00440983" w:rsidRPr="00440983">
        <w:rPr>
          <w:sz w:val="24"/>
          <w:szCs w:val="24"/>
        </w:rPr>
        <w:t xml:space="preserve">. Where a </w:t>
      </w:r>
      <w:r>
        <w:rPr>
          <w:sz w:val="24"/>
          <w:szCs w:val="24"/>
        </w:rPr>
        <w:t>Tenderer</w:t>
      </w:r>
      <w:r w:rsidR="00440983" w:rsidRPr="00440983">
        <w:rPr>
          <w:sz w:val="24"/>
          <w:szCs w:val="24"/>
        </w:rPr>
        <w:t xml:space="preserve"> does not currently have a </w:t>
      </w:r>
      <w:proofErr w:type="gramStart"/>
      <w:r w:rsidR="00440983" w:rsidRPr="00440983">
        <w:rPr>
          <w:sz w:val="24"/>
          <w:szCs w:val="24"/>
        </w:rPr>
        <w:t>particular policy</w:t>
      </w:r>
      <w:proofErr w:type="gramEnd"/>
      <w:r w:rsidR="00440983" w:rsidRPr="00440983">
        <w:rPr>
          <w:sz w:val="24"/>
          <w:szCs w:val="24"/>
        </w:rPr>
        <w:t>, process or procedure in place, the response shall describe the policy, process or procedure that would be created, including an estimated time frame for implementation. The outline Privacy and Data Protection as a minimum will:</w:t>
      </w:r>
    </w:p>
    <w:p w14:paraId="1ED7A155" w14:textId="4B4B8858" w:rsidR="00440983" w:rsidRPr="00440983" w:rsidRDefault="00440983" w:rsidP="00D95595">
      <w:pPr>
        <w:widowControl/>
        <w:numPr>
          <w:ilvl w:val="2"/>
          <w:numId w:val="20"/>
        </w:numPr>
        <w:autoSpaceDE/>
        <w:autoSpaceDN/>
        <w:spacing w:afterLines="60" w:after="144" w:line="276" w:lineRule="auto"/>
        <w:ind w:left="1276" w:right="825" w:firstLine="0"/>
        <w:jc w:val="both"/>
        <w:rPr>
          <w:sz w:val="24"/>
          <w:szCs w:val="24"/>
        </w:rPr>
      </w:pPr>
      <w:r w:rsidRPr="00440983">
        <w:rPr>
          <w:sz w:val="24"/>
          <w:szCs w:val="24"/>
        </w:rPr>
        <w:t xml:space="preserve">describe how the </w:t>
      </w:r>
      <w:r w:rsidR="006F479E">
        <w:rPr>
          <w:sz w:val="24"/>
          <w:szCs w:val="24"/>
        </w:rPr>
        <w:t>Tenderer</w:t>
      </w:r>
      <w:r w:rsidRPr="00440983">
        <w:rPr>
          <w:sz w:val="24"/>
          <w:szCs w:val="24"/>
        </w:rPr>
        <w:t xml:space="preserve"> will ensure compliance with privacy and data protection legislation when delivering the services</w:t>
      </w:r>
    </w:p>
    <w:p w14:paraId="51550ABA" w14:textId="77777777" w:rsidR="00440983" w:rsidRPr="00440983" w:rsidRDefault="00440983" w:rsidP="00D95595">
      <w:pPr>
        <w:spacing w:afterLines="60" w:after="144" w:line="276" w:lineRule="auto"/>
        <w:ind w:left="1276" w:right="825"/>
        <w:jc w:val="both"/>
        <w:rPr>
          <w:i/>
          <w:sz w:val="24"/>
          <w:szCs w:val="24"/>
        </w:rPr>
      </w:pPr>
      <w:r w:rsidRPr="00440983">
        <w:rPr>
          <w:i/>
          <w:sz w:val="24"/>
          <w:szCs w:val="24"/>
        </w:rPr>
        <w:t>[EVALUATION CRITERIA: draft/existing privacy and data protection policy is submitted and demonstrates compliance with relevant legal/regulatory privacy and data protection obligations.]</w:t>
      </w:r>
    </w:p>
    <w:p w14:paraId="46895B09" w14:textId="29DF799A" w:rsidR="00440983" w:rsidRPr="00440983" w:rsidRDefault="00440983" w:rsidP="00D95595">
      <w:pPr>
        <w:widowControl/>
        <w:numPr>
          <w:ilvl w:val="2"/>
          <w:numId w:val="20"/>
        </w:numPr>
        <w:autoSpaceDE/>
        <w:autoSpaceDN/>
        <w:spacing w:afterLines="60" w:after="144" w:line="276" w:lineRule="auto"/>
        <w:ind w:left="1276" w:right="825" w:firstLine="0"/>
        <w:jc w:val="both"/>
        <w:rPr>
          <w:sz w:val="24"/>
          <w:szCs w:val="24"/>
        </w:rPr>
      </w:pPr>
      <w:r w:rsidRPr="00440983">
        <w:rPr>
          <w:sz w:val="24"/>
          <w:szCs w:val="24"/>
        </w:rPr>
        <w:t xml:space="preserve">describe how the </w:t>
      </w:r>
      <w:r w:rsidR="006F479E">
        <w:rPr>
          <w:sz w:val="24"/>
          <w:szCs w:val="24"/>
        </w:rPr>
        <w:t>Tenderer</w:t>
      </w:r>
      <w:r w:rsidRPr="00440983">
        <w:rPr>
          <w:sz w:val="24"/>
          <w:szCs w:val="24"/>
        </w:rPr>
        <w:t xml:space="preserve"> will protect the security and integrity of TfL and borough personal data when delivering the services. The </w:t>
      </w:r>
      <w:r w:rsidR="006F479E">
        <w:rPr>
          <w:sz w:val="24"/>
          <w:szCs w:val="24"/>
        </w:rPr>
        <w:t>Tenderer</w:t>
      </w:r>
      <w:r w:rsidRPr="00440983">
        <w:rPr>
          <w:sz w:val="24"/>
          <w:szCs w:val="24"/>
        </w:rPr>
        <w:t xml:space="preserve"> should take into consideration information security risks associated with IT systems and the physical environment</w:t>
      </w:r>
    </w:p>
    <w:p w14:paraId="1E763D77" w14:textId="77777777" w:rsidR="00440983" w:rsidRPr="00440983" w:rsidRDefault="00440983" w:rsidP="00D95595">
      <w:pPr>
        <w:spacing w:afterLines="60" w:after="144" w:line="276" w:lineRule="auto"/>
        <w:ind w:left="1276" w:right="825"/>
        <w:jc w:val="both"/>
        <w:rPr>
          <w:i/>
          <w:sz w:val="24"/>
          <w:szCs w:val="24"/>
        </w:rPr>
      </w:pPr>
      <w:r w:rsidRPr="00440983">
        <w:rPr>
          <w:i/>
          <w:sz w:val="24"/>
          <w:szCs w:val="24"/>
        </w:rPr>
        <w:t xml:space="preserve">[EVALUATION CRITERIA: submission includes comprehensive cyber/physical security </w:t>
      </w:r>
      <w:proofErr w:type="gramStart"/>
      <w:r w:rsidRPr="00440983">
        <w:rPr>
          <w:i/>
          <w:sz w:val="24"/>
          <w:szCs w:val="24"/>
        </w:rPr>
        <w:t>controls  intended</w:t>
      </w:r>
      <w:proofErr w:type="gramEnd"/>
      <w:r w:rsidRPr="00440983">
        <w:rPr>
          <w:i/>
          <w:sz w:val="24"/>
          <w:szCs w:val="24"/>
        </w:rPr>
        <w:t xml:space="preserve"> to protect personal data (covering access, monitoring, secure data transfer, encryption, hashing/salting of passwords, firewalls, software updates, virus scanning, penetration testing, use of mobile devices, etc.); relevant information security accreditation, e.g. ISO/IEC 27001, ISO/IEC 27018, PCI DSS, HMG Cyber Essentials scheme, etc.]</w:t>
      </w:r>
    </w:p>
    <w:p w14:paraId="3920C5DD" w14:textId="703F6A0B" w:rsidR="00440983" w:rsidRPr="00440983" w:rsidRDefault="00440983" w:rsidP="00D95595">
      <w:pPr>
        <w:widowControl/>
        <w:numPr>
          <w:ilvl w:val="2"/>
          <w:numId w:val="20"/>
        </w:numPr>
        <w:autoSpaceDE/>
        <w:autoSpaceDN/>
        <w:spacing w:afterLines="60" w:after="144" w:line="276" w:lineRule="auto"/>
        <w:ind w:left="1276" w:right="825" w:firstLine="0"/>
        <w:jc w:val="both"/>
        <w:rPr>
          <w:sz w:val="24"/>
          <w:szCs w:val="24"/>
        </w:rPr>
      </w:pPr>
      <w:r w:rsidRPr="00440983">
        <w:rPr>
          <w:sz w:val="24"/>
          <w:szCs w:val="24"/>
        </w:rPr>
        <w:t xml:space="preserve">describe how the </w:t>
      </w:r>
      <w:r w:rsidR="006F479E">
        <w:rPr>
          <w:sz w:val="24"/>
          <w:szCs w:val="24"/>
        </w:rPr>
        <w:t>Tenderer</w:t>
      </w:r>
      <w:r w:rsidRPr="00440983">
        <w:rPr>
          <w:sz w:val="24"/>
          <w:szCs w:val="24"/>
        </w:rPr>
        <w:t xml:space="preserve"> will proactively identify privacy and data protection risks when delivering the services. This should include details of the systems/processes in place to identify, monitor and resolve security incidents involving TfL/borough personal data</w:t>
      </w:r>
    </w:p>
    <w:p w14:paraId="39537BA3" w14:textId="69918DB6" w:rsidR="00440983" w:rsidRPr="00440983" w:rsidRDefault="00440983" w:rsidP="00D95595">
      <w:pPr>
        <w:spacing w:afterLines="60" w:after="144" w:line="276" w:lineRule="auto"/>
        <w:ind w:left="1276" w:right="825"/>
        <w:jc w:val="both"/>
        <w:rPr>
          <w:i/>
          <w:sz w:val="24"/>
          <w:szCs w:val="24"/>
        </w:rPr>
      </w:pPr>
      <w:r w:rsidRPr="00440983">
        <w:rPr>
          <w:i/>
          <w:sz w:val="24"/>
          <w:szCs w:val="24"/>
        </w:rPr>
        <w:t xml:space="preserve">[EVALUATION CRITERIA: submission demonstrates the </w:t>
      </w:r>
      <w:r w:rsidR="006F479E">
        <w:rPr>
          <w:i/>
          <w:sz w:val="24"/>
          <w:szCs w:val="24"/>
        </w:rPr>
        <w:t>Tenderer</w:t>
      </w:r>
      <w:r w:rsidRPr="00440983">
        <w:rPr>
          <w:i/>
          <w:sz w:val="24"/>
          <w:szCs w:val="24"/>
        </w:rPr>
        <w:t xml:space="preserve"> has an awareness of privacy and data protection risks/issues; incident management plans are either in place or proposed; the possible compromise of personal data appears on the </w:t>
      </w:r>
      <w:r w:rsidR="006F479E">
        <w:rPr>
          <w:i/>
          <w:sz w:val="24"/>
          <w:szCs w:val="24"/>
        </w:rPr>
        <w:t>Tenderer</w:t>
      </w:r>
      <w:r w:rsidRPr="00440983">
        <w:rPr>
          <w:i/>
          <w:sz w:val="24"/>
          <w:szCs w:val="24"/>
        </w:rPr>
        <w:t>’s corporate risk register.]</w:t>
      </w:r>
    </w:p>
    <w:p w14:paraId="52BAF993" w14:textId="7ABC49C8" w:rsidR="00440983" w:rsidRPr="00440983" w:rsidRDefault="00440983" w:rsidP="00D95595">
      <w:pPr>
        <w:widowControl/>
        <w:numPr>
          <w:ilvl w:val="2"/>
          <w:numId w:val="20"/>
        </w:numPr>
        <w:autoSpaceDE/>
        <w:autoSpaceDN/>
        <w:spacing w:afterLines="60" w:after="144" w:line="276" w:lineRule="auto"/>
        <w:ind w:left="1276" w:right="825" w:firstLine="0"/>
        <w:jc w:val="both"/>
        <w:rPr>
          <w:sz w:val="24"/>
          <w:szCs w:val="24"/>
        </w:rPr>
      </w:pPr>
      <w:r w:rsidRPr="00440983">
        <w:rPr>
          <w:sz w:val="24"/>
          <w:szCs w:val="24"/>
        </w:rPr>
        <w:t xml:space="preserve">describe how you will ensure that </w:t>
      </w:r>
      <w:proofErr w:type="gramStart"/>
      <w:r w:rsidRPr="00440983">
        <w:rPr>
          <w:sz w:val="24"/>
          <w:szCs w:val="24"/>
        </w:rPr>
        <w:t>all of</w:t>
      </w:r>
      <w:proofErr w:type="gramEnd"/>
      <w:r w:rsidRPr="00440983">
        <w:rPr>
          <w:sz w:val="24"/>
          <w:szCs w:val="24"/>
        </w:rPr>
        <w:t xml:space="preserve"> the </w:t>
      </w:r>
      <w:r w:rsidR="006F479E">
        <w:rPr>
          <w:sz w:val="24"/>
          <w:szCs w:val="24"/>
        </w:rPr>
        <w:t>Tenderer</w:t>
      </w:r>
      <w:r w:rsidRPr="00440983">
        <w:rPr>
          <w:sz w:val="24"/>
          <w:szCs w:val="24"/>
        </w:rPr>
        <w:t>’s employees and temporary workers with access to TfL and borough personal data are:</w:t>
      </w:r>
    </w:p>
    <w:p w14:paraId="6A0562AD" w14:textId="77777777" w:rsidR="00440983" w:rsidRPr="00440983" w:rsidRDefault="00440983" w:rsidP="00D95595">
      <w:pPr>
        <w:widowControl/>
        <w:numPr>
          <w:ilvl w:val="3"/>
          <w:numId w:val="20"/>
        </w:numPr>
        <w:autoSpaceDE/>
        <w:autoSpaceDN/>
        <w:spacing w:afterLines="60" w:after="144" w:line="276" w:lineRule="auto"/>
        <w:ind w:left="1276" w:right="825" w:firstLine="0"/>
        <w:jc w:val="both"/>
        <w:rPr>
          <w:sz w:val="24"/>
          <w:szCs w:val="24"/>
        </w:rPr>
      </w:pPr>
      <w:r w:rsidRPr="00440983">
        <w:rPr>
          <w:sz w:val="24"/>
          <w:szCs w:val="24"/>
        </w:rPr>
        <w:t>appropriately screened/vetted</w:t>
      </w:r>
    </w:p>
    <w:p w14:paraId="6BA784BA" w14:textId="77777777" w:rsidR="00440983" w:rsidRPr="00440983" w:rsidRDefault="00440983" w:rsidP="00D95595">
      <w:pPr>
        <w:spacing w:afterLines="60" w:after="144" w:line="276" w:lineRule="auto"/>
        <w:ind w:left="1276" w:right="825"/>
        <w:jc w:val="both"/>
        <w:rPr>
          <w:i/>
          <w:sz w:val="24"/>
          <w:szCs w:val="24"/>
        </w:rPr>
      </w:pPr>
      <w:r w:rsidRPr="00440983">
        <w:rPr>
          <w:i/>
          <w:sz w:val="24"/>
          <w:szCs w:val="24"/>
        </w:rPr>
        <w:t xml:space="preserve">[EVALUATION CRITERIA: evidence of comprehensive screening/vetting arrangements] </w:t>
      </w:r>
    </w:p>
    <w:p w14:paraId="149BB368" w14:textId="77777777" w:rsidR="00440983" w:rsidRPr="00440983" w:rsidRDefault="00440983" w:rsidP="00D95595">
      <w:pPr>
        <w:widowControl/>
        <w:numPr>
          <w:ilvl w:val="3"/>
          <w:numId w:val="20"/>
        </w:numPr>
        <w:autoSpaceDE/>
        <w:autoSpaceDN/>
        <w:spacing w:afterLines="60" w:after="144" w:line="276" w:lineRule="auto"/>
        <w:ind w:left="1276" w:right="825" w:firstLine="0"/>
        <w:jc w:val="both"/>
        <w:rPr>
          <w:sz w:val="24"/>
          <w:szCs w:val="24"/>
        </w:rPr>
      </w:pPr>
      <w:r w:rsidRPr="00440983">
        <w:rPr>
          <w:sz w:val="24"/>
          <w:szCs w:val="24"/>
        </w:rPr>
        <w:t>contractually obliged to comply with relevant privacy and data protection obligations</w:t>
      </w:r>
    </w:p>
    <w:p w14:paraId="343E5C8C" w14:textId="77777777" w:rsidR="00440983" w:rsidRPr="00440983" w:rsidRDefault="00440983" w:rsidP="00D95595">
      <w:pPr>
        <w:pStyle w:val="ListParagraph"/>
        <w:spacing w:afterLines="60" w:after="144" w:line="276" w:lineRule="auto"/>
        <w:ind w:left="1276" w:right="825" w:firstLine="0"/>
        <w:jc w:val="both"/>
        <w:rPr>
          <w:i/>
          <w:sz w:val="24"/>
          <w:szCs w:val="24"/>
        </w:rPr>
      </w:pPr>
      <w:r w:rsidRPr="00440983">
        <w:rPr>
          <w:i/>
          <w:sz w:val="24"/>
          <w:szCs w:val="24"/>
        </w:rPr>
        <w:t xml:space="preserve">[EVALUATION CRITERIA: evidence of contractual requirements provided] </w:t>
      </w:r>
    </w:p>
    <w:p w14:paraId="2C5C20C4" w14:textId="77777777" w:rsidR="00440983" w:rsidRPr="00440983" w:rsidRDefault="00440983" w:rsidP="00D95595">
      <w:pPr>
        <w:widowControl/>
        <w:numPr>
          <w:ilvl w:val="3"/>
          <w:numId w:val="20"/>
        </w:numPr>
        <w:autoSpaceDE/>
        <w:autoSpaceDN/>
        <w:spacing w:afterLines="60" w:after="144" w:line="276" w:lineRule="auto"/>
        <w:ind w:left="1276" w:right="825" w:firstLine="0"/>
        <w:jc w:val="both"/>
        <w:rPr>
          <w:sz w:val="24"/>
          <w:szCs w:val="24"/>
        </w:rPr>
      </w:pPr>
      <w:r w:rsidRPr="00440983">
        <w:rPr>
          <w:sz w:val="24"/>
          <w:szCs w:val="24"/>
        </w:rPr>
        <w:lastRenderedPageBreak/>
        <w:t xml:space="preserve">appropriately trained </w:t>
      </w:r>
    </w:p>
    <w:p w14:paraId="6561BE24" w14:textId="77777777" w:rsidR="00440983" w:rsidRPr="00440983" w:rsidRDefault="00440983" w:rsidP="00D95595">
      <w:pPr>
        <w:pStyle w:val="ListParagraph"/>
        <w:spacing w:afterLines="60" w:after="144" w:line="276" w:lineRule="auto"/>
        <w:ind w:left="1276" w:right="825" w:firstLine="0"/>
        <w:jc w:val="both"/>
        <w:rPr>
          <w:i/>
          <w:sz w:val="24"/>
          <w:szCs w:val="24"/>
        </w:rPr>
      </w:pPr>
      <w:r w:rsidRPr="00440983">
        <w:rPr>
          <w:i/>
          <w:sz w:val="24"/>
          <w:szCs w:val="24"/>
        </w:rPr>
        <w:t xml:space="preserve">[EVALUATION CRITERIA: evidence that privacy and data protection issues are covered as part of the corporate induction process; and/or additional mandatory refresher/update training] </w:t>
      </w:r>
    </w:p>
    <w:p w14:paraId="2E5B96C4" w14:textId="312ED447" w:rsidR="00440983" w:rsidRPr="00440983" w:rsidRDefault="00440983" w:rsidP="00D95595">
      <w:pPr>
        <w:widowControl/>
        <w:numPr>
          <w:ilvl w:val="2"/>
          <w:numId w:val="20"/>
        </w:numPr>
        <w:autoSpaceDE/>
        <w:autoSpaceDN/>
        <w:spacing w:afterLines="60" w:after="144" w:line="276" w:lineRule="auto"/>
        <w:ind w:left="1276" w:right="825" w:firstLine="0"/>
        <w:jc w:val="both"/>
        <w:rPr>
          <w:sz w:val="24"/>
          <w:szCs w:val="24"/>
        </w:rPr>
      </w:pPr>
      <w:r w:rsidRPr="00440983">
        <w:rPr>
          <w:sz w:val="24"/>
          <w:szCs w:val="24"/>
        </w:rPr>
        <w:t xml:space="preserve">if the </w:t>
      </w:r>
      <w:r w:rsidR="006F479E">
        <w:rPr>
          <w:sz w:val="24"/>
          <w:szCs w:val="24"/>
        </w:rPr>
        <w:t>Tenderer</w:t>
      </w:r>
      <w:r w:rsidRPr="00440983">
        <w:rPr>
          <w:sz w:val="24"/>
          <w:szCs w:val="24"/>
        </w:rPr>
        <w:t xml:space="preserve"> is intending to process personal data outside of the EEA:</w:t>
      </w:r>
    </w:p>
    <w:p w14:paraId="0AB39807" w14:textId="77777777" w:rsidR="00440983" w:rsidRPr="00440983" w:rsidRDefault="00440983" w:rsidP="00D95595">
      <w:pPr>
        <w:widowControl/>
        <w:numPr>
          <w:ilvl w:val="3"/>
          <w:numId w:val="20"/>
        </w:numPr>
        <w:autoSpaceDE/>
        <w:autoSpaceDN/>
        <w:spacing w:afterLines="60" w:after="144" w:line="276" w:lineRule="auto"/>
        <w:ind w:left="1276" w:right="825" w:firstLine="0"/>
        <w:jc w:val="both"/>
        <w:rPr>
          <w:sz w:val="24"/>
          <w:szCs w:val="24"/>
        </w:rPr>
      </w:pPr>
      <w:r w:rsidRPr="00440983">
        <w:rPr>
          <w:sz w:val="24"/>
          <w:szCs w:val="24"/>
        </w:rPr>
        <w:t>describe the proposed processing</w:t>
      </w:r>
    </w:p>
    <w:p w14:paraId="26DBE836" w14:textId="77777777" w:rsidR="00440983" w:rsidRPr="00440983" w:rsidRDefault="00440983" w:rsidP="00D95595">
      <w:pPr>
        <w:widowControl/>
        <w:numPr>
          <w:ilvl w:val="3"/>
          <w:numId w:val="20"/>
        </w:numPr>
        <w:autoSpaceDE/>
        <w:autoSpaceDN/>
        <w:spacing w:afterLines="60" w:after="144" w:line="276" w:lineRule="auto"/>
        <w:ind w:left="1276" w:right="825" w:firstLine="0"/>
        <w:jc w:val="both"/>
        <w:rPr>
          <w:sz w:val="24"/>
          <w:szCs w:val="24"/>
        </w:rPr>
      </w:pPr>
      <w:r w:rsidRPr="00440983">
        <w:rPr>
          <w:sz w:val="24"/>
          <w:szCs w:val="24"/>
        </w:rPr>
        <w:t>specify the country or countries in which the processing will take place</w:t>
      </w:r>
    </w:p>
    <w:p w14:paraId="5D6824C6" w14:textId="77777777" w:rsidR="00440983" w:rsidRPr="00440983" w:rsidRDefault="00440983" w:rsidP="00D95595">
      <w:pPr>
        <w:widowControl/>
        <w:numPr>
          <w:ilvl w:val="3"/>
          <w:numId w:val="20"/>
        </w:numPr>
        <w:autoSpaceDE/>
        <w:autoSpaceDN/>
        <w:spacing w:afterLines="60" w:after="144" w:line="276" w:lineRule="auto"/>
        <w:ind w:left="1276" w:right="825" w:firstLine="0"/>
        <w:jc w:val="both"/>
        <w:rPr>
          <w:sz w:val="24"/>
          <w:szCs w:val="24"/>
        </w:rPr>
      </w:pPr>
      <w:r w:rsidRPr="00440983">
        <w:rPr>
          <w:sz w:val="24"/>
          <w:szCs w:val="24"/>
        </w:rPr>
        <w:t>provide evidence that you can meet the relevant requirements of current privacy and data protection legislation (including willingness to adopt EU Model Clauses)</w:t>
      </w:r>
    </w:p>
    <w:p w14:paraId="7F57B2DE" w14:textId="77777777" w:rsidR="00440983" w:rsidRPr="00440983" w:rsidRDefault="00440983" w:rsidP="00D95595">
      <w:pPr>
        <w:spacing w:afterLines="60" w:after="144" w:line="276" w:lineRule="auto"/>
        <w:ind w:left="1276" w:right="825"/>
        <w:jc w:val="both"/>
        <w:rPr>
          <w:i/>
          <w:sz w:val="24"/>
          <w:szCs w:val="24"/>
        </w:rPr>
      </w:pPr>
      <w:r w:rsidRPr="00440983">
        <w:rPr>
          <w:i/>
          <w:sz w:val="24"/>
          <w:szCs w:val="24"/>
        </w:rPr>
        <w:t>[EVALUATION CRITERIA: evidence of detailed awareness of privacy and data protection implications of offshore processing; experience of meeting associated privacy and data protection requirements in a similar context; outline of appropriate security measures.]</w:t>
      </w:r>
    </w:p>
    <w:p w14:paraId="6275E0EA" w14:textId="47FA7E43" w:rsidR="00440983" w:rsidRPr="00440983" w:rsidRDefault="00440983" w:rsidP="00D95595">
      <w:pPr>
        <w:widowControl/>
        <w:numPr>
          <w:ilvl w:val="2"/>
          <w:numId w:val="20"/>
        </w:numPr>
        <w:autoSpaceDE/>
        <w:autoSpaceDN/>
        <w:spacing w:afterLines="60" w:after="144" w:line="276" w:lineRule="auto"/>
        <w:ind w:left="1276" w:right="825" w:firstLine="0"/>
        <w:jc w:val="both"/>
        <w:rPr>
          <w:sz w:val="24"/>
          <w:szCs w:val="24"/>
        </w:rPr>
      </w:pPr>
      <w:r w:rsidRPr="00440983">
        <w:rPr>
          <w:sz w:val="24"/>
          <w:szCs w:val="24"/>
        </w:rPr>
        <w:t xml:space="preserve">describe how the </w:t>
      </w:r>
      <w:r w:rsidR="006F479E">
        <w:rPr>
          <w:sz w:val="24"/>
          <w:szCs w:val="24"/>
        </w:rPr>
        <w:t>Tenderer</w:t>
      </w:r>
      <w:r w:rsidRPr="00440983">
        <w:rPr>
          <w:sz w:val="24"/>
          <w:szCs w:val="24"/>
        </w:rPr>
        <w:t xml:space="preserve"> will support TfL in meeting its statutory obligations to provide individuals with access to copies of their own personal data in response to a Subject Access Request</w:t>
      </w:r>
    </w:p>
    <w:p w14:paraId="5F424AFF" w14:textId="4BF283C3" w:rsidR="00440983" w:rsidRPr="00440983" w:rsidRDefault="00440983" w:rsidP="00D95595">
      <w:pPr>
        <w:spacing w:afterLines="60" w:after="144" w:line="276" w:lineRule="auto"/>
        <w:ind w:left="1276" w:right="825"/>
        <w:jc w:val="both"/>
        <w:rPr>
          <w:sz w:val="24"/>
          <w:szCs w:val="24"/>
        </w:rPr>
      </w:pPr>
      <w:r w:rsidRPr="00440983">
        <w:rPr>
          <w:i/>
          <w:sz w:val="24"/>
          <w:szCs w:val="24"/>
        </w:rPr>
        <w:t>[EVALUATION CRITERIA:</w:t>
      </w:r>
      <w:r w:rsidRPr="00440983">
        <w:rPr>
          <w:sz w:val="24"/>
          <w:szCs w:val="24"/>
        </w:rPr>
        <w:t xml:space="preserve"> </w:t>
      </w:r>
      <w:proofErr w:type="gramStart"/>
      <w:r w:rsidRPr="00440983">
        <w:rPr>
          <w:i/>
          <w:sz w:val="24"/>
          <w:szCs w:val="24"/>
        </w:rPr>
        <w:t>the</w:t>
      </w:r>
      <w:proofErr w:type="gramEnd"/>
      <w:r w:rsidRPr="00440983">
        <w:rPr>
          <w:i/>
          <w:sz w:val="24"/>
          <w:szCs w:val="24"/>
        </w:rPr>
        <w:t xml:space="preserve"> </w:t>
      </w:r>
      <w:r w:rsidR="006F479E">
        <w:rPr>
          <w:i/>
          <w:sz w:val="24"/>
          <w:szCs w:val="24"/>
        </w:rPr>
        <w:t>Tenderer</w:t>
      </w:r>
      <w:r w:rsidRPr="00440983">
        <w:rPr>
          <w:i/>
          <w:sz w:val="24"/>
          <w:szCs w:val="24"/>
        </w:rPr>
        <w:t xml:space="preserve"> demonstrates awareness of the requirements and plans to use/implement a system based solution or business process to retrieve and supply information to TfL.]</w:t>
      </w:r>
    </w:p>
    <w:p w14:paraId="0D43F840" w14:textId="77777777" w:rsidR="00440983" w:rsidRPr="00440983" w:rsidRDefault="00440983" w:rsidP="00D95595">
      <w:pPr>
        <w:widowControl/>
        <w:numPr>
          <w:ilvl w:val="2"/>
          <w:numId w:val="20"/>
        </w:numPr>
        <w:autoSpaceDE/>
        <w:autoSpaceDN/>
        <w:spacing w:afterLines="60" w:after="144" w:line="276" w:lineRule="auto"/>
        <w:ind w:left="1276" w:right="825" w:firstLine="0"/>
        <w:jc w:val="both"/>
        <w:rPr>
          <w:sz w:val="24"/>
          <w:szCs w:val="24"/>
        </w:rPr>
      </w:pPr>
      <w:r w:rsidRPr="00440983">
        <w:rPr>
          <w:sz w:val="24"/>
          <w:szCs w:val="24"/>
        </w:rPr>
        <w:t xml:space="preserve">describe how you will ensure that TfL personal data is securely disposed of in accordance with defined retention periods.  </w:t>
      </w:r>
    </w:p>
    <w:p w14:paraId="03975A0A" w14:textId="77777777" w:rsidR="00440983" w:rsidRPr="00440983" w:rsidRDefault="00440983" w:rsidP="00D95595">
      <w:pPr>
        <w:spacing w:afterLines="60" w:after="144" w:line="276" w:lineRule="auto"/>
        <w:ind w:left="1276" w:right="825"/>
        <w:jc w:val="both"/>
        <w:rPr>
          <w:i/>
          <w:sz w:val="24"/>
          <w:szCs w:val="24"/>
        </w:rPr>
      </w:pPr>
      <w:r w:rsidRPr="00440983">
        <w:rPr>
          <w:i/>
          <w:sz w:val="24"/>
          <w:szCs w:val="24"/>
        </w:rPr>
        <w:t>[EVALUATION CRITERIA: evidence of systems or processes covering the routine/automated deletion or destruction of personal data using clearly defined retention periods either in place or proposed (including a mechanism for identifying/flagging personal data due for disposal and reporting on disposal activity).]</w:t>
      </w:r>
    </w:p>
    <w:p w14:paraId="6065DA3E" w14:textId="77777777" w:rsidR="00440983" w:rsidRPr="00440983" w:rsidRDefault="00440983" w:rsidP="00D95595">
      <w:pPr>
        <w:widowControl/>
        <w:numPr>
          <w:ilvl w:val="2"/>
          <w:numId w:val="20"/>
        </w:numPr>
        <w:autoSpaceDE/>
        <w:autoSpaceDN/>
        <w:spacing w:afterLines="60" w:after="144" w:line="276" w:lineRule="auto"/>
        <w:ind w:left="1276" w:right="825" w:firstLine="0"/>
        <w:jc w:val="both"/>
        <w:rPr>
          <w:sz w:val="24"/>
          <w:szCs w:val="24"/>
        </w:rPr>
      </w:pPr>
      <w:r w:rsidRPr="00440983">
        <w:rPr>
          <w:sz w:val="24"/>
          <w:szCs w:val="24"/>
        </w:rPr>
        <w:t>describe the audit/assurance arrangements that will be in place to monitor compliance with relevant obligations (whether statutory or contractual) covering the processing of TfL personal data.</w:t>
      </w:r>
    </w:p>
    <w:p w14:paraId="6078164F" w14:textId="65072715" w:rsidR="00BE4F5D" w:rsidRDefault="00440983" w:rsidP="00D95595">
      <w:pPr>
        <w:spacing w:afterLines="60" w:after="144" w:line="276" w:lineRule="auto"/>
        <w:ind w:left="1276" w:right="825"/>
        <w:jc w:val="both"/>
      </w:pPr>
      <w:r w:rsidRPr="00440983">
        <w:rPr>
          <w:i/>
          <w:sz w:val="24"/>
          <w:szCs w:val="24"/>
        </w:rPr>
        <w:t>[EVALUATION CRITERIA: evidence of the ability to commission internal and/or external audits in response to an adverse incident involving personal data (i.e. a data breach). Evidence of planned periodic internal and/or external audits covering the processing of personal data which are to be carried out as part of a structured audit plan.]</w:t>
      </w:r>
    </w:p>
    <w:p w14:paraId="6F08670F" w14:textId="77777777" w:rsidR="00BE4F5D" w:rsidRDefault="00BE4F5D" w:rsidP="00D95595">
      <w:pPr>
        <w:pStyle w:val="Heading1"/>
        <w:spacing w:before="165"/>
        <w:ind w:left="980" w:right="825" w:firstLine="0"/>
      </w:pPr>
    </w:p>
    <w:p w14:paraId="53B6B3EB" w14:textId="77777777" w:rsidR="00BE4F5D" w:rsidRPr="00797BCE" w:rsidRDefault="00BE4F5D" w:rsidP="00D95595">
      <w:pPr>
        <w:tabs>
          <w:tab w:val="left" w:pos="4506"/>
        </w:tabs>
        <w:ind w:right="825"/>
      </w:pPr>
    </w:p>
    <w:sectPr w:rsidR="00BE4F5D" w:rsidRPr="00797BCE" w:rsidSect="00FB4212">
      <w:pgSz w:w="11910" w:h="16850"/>
      <w:pgMar w:top="1134" w:right="561" w:bottom="1134" w:left="459" w:header="255" w:footer="4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B879" w14:textId="77777777" w:rsidR="003C177A" w:rsidRDefault="003C177A">
      <w:r>
        <w:separator/>
      </w:r>
    </w:p>
  </w:endnote>
  <w:endnote w:type="continuationSeparator" w:id="0">
    <w:p w14:paraId="477FAC5A" w14:textId="77777777" w:rsidR="003C177A" w:rsidRDefault="003C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0000785B"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93D0" w14:textId="4BA54A28" w:rsidR="003C177A" w:rsidRDefault="003C177A">
    <w:pPr>
      <w:pStyle w:val="BodyText"/>
      <w:spacing w:line="14" w:lineRule="auto"/>
      <w:rPr>
        <w:sz w:val="20"/>
      </w:rPr>
    </w:pPr>
    <w:r>
      <w:pict w14:anchorId="5E808FF8">
        <v:shapetype id="_x0000_t202" coordsize="21600,21600" o:spt="202" path="m,l,21600r21600,l21600,xe">
          <v:stroke joinstyle="miter"/>
          <v:path gradientshapeok="t" o:connecttype="rect"/>
        </v:shapetype>
        <v:shape id="_x0000_s2067" type="#_x0000_t202" style="position:absolute;margin-left:64.35pt;margin-top:806.95pt;width:71.35pt;height:9.8pt;z-index:-253779968;mso-position-horizontal-relative:page;mso-position-vertical-relative:page" filled="f" stroked="f">
          <v:textbox style="mso-next-textbox:#_x0000_s2067" inset="0,0,0,0">
            <w:txbxContent>
              <w:p w14:paraId="1316E799" w14:textId="39B0F01C" w:rsidR="003C177A" w:rsidRPr="00721722" w:rsidRDefault="003C177A" w:rsidP="00721722">
                <w:pPr>
                  <w:spacing w:before="14"/>
                  <w:ind w:left="20"/>
                  <w:rPr>
                    <w:sz w:val="18"/>
                  </w:rPr>
                </w:pPr>
                <w:r w:rsidRPr="00721722">
                  <w:rPr>
                    <w:sz w:val="18"/>
                  </w:rPr>
                  <w:t>tfl_scp_002004</w:t>
                </w:r>
              </w:p>
            </w:txbxContent>
          </v:textbox>
          <w10:wrap anchorx="page" anchory="page"/>
        </v:shape>
      </w:pict>
    </w:r>
    <w:r>
      <w:pict w14:anchorId="305F9915">
        <v:shape id="_x0000_s2068" type="#_x0000_t202" style="position:absolute;margin-left:268.65pt;margin-top:806.95pt;width:58.2pt;height:12.1pt;z-index:-253780992;mso-position-horizontal-relative:page;mso-position-vertical-relative:page" filled="f" stroked="f">
          <v:textbox style="mso-next-textbox:#_x0000_s2068" inset="0,0,0,0">
            <w:txbxContent>
              <w:p w14:paraId="1C3C8012" w14:textId="08D26241" w:rsidR="003C177A" w:rsidRDefault="003C177A" w:rsidP="00BD4DAD">
                <w:pPr>
                  <w:spacing w:before="14"/>
                  <w:ind w:left="20"/>
                  <w:jc w:val="center"/>
                  <w:rPr>
                    <w:b/>
                    <w:sz w:val="18"/>
                  </w:rPr>
                </w:pPr>
                <w:r>
                  <w:rPr>
                    <w:sz w:val="18"/>
                  </w:rPr>
                  <w:t xml:space="preserve">Page </w:t>
                </w:r>
                <w:r>
                  <w:fldChar w:fldCharType="begin"/>
                </w:r>
                <w:r>
                  <w:rPr>
                    <w:b/>
                    <w:sz w:val="18"/>
                  </w:rPr>
                  <w:instrText xml:space="preserve"> PAGE </w:instrText>
                </w:r>
                <w:r>
                  <w:fldChar w:fldCharType="separate"/>
                </w:r>
                <w:r>
                  <w:rPr>
                    <w:b/>
                    <w:noProof/>
                    <w:sz w:val="18"/>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AADD" w14:textId="42B2FA3E" w:rsidR="003C177A" w:rsidRDefault="003C177A">
    <w:pPr>
      <w:pStyle w:val="BodyText"/>
      <w:spacing w:line="14" w:lineRule="auto"/>
      <w:rPr>
        <w:sz w:val="20"/>
      </w:rPr>
    </w:pPr>
    <w:r>
      <w:pict w14:anchorId="07034D36">
        <v:shapetype id="_x0000_t202" coordsize="21600,21600" o:spt="202" path="m,l,21600r21600,l21600,xe">
          <v:stroke joinstyle="miter"/>
          <v:path gradientshapeok="t" o:connecttype="rect"/>
        </v:shapetype>
        <v:shape id="_x0000_s2059" type="#_x0000_t202" style="position:absolute;margin-left:71pt;margin-top:806.95pt;width:73pt;height:20.3pt;z-index:-253747200;mso-position-horizontal-relative:page;mso-position-vertical-relative:page" filled="f" stroked="f">
          <v:textbox style="mso-next-textbox:#_x0000_s2059" inset="0,0,0,0">
            <w:txbxContent>
              <w:p w14:paraId="7A1518B9" w14:textId="77777777" w:rsidR="003C177A" w:rsidRPr="004E535F" w:rsidRDefault="003C177A">
                <w:pPr>
                  <w:spacing w:before="14"/>
                  <w:ind w:left="20"/>
                  <w:rPr>
                    <w:sz w:val="18"/>
                  </w:rPr>
                </w:pPr>
                <w:r w:rsidRPr="004E535F">
                  <w:rPr>
                    <w:sz w:val="18"/>
                  </w:rPr>
                  <w:t>tfl_scp_002004</w:t>
                </w:r>
              </w:p>
            </w:txbxContent>
          </v:textbox>
          <w10:wrap anchorx="page" anchory="page"/>
        </v:shape>
      </w:pict>
    </w:r>
    <w:r>
      <w:pict w14:anchorId="483A7E12">
        <v:shape id="_x0000_s2060" type="#_x0000_t202" style="position:absolute;margin-left:268.65pt;margin-top:806.95pt;width:58.2pt;height:12.1pt;z-index:-253748224;mso-position-horizontal-relative:page;mso-position-vertical-relative:page" filled="f" stroked="f">
          <v:textbox style="mso-next-textbox:#_x0000_s2060" inset="0,0,0,0">
            <w:txbxContent>
              <w:p w14:paraId="1303F386" w14:textId="0A100313" w:rsidR="003C177A" w:rsidRDefault="003C177A" w:rsidP="00BD4DAD">
                <w:pPr>
                  <w:spacing w:before="14"/>
                  <w:ind w:left="20"/>
                  <w:jc w:val="center"/>
                  <w:rPr>
                    <w:b/>
                    <w:sz w:val="18"/>
                  </w:rPr>
                </w:pPr>
                <w:r>
                  <w:rPr>
                    <w:sz w:val="18"/>
                  </w:rPr>
                  <w:t xml:space="preserve">Page </w:t>
                </w:r>
                <w:r>
                  <w:fldChar w:fldCharType="begin"/>
                </w:r>
                <w:r>
                  <w:rPr>
                    <w:b/>
                    <w:sz w:val="18"/>
                  </w:rPr>
                  <w:instrText xml:space="preserve"> PAGE </w:instrText>
                </w:r>
                <w:r>
                  <w:fldChar w:fldCharType="separate"/>
                </w:r>
                <w:r>
                  <w:rPr>
                    <w:b/>
                    <w:noProof/>
                    <w:sz w:val="18"/>
                  </w:rPr>
                  <w:t>16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7E7B" w14:textId="086E57D2" w:rsidR="003C177A" w:rsidRDefault="003C177A">
    <w:pPr>
      <w:pStyle w:val="BodyText"/>
      <w:spacing w:line="14" w:lineRule="auto"/>
      <w:rPr>
        <w:sz w:val="20"/>
      </w:rPr>
    </w:pPr>
    <w:r>
      <w:pict w14:anchorId="5EAB713F">
        <v:shapetype id="_x0000_t202" coordsize="21600,21600" o:spt="202" path="m,l,21600r21600,l21600,xe">
          <v:stroke joinstyle="miter"/>
          <v:path gradientshapeok="t" o:connecttype="rect"/>
        </v:shapetype>
        <v:shape id="_x0000_s2055" type="#_x0000_t202" style="position:absolute;margin-left:71pt;margin-top:806.95pt;width:73.7pt;height:20.3pt;z-index:-253730816;mso-position-horizontal-relative:page;mso-position-vertical-relative:page" filled="f" stroked="f">
          <v:textbox style="mso-next-textbox:#_x0000_s2055" inset="0,0,0,0">
            <w:txbxContent>
              <w:p w14:paraId="40202932" w14:textId="77777777" w:rsidR="003C177A" w:rsidRPr="004E535F" w:rsidRDefault="003C177A">
                <w:pPr>
                  <w:spacing w:before="14"/>
                  <w:ind w:left="20"/>
                  <w:rPr>
                    <w:sz w:val="18"/>
                  </w:rPr>
                </w:pPr>
                <w:r w:rsidRPr="004E535F">
                  <w:rPr>
                    <w:sz w:val="18"/>
                  </w:rPr>
                  <w:t>tfl_scp_002004</w:t>
                </w:r>
              </w:p>
            </w:txbxContent>
          </v:textbox>
          <w10:wrap anchorx="page" anchory="page"/>
        </v:shape>
      </w:pict>
    </w:r>
    <w:r>
      <w:pict w14:anchorId="4205416B">
        <v:shape id="_x0000_s2056" type="#_x0000_t202" style="position:absolute;margin-left:268.65pt;margin-top:806.95pt;width:58.2pt;height:12.1pt;z-index:-253731840;mso-position-horizontal-relative:page;mso-position-vertical-relative:page" filled="f" stroked="f">
          <v:textbox style="mso-next-textbox:#_x0000_s2056" inset="0,0,0,0">
            <w:txbxContent>
              <w:p w14:paraId="559D5C3D" w14:textId="3657FAA2" w:rsidR="003C177A" w:rsidRDefault="003C177A" w:rsidP="005F0008">
                <w:pPr>
                  <w:spacing w:before="14"/>
                  <w:ind w:left="20"/>
                  <w:jc w:val="center"/>
                  <w:rPr>
                    <w:b/>
                    <w:sz w:val="18"/>
                  </w:rPr>
                </w:pPr>
                <w:r>
                  <w:rPr>
                    <w:sz w:val="18"/>
                  </w:rPr>
                  <w:t xml:space="preserve">Page </w:t>
                </w:r>
                <w:r>
                  <w:fldChar w:fldCharType="begin"/>
                </w:r>
                <w:r>
                  <w:rPr>
                    <w:b/>
                    <w:sz w:val="18"/>
                  </w:rPr>
                  <w:instrText xml:space="preserve"> PAGE </w:instrText>
                </w:r>
                <w:r>
                  <w:fldChar w:fldCharType="separate"/>
                </w:r>
                <w:r>
                  <w:rPr>
                    <w:b/>
                    <w:noProof/>
                    <w:sz w:val="18"/>
                  </w:rPr>
                  <w:t>34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C47B" w14:textId="20A0D71B" w:rsidR="003C177A" w:rsidRDefault="003C177A">
    <w:pPr>
      <w:pStyle w:val="BodyText"/>
      <w:spacing w:line="14" w:lineRule="auto"/>
      <w:rPr>
        <w:sz w:val="20"/>
      </w:rPr>
    </w:pPr>
    <w:r>
      <w:pict w14:anchorId="06CC40A0">
        <v:shapetype id="_x0000_t202" coordsize="21600,21600" o:spt="202" path="m,l,21600r21600,l21600,xe">
          <v:stroke joinstyle="miter"/>
          <v:path gradientshapeok="t" o:connecttype="rect"/>
        </v:shapetype>
        <v:shape id="_x0000_s2052" type="#_x0000_t202" style="position:absolute;margin-left:71pt;margin-top:807pt;width:66.3pt;height:16pt;z-index:-253715456;mso-position-horizontal-relative:page;mso-position-vertical-relative:page" filled="f" stroked="f">
          <v:textbox style="mso-next-textbox:#_x0000_s2052" inset="0,0,0,0">
            <w:txbxContent>
              <w:p w14:paraId="26B9426E" w14:textId="77777777" w:rsidR="003C177A" w:rsidRPr="004E535F" w:rsidRDefault="003C177A">
                <w:pPr>
                  <w:spacing w:before="14"/>
                  <w:ind w:left="20"/>
                  <w:rPr>
                    <w:sz w:val="18"/>
                  </w:rPr>
                </w:pPr>
                <w:r w:rsidRPr="004E535F">
                  <w:rPr>
                    <w:sz w:val="18"/>
                  </w:rPr>
                  <w:t>tfl_scp_002004</w:t>
                </w:r>
              </w:p>
            </w:txbxContent>
          </v:textbox>
          <w10:wrap anchorx="page" anchory="page"/>
        </v:shape>
      </w:pict>
    </w:r>
    <w:r>
      <w:pict w14:anchorId="4AF07BDA">
        <v:shape id="_x0000_s2053" type="#_x0000_t202" style="position:absolute;margin-left:268.65pt;margin-top:806.95pt;width:58.2pt;height:12.1pt;z-index:-253716480;mso-position-horizontal-relative:page;mso-position-vertical-relative:page" filled="f" stroked="f">
          <v:textbox style="mso-next-textbox:#_x0000_s2053" inset="0,0,0,0">
            <w:txbxContent>
              <w:p w14:paraId="26ACAE07" w14:textId="143F2650" w:rsidR="003C177A" w:rsidRDefault="003C177A" w:rsidP="005F0008">
                <w:pPr>
                  <w:spacing w:before="14"/>
                  <w:ind w:left="20"/>
                  <w:jc w:val="center"/>
                  <w:rPr>
                    <w:b/>
                    <w:sz w:val="18"/>
                  </w:rPr>
                </w:pPr>
                <w:r>
                  <w:rPr>
                    <w:sz w:val="18"/>
                  </w:rPr>
                  <w:t xml:space="preserve">Page </w:t>
                </w:r>
                <w:r>
                  <w:fldChar w:fldCharType="begin"/>
                </w:r>
                <w:r>
                  <w:rPr>
                    <w:b/>
                    <w:sz w:val="18"/>
                  </w:rPr>
                  <w:instrText xml:space="preserve"> PAGE </w:instrText>
                </w:r>
                <w:r>
                  <w:fldChar w:fldCharType="separate"/>
                </w:r>
                <w:r>
                  <w:rPr>
                    <w:b/>
                    <w:noProof/>
                    <w:sz w:val="18"/>
                  </w:rPr>
                  <w:t>35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7C18" w14:textId="73CDC7B2" w:rsidR="003C177A" w:rsidRDefault="003C177A">
    <w:pPr>
      <w:pStyle w:val="BodyText"/>
      <w:spacing w:line="14" w:lineRule="auto"/>
      <w:rPr>
        <w:sz w:val="20"/>
      </w:rPr>
    </w:pPr>
    <w:r>
      <w:pict w14:anchorId="268468A4">
        <v:shapetype id="_x0000_t202" coordsize="21600,21600" o:spt="202" path="m,l,21600r21600,l21600,xe">
          <v:stroke joinstyle="miter"/>
          <v:path gradientshapeok="t" o:connecttype="rect"/>
        </v:shapetype>
        <v:shape id="_x0000_s2050" type="#_x0000_t202" style="position:absolute;margin-left:268.65pt;margin-top:806.95pt;width:70.8pt;height:18.6pt;z-index:-253701120;mso-position-horizontal-relative:page;mso-position-vertical-relative:page" filled="f" stroked="f">
          <v:textbox style="mso-next-textbox:#_x0000_s2050" inset="0,0,0,0">
            <w:txbxContent>
              <w:p w14:paraId="35AC962E" w14:textId="55AD7CF7" w:rsidR="003C177A" w:rsidRDefault="003C177A" w:rsidP="005F0008">
                <w:pPr>
                  <w:spacing w:before="14"/>
                  <w:ind w:left="20"/>
                  <w:jc w:val="center"/>
                  <w:rPr>
                    <w:b/>
                    <w:sz w:val="18"/>
                  </w:rPr>
                </w:pPr>
                <w:r>
                  <w:rPr>
                    <w:sz w:val="18"/>
                  </w:rPr>
                  <w:t xml:space="preserve">Page </w:t>
                </w:r>
                <w:r w:rsidRPr="00242197">
                  <w:rPr>
                    <w:sz w:val="18"/>
                    <w:szCs w:val="18"/>
                  </w:rPr>
                  <w:fldChar w:fldCharType="begin"/>
                </w:r>
                <w:r w:rsidRPr="00242197">
                  <w:rPr>
                    <w:b/>
                    <w:sz w:val="18"/>
                    <w:szCs w:val="18"/>
                  </w:rPr>
                  <w:instrText xml:space="preserve"> PAGE </w:instrText>
                </w:r>
                <w:r w:rsidRPr="00242197">
                  <w:rPr>
                    <w:sz w:val="18"/>
                    <w:szCs w:val="18"/>
                  </w:rPr>
                  <w:fldChar w:fldCharType="separate"/>
                </w:r>
                <w:r>
                  <w:rPr>
                    <w:b/>
                    <w:noProof/>
                    <w:sz w:val="18"/>
                    <w:szCs w:val="18"/>
                  </w:rPr>
                  <w:t>37</w:t>
                </w:r>
                <w:r w:rsidRPr="00242197">
                  <w:rPr>
                    <w:sz w:val="18"/>
                    <w:szCs w:val="18"/>
                  </w:rPr>
                  <w:fldChar w:fldCharType="end"/>
                </w:r>
              </w:p>
            </w:txbxContent>
          </v:textbox>
          <w10:wrap anchorx="page" anchory="page"/>
        </v:shape>
      </w:pict>
    </w:r>
    <w:r>
      <w:pict w14:anchorId="40AF32CC">
        <v:shape id="_x0000_s2049" type="#_x0000_t202" style="position:absolute;margin-left:71pt;margin-top:805.25pt;width:77.05pt;height:20.3pt;z-index:-253700096;mso-position-horizontal-relative:page;mso-position-vertical-relative:page" filled="f" stroked="f">
          <v:textbox style="mso-next-textbox:#_x0000_s2049" inset="0,0,0,0">
            <w:txbxContent>
              <w:p w14:paraId="5515C92F" w14:textId="77777777" w:rsidR="003C177A" w:rsidRPr="004E535F" w:rsidRDefault="003C177A">
                <w:pPr>
                  <w:spacing w:before="14"/>
                  <w:ind w:left="20"/>
                  <w:rPr>
                    <w:sz w:val="18"/>
                  </w:rPr>
                </w:pPr>
                <w:r w:rsidRPr="004E535F">
                  <w:rPr>
                    <w:sz w:val="18"/>
                  </w:rPr>
                  <w:t>tfl_scp_002004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86DC" w14:textId="77777777" w:rsidR="003C177A" w:rsidRPr="00D07311" w:rsidRDefault="003C177A" w:rsidP="00A22142">
    <w:pPr>
      <w:pStyle w:val="Footer"/>
      <w:tabs>
        <w:tab w:val="right" w:pos="8280"/>
      </w:tabs>
      <w:ind w:right="28"/>
      <w:rPr>
        <w:rStyle w:val="PageNumber"/>
        <w:i w:val="0"/>
        <w:color w:val="FF0000"/>
      </w:rPr>
    </w:pPr>
  </w:p>
  <w:tbl>
    <w:tblPr>
      <w:tblW w:w="0" w:type="auto"/>
      <w:tblInd w:w="108" w:type="dxa"/>
      <w:tblBorders>
        <w:top w:val="single" w:sz="4" w:space="0" w:color="auto"/>
      </w:tblBorders>
      <w:tblLayout w:type="fixed"/>
      <w:tblLook w:val="0000" w:firstRow="0" w:lastRow="0" w:firstColumn="0" w:lastColumn="0" w:noHBand="0" w:noVBand="0"/>
    </w:tblPr>
    <w:tblGrid>
      <w:gridCol w:w="3544"/>
      <w:gridCol w:w="3969"/>
      <w:gridCol w:w="1559"/>
    </w:tblGrid>
    <w:tr w:rsidR="003C177A" w:rsidRPr="002F2443" w14:paraId="2351B528" w14:textId="77777777" w:rsidTr="00ED56EC">
      <w:trPr>
        <w:trHeight w:val="246"/>
      </w:trPr>
      <w:tc>
        <w:tcPr>
          <w:tcW w:w="3544" w:type="dxa"/>
          <w:tcBorders>
            <w:top w:val="nil"/>
          </w:tcBorders>
        </w:tcPr>
        <w:p w14:paraId="333C6337" w14:textId="6422E38C" w:rsidR="003C177A" w:rsidRPr="003D16D2" w:rsidRDefault="003C177A" w:rsidP="00A22142">
          <w:pPr>
            <w:pStyle w:val="Footer"/>
            <w:tabs>
              <w:tab w:val="center" w:pos="4820"/>
              <w:tab w:val="right" w:pos="9639"/>
            </w:tabs>
            <w:spacing w:before="120" w:after="120"/>
            <w:rPr>
              <w:sz w:val="20"/>
            </w:rPr>
          </w:pPr>
          <w:r>
            <w:rPr>
              <w:rFonts w:ascii="Arial Narrow" w:hAnsi="Arial Narrow"/>
              <w:noProof/>
              <w:color w:val="FF0000"/>
              <w:sz w:val="20"/>
              <w:lang w:bidi="ar-SA"/>
            </w:rPr>
            <w:pict w14:anchorId="40AF32CC">
              <v:shapetype id="_x0000_t202" coordsize="21600,21600" o:spt="202" path="m,l,21600r21600,l21600,xe">
                <v:stroke joinstyle="miter"/>
                <v:path gradientshapeok="t" o:connecttype="rect"/>
              </v:shapetype>
              <v:shape id="_x0000_s2079" type="#_x0000_t202" style="position:absolute;margin-left:39.95pt;margin-top:5.8pt;width:77.05pt;height:20.3pt;z-index:-251658240;mso-position-horizontal-relative:page;mso-position-vertical-relative:page" filled="f" stroked="f">
                <v:textbox style="mso-next-textbox:#_x0000_s2079" inset="0,0,0,0">
                  <w:txbxContent>
                    <w:p w14:paraId="7D9F311F" w14:textId="77777777" w:rsidR="003C177A" w:rsidRPr="004E535F" w:rsidRDefault="003C177A" w:rsidP="004E535F">
                      <w:pPr>
                        <w:spacing w:before="14"/>
                        <w:ind w:left="20"/>
                        <w:rPr>
                          <w:sz w:val="18"/>
                        </w:rPr>
                      </w:pPr>
                      <w:r w:rsidRPr="004E535F">
                        <w:rPr>
                          <w:sz w:val="18"/>
                        </w:rPr>
                        <w:t>tfl_scp_002004</w:t>
                      </w:r>
                    </w:p>
                  </w:txbxContent>
                </v:textbox>
                <w10:wrap anchorx="page" anchory="page"/>
              </v:shape>
            </w:pict>
          </w:r>
        </w:p>
      </w:tc>
      <w:tc>
        <w:tcPr>
          <w:tcW w:w="3969" w:type="dxa"/>
          <w:tcBorders>
            <w:top w:val="nil"/>
          </w:tcBorders>
        </w:tcPr>
        <w:p w14:paraId="2EB6FEC9" w14:textId="77777777" w:rsidR="003C177A" w:rsidRPr="003D16D2" w:rsidRDefault="003C177A" w:rsidP="00A22142">
          <w:pPr>
            <w:pStyle w:val="Footer"/>
            <w:tabs>
              <w:tab w:val="left" w:pos="2309"/>
              <w:tab w:val="center" w:pos="2868"/>
              <w:tab w:val="center" w:pos="4820"/>
              <w:tab w:val="right" w:pos="9639"/>
            </w:tabs>
            <w:spacing w:before="120" w:after="120"/>
            <w:jc w:val="center"/>
            <w:rPr>
              <w:sz w:val="20"/>
            </w:rPr>
          </w:pPr>
        </w:p>
      </w:tc>
      <w:tc>
        <w:tcPr>
          <w:tcW w:w="1559" w:type="dxa"/>
          <w:tcBorders>
            <w:top w:val="nil"/>
          </w:tcBorders>
        </w:tcPr>
        <w:p w14:paraId="3D593BA3" w14:textId="40A81986" w:rsidR="003C177A" w:rsidRPr="003D16D2" w:rsidRDefault="003C177A" w:rsidP="005F0008">
          <w:pPr>
            <w:pStyle w:val="Footer"/>
            <w:tabs>
              <w:tab w:val="center" w:pos="4820"/>
              <w:tab w:val="right" w:pos="9639"/>
            </w:tabs>
            <w:spacing w:before="120" w:after="120"/>
            <w:jc w:val="right"/>
            <w:rPr>
              <w:sz w:val="20"/>
            </w:rPr>
          </w:pPr>
          <w:r w:rsidRPr="003D16D2">
            <w:rPr>
              <w:sz w:val="20"/>
            </w:rPr>
            <w:t xml:space="preserve">Page </w:t>
          </w:r>
          <w:r w:rsidRPr="003D16D2">
            <w:rPr>
              <w:sz w:val="20"/>
            </w:rPr>
            <w:fldChar w:fldCharType="begin"/>
          </w:r>
          <w:r w:rsidRPr="003D16D2">
            <w:rPr>
              <w:sz w:val="20"/>
            </w:rPr>
            <w:instrText xml:space="preserve"> PAGE </w:instrText>
          </w:r>
          <w:r w:rsidRPr="003D16D2">
            <w:rPr>
              <w:sz w:val="20"/>
            </w:rPr>
            <w:fldChar w:fldCharType="separate"/>
          </w:r>
          <w:r>
            <w:rPr>
              <w:noProof/>
              <w:sz w:val="20"/>
            </w:rPr>
            <w:t>44</w:t>
          </w:r>
          <w:r w:rsidRPr="003D16D2">
            <w:rPr>
              <w:sz w:val="20"/>
            </w:rPr>
            <w:fldChar w:fldCharType="end"/>
          </w:r>
        </w:p>
      </w:tc>
    </w:tr>
  </w:tbl>
  <w:p w14:paraId="109F8A50" w14:textId="473C01EE" w:rsidR="003C177A" w:rsidRPr="00D07311" w:rsidRDefault="003C177A" w:rsidP="00A22142">
    <w:pPr>
      <w:pStyle w:val="Footer"/>
      <w:tabs>
        <w:tab w:val="right" w:pos="8280"/>
      </w:tabs>
      <w:ind w:right="28"/>
      <w:rPr>
        <w:rStyle w:val="PageNumber"/>
        <w:i w:val="0"/>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CED6" w14:textId="77777777" w:rsidR="003C177A" w:rsidRDefault="003C177A">
      <w:r>
        <w:separator/>
      </w:r>
    </w:p>
  </w:footnote>
  <w:footnote w:type="continuationSeparator" w:id="0">
    <w:p w14:paraId="47B324BE" w14:textId="77777777" w:rsidR="003C177A" w:rsidRDefault="003C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412" w14:textId="77777777" w:rsidR="003C177A" w:rsidRDefault="003C177A">
    <w:pPr>
      <w:pStyle w:val="BodyText"/>
      <w:spacing w:line="14" w:lineRule="auto"/>
      <w:rPr>
        <w:sz w:val="20"/>
      </w:rPr>
    </w:pPr>
    <w:r>
      <w:pict w14:anchorId="27851122">
        <v:polyline id="_x0000_s2069" style="position:absolute;z-index:-253794304;mso-position-horizontal-relative:page;mso-position-vertical-relative:page" points="8940.2pt,248pt,8934.15pt,248pt,8933.85pt,246.85pt,8933.5pt,245.65pt,8932.2pt,242.4pt,8930.45pt,239.3pt,8928.3pt,236.55pt,8925.75pt,234.15pt,8925.25pt,233.75pt,8925.25pt,257.8pt,8925.05pt,258.3pt,8923.7pt,261.05pt,8921.9pt,263.45pt,8919.7pt,265.5pt,8917.1pt,267.05pt,8914.2pt,268.1pt,8911.1pt,268.6pt,8910.3pt,268.6pt,8909.45pt,268.6pt,8906.35pt,268.1pt,8903.5pt,267.05pt,8900.9pt,265.5pt,8900.3pt,265.05pt,8898.15pt,262.9pt,8896.45pt,260.4pt,8895.35pt,257.8pt,8925.25pt,257.8pt,8925.25pt,233.75pt,8925.2pt,233.7pt,8925.2pt,248pt,8895.35pt,248pt,8897.25pt,244.15pt,8899.15pt,241.8pt,8900.9pt,240.35pt,8901.5pt,239.9pt,8904.15pt,238.45pt,8907.15pt,237.55pt,8910.3pt,237.2pt,8911.1pt,237.25pt,8914.2pt,237.7pt,8917.1pt,238.75pt,8919.7pt,240.35pt,8921.9pt,242.35pt,8923.7pt,244.8pt,8925.05pt,247.5pt,8925.2pt,248pt,8925.2pt,233.7pt,8921.9pt,231.55pt,8918.65pt,230.05pt,8915.2pt,229.1pt,8911.55pt,228.65pt,8910.3pt,228.6pt,8909.05pt,228.65pt,8905.4pt,229.1pt,8901.95pt,230.05pt,8898.65pt,231.55pt,8895.75pt,233.45pt,8893.05pt,235.7pt,8890.8pt,238.35pt,8888.9pt,241.35pt,8887.45pt,244.55pt,8886.45pt,248pt,8880.3pt,248pt,8880.3pt,257.8pt,8886.4pt,257.8pt,8886.45pt,257.8pt,8887.45pt,261.25pt,8888.9pt,264.5pt,8890.8pt,267.45pt,8893.05pt,270.1pt,8895.75pt,272.4pt,8898.65pt,274.3pt,8901.95pt,275.75pt,8905.4pt,276.75pt,8909.05pt,277.2pt,8910.3pt,277.25pt,8911.55pt,277.2pt,8915.2pt,276.75pt,8918.65pt,275.75pt,8921.9pt,274.3pt,8924.85pt,272.4pt,8927.5pt,270.1pt,8929.8pt,267.45pt,8931.7pt,264.5pt,8933.15pt,261.25pt,8934.15pt,257.8pt,8934.15pt,257.8pt,8940.2pt,257.8pt,8940.2pt,248pt" coordorigin="9867,254" coordsize="1198,973" fillcolor="#0037a4" stroked="f">
          <v:path arrowok="t"/>
          <o:lock v:ext="edit" verticies="t"/>
          <w10:wrap anchorx="page" anchory="page"/>
        </v:polyline>
      </w:pict>
    </w:r>
    <w:r>
      <w:rPr>
        <w:noProof/>
        <w:lang w:bidi="ar-SA"/>
      </w:rPr>
      <w:drawing>
        <wp:anchor distT="0" distB="0" distL="0" distR="0" simplePos="0" relativeHeight="249523200" behindDoc="1" locked="0" layoutInCell="1" allowOverlap="1" wp14:anchorId="36EF021F" wp14:editId="0A311EA8">
          <wp:simplePos x="0" y="0"/>
          <wp:positionH relativeFrom="page">
            <wp:posOffset>1805939</wp:posOffset>
          </wp:positionH>
          <wp:positionV relativeFrom="page">
            <wp:posOffset>359409</wp:posOffset>
          </wp:positionV>
          <wp:extent cx="221615" cy="17208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1615" cy="172084"/>
                  </a:xfrm>
                  <a:prstGeom prst="rect">
                    <a:avLst/>
                  </a:prstGeom>
                </pic:spPr>
              </pic:pic>
            </a:graphicData>
          </a:graphic>
        </wp:anchor>
      </w:drawing>
    </w:r>
    <w:r>
      <w:rPr>
        <w:noProof/>
        <w:lang w:bidi="ar-SA"/>
      </w:rPr>
      <w:drawing>
        <wp:anchor distT="0" distB="0" distL="0" distR="0" simplePos="0" relativeHeight="249524224" behindDoc="1" locked="0" layoutInCell="1" allowOverlap="1" wp14:anchorId="1971B9C6" wp14:editId="3AF090E2">
          <wp:simplePos x="0" y="0"/>
          <wp:positionH relativeFrom="page">
            <wp:posOffset>675640</wp:posOffset>
          </wp:positionH>
          <wp:positionV relativeFrom="page">
            <wp:posOffset>364489</wp:posOffset>
          </wp:positionV>
          <wp:extent cx="321310" cy="167004"/>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21310" cy="167004"/>
                  </a:xfrm>
                  <a:prstGeom prst="rect">
                    <a:avLst/>
                  </a:prstGeom>
                </pic:spPr>
              </pic:pic>
            </a:graphicData>
          </a:graphic>
        </wp:anchor>
      </w:drawing>
    </w:r>
    <w:r>
      <w:rPr>
        <w:noProof/>
        <w:lang w:bidi="ar-SA"/>
      </w:rPr>
      <w:drawing>
        <wp:anchor distT="0" distB="0" distL="0" distR="0" simplePos="0" relativeHeight="249525248" behindDoc="1" locked="0" layoutInCell="1" allowOverlap="1" wp14:anchorId="39F31188" wp14:editId="3CF469AB">
          <wp:simplePos x="0" y="0"/>
          <wp:positionH relativeFrom="page">
            <wp:posOffset>2204720</wp:posOffset>
          </wp:positionH>
          <wp:positionV relativeFrom="page">
            <wp:posOffset>364489</wp:posOffset>
          </wp:positionV>
          <wp:extent cx="241300" cy="167004"/>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241300" cy="167004"/>
                  </a:xfrm>
                  <a:prstGeom prst="rect">
                    <a:avLst/>
                  </a:prstGeom>
                </pic:spPr>
              </pic:pic>
            </a:graphicData>
          </a:graphic>
        </wp:anchor>
      </w:drawing>
    </w:r>
    <w:r>
      <w:rPr>
        <w:noProof/>
        <w:lang w:bidi="ar-SA"/>
      </w:rPr>
      <w:drawing>
        <wp:anchor distT="0" distB="0" distL="0" distR="0" simplePos="0" relativeHeight="249526272" behindDoc="1" locked="0" layoutInCell="1" allowOverlap="1" wp14:anchorId="0786A81B" wp14:editId="53EBC543">
          <wp:simplePos x="0" y="0"/>
          <wp:positionH relativeFrom="page">
            <wp:posOffset>2604135</wp:posOffset>
          </wp:positionH>
          <wp:positionV relativeFrom="page">
            <wp:posOffset>364489</wp:posOffset>
          </wp:positionV>
          <wp:extent cx="115569" cy="167004"/>
          <wp:effectExtent l="0" t="0" r="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15569" cy="167004"/>
                  </a:xfrm>
                  <a:prstGeom prst="rect">
                    <a:avLst/>
                  </a:prstGeom>
                </pic:spPr>
              </pic:pic>
            </a:graphicData>
          </a:graphic>
        </wp:anchor>
      </w:drawing>
    </w:r>
    <w:r>
      <w:rPr>
        <w:noProof/>
        <w:lang w:bidi="ar-SA"/>
      </w:rPr>
      <w:drawing>
        <wp:anchor distT="0" distB="0" distL="0" distR="0" simplePos="0" relativeHeight="249527296" behindDoc="1" locked="0" layoutInCell="1" allowOverlap="1" wp14:anchorId="16FB70B0" wp14:editId="471EBF24">
          <wp:simplePos x="0" y="0"/>
          <wp:positionH relativeFrom="page">
            <wp:posOffset>1566544</wp:posOffset>
          </wp:positionH>
          <wp:positionV relativeFrom="page">
            <wp:posOffset>380999</wp:posOffset>
          </wp:positionV>
          <wp:extent cx="167005" cy="150495"/>
          <wp:effectExtent l="0" t="0" r="0" b="0"/>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67005" cy="150495"/>
                  </a:xfrm>
                  <a:prstGeom prst="rect">
                    <a:avLst/>
                  </a:prstGeom>
                </pic:spPr>
              </pic:pic>
            </a:graphicData>
          </a:graphic>
        </wp:anchor>
      </w:drawing>
    </w:r>
    <w:r>
      <w:rPr>
        <w:noProof/>
        <w:lang w:bidi="ar-SA"/>
      </w:rPr>
      <w:drawing>
        <wp:anchor distT="0" distB="0" distL="0" distR="0" simplePos="0" relativeHeight="249528320" behindDoc="1" locked="0" layoutInCell="1" allowOverlap="1" wp14:anchorId="0197B28E" wp14:editId="33A9A955">
          <wp:simplePos x="0" y="0"/>
          <wp:positionH relativeFrom="page">
            <wp:posOffset>1029969</wp:posOffset>
          </wp:positionH>
          <wp:positionV relativeFrom="page">
            <wp:posOffset>406399</wp:posOffset>
          </wp:positionV>
          <wp:extent cx="107950" cy="121920"/>
          <wp:effectExtent l="0" t="0" r="0" b="0"/>
          <wp:wrapNone/>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107950" cy="121920"/>
                  </a:xfrm>
                  <a:prstGeom prst="rect">
                    <a:avLst/>
                  </a:prstGeom>
                </pic:spPr>
              </pic:pic>
            </a:graphicData>
          </a:graphic>
        </wp:anchor>
      </w:drawing>
    </w:r>
    <w:r>
      <w:rPr>
        <w:noProof/>
        <w:lang w:bidi="ar-SA"/>
      </w:rPr>
      <w:drawing>
        <wp:anchor distT="0" distB="0" distL="0" distR="0" simplePos="0" relativeHeight="249529344" behindDoc="1" locked="0" layoutInCell="1" allowOverlap="1" wp14:anchorId="0ED2011E" wp14:editId="298195B5">
          <wp:simplePos x="0" y="0"/>
          <wp:positionH relativeFrom="page">
            <wp:posOffset>1160828</wp:posOffset>
          </wp:positionH>
          <wp:positionV relativeFrom="page">
            <wp:posOffset>406399</wp:posOffset>
          </wp:positionV>
          <wp:extent cx="98376" cy="125095"/>
          <wp:effectExtent l="0" t="0" r="0" b="0"/>
          <wp:wrapNone/>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7" cstate="print"/>
                  <a:stretch>
                    <a:fillRect/>
                  </a:stretch>
                </pic:blipFill>
                <pic:spPr>
                  <a:xfrm>
                    <a:off x="0" y="0"/>
                    <a:ext cx="98376" cy="125095"/>
                  </a:xfrm>
                  <a:prstGeom prst="rect">
                    <a:avLst/>
                  </a:prstGeom>
                </pic:spPr>
              </pic:pic>
            </a:graphicData>
          </a:graphic>
        </wp:anchor>
      </w:drawing>
    </w:r>
    <w:r>
      <w:rPr>
        <w:noProof/>
        <w:lang w:bidi="ar-SA"/>
      </w:rPr>
      <w:drawing>
        <wp:anchor distT="0" distB="0" distL="0" distR="0" simplePos="0" relativeHeight="249530368" behindDoc="1" locked="0" layoutInCell="1" allowOverlap="1" wp14:anchorId="6B590C9E" wp14:editId="5245F302">
          <wp:simplePos x="0" y="0"/>
          <wp:positionH relativeFrom="page">
            <wp:posOffset>1281430</wp:posOffset>
          </wp:positionH>
          <wp:positionV relativeFrom="page">
            <wp:posOffset>406399</wp:posOffset>
          </wp:positionV>
          <wp:extent cx="258952" cy="168275"/>
          <wp:effectExtent l="0" t="0" r="0" b="0"/>
          <wp:wrapNone/>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258952" cy="168275"/>
                  </a:xfrm>
                  <a:prstGeom prst="rect">
                    <a:avLst/>
                  </a:prstGeom>
                </pic:spPr>
              </pic:pic>
            </a:graphicData>
          </a:graphic>
        </wp:anchor>
      </w:drawing>
    </w:r>
    <w:r>
      <w:rPr>
        <w:noProof/>
        <w:lang w:bidi="ar-SA"/>
      </w:rPr>
      <w:drawing>
        <wp:anchor distT="0" distB="0" distL="0" distR="0" simplePos="0" relativeHeight="249531392" behindDoc="1" locked="0" layoutInCell="1" allowOverlap="1" wp14:anchorId="608881A5" wp14:editId="6FE282B0">
          <wp:simplePos x="0" y="0"/>
          <wp:positionH relativeFrom="page">
            <wp:posOffset>2054225</wp:posOffset>
          </wp:positionH>
          <wp:positionV relativeFrom="page">
            <wp:posOffset>406399</wp:posOffset>
          </wp:positionV>
          <wp:extent cx="68580" cy="121919"/>
          <wp:effectExtent l="0" t="0" r="0" b="0"/>
          <wp:wrapNone/>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9" cstate="print"/>
                  <a:stretch>
                    <a:fillRect/>
                  </a:stretch>
                </pic:blipFill>
                <pic:spPr>
                  <a:xfrm>
                    <a:off x="0" y="0"/>
                    <a:ext cx="68580" cy="121919"/>
                  </a:xfrm>
                  <a:prstGeom prst="rect">
                    <a:avLst/>
                  </a:prstGeom>
                </pic:spPr>
              </pic:pic>
            </a:graphicData>
          </a:graphic>
        </wp:anchor>
      </w:drawing>
    </w:r>
    <w:r>
      <w:rPr>
        <w:noProof/>
        <w:lang w:bidi="ar-SA"/>
      </w:rPr>
      <w:drawing>
        <wp:anchor distT="0" distB="0" distL="0" distR="0" simplePos="0" relativeHeight="249532416" behindDoc="1" locked="0" layoutInCell="1" allowOverlap="1" wp14:anchorId="5FBC7B6B" wp14:editId="5CD79DD9">
          <wp:simplePos x="0" y="0"/>
          <wp:positionH relativeFrom="page">
            <wp:posOffset>2472054</wp:posOffset>
          </wp:positionH>
          <wp:positionV relativeFrom="page">
            <wp:posOffset>406399</wp:posOffset>
          </wp:positionV>
          <wp:extent cx="107314" cy="121920"/>
          <wp:effectExtent l="0" t="0" r="0" b="0"/>
          <wp:wrapNone/>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0" cstate="print"/>
                  <a:stretch>
                    <a:fillRect/>
                  </a:stretch>
                </pic:blipFill>
                <pic:spPr>
                  <a:xfrm>
                    <a:off x="0" y="0"/>
                    <a:ext cx="107314" cy="121920"/>
                  </a:xfrm>
                  <a:prstGeom prst="rect">
                    <a:avLst/>
                  </a:prstGeom>
                </pic:spPr>
              </pic:pic>
            </a:graphicData>
          </a:graphic>
        </wp:anchor>
      </w:drawing>
    </w:r>
    <w:r>
      <w:rPr>
        <w:noProof/>
        <w:lang w:bidi="ar-SA"/>
      </w:rPr>
      <w:drawing>
        <wp:anchor distT="0" distB="0" distL="0" distR="0" simplePos="0" relativeHeight="249533440" behindDoc="1" locked="0" layoutInCell="1" allowOverlap="1" wp14:anchorId="56CF6FD6" wp14:editId="6F02550F">
          <wp:simplePos x="0" y="0"/>
          <wp:positionH relativeFrom="page">
            <wp:posOffset>2745104</wp:posOffset>
          </wp:positionH>
          <wp:positionV relativeFrom="page">
            <wp:posOffset>406399</wp:posOffset>
          </wp:positionV>
          <wp:extent cx="125730" cy="125095"/>
          <wp:effectExtent l="0" t="0" r="0" b="0"/>
          <wp:wrapNone/>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1" cstate="print"/>
                  <a:stretch>
                    <a:fillRect/>
                  </a:stretch>
                </pic:blipFill>
                <pic:spPr>
                  <a:xfrm>
                    <a:off x="0" y="0"/>
                    <a:ext cx="125730" cy="125095"/>
                  </a:xfrm>
                  <a:prstGeom prst="rect">
                    <a:avLst/>
                  </a:prstGeom>
                </pic:spPr>
              </pic:pic>
            </a:graphicData>
          </a:graphic>
        </wp:anchor>
      </w:drawing>
    </w:r>
    <w:r>
      <w:rPr>
        <w:noProof/>
        <w:lang w:bidi="ar-SA"/>
      </w:rPr>
      <w:drawing>
        <wp:anchor distT="0" distB="0" distL="0" distR="0" simplePos="0" relativeHeight="249534464" behindDoc="1" locked="0" layoutInCell="1" allowOverlap="1" wp14:anchorId="47860501" wp14:editId="7B7AC835">
          <wp:simplePos x="0" y="0"/>
          <wp:positionH relativeFrom="page">
            <wp:posOffset>2897504</wp:posOffset>
          </wp:positionH>
          <wp:positionV relativeFrom="page">
            <wp:posOffset>406399</wp:posOffset>
          </wp:positionV>
          <wp:extent cx="107950" cy="121920"/>
          <wp:effectExtent l="0" t="0" r="0" b="0"/>
          <wp:wrapNone/>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2" cstate="print"/>
                  <a:stretch>
                    <a:fillRect/>
                  </a:stretch>
                </pic:blipFill>
                <pic:spPr>
                  <a:xfrm>
                    <a:off x="0" y="0"/>
                    <a:ext cx="107950" cy="121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EE33" w14:textId="564D06FB" w:rsidR="003C177A" w:rsidRDefault="003C177A">
    <w:pPr>
      <w:pStyle w:val="BodyText"/>
      <w:spacing w:line="14" w:lineRule="auto"/>
      <w:rPr>
        <w:sz w:val="20"/>
      </w:rPr>
    </w:pPr>
    <w:r>
      <w:pict w14:anchorId="38CE207D">
        <v:polyline id="_x0000_s2062" style="position:absolute;z-index:-253762560;mso-position-horizontal-relative:page;mso-position-vertical-relative:page" points="8940.2pt,248pt,8934.15pt,248pt,8933.85pt,246.85pt,8933.5pt,245.65pt,8932.2pt,242.4pt,8930.45pt,239.3pt,8928.3pt,236.55pt,8925.75pt,234.15pt,8925.25pt,233.75pt,8925.25pt,257.8pt,8925.05pt,258.3pt,8923.7pt,261.05pt,8921.9pt,263.45pt,8919.7pt,265.5pt,8917.1pt,267.05pt,8914.2pt,268.1pt,8911.1pt,268.6pt,8910.3pt,268.6pt,8909.45pt,268.6pt,8906.35pt,268.1pt,8903.5pt,267.05pt,8900.9pt,265.5pt,8900.3pt,265.05pt,8898.15pt,262.9pt,8896.45pt,260.4pt,8895.35pt,257.8pt,8925.25pt,257.8pt,8925.25pt,233.75pt,8925.2pt,233.7pt,8925.2pt,248pt,8895.35pt,248pt,8897.25pt,244.15pt,8899.15pt,241.8pt,8900.9pt,240.35pt,8901.5pt,239.9pt,8904.15pt,238.45pt,8907.15pt,237.55pt,8910.3pt,237.2pt,8911.1pt,237.25pt,8914.2pt,237.7pt,8917.1pt,238.75pt,8919.7pt,240.35pt,8921.9pt,242.35pt,8923.7pt,244.8pt,8925.05pt,247.5pt,8925.2pt,248pt,8925.2pt,233.7pt,8921.9pt,231.55pt,8918.65pt,230.05pt,8915.2pt,229.1pt,8911.55pt,228.65pt,8910.3pt,228.6pt,8909.05pt,228.65pt,8905.4pt,229.1pt,8901.95pt,230.05pt,8898.65pt,231.55pt,8895.75pt,233.45pt,8893.05pt,235.7pt,8890.8pt,238.35pt,8888.9pt,241.35pt,8887.45pt,244.55pt,8886.45pt,248pt,8880.3pt,248pt,8880.3pt,257.8pt,8886.4pt,257.8pt,8886.45pt,257.8pt,8887.45pt,261.25pt,8888.9pt,264.5pt,8890.8pt,267.45pt,8893.05pt,270.1pt,8895.75pt,272.4pt,8898.65pt,274.3pt,8901.95pt,275.75pt,8905.4pt,276.75pt,8909.05pt,277.2pt,8910.3pt,277.25pt,8911.55pt,277.2pt,8915.2pt,276.75pt,8918.65pt,275.75pt,8921.9pt,274.3pt,8924.85pt,272.4pt,8927.5pt,270.1pt,8929.8pt,267.45pt,8931.7pt,264.5pt,8933.15pt,261.25pt,8934.15pt,257.8pt,8934.15pt,257.8pt,8940.2pt,257.8pt,8940.2pt,248pt" coordorigin="9867,254" coordsize="1198,973" fillcolor="#0037a4" stroked="f">
          <v:path arrowok="t"/>
          <o:lock v:ext="edit" verticies="t"/>
          <w10:wrap anchorx="page" anchory="page"/>
        </v:polyline>
      </w:pict>
    </w:r>
    <w:r>
      <w:rPr>
        <w:noProof/>
        <w:lang w:bidi="ar-SA"/>
      </w:rPr>
      <w:drawing>
        <wp:anchor distT="0" distB="0" distL="0" distR="0" simplePos="0" relativeHeight="249554944" behindDoc="1" locked="0" layoutInCell="1" allowOverlap="1" wp14:anchorId="42B76DD0" wp14:editId="11FCA419">
          <wp:simplePos x="0" y="0"/>
          <wp:positionH relativeFrom="page">
            <wp:posOffset>1805939</wp:posOffset>
          </wp:positionH>
          <wp:positionV relativeFrom="page">
            <wp:posOffset>359409</wp:posOffset>
          </wp:positionV>
          <wp:extent cx="221615" cy="17208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 cstate="print"/>
                  <a:stretch>
                    <a:fillRect/>
                  </a:stretch>
                </pic:blipFill>
                <pic:spPr>
                  <a:xfrm>
                    <a:off x="0" y="0"/>
                    <a:ext cx="221615" cy="172084"/>
                  </a:xfrm>
                  <a:prstGeom prst="rect">
                    <a:avLst/>
                  </a:prstGeom>
                </pic:spPr>
              </pic:pic>
            </a:graphicData>
          </a:graphic>
        </wp:anchor>
      </w:drawing>
    </w:r>
    <w:r>
      <w:rPr>
        <w:noProof/>
        <w:lang w:bidi="ar-SA"/>
      </w:rPr>
      <w:drawing>
        <wp:anchor distT="0" distB="0" distL="0" distR="0" simplePos="0" relativeHeight="249555968" behindDoc="1" locked="0" layoutInCell="1" allowOverlap="1" wp14:anchorId="24301D43" wp14:editId="64DF666F">
          <wp:simplePos x="0" y="0"/>
          <wp:positionH relativeFrom="page">
            <wp:posOffset>675640</wp:posOffset>
          </wp:positionH>
          <wp:positionV relativeFrom="page">
            <wp:posOffset>364489</wp:posOffset>
          </wp:positionV>
          <wp:extent cx="321310" cy="167004"/>
          <wp:effectExtent l="0" t="0" r="0" b="0"/>
          <wp:wrapNone/>
          <wp:docPr id="1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 cstate="print"/>
                  <a:stretch>
                    <a:fillRect/>
                  </a:stretch>
                </pic:blipFill>
                <pic:spPr>
                  <a:xfrm>
                    <a:off x="0" y="0"/>
                    <a:ext cx="321310" cy="167004"/>
                  </a:xfrm>
                  <a:prstGeom prst="rect">
                    <a:avLst/>
                  </a:prstGeom>
                </pic:spPr>
              </pic:pic>
            </a:graphicData>
          </a:graphic>
        </wp:anchor>
      </w:drawing>
    </w:r>
    <w:r>
      <w:rPr>
        <w:noProof/>
        <w:lang w:bidi="ar-SA"/>
      </w:rPr>
      <w:drawing>
        <wp:anchor distT="0" distB="0" distL="0" distR="0" simplePos="0" relativeHeight="249556992" behindDoc="1" locked="0" layoutInCell="1" allowOverlap="1" wp14:anchorId="69699B05" wp14:editId="136D01D6">
          <wp:simplePos x="0" y="0"/>
          <wp:positionH relativeFrom="page">
            <wp:posOffset>2204720</wp:posOffset>
          </wp:positionH>
          <wp:positionV relativeFrom="page">
            <wp:posOffset>364489</wp:posOffset>
          </wp:positionV>
          <wp:extent cx="241300" cy="167004"/>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3" cstate="print"/>
                  <a:stretch>
                    <a:fillRect/>
                  </a:stretch>
                </pic:blipFill>
                <pic:spPr>
                  <a:xfrm>
                    <a:off x="0" y="0"/>
                    <a:ext cx="241300" cy="167004"/>
                  </a:xfrm>
                  <a:prstGeom prst="rect">
                    <a:avLst/>
                  </a:prstGeom>
                </pic:spPr>
              </pic:pic>
            </a:graphicData>
          </a:graphic>
        </wp:anchor>
      </w:drawing>
    </w:r>
    <w:r>
      <w:rPr>
        <w:noProof/>
        <w:lang w:bidi="ar-SA"/>
      </w:rPr>
      <w:drawing>
        <wp:anchor distT="0" distB="0" distL="0" distR="0" simplePos="0" relativeHeight="249558016" behindDoc="1" locked="0" layoutInCell="1" allowOverlap="1" wp14:anchorId="57EC1B40" wp14:editId="17DE3C0C">
          <wp:simplePos x="0" y="0"/>
          <wp:positionH relativeFrom="page">
            <wp:posOffset>2604135</wp:posOffset>
          </wp:positionH>
          <wp:positionV relativeFrom="page">
            <wp:posOffset>364489</wp:posOffset>
          </wp:positionV>
          <wp:extent cx="115569" cy="167004"/>
          <wp:effectExtent l="0" t="0" r="0" b="0"/>
          <wp:wrapNone/>
          <wp:docPr id="19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4" cstate="print"/>
                  <a:stretch>
                    <a:fillRect/>
                  </a:stretch>
                </pic:blipFill>
                <pic:spPr>
                  <a:xfrm>
                    <a:off x="0" y="0"/>
                    <a:ext cx="115569" cy="167004"/>
                  </a:xfrm>
                  <a:prstGeom prst="rect">
                    <a:avLst/>
                  </a:prstGeom>
                </pic:spPr>
              </pic:pic>
            </a:graphicData>
          </a:graphic>
        </wp:anchor>
      </w:drawing>
    </w:r>
    <w:r>
      <w:rPr>
        <w:noProof/>
        <w:lang w:bidi="ar-SA"/>
      </w:rPr>
      <w:drawing>
        <wp:anchor distT="0" distB="0" distL="0" distR="0" simplePos="0" relativeHeight="249559040" behindDoc="1" locked="0" layoutInCell="1" allowOverlap="1" wp14:anchorId="43B24B03" wp14:editId="29F483D7">
          <wp:simplePos x="0" y="0"/>
          <wp:positionH relativeFrom="page">
            <wp:posOffset>1566544</wp:posOffset>
          </wp:positionH>
          <wp:positionV relativeFrom="page">
            <wp:posOffset>380999</wp:posOffset>
          </wp:positionV>
          <wp:extent cx="167005" cy="150495"/>
          <wp:effectExtent l="0" t="0" r="0" b="0"/>
          <wp:wrapNone/>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5" cstate="print"/>
                  <a:stretch>
                    <a:fillRect/>
                  </a:stretch>
                </pic:blipFill>
                <pic:spPr>
                  <a:xfrm>
                    <a:off x="0" y="0"/>
                    <a:ext cx="167005" cy="150495"/>
                  </a:xfrm>
                  <a:prstGeom prst="rect">
                    <a:avLst/>
                  </a:prstGeom>
                </pic:spPr>
              </pic:pic>
            </a:graphicData>
          </a:graphic>
        </wp:anchor>
      </w:drawing>
    </w:r>
    <w:r>
      <w:rPr>
        <w:noProof/>
        <w:lang w:bidi="ar-SA"/>
      </w:rPr>
      <w:drawing>
        <wp:anchor distT="0" distB="0" distL="0" distR="0" simplePos="0" relativeHeight="249560064" behindDoc="1" locked="0" layoutInCell="1" allowOverlap="1" wp14:anchorId="2472891A" wp14:editId="5902748C">
          <wp:simplePos x="0" y="0"/>
          <wp:positionH relativeFrom="page">
            <wp:posOffset>1029969</wp:posOffset>
          </wp:positionH>
          <wp:positionV relativeFrom="page">
            <wp:posOffset>406399</wp:posOffset>
          </wp:positionV>
          <wp:extent cx="107950" cy="121920"/>
          <wp:effectExtent l="0" t="0" r="0" b="0"/>
          <wp:wrapNone/>
          <wp:docPr id="19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6" cstate="print"/>
                  <a:stretch>
                    <a:fillRect/>
                  </a:stretch>
                </pic:blipFill>
                <pic:spPr>
                  <a:xfrm>
                    <a:off x="0" y="0"/>
                    <a:ext cx="107950" cy="121920"/>
                  </a:xfrm>
                  <a:prstGeom prst="rect">
                    <a:avLst/>
                  </a:prstGeom>
                </pic:spPr>
              </pic:pic>
            </a:graphicData>
          </a:graphic>
        </wp:anchor>
      </w:drawing>
    </w:r>
    <w:r>
      <w:rPr>
        <w:noProof/>
        <w:lang w:bidi="ar-SA"/>
      </w:rPr>
      <w:drawing>
        <wp:anchor distT="0" distB="0" distL="0" distR="0" simplePos="0" relativeHeight="249561088" behindDoc="1" locked="0" layoutInCell="1" allowOverlap="1" wp14:anchorId="4E3E1159" wp14:editId="3E2C7227">
          <wp:simplePos x="0" y="0"/>
          <wp:positionH relativeFrom="page">
            <wp:posOffset>1160828</wp:posOffset>
          </wp:positionH>
          <wp:positionV relativeFrom="page">
            <wp:posOffset>406399</wp:posOffset>
          </wp:positionV>
          <wp:extent cx="98376" cy="125095"/>
          <wp:effectExtent l="0" t="0" r="0" b="0"/>
          <wp:wrapNone/>
          <wp:docPr id="1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7" cstate="print"/>
                  <a:stretch>
                    <a:fillRect/>
                  </a:stretch>
                </pic:blipFill>
                <pic:spPr>
                  <a:xfrm>
                    <a:off x="0" y="0"/>
                    <a:ext cx="98376" cy="125095"/>
                  </a:xfrm>
                  <a:prstGeom prst="rect">
                    <a:avLst/>
                  </a:prstGeom>
                </pic:spPr>
              </pic:pic>
            </a:graphicData>
          </a:graphic>
        </wp:anchor>
      </w:drawing>
    </w:r>
    <w:r>
      <w:rPr>
        <w:noProof/>
        <w:lang w:bidi="ar-SA"/>
      </w:rPr>
      <w:drawing>
        <wp:anchor distT="0" distB="0" distL="0" distR="0" simplePos="0" relativeHeight="249562112" behindDoc="1" locked="0" layoutInCell="1" allowOverlap="1" wp14:anchorId="4A240E72" wp14:editId="644B01CE">
          <wp:simplePos x="0" y="0"/>
          <wp:positionH relativeFrom="page">
            <wp:posOffset>1281430</wp:posOffset>
          </wp:positionH>
          <wp:positionV relativeFrom="page">
            <wp:posOffset>406399</wp:posOffset>
          </wp:positionV>
          <wp:extent cx="258952" cy="168275"/>
          <wp:effectExtent l="0" t="0" r="0" b="0"/>
          <wp:wrapNone/>
          <wp:docPr id="20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8" cstate="print"/>
                  <a:stretch>
                    <a:fillRect/>
                  </a:stretch>
                </pic:blipFill>
                <pic:spPr>
                  <a:xfrm>
                    <a:off x="0" y="0"/>
                    <a:ext cx="258952" cy="168275"/>
                  </a:xfrm>
                  <a:prstGeom prst="rect">
                    <a:avLst/>
                  </a:prstGeom>
                </pic:spPr>
              </pic:pic>
            </a:graphicData>
          </a:graphic>
        </wp:anchor>
      </w:drawing>
    </w:r>
    <w:r>
      <w:rPr>
        <w:noProof/>
        <w:lang w:bidi="ar-SA"/>
      </w:rPr>
      <w:drawing>
        <wp:anchor distT="0" distB="0" distL="0" distR="0" simplePos="0" relativeHeight="249563136" behindDoc="1" locked="0" layoutInCell="1" allowOverlap="1" wp14:anchorId="2C91263C" wp14:editId="5774A2F0">
          <wp:simplePos x="0" y="0"/>
          <wp:positionH relativeFrom="page">
            <wp:posOffset>2054225</wp:posOffset>
          </wp:positionH>
          <wp:positionV relativeFrom="page">
            <wp:posOffset>406399</wp:posOffset>
          </wp:positionV>
          <wp:extent cx="68580" cy="121919"/>
          <wp:effectExtent l="0" t="0" r="0" b="0"/>
          <wp:wrapNone/>
          <wp:docPr id="2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png"/>
                  <pic:cNvPicPr/>
                </pic:nvPicPr>
                <pic:blipFill>
                  <a:blip r:embed="rId9" cstate="print"/>
                  <a:stretch>
                    <a:fillRect/>
                  </a:stretch>
                </pic:blipFill>
                <pic:spPr>
                  <a:xfrm>
                    <a:off x="0" y="0"/>
                    <a:ext cx="68580" cy="121919"/>
                  </a:xfrm>
                  <a:prstGeom prst="rect">
                    <a:avLst/>
                  </a:prstGeom>
                </pic:spPr>
              </pic:pic>
            </a:graphicData>
          </a:graphic>
        </wp:anchor>
      </w:drawing>
    </w:r>
    <w:r>
      <w:rPr>
        <w:noProof/>
        <w:lang w:bidi="ar-SA"/>
      </w:rPr>
      <w:drawing>
        <wp:anchor distT="0" distB="0" distL="0" distR="0" simplePos="0" relativeHeight="249564160" behindDoc="1" locked="0" layoutInCell="1" allowOverlap="1" wp14:anchorId="309BB48B" wp14:editId="606A0CCA">
          <wp:simplePos x="0" y="0"/>
          <wp:positionH relativeFrom="page">
            <wp:posOffset>2472054</wp:posOffset>
          </wp:positionH>
          <wp:positionV relativeFrom="page">
            <wp:posOffset>406399</wp:posOffset>
          </wp:positionV>
          <wp:extent cx="107314" cy="121920"/>
          <wp:effectExtent l="0" t="0" r="0" b="0"/>
          <wp:wrapNone/>
          <wp:docPr id="20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0.png"/>
                  <pic:cNvPicPr/>
                </pic:nvPicPr>
                <pic:blipFill>
                  <a:blip r:embed="rId10" cstate="print"/>
                  <a:stretch>
                    <a:fillRect/>
                  </a:stretch>
                </pic:blipFill>
                <pic:spPr>
                  <a:xfrm>
                    <a:off x="0" y="0"/>
                    <a:ext cx="107314" cy="121920"/>
                  </a:xfrm>
                  <a:prstGeom prst="rect">
                    <a:avLst/>
                  </a:prstGeom>
                </pic:spPr>
              </pic:pic>
            </a:graphicData>
          </a:graphic>
        </wp:anchor>
      </w:drawing>
    </w:r>
    <w:r>
      <w:rPr>
        <w:noProof/>
        <w:lang w:bidi="ar-SA"/>
      </w:rPr>
      <w:drawing>
        <wp:anchor distT="0" distB="0" distL="0" distR="0" simplePos="0" relativeHeight="249565184" behindDoc="1" locked="0" layoutInCell="1" allowOverlap="1" wp14:anchorId="5F79887C" wp14:editId="5475D47D">
          <wp:simplePos x="0" y="0"/>
          <wp:positionH relativeFrom="page">
            <wp:posOffset>2745104</wp:posOffset>
          </wp:positionH>
          <wp:positionV relativeFrom="page">
            <wp:posOffset>406399</wp:posOffset>
          </wp:positionV>
          <wp:extent cx="125730" cy="125095"/>
          <wp:effectExtent l="0" t="0" r="0" b="0"/>
          <wp:wrapNone/>
          <wp:docPr id="2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png"/>
                  <pic:cNvPicPr/>
                </pic:nvPicPr>
                <pic:blipFill>
                  <a:blip r:embed="rId11" cstate="print"/>
                  <a:stretch>
                    <a:fillRect/>
                  </a:stretch>
                </pic:blipFill>
                <pic:spPr>
                  <a:xfrm>
                    <a:off x="0" y="0"/>
                    <a:ext cx="125730" cy="125095"/>
                  </a:xfrm>
                  <a:prstGeom prst="rect">
                    <a:avLst/>
                  </a:prstGeom>
                </pic:spPr>
              </pic:pic>
            </a:graphicData>
          </a:graphic>
        </wp:anchor>
      </w:drawing>
    </w:r>
    <w:r>
      <w:rPr>
        <w:noProof/>
        <w:lang w:bidi="ar-SA"/>
      </w:rPr>
      <w:drawing>
        <wp:anchor distT="0" distB="0" distL="0" distR="0" simplePos="0" relativeHeight="249566208" behindDoc="1" locked="0" layoutInCell="1" allowOverlap="1" wp14:anchorId="47659846" wp14:editId="1F8F9F9B">
          <wp:simplePos x="0" y="0"/>
          <wp:positionH relativeFrom="page">
            <wp:posOffset>2897504</wp:posOffset>
          </wp:positionH>
          <wp:positionV relativeFrom="page">
            <wp:posOffset>406399</wp:posOffset>
          </wp:positionV>
          <wp:extent cx="107950" cy="121920"/>
          <wp:effectExtent l="0" t="0" r="0" b="0"/>
          <wp:wrapNone/>
          <wp:docPr id="20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png"/>
                  <pic:cNvPicPr/>
                </pic:nvPicPr>
                <pic:blipFill>
                  <a:blip r:embed="rId12" cstate="print"/>
                  <a:stretch>
                    <a:fillRect/>
                  </a:stretch>
                </pic:blipFill>
                <pic:spPr>
                  <a:xfrm>
                    <a:off x="0" y="0"/>
                    <a:ext cx="107950" cy="1219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40C5" w14:textId="6CC94D84" w:rsidR="003C177A" w:rsidRDefault="003C177A">
    <w:pPr>
      <w:pStyle w:val="BodyText"/>
      <w:spacing w:line="14" w:lineRule="auto"/>
      <w:rPr>
        <w:sz w:val="20"/>
      </w:rPr>
    </w:pPr>
    <w:r>
      <w:pict w14:anchorId="24B5CDD6">
        <v:polyline id="_x0000_s2058" style="position:absolute;z-index:-253746176;mso-position-horizontal-relative:page;mso-position-vertical-relative:page" points="8940.2pt,248pt,8934.15pt,248pt,8933.85pt,246.85pt,8933.5pt,245.65pt,8932.2pt,242.4pt,8930.45pt,239.3pt,8928.3pt,236.55pt,8925.75pt,234.15pt,8925.25pt,233.75pt,8925.25pt,257.8pt,8925.05pt,258.3pt,8923.7pt,261.05pt,8921.9pt,263.45pt,8919.7pt,265.5pt,8917.1pt,267.05pt,8914.2pt,268.1pt,8911.1pt,268.6pt,8910.3pt,268.6pt,8909.45pt,268.6pt,8906.35pt,268.1pt,8903.5pt,267.05pt,8900.9pt,265.5pt,8900.3pt,265.05pt,8898.15pt,262.9pt,8896.45pt,260.4pt,8895.35pt,257.8pt,8925.25pt,257.8pt,8925.25pt,233.75pt,8925.2pt,233.7pt,8925.2pt,248pt,8895.35pt,248pt,8897.25pt,244.15pt,8899.15pt,241.8pt,8900.9pt,240.35pt,8901.5pt,239.9pt,8904.15pt,238.45pt,8907.15pt,237.55pt,8910.3pt,237.2pt,8911.1pt,237.25pt,8914.2pt,237.7pt,8917.1pt,238.75pt,8919.7pt,240.35pt,8921.9pt,242.35pt,8923.7pt,244.8pt,8925.05pt,247.5pt,8925.2pt,248pt,8925.2pt,233.7pt,8921.9pt,231.55pt,8918.65pt,230.05pt,8915.2pt,229.1pt,8911.55pt,228.65pt,8910.3pt,228.6pt,8909.05pt,228.65pt,8905.4pt,229.1pt,8901.95pt,230.05pt,8898.65pt,231.55pt,8895.75pt,233.45pt,8893.05pt,235.7pt,8890.8pt,238.35pt,8888.9pt,241.35pt,8887.45pt,244.55pt,8886.45pt,248pt,8880.3pt,248pt,8880.3pt,257.8pt,8886.4pt,257.8pt,8886.45pt,257.8pt,8887.45pt,261.25pt,8888.9pt,264.5pt,8890.8pt,267.45pt,8893.05pt,270.1pt,8895.75pt,272.4pt,8898.65pt,274.3pt,8901.95pt,275.75pt,8905.4pt,276.75pt,8909.05pt,277.2pt,8910.3pt,277.25pt,8911.55pt,277.2pt,8915.2pt,276.75pt,8918.65pt,275.75pt,8921.9pt,274.3pt,8924.85pt,272.4pt,8927.5pt,270.1pt,8929.8pt,267.45pt,8931.7pt,264.5pt,8933.15pt,261.25pt,8934.15pt,257.8pt,8934.15pt,257.8pt,8940.2pt,257.8pt,8940.2pt,248pt" coordorigin="9867,254" coordsize="1198,973" fillcolor="#0037a4" stroked="f">
          <v:path arrowok="t"/>
          <o:lock v:ext="edit" verticies="t"/>
          <w10:wrap anchorx="page" anchory="page"/>
        </v:polyline>
      </w:pict>
    </w:r>
    <w:r>
      <w:rPr>
        <w:noProof/>
        <w:lang w:bidi="ar-SA"/>
      </w:rPr>
      <w:drawing>
        <wp:anchor distT="0" distB="0" distL="0" distR="0" simplePos="0" relativeHeight="249571328" behindDoc="1" locked="0" layoutInCell="1" allowOverlap="1" wp14:anchorId="0F753D7E" wp14:editId="1FC4B7A8">
          <wp:simplePos x="0" y="0"/>
          <wp:positionH relativeFrom="page">
            <wp:posOffset>1805939</wp:posOffset>
          </wp:positionH>
          <wp:positionV relativeFrom="page">
            <wp:posOffset>359409</wp:posOffset>
          </wp:positionV>
          <wp:extent cx="221615" cy="17208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221615" cy="172084"/>
                  </a:xfrm>
                  <a:prstGeom prst="rect">
                    <a:avLst/>
                  </a:prstGeom>
                </pic:spPr>
              </pic:pic>
            </a:graphicData>
          </a:graphic>
        </wp:anchor>
      </w:drawing>
    </w:r>
    <w:r>
      <w:rPr>
        <w:noProof/>
        <w:lang w:bidi="ar-SA"/>
      </w:rPr>
      <w:drawing>
        <wp:anchor distT="0" distB="0" distL="0" distR="0" simplePos="0" relativeHeight="249572352" behindDoc="1" locked="0" layoutInCell="1" allowOverlap="1" wp14:anchorId="58C67A4D" wp14:editId="514EC6BF">
          <wp:simplePos x="0" y="0"/>
          <wp:positionH relativeFrom="page">
            <wp:posOffset>675640</wp:posOffset>
          </wp:positionH>
          <wp:positionV relativeFrom="page">
            <wp:posOffset>364489</wp:posOffset>
          </wp:positionV>
          <wp:extent cx="321310" cy="167004"/>
          <wp:effectExtent l="0" t="0" r="0" b="0"/>
          <wp:wrapNone/>
          <wp:docPr id="20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321310" cy="167004"/>
                  </a:xfrm>
                  <a:prstGeom prst="rect">
                    <a:avLst/>
                  </a:prstGeom>
                </pic:spPr>
              </pic:pic>
            </a:graphicData>
          </a:graphic>
        </wp:anchor>
      </w:drawing>
    </w:r>
    <w:r>
      <w:rPr>
        <w:noProof/>
        <w:lang w:bidi="ar-SA"/>
      </w:rPr>
      <w:drawing>
        <wp:anchor distT="0" distB="0" distL="0" distR="0" simplePos="0" relativeHeight="249573376" behindDoc="1" locked="0" layoutInCell="1" allowOverlap="1" wp14:anchorId="562B6101" wp14:editId="5935587A">
          <wp:simplePos x="0" y="0"/>
          <wp:positionH relativeFrom="page">
            <wp:posOffset>2204720</wp:posOffset>
          </wp:positionH>
          <wp:positionV relativeFrom="page">
            <wp:posOffset>364489</wp:posOffset>
          </wp:positionV>
          <wp:extent cx="241300" cy="167004"/>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3" cstate="print"/>
                  <a:stretch>
                    <a:fillRect/>
                  </a:stretch>
                </pic:blipFill>
                <pic:spPr>
                  <a:xfrm>
                    <a:off x="0" y="0"/>
                    <a:ext cx="241300" cy="167004"/>
                  </a:xfrm>
                  <a:prstGeom prst="rect">
                    <a:avLst/>
                  </a:prstGeom>
                </pic:spPr>
              </pic:pic>
            </a:graphicData>
          </a:graphic>
        </wp:anchor>
      </w:drawing>
    </w:r>
    <w:r>
      <w:rPr>
        <w:noProof/>
        <w:lang w:bidi="ar-SA"/>
      </w:rPr>
      <w:drawing>
        <wp:anchor distT="0" distB="0" distL="0" distR="0" simplePos="0" relativeHeight="249574400" behindDoc="1" locked="0" layoutInCell="1" allowOverlap="1" wp14:anchorId="6E90167C" wp14:editId="28BB8EE8">
          <wp:simplePos x="0" y="0"/>
          <wp:positionH relativeFrom="page">
            <wp:posOffset>2604135</wp:posOffset>
          </wp:positionH>
          <wp:positionV relativeFrom="page">
            <wp:posOffset>364489</wp:posOffset>
          </wp:positionV>
          <wp:extent cx="115569" cy="167004"/>
          <wp:effectExtent l="0" t="0" r="0" b="0"/>
          <wp:wrapNone/>
          <wp:docPr id="20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4" cstate="print"/>
                  <a:stretch>
                    <a:fillRect/>
                  </a:stretch>
                </pic:blipFill>
                <pic:spPr>
                  <a:xfrm>
                    <a:off x="0" y="0"/>
                    <a:ext cx="115569" cy="167004"/>
                  </a:xfrm>
                  <a:prstGeom prst="rect">
                    <a:avLst/>
                  </a:prstGeom>
                </pic:spPr>
              </pic:pic>
            </a:graphicData>
          </a:graphic>
        </wp:anchor>
      </w:drawing>
    </w:r>
    <w:r>
      <w:rPr>
        <w:noProof/>
        <w:lang w:bidi="ar-SA"/>
      </w:rPr>
      <w:drawing>
        <wp:anchor distT="0" distB="0" distL="0" distR="0" simplePos="0" relativeHeight="249575424" behindDoc="1" locked="0" layoutInCell="1" allowOverlap="1" wp14:anchorId="3E661780" wp14:editId="6DA04C55">
          <wp:simplePos x="0" y="0"/>
          <wp:positionH relativeFrom="page">
            <wp:posOffset>1566544</wp:posOffset>
          </wp:positionH>
          <wp:positionV relativeFrom="page">
            <wp:posOffset>380999</wp:posOffset>
          </wp:positionV>
          <wp:extent cx="167005" cy="150495"/>
          <wp:effectExtent l="0" t="0" r="0" b="0"/>
          <wp:wrapNone/>
          <wp:docPr id="2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5" cstate="print"/>
                  <a:stretch>
                    <a:fillRect/>
                  </a:stretch>
                </pic:blipFill>
                <pic:spPr>
                  <a:xfrm>
                    <a:off x="0" y="0"/>
                    <a:ext cx="167005" cy="150495"/>
                  </a:xfrm>
                  <a:prstGeom prst="rect">
                    <a:avLst/>
                  </a:prstGeom>
                </pic:spPr>
              </pic:pic>
            </a:graphicData>
          </a:graphic>
        </wp:anchor>
      </w:drawing>
    </w:r>
    <w:r>
      <w:rPr>
        <w:noProof/>
        <w:lang w:bidi="ar-SA"/>
      </w:rPr>
      <w:drawing>
        <wp:anchor distT="0" distB="0" distL="0" distR="0" simplePos="0" relativeHeight="249576448" behindDoc="1" locked="0" layoutInCell="1" allowOverlap="1" wp14:anchorId="399D59FB" wp14:editId="6491CAD2">
          <wp:simplePos x="0" y="0"/>
          <wp:positionH relativeFrom="page">
            <wp:posOffset>1029969</wp:posOffset>
          </wp:positionH>
          <wp:positionV relativeFrom="page">
            <wp:posOffset>406399</wp:posOffset>
          </wp:positionV>
          <wp:extent cx="107950" cy="121920"/>
          <wp:effectExtent l="0" t="0" r="0" b="0"/>
          <wp:wrapNone/>
          <wp:docPr id="2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png"/>
                  <pic:cNvPicPr/>
                </pic:nvPicPr>
                <pic:blipFill>
                  <a:blip r:embed="rId6" cstate="print"/>
                  <a:stretch>
                    <a:fillRect/>
                  </a:stretch>
                </pic:blipFill>
                <pic:spPr>
                  <a:xfrm>
                    <a:off x="0" y="0"/>
                    <a:ext cx="107950" cy="121920"/>
                  </a:xfrm>
                  <a:prstGeom prst="rect">
                    <a:avLst/>
                  </a:prstGeom>
                </pic:spPr>
              </pic:pic>
            </a:graphicData>
          </a:graphic>
        </wp:anchor>
      </w:drawing>
    </w:r>
    <w:r>
      <w:rPr>
        <w:noProof/>
        <w:lang w:bidi="ar-SA"/>
      </w:rPr>
      <w:drawing>
        <wp:anchor distT="0" distB="0" distL="0" distR="0" simplePos="0" relativeHeight="249577472" behindDoc="1" locked="0" layoutInCell="1" allowOverlap="1" wp14:anchorId="481ED5EC" wp14:editId="62018D55">
          <wp:simplePos x="0" y="0"/>
          <wp:positionH relativeFrom="page">
            <wp:posOffset>1160828</wp:posOffset>
          </wp:positionH>
          <wp:positionV relativeFrom="page">
            <wp:posOffset>406399</wp:posOffset>
          </wp:positionV>
          <wp:extent cx="98376" cy="125095"/>
          <wp:effectExtent l="0" t="0" r="0" b="0"/>
          <wp:wrapNone/>
          <wp:docPr id="2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7" cstate="print"/>
                  <a:stretch>
                    <a:fillRect/>
                  </a:stretch>
                </pic:blipFill>
                <pic:spPr>
                  <a:xfrm>
                    <a:off x="0" y="0"/>
                    <a:ext cx="98376" cy="125095"/>
                  </a:xfrm>
                  <a:prstGeom prst="rect">
                    <a:avLst/>
                  </a:prstGeom>
                </pic:spPr>
              </pic:pic>
            </a:graphicData>
          </a:graphic>
        </wp:anchor>
      </w:drawing>
    </w:r>
    <w:r>
      <w:rPr>
        <w:noProof/>
        <w:lang w:bidi="ar-SA"/>
      </w:rPr>
      <w:drawing>
        <wp:anchor distT="0" distB="0" distL="0" distR="0" simplePos="0" relativeHeight="249578496" behindDoc="1" locked="0" layoutInCell="1" allowOverlap="1" wp14:anchorId="7097E478" wp14:editId="0E24D3B2">
          <wp:simplePos x="0" y="0"/>
          <wp:positionH relativeFrom="page">
            <wp:posOffset>1281430</wp:posOffset>
          </wp:positionH>
          <wp:positionV relativeFrom="page">
            <wp:posOffset>406399</wp:posOffset>
          </wp:positionV>
          <wp:extent cx="258952" cy="168275"/>
          <wp:effectExtent l="0" t="0" r="0" b="0"/>
          <wp:wrapNone/>
          <wp:docPr id="2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8" cstate="print"/>
                  <a:stretch>
                    <a:fillRect/>
                  </a:stretch>
                </pic:blipFill>
                <pic:spPr>
                  <a:xfrm>
                    <a:off x="0" y="0"/>
                    <a:ext cx="258952" cy="168275"/>
                  </a:xfrm>
                  <a:prstGeom prst="rect">
                    <a:avLst/>
                  </a:prstGeom>
                </pic:spPr>
              </pic:pic>
            </a:graphicData>
          </a:graphic>
        </wp:anchor>
      </w:drawing>
    </w:r>
    <w:r>
      <w:rPr>
        <w:noProof/>
        <w:lang w:bidi="ar-SA"/>
      </w:rPr>
      <w:drawing>
        <wp:anchor distT="0" distB="0" distL="0" distR="0" simplePos="0" relativeHeight="249579520" behindDoc="1" locked="0" layoutInCell="1" allowOverlap="1" wp14:anchorId="35DA1022" wp14:editId="09A9B23C">
          <wp:simplePos x="0" y="0"/>
          <wp:positionH relativeFrom="page">
            <wp:posOffset>2054225</wp:posOffset>
          </wp:positionH>
          <wp:positionV relativeFrom="page">
            <wp:posOffset>406399</wp:posOffset>
          </wp:positionV>
          <wp:extent cx="68580" cy="121919"/>
          <wp:effectExtent l="0" t="0" r="0" b="0"/>
          <wp:wrapNone/>
          <wp:docPr id="2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png"/>
                  <pic:cNvPicPr/>
                </pic:nvPicPr>
                <pic:blipFill>
                  <a:blip r:embed="rId9" cstate="print"/>
                  <a:stretch>
                    <a:fillRect/>
                  </a:stretch>
                </pic:blipFill>
                <pic:spPr>
                  <a:xfrm>
                    <a:off x="0" y="0"/>
                    <a:ext cx="68580" cy="121919"/>
                  </a:xfrm>
                  <a:prstGeom prst="rect">
                    <a:avLst/>
                  </a:prstGeom>
                </pic:spPr>
              </pic:pic>
            </a:graphicData>
          </a:graphic>
        </wp:anchor>
      </w:drawing>
    </w:r>
    <w:r>
      <w:rPr>
        <w:noProof/>
        <w:lang w:bidi="ar-SA"/>
      </w:rPr>
      <w:drawing>
        <wp:anchor distT="0" distB="0" distL="0" distR="0" simplePos="0" relativeHeight="249580544" behindDoc="1" locked="0" layoutInCell="1" allowOverlap="1" wp14:anchorId="4E275F05" wp14:editId="577517A2">
          <wp:simplePos x="0" y="0"/>
          <wp:positionH relativeFrom="page">
            <wp:posOffset>2472054</wp:posOffset>
          </wp:positionH>
          <wp:positionV relativeFrom="page">
            <wp:posOffset>406399</wp:posOffset>
          </wp:positionV>
          <wp:extent cx="107314" cy="121920"/>
          <wp:effectExtent l="0" t="0" r="0" b="0"/>
          <wp:wrapNone/>
          <wp:docPr id="2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0.png"/>
                  <pic:cNvPicPr/>
                </pic:nvPicPr>
                <pic:blipFill>
                  <a:blip r:embed="rId10" cstate="print"/>
                  <a:stretch>
                    <a:fillRect/>
                  </a:stretch>
                </pic:blipFill>
                <pic:spPr>
                  <a:xfrm>
                    <a:off x="0" y="0"/>
                    <a:ext cx="107314" cy="121920"/>
                  </a:xfrm>
                  <a:prstGeom prst="rect">
                    <a:avLst/>
                  </a:prstGeom>
                </pic:spPr>
              </pic:pic>
            </a:graphicData>
          </a:graphic>
        </wp:anchor>
      </w:drawing>
    </w:r>
    <w:r>
      <w:rPr>
        <w:noProof/>
        <w:lang w:bidi="ar-SA"/>
      </w:rPr>
      <w:drawing>
        <wp:anchor distT="0" distB="0" distL="0" distR="0" simplePos="0" relativeHeight="249581568" behindDoc="1" locked="0" layoutInCell="1" allowOverlap="1" wp14:anchorId="4218935E" wp14:editId="43DA5E1B">
          <wp:simplePos x="0" y="0"/>
          <wp:positionH relativeFrom="page">
            <wp:posOffset>2745104</wp:posOffset>
          </wp:positionH>
          <wp:positionV relativeFrom="page">
            <wp:posOffset>406399</wp:posOffset>
          </wp:positionV>
          <wp:extent cx="125730" cy="125095"/>
          <wp:effectExtent l="0" t="0" r="0" b="0"/>
          <wp:wrapNone/>
          <wp:docPr id="2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1.png"/>
                  <pic:cNvPicPr/>
                </pic:nvPicPr>
                <pic:blipFill>
                  <a:blip r:embed="rId11" cstate="print"/>
                  <a:stretch>
                    <a:fillRect/>
                  </a:stretch>
                </pic:blipFill>
                <pic:spPr>
                  <a:xfrm>
                    <a:off x="0" y="0"/>
                    <a:ext cx="125730" cy="125095"/>
                  </a:xfrm>
                  <a:prstGeom prst="rect">
                    <a:avLst/>
                  </a:prstGeom>
                </pic:spPr>
              </pic:pic>
            </a:graphicData>
          </a:graphic>
        </wp:anchor>
      </w:drawing>
    </w:r>
    <w:r>
      <w:rPr>
        <w:noProof/>
        <w:lang w:bidi="ar-SA"/>
      </w:rPr>
      <w:drawing>
        <wp:anchor distT="0" distB="0" distL="0" distR="0" simplePos="0" relativeHeight="249582592" behindDoc="1" locked="0" layoutInCell="1" allowOverlap="1" wp14:anchorId="2B590D4C" wp14:editId="125FEE22">
          <wp:simplePos x="0" y="0"/>
          <wp:positionH relativeFrom="page">
            <wp:posOffset>2897504</wp:posOffset>
          </wp:positionH>
          <wp:positionV relativeFrom="page">
            <wp:posOffset>406399</wp:posOffset>
          </wp:positionV>
          <wp:extent cx="107950" cy="121920"/>
          <wp:effectExtent l="0" t="0" r="0" b="0"/>
          <wp:wrapNone/>
          <wp:docPr id="21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2.png"/>
                  <pic:cNvPicPr/>
                </pic:nvPicPr>
                <pic:blipFill>
                  <a:blip r:embed="rId12" cstate="print"/>
                  <a:stretch>
                    <a:fillRect/>
                  </a:stretch>
                </pic:blipFill>
                <pic:spPr>
                  <a:xfrm>
                    <a:off x="0" y="0"/>
                    <a:ext cx="107950" cy="1219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1D92" w14:textId="77777777" w:rsidR="003C177A" w:rsidRDefault="003C177A">
    <w:pPr>
      <w:pStyle w:val="BodyText"/>
      <w:spacing w:line="14" w:lineRule="auto"/>
      <w:rPr>
        <w:sz w:val="20"/>
      </w:rPr>
    </w:pPr>
    <w:r>
      <w:pict w14:anchorId="722473BF">
        <v:polyline id="_x0000_s2054" style="position:absolute;z-index:-253729792;mso-position-horizontal-relative:page;mso-position-vertical-relative:page" points="8940.2pt,248pt,8934.15pt,248pt,8933.85pt,246.85pt,8933.5pt,245.65pt,8932.2pt,242.4pt,8930.45pt,239.3pt,8928.3pt,236.55pt,8925.75pt,234.15pt,8925.25pt,233.75pt,8925.25pt,257.8pt,8925.05pt,258.3pt,8923.7pt,261.05pt,8921.9pt,263.45pt,8919.7pt,265.5pt,8917.1pt,267.05pt,8914.2pt,268.1pt,8911.1pt,268.6pt,8910.3pt,268.6pt,8909.45pt,268.6pt,8906.35pt,268.1pt,8903.5pt,267.05pt,8900.9pt,265.5pt,8900.3pt,265.05pt,8898.15pt,262.9pt,8896.45pt,260.4pt,8895.35pt,257.8pt,8925.25pt,257.8pt,8925.25pt,233.75pt,8925.2pt,233.7pt,8925.2pt,248pt,8895.35pt,248pt,8897.25pt,244.15pt,8899.15pt,241.8pt,8900.9pt,240.35pt,8901.5pt,239.9pt,8904.15pt,238.45pt,8907.15pt,237.55pt,8910.3pt,237.2pt,8911.1pt,237.25pt,8914.2pt,237.7pt,8917.1pt,238.75pt,8919.7pt,240.35pt,8921.9pt,242.35pt,8923.7pt,244.8pt,8925.05pt,247.5pt,8925.2pt,248pt,8925.2pt,233.7pt,8921.9pt,231.55pt,8918.65pt,230.05pt,8915.2pt,229.1pt,8911.55pt,228.65pt,8910.3pt,228.6pt,8909.05pt,228.65pt,8905.4pt,229.1pt,8901.95pt,230.05pt,8898.65pt,231.55pt,8895.75pt,233.45pt,8893.05pt,235.7pt,8890.8pt,238.35pt,8888.9pt,241.35pt,8887.45pt,244.55pt,8886.45pt,248pt,8880.3pt,248pt,8880.3pt,257.8pt,8886.4pt,257.8pt,8886.45pt,257.8pt,8887.45pt,261.25pt,8888.9pt,264.5pt,8890.8pt,267.45pt,8893.05pt,270.1pt,8895.75pt,272.4pt,8898.65pt,274.3pt,8901.95pt,275.75pt,8905.4pt,276.75pt,8909.05pt,277.2pt,8910.3pt,277.25pt,8911.55pt,277.2pt,8915.2pt,276.75pt,8918.65pt,275.75pt,8921.9pt,274.3pt,8924.85pt,272.4pt,8927.5pt,270.1pt,8929.8pt,267.45pt,8931.7pt,264.5pt,8933.15pt,261.25pt,8934.15pt,257.8pt,8934.15pt,257.8pt,8940.2pt,257.8pt,8940.2pt,248pt" coordorigin="9867,254" coordsize="1198,973" fillcolor="#0037a4" stroked="f">
          <v:path arrowok="t"/>
          <o:lock v:ext="edit" verticies="t"/>
          <w10:wrap anchorx="page" anchory="page"/>
        </v:polyline>
      </w:pict>
    </w:r>
    <w:r>
      <w:rPr>
        <w:noProof/>
        <w:lang w:bidi="ar-SA"/>
      </w:rPr>
      <w:drawing>
        <wp:anchor distT="0" distB="0" distL="0" distR="0" simplePos="0" relativeHeight="249587712" behindDoc="1" locked="0" layoutInCell="1" allowOverlap="1" wp14:anchorId="2A028EDB" wp14:editId="3F2F3855">
          <wp:simplePos x="0" y="0"/>
          <wp:positionH relativeFrom="page">
            <wp:posOffset>1805939</wp:posOffset>
          </wp:positionH>
          <wp:positionV relativeFrom="page">
            <wp:posOffset>359409</wp:posOffset>
          </wp:positionV>
          <wp:extent cx="221615" cy="17208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 cstate="print"/>
                  <a:stretch>
                    <a:fillRect/>
                  </a:stretch>
                </pic:blipFill>
                <pic:spPr>
                  <a:xfrm>
                    <a:off x="0" y="0"/>
                    <a:ext cx="221615" cy="172084"/>
                  </a:xfrm>
                  <a:prstGeom prst="rect">
                    <a:avLst/>
                  </a:prstGeom>
                </pic:spPr>
              </pic:pic>
            </a:graphicData>
          </a:graphic>
        </wp:anchor>
      </w:drawing>
    </w:r>
    <w:r>
      <w:rPr>
        <w:noProof/>
        <w:lang w:bidi="ar-SA"/>
      </w:rPr>
      <w:drawing>
        <wp:anchor distT="0" distB="0" distL="0" distR="0" simplePos="0" relativeHeight="249588736" behindDoc="1" locked="0" layoutInCell="1" allowOverlap="1" wp14:anchorId="1190E761" wp14:editId="7F092730">
          <wp:simplePos x="0" y="0"/>
          <wp:positionH relativeFrom="page">
            <wp:posOffset>675640</wp:posOffset>
          </wp:positionH>
          <wp:positionV relativeFrom="page">
            <wp:posOffset>364489</wp:posOffset>
          </wp:positionV>
          <wp:extent cx="321310" cy="167004"/>
          <wp:effectExtent l="0" t="0" r="0" b="0"/>
          <wp:wrapNone/>
          <wp:docPr id="2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2" cstate="print"/>
                  <a:stretch>
                    <a:fillRect/>
                  </a:stretch>
                </pic:blipFill>
                <pic:spPr>
                  <a:xfrm>
                    <a:off x="0" y="0"/>
                    <a:ext cx="321310" cy="167004"/>
                  </a:xfrm>
                  <a:prstGeom prst="rect">
                    <a:avLst/>
                  </a:prstGeom>
                </pic:spPr>
              </pic:pic>
            </a:graphicData>
          </a:graphic>
        </wp:anchor>
      </w:drawing>
    </w:r>
    <w:r>
      <w:rPr>
        <w:noProof/>
        <w:lang w:bidi="ar-SA"/>
      </w:rPr>
      <w:drawing>
        <wp:anchor distT="0" distB="0" distL="0" distR="0" simplePos="0" relativeHeight="249589760" behindDoc="1" locked="0" layoutInCell="1" allowOverlap="1" wp14:anchorId="1D314A0F" wp14:editId="06F2F167">
          <wp:simplePos x="0" y="0"/>
          <wp:positionH relativeFrom="page">
            <wp:posOffset>2204720</wp:posOffset>
          </wp:positionH>
          <wp:positionV relativeFrom="page">
            <wp:posOffset>364489</wp:posOffset>
          </wp:positionV>
          <wp:extent cx="241300" cy="167004"/>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3" cstate="print"/>
                  <a:stretch>
                    <a:fillRect/>
                  </a:stretch>
                </pic:blipFill>
                <pic:spPr>
                  <a:xfrm>
                    <a:off x="0" y="0"/>
                    <a:ext cx="241300" cy="167004"/>
                  </a:xfrm>
                  <a:prstGeom prst="rect">
                    <a:avLst/>
                  </a:prstGeom>
                </pic:spPr>
              </pic:pic>
            </a:graphicData>
          </a:graphic>
        </wp:anchor>
      </w:drawing>
    </w:r>
    <w:r>
      <w:rPr>
        <w:noProof/>
        <w:lang w:bidi="ar-SA"/>
      </w:rPr>
      <w:drawing>
        <wp:anchor distT="0" distB="0" distL="0" distR="0" simplePos="0" relativeHeight="249590784" behindDoc="1" locked="0" layoutInCell="1" allowOverlap="1" wp14:anchorId="3123A8A0" wp14:editId="4008E268">
          <wp:simplePos x="0" y="0"/>
          <wp:positionH relativeFrom="page">
            <wp:posOffset>2604135</wp:posOffset>
          </wp:positionH>
          <wp:positionV relativeFrom="page">
            <wp:posOffset>364489</wp:posOffset>
          </wp:positionV>
          <wp:extent cx="115569" cy="167004"/>
          <wp:effectExtent l="0" t="0" r="0" b="0"/>
          <wp:wrapNone/>
          <wp:docPr id="2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4" cstate="print"/>
                  <a:stretch>
                    <a:fillRect/>
                  </a:stretch>
                </pic:blipFill>
                <pic:spPr>
                  <a:xfrm>
                    <a:off x="0" y="0"/>
                    <a:ext cx="115569" cy="167004"/>
                  </a:xfrm>
                  <a:prstGeom prst="rect">
                    <a:avLst/>
                  </a:prstGeom>
                </pic:spPr>
              </pic:pic>
            </a:graphicData>
          </a:graphic>
        </wp:anchor>
      </w:drawing>
    </w:r>
    <w:r>
      <w:rPr>
        <w:noProof/>
        <w:lang w:bidi="ar-SA"/>
      </w:rPr>
      <w:drawing>
        <wp:anchor distT="0" distB="0" distL="0" distR="0" simplePos="0" relativeHeight="249591808" behindDoc="1" locked="0" layoutInCell="1" allowOverlap="1" wp14:anchorId="2FE29948" wp14:editId="231F2F68">
          <wp:simplePos x="0" y="0"/>
          <wp:positionH relativeFrom="page">
            <wp:posOffset>1566544</wp:posOffset>
          </wp:positionH>
          <wp:positionV relativeFrom="page">
            <wp:posOffset>380999</wp:posOffset>
          </wp:positionV>
          <wp:extent cx="167005" cy="150495"/>
          <wp:effectExtent l="0" t="0" r="0" b="0"/>
          <wp:wrapNone/>
          <wp:docPr id="2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5" cstate="print"/>
                  <a:stretch>
                    <a:fillRect/>
                  </a:stretch>
                </pic:blipFill>
                <pic:spPr>
                  <a:xfrm>
                    <a:off x="0" y="0"/>
                    <a:ext cx="167005" cy="150495"/>
                  </a:xfrm>
                  <a:prstGeom prst="rect">
                    <a:avLst/>
                  </a:prstGeom>
                </pic:spPr>
              </pic:pic>
            </a:graphicData>
          </a:graphic>
        </wp:anchor>
      </w:drawing>
    </w:r>
    <w:r>
      <w:rPr>
        <w:noProof/>
        <w:lang w:bidi="ar-SA"/>
      </w:rPr>
      <w:drawing>
        <wp:anchor distT="0" distB="0" distL="0" distR="0" simplePos="0" relativeHeight="249592832" behindDoc="1" locked="0" layoutInCell="1" allowOverlap="1" wp14:anchorId="7E6A70DC" wp14:editId="54789E15">
          <wp:simplePos x="0" y="0"/>
          <wp:positionH relativeFrom="page">
            <wp:posOffset>1029969</wp:posOffset>
          </wp:positionH>
          <wp:positionV relativeFrom="page">
            <wp:posOffset>406399</wp:posOffset>
          </wp:positionV>
          <wp:extent cx="107950" cy="121920"/>
          <wp:effectExtent l="0" t="0" r="0" b="0"/>
          <wp:wrapNone/>
          <wp:docPr id="2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6" cstate="print"/>
                  <a:stretch>
                    <a:fillRect/>
                  </a:stretch>
                </pic:blipFill>
                <pic:spPr>
                  <a:xfrm>
                    <a:off x="0" y="0"/>
                    <a:ext cx="107950" cy="121920"/>
                  </a:xfrm>
                  <a:prstGeom prst="rect">
                    <a:avLst/>
                  </a:prstGeom>
                </pic:spPr>
              </pic:pic>
            </a:graphicData>
          </a:graphic>
        </wp:anchor>
      </w:drawing>
    </w:r>
    <w:r>
      <w:rPr>
        <w:noProof/>
        <w:lang w:bidi="ar-SA"/>
      </w:rPr>
      <w:drawing>
        <wp:anchor distT="0" distB="0" distL="0" distR="0" simplePos="0" relativeHeight="249593856" behindDoc="1" locked="0" layoutInCell="1" allowOverlap="1" wp14:anchorId="325576B4" wp14:editId="13B7A086">
          <wp:simplePos x="0" y="0"/>
          <wp:positionH relativeFrom="page">
            <wp:posOffset>1160828</wp:posOffset>
          </wp:positionH>
          <wp:positionV relativeFrom="page">
            <wp:posOffset>406399</wp:posOffset>
          </wp:positionV>
          <wp:extent cx="98376" cy="125095"/>
          <wp:effectExtent l="0" t="0" r="0" b="0"/>
          <wp:wrapNone/>
          <wp:docPr id="2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7.png"/>
                  <pic:cNvPicPr/>
                </pic:nvPicPr>
                <pic:blipFill>
                  <a:blip r:embed="rId7" cstate="print"/>
                  <a:stretch>
                    <a:fillRect/>
                  </a:stretch>
                </pic:blipFill>
                <pic:spPr>
                  <a:xfrm>
                    <a:off x="0" y="0"/>
                    <a:ext cx="98376" cy="125095"/>
                  </a:xfrm>
                  <a:prstGeom prst="rect">
                    <a:avLst/>
                  </a:prstGeom>
                </pic:spPr>
              </pic:pic>
            </a:graphicData>
          </a:graphic>
        </wp:anchor>
      </w:drawing>
    </w:r>
    <w:r>
      <w:rPr>
        <w:noProof/>
        <w:lang w:bidi="ar-SA"/>
      </w:rPr>
      <w:drawing>
        <wp:anchor distT="0" distB="0" distL="0" distR="0" simplePos="0" relativeHeight="249594880" behindDoc="1" locked="0" layoutInCell="1" allowOverlap="1" wp14:anchorId="0695F2F3" wp14:editId="41960595">
          <wp:simplePos x="0" y="0"/>
          <wp:positionH relativeFrom="page">
            <wp:posOffset>1281430</wp:posOffset>
          </wp:positionH>
          <wp:positionV relativeFrom="page">
            <wp:posOffset>406399</wp:posOffset>
          </wp:positionV>
          <wp:extent cx="258952" cy="168275"/>
          <wp:effectExtent l="0" t="0" r="0" b="0"/>
          <wp:wrapNone/>
          <wp:docPr id="22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8.png"/>
                  <pic:cNvPicPr/>
                </pic:nvPicPr>
                <pic:blipFill>
                  <a:blip r:embed="rId8" cstate="print"/>
                  <a:stretch>
                    <a:fillRect/>
                  </a:stretch>
                </pic:blipFill>
                <pic:spPr>
                  <a:xfrm>
                    <a:off x="0" y="0"/>
                    <a:ext cx="258952" cy="168275"/>
                  </a:xfrm>
                  <a:prstGeom prst="rect">
                    <a:avLst/>
                  </a:prstGeom>
                </pic:spPr>
              </pic:pic>
            </a:graphicData>
          </a:graphic>
        </wp:anchor>
      </w:drawing>
    </w:r>
    <w:r>
      <w:rPr>
        <w:noProof/>
        <w:lang w:bidi="ar-SA"/>
      </w:rPr>
      <w:drawing>
        <wp:anchor distT="0" distB="0" distL="0" distR="0" simplePos="0" relativeHeight="249595904" behindDoc="1" locked="0" layoutInCell="1" allowOverlap="1" wp14:anchorId="3360EC89" wp14:editId="285F2195">
          <wp:simplePos x="0" y="0"/>
          <wp:positionH relativeFrom="page">
            <wp:posOffset>2054225</wp:posOffset>
          </wp:positionH>
          <wp:positionV relativeFrom="page">
            <wp:posOffset>406399</wp:posOffset>
          </wp:positionV>
          <wp:extent cx="68580" cy="121919"/>
          <wp:effectExtent l="0" t="0" r="0" b="0"/>
          <wp:wrapNone/>
          <wp:docPr id="2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9.png"/>
                  <pic:cNvPicPr/>
                </pic:nvPicPr>
                <pic:blipFill>
                  <a:blip r:embed="rId9" cstate="print"/>
                  <a:stretch>
                    <a:fillRect/>
                  </a:stretch>
                </pic:blipFill>
                <pic:spPr>
                  <a:xfrm>
                    <a:off x="0" y="0"/>
                    <a:ext cx="68580" cy="121919"/>
                  </a:xfrm>
                  <a:prstGeom prst="rect">
                    <a:avLst/>
                  </a:prstGeom>
                </pic:spPr>
              </pic:pic>
            </a:graphicData>
          </a:graphic>
        </wp:anchor>
      </w:drawing>
    </w:r>
    <w:r>
      <w:rPr>
        <w:noProof/>
        <w:lang w:bidi="ar-SA"/>
      </w:rPr>
      <w:drawing>
        <wp:anchor distT="0" distB="0" distL="0" distR="0" simplePos="0" relativeHeight="249596928" behindDoc="1" locked="0" layoutInCell="1" allowOverlap="1" wp14:anchorId="6498147D" wp14:editId="3956E490">
          <wp:simplePos x="0" y="0"/>
          <wp:positionH relativeFrom="page">
            <wp:posOffset>2472054</wp:posOffset>
          </wp:positionH>
          <wp:positionV relativeFrom="page">
            <wp:posOffset>406399</wp:posOffset>
          </wp:positionV>
          <wp:extent cx="107314" cy="121920"/>
          <wp:effectExtent l="0" t="0" r="0" b="0"/>
          <wp:wrapNone/>
          <wp:docPr id="22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0.png"/>
                  <pic:cNvPicPr/>
                </pic:nvPicPr>
                <pic:blipFill>
                  <a:blip r:embed="rId10" cstate="print"/>
                  <a:stretch>
                    <a:fillRect/>
                  </a:stretch>
                </pic:blipFill>
                <pic:spPr>
                  <a:xfrm>
                    <a:off x="0" y="0"/>
                    <a:ext cx="107314" cy="121920"/>
                  </a:xfrm>
                  <a:prstGeom prst="rect">
                    <a:avLst/>
                  </a:prstGeom>
                </pic:spPr>
              </pic:pic>
            </a:graphicData>
          </a:graphic>
        </wp:anchor>
      </w:drawing>
    </w:r>
    <w:r>
      <w:rPr>
        <w:noProof/>
        <w:lang w:bidi="ar-SA"/>
      </w:rPr>
      <w:drawing>
        <wp:anchor distT="0" distB="0" distL="0" distR="0" simplePos="0" relativeHeight="249597952" behindDoc="1" locked="0" layoutInCell="1" allowOverlap="1" wp14:anchorId="558B4A65" wp14:editId="5BB1D59D">
          <wp:simplePos x="0" y="0"/>
          <wp:positionH relativeFrom="page">
            <wp:posOffset>2745104</wp:posOffset>
          </wp:positionH>
          <wp:positionV relativeFrom="page">
            <wp:posOffset>406399</wp:posOffset>
          </wp:positionV>
          <wp:extent cx="125730" cy="125095"/>
          <wp:effectExtent l="0" t="0" r="0" b="0"/>
          <wp:wrapNone/>
          <wp:docPr id="2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1.png"/>
                  <pic:cNvPicPr/>
                </pic:nvPicPr>
                <pic:blipFill>
                  <a:blip r:embed="rId11" cstate="print"/>
                  <a:stretch>
                    <a:fillRect/>
                  </a:stretch>
                </pic:blipFill>
                <pic:spPr>
                  <a:xfrm>
                    <a:off x="0" y="0"/>
                    <a:ext cx="125730" cy="125095"/>
                  </a:xfrm>
                  <a:prstGeom prst="rect">
                    <a:avLst/>
                  </a:prstGeom>
                </pic:spPr>
              </pic:pic>
            </a:graphicData>
          </a:graphic>
        </wp:anchor>
      </w:drawing>
    </w:r>
    <w:r>
      <w:rPr>
        <w:noProof/>
        <w:lang w:bidi="ar-SA"/>
      </w:rPr>
      <w:drawing>
        <wp:anchor distT="0" distB="0" distL="0" distR="0" simplePos="0" relativeHeight="249598976" behindDoc="1" locked="0" layoutInCell="1" allowOverlap="1" wp14:anchorId="505CC878" wp14:editId="128374AB">
          <wp:simplePos x="0" y="0"/>
          <wp:positionH relativeFrom="page">
            <wp:posOffset>2897504</wp:posOffset>
          </wp:positionH>
          <wp:positionV relativeFrom="page">
            <wp:posOffset>406399</wp:posOffset>
          </wp:positionV>
          <wp:extent cx="107950" cy="121920"/>
          <wp:effectExtent l="0" t="0" r="0" b="0"/>
          <wp:wrapNone/>
          <wp:docPr id="22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2.png"/>
                  <pic:cNvPicPr/>
                </pic:nvPicPr>
                <pic:blipFill>
                  <a:blip r:embed="rId12" cstate="print"/>
                  <a:stretch>
                    <a:fillRect/>
                  </a:stretch>
                </pic:blipFill>
                <pic:spPr>
                  <a:xfrm>
                    <a:off x="0" y="0"/>
                    <a:ext cx="107950" cy="12192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02CC" w14:textId="77777777" w:rsidR="003C177A" w:rsidRDefault="003C177A">
    <w:pPr>
      <w:pStyle w:val="BodyText"/>
      <w:spacing w:line="14" w:lineRule="auto"/>
      <w:rPr>
        <w:sz w:val="20"/>
      </w:rPr>
    </w:pPr>
    <w:r>
      <w:pict w14:anchorId="64D7F936">
        <v:polyline id="_x0000_s2051" style="position:absolute;z-index:-253714432;mso-position-horizontal-relative:page;mso-position-vertical-relative:page" points="8940.2pt,248pt,8934.15pt,248pt,8933.85pt,246.85pt,8933.5pt,245.65pt,8932.2pt,242.4pt,8930.45pt,239.3pt,8928.3pt,236.55pt,8925.75pt,234.15pt,8925.25pt,233.75pt,8925.25pt,257.8pt,8925.05pt,258.3pt,8923.7pt,261.05pt,8921.9pt,263.45pt,8919.7pt,265.5pt,8917.1pt,267.05pt,8914.2pt,268.1pt,8911.1pt,268.6pt,8910.3pt,268.6pt,8909.45pt,268.6pt,8906.35pt,268.1pt,8903.5pt,267.05pt,8900.9pt,265.5pt,8900.3pt,265.05pt,8898.15pt,262.9pt,8896.45pt,260.4pt,8895.35pt,257.8pt,8925.25pt,257.8pt,8925.25pt,233.75pt,8925.2pt,233.7pt,8925.2pt,248pt,8895.35pt,248pt,8897.25pt,244.15pt,8899.15pt,241.8pt,8900.9pt,240.35pt,8901.5pt,239.9pt,8904.15pt,238.45pt,8907.15pt,237.55pt,8910.3pt,237.2pt,8911.1pt,237.25pt,8914.2pt,237.7pt,8917.1pt,238.75pt,8919.7pt,240.35pt,8921.9pt,242.35pt,8923.7pt,244.8pt,8925.05pt,247.5pt,8925.2pt,248pt,8925.2pt,233.7pt,8921.9pt,231.55pt,8918.65pt,230.05pt,8915.2pt,229.1pt,8911.55pt,228.65pt,8910.3pt,228.6pt,8909.05pt,228.65pt,8905.4pt,229.1pt,8901.95pt,230.05pt,8898.65pt,231.55pt,8895.75pt,233.45pt,8893.05pt,235.7pt,8890.8pt,238.35pt,8888.9pt,241.35pt,8887.45pt,244.55pt,8886.45pt,248pt,8880.3pt,248pt,8880.3pt,257.8pt,8886.4pt,257.8pt,8886.45pt,257.8pt,8887.45pt,261.25pt,8888.9pt,264.5pt,8890.8pt,267.45pt,8893.05pt,270.1pt,8895.75pt,272.4pt,8898.65pt,274.3pt,8901.95pt,275.75pt,8905.4pt,276.75pt,8909.05pt,277.2pt,8910.3pt,277.25pt,8911.55pt,277.2pt,8915.2pt,276.75pt,8918.65pt,275.75pt,8921.9pt,274.3pt,8924.85pt,272.4pt,8927.5pt,270.1pt,8929.8pt,267.45pt,8931.7pt,264.5pt,8933.15pt,261.25pt,8934.15pt,257.8pt,8934.15pt,257.8pt,8940.2pt,257.8pt,8940.2pt,248pt" coordorigin="9867,254" coordsize="1198,973" fillcolor="#0037a4" stroked="f">
          <v:path arrowok="t"/>
          <o:lock v:ext="edit" verticies="t"/>
          <w10:wrap anchorx="page" anchory="page"/>
        </v:polyline>
      </w:pict>
    </w:r>
    <w:r>
      <w:rPr>
        <w:noProof/>
        <w:lang w:bidi="ar-SA"/>
      </w:rPr>
      <w:drawing>
        <wp:anchor distT="0" distB="0" distL="0" distR="0" simplePos="0" relativeHeight="249603072" behindDoc="1" locked="0" layoutInCell="1" allowOverlap="1" wp14:anchorId="6B02F125" wp14:editId="6AEA04B6">
          <wp:simplePos x="0" y="0"/>
          <wp:positionH relativeFrom="page">
            <wp:posOffset>1805939</wp:posOffset>
          </wp:positionH>
          <wp:positionV relativeFrom="page">
            <wp:posOffset>359409</wp:posOffset>
          </wp:positionV>
          <wp:extent cx="221615" cy="17208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 cstate="print"/>
                  <a:stretch>
                    <a:fillRect/>
                  </a:stretch>
                </pic:blipFill>
                <pic:spPr>
                  <a:xfrm>
                    <a:off x="0" y="0"/>
                    <a:ext cx="221615" cy="172084"/>
                  </a:xfrm>
                  <a:prstGeom prst="rect">
                    <a:avLst/>
                  </a:prstGeom>
                </pic:spPr>
              </pic:pic>
            </a:graphicData>
          </a:graphic>
        </wp:anchor>
      </w:drawing>
    </w:r>
    <w:r>
      <w:rPr>
        <w:noProof/>
        <w:lang w:bidi="ar-SA"/>
      </w:rPr>
      <w:drawing>
        <wp:anchor distT="0" distB="0" distL="0" distR="0" simplePos="0" relativeHeight="249604096" behindDoc="1" locked="0" layoutInCell="1" allowOverlap="1" wp14:anchorId="2EC3B1A1" wp14:editId="24823C8A">
          <wp:simplePos x="0" y="0"/>
          <wp:positionH relativeFrom="page">
            <wp:posOffset>675640</wp:posOffset>
          </wp:positionH>
          <wp:positionV relativeFrom="page">
            <wp:posOffset>364489</wp:posOffset>
          </wp:positionV>
          <wp:extent cx="321310" cy="167004"/>
          <wp:effectExtent l="0" t="0" r="0" b="0"/>
          <wp:wrapNone/>
          <wp:docPr id="2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2" cstate="print"/>
                  <a:stretch>
                    <a:fillRect/>
                  </a:stretch>
                </pic:blipFill>
                <pic:spPr>
                  <a:xfrm>
                    <a:off x="0" y="0"/>
                    <a:ext cx="321310" cy="167004"/>
                  </a:xfrm>
                  <a:prstGeom prst="rect">
                    <a:avLst/>
                  </a:prstGeom>
                </pic:spPr>
              </pic:pic>
            </a:graphicData>
          </a:graphic>
        </wp:anchor>
      </w:drawing>
    </w:r>
    <w:r>
      <w:rPr>
        <w:noProof/>
        <w:lang w:bidi="ar-SA"/>
      </w:rPr>
      <w:drawing>
        <wp:anchor distT="0" distB="0" distL="0" distR="0" simplePos="0" relativeHeight="249605120" behindDoc="1" locked="0" layoutInCell="1" allowOverlap="1" wp14:anchorId="335945D0" wp14:editId="43D0CFA2">
          <wp:simplePos x="0" y="0"/>
          <wp:positionH relativeFrom="page">
            <wp:posOffset>2204720</wp:posOffset>
          </wp:positionH>
          <wp:positionV relativeFrom="page">
            <wp:posOffset>364489</wp:posOffset>
          </wp:positionV>
          <wp:extent cx="241300" cy="167004"/>
          <wp:effectExtent l="0" t="0" r="0" b="0"/>
          <wp:wrapNone/>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3" cstate="print"/>
                  <a:stretch>
                    <a:fillRect/>
                  </a:stretch>
                </pic:blipFill>
                <pic:spPr>
                  <a:xfrm>
                    <a:off x="0" y="0"/>
                    <a:ext cx="241300" cy="167004"/>
                  </a:xfrm>
                  <a:prstGeom prst="rect">
                    <a:avLst/>
                  </a:prstGeom>
                </pic:spPr>
              </pic:pic>
            </a:graphicData>
          </a:graphic>
        </wp:anchor>
      </w:drawing>
    </w:r>
    <w:r>
      <w:rPr>
        <w:noProof/>
        <w:lang w:bidi="ar-SA"/>
      </w:rPr>
      <w:drawing>
        <wp:anchor distT="0" distB="0" distL="0" distR="0" simplePos="0" relativeHeight="249606144" behindDoc="1" locked="0" layoutInCell="1" allowOverlap="1" wp14:anchorId="33C1230B" wp14:editId="136A3125">
          <wp:simplePos x="0" y="0"/>
          <wp:positionH relativeFrom="page">
            <wp:posOffset>2604135</wp:posOffset>
          </wp:positionH>
          <wp:positionV relativeFrom="page">
            <wp:posOffset>364489</wp:posOffset>
          </wp:positionV>
          <wp:extent cx="115569" cy="167004"/>
          <wp:effectExtent l="0" t="0" r="0" b="0"/>
          <wp:wrapNone/>
          <wp:docPr id="2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4" cstate="print"/>
                  <a:stretch>
                    <a:fillRect/>
                  </a:stretch>
                </pic:blipFill>
                <pic:spPr>
                  <a:xfrm>
                    <a:off x="0" y="0"/>
                    <a:ext cx="115569" cy="167004"/>
                  </a:xfrm>
                  <a:prstGeom prst="rect">
                    <a:avLst/>
                  </a:prstGeom>
                </pic:spPr>
              </pic:pic>
            </a:graphicData>
          </a:graphic>
        </wp:anchor>
      </w:drawing>
    </w:r>
    <w:r>
      <w:rPr>
        <w:noProof/>
        <w:lang w:bidi="ar-SA"/>
      </w:rPr>
      <w:drawing>
        <wp:anchor distT="0" distB="0" distL="0" distR="0" simplePos="0" relativeHeight="249607168" behindDoc="1" locked="0" layoutInCell="1" allowOverlap="1" wp14:anchorId="6BEC223E" wp14:editId="5CEAA181">
          <wp:simplePos x="0" y="0"/>
          <wp:positionH relativeFrom="page">
            <wp:posOffset>1566544</wp:posOffset>
          </wp:positionH>
          <wp:positionV relativeFrom="page">
            <wp:posOffset>380999</wp:posOffset>
          </wp:positionV>
          <wp:extent cx="167005" cy="150495"/>
          <wp:effectExtent l="0" t="0" r="0" b="0"/>
          <wp:wrapNone/>
          <wp:docPr id="2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png"/>
                  <pic:cNvPicPr/>
                </pic:nvPicPr>
                <pic:blipFill>
                  <a:blip r:embed="rId5" cstate="print"/>
                  <a:stretch>
                    <a:fillRect/>
                  </a:stretch>
                </pic:blipFill>
                <pic:spPr>
                  <a:xfrm>
                    <a:off x="0" y="0"/>
                    <a:ext cx="167005" cy="150495"/>
                  </a:xfrm>
                  <a:prstGeom prst="rect">
                    <a:avLst/>
                  </a:prstGeom>
                </pic:spPr>
              </pic:pic>
            </a:graphicData>
          </a:graphic>
        </wp:anchor>
      </w:drawing>
    </w:r>
    <w:r>
      <w:rPr>
        <w:noProof/>
        <w:lang w:bidi="ar-SA"/>
      </w:rPr>
      <w:drawing>
        <wp:anchor distT="0" distB="0" distL="0" distR="0" simplePos="0" relativeHeight="249608192" behindDoc="1" locked="0" layoutInCell="1" allowOverlap="1" wp14:anchorId="3042AACE" wp14:editId="089F6B9E">
          <wp:simplePos x="0" y="0"/>
          <wp:positionH relativeFrom="page">
            <wp:posOffset>1029969</wp:posOffset>
          </wp:positionH>
          <wp:positionV relativeFrom="page">
            <wp:posOffset>406399</wp:posOffset>
          </wp:positionV>
          <wp:extent cx="107950" cy="121920"/>
          <wp:effectExtent l="0" t="0" r="0" b="0"/>
          <wp:wrapNone/>
          <wp:docPr id="23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png"/>
                  <pic:cNvPicPr/>
                </pic:nvPicPr>
                <pic:blipFill>
                  <a:blip r:embed="rId6" cstate="print"/>
                  <a:stretch>
                    <a:fillRect/>
                  </a:stretch>
                </pic:blipFill>
                <pic:spPr>
                  <a:xfrm>
                    <a:off x="0" y="0"/>
                    <a:ext cx="107950" cy="121920"/>
                  </a:xfrm>
                  <a:prstGeom prst="rect">
                    <a:avLst/>
                  </a:prstGeom>
                </pic:spPr>
              </pic:pic>
            </a:graphicData>
          </a:graphic>
        </wp:anchor>
      </w:drawing>
    </w:r>
    <w:r>
      <w:rPr>
        <w:noProof/>
        <w:lang w:bidi="ar-SA"/>
      </w:rPr>
      <w:drawing>
        <wp:anchor distT="0" distB="0" distL="0" distR="0" simplePos="0" relativeHeight="249609216" behindDoc="1" locked="0" layoutInCell="1" allowOverlap="1" wp14:anchorId="66F04A83" wp14:editId="2B6773AF">
          <wp:simplePos x="0" y="0"/>
          <wp:positionH relativeFrom="page">
            <wp:posOffset>1160828</wp:posOffset>
          </wp:positionH>
          <wp:positionV relativeFrom="page">
            <wp:posOffset>406399</wp:posOffset>
          </wp:positionV>
          <wp:extent cx="98376" cy="125095"/>
          <wp:effectExtent l="0" t="0" r="0" b="0"/>
          <wp:wrapNone/>
          <wp:docPr id="2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png"/>
                  <pic:cNvPicPr/>
                </pic:nvPicPr>
                <pic:blipFill>
                  <a:blip r:embed="rId7" cstate="print"/>
                  <a:stretch>
                    <a:fillRect/>
                  </a:stretch>
                </pic:blipFill>
                <pic:spPr>
                  <a:xfrm>
                    <a:off x="0" y="0"/>
                    <a:ext cx="98376" cy="125095"/>
                  </a:xfrm>
                  <a:prstGeom prst="rect">
                    <a:avLst/>
                  </a:prstGeom>
                </pic:spPr>
              </pic:pic>
            </a:graphicData>
          </a:graphic>
        </wp:anchor>
      </w:drawing>
    </w:r>
    <w:r>
      <w:rPr>
        <w:noProof/>
        <w:lang w:bidi="ar-SA"/>
      </w:rPr>
      <w:drawing>
        <wp:anchor distT="0" distB="0" distL="0" distR="0" simplePos="0" relativeHeight="249610240" behindDoc="1" locked="0" layoutInCell="1" allowOverlap="1" wp14:anchorId="3ACDD039" wp14:editId="04B9F7C6">
          <wp:simplePos x="0" y="0"/>
          <wp:positionH relativeFrom="page">
            <wp:posOffset>1281430</wp:posOffset>
          </wp:positionH>
          <wp:positionV relativeFrom="page">
            <wp:posOffset>406399</wp:posOffset>
          </wp:positionV>
          <wp:extent cx="258952" cy="168275"/>
          <wp:effectExtent l="0" t="0" r="0" b="0"/>
          <wp:wrapNone/>
          <wp:docPr id="23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8.png"/>
                  <pic:cNvPicPr/>
                </pic:nvPicPr>
                <pic:blipFill>
                  <a:blip r:embed="rId8" cstate="print"/>
                  <a:stretch>
                    <a:fillRect/>
                  </a:stretch>
                </pic:blipFill>
                <pic:spPr>
                  <a:xfrm>
                    <a:off x="0" y="0"/>
                    <a:ext cx="258952" cy="168275"/>
                  </a:xfrm>
                  <a:prstGeom prst="rect">
                    <a:avLst/>
                  </a:prstGeom>
                </pic:spPr>
              </pic:pic>
            </a:graphicData>
          </a:graphic>
        </wp:anchor>
      </w:drawing>
    </w:r>
    <w:r>
      <w:rPr>
        <w:noProof/>
        <w:lang w:bidi="ar-SA"/>
      </w:rPr>
      <w:drawing>
        <wp:anchor distT="0" distB="0" distL="0" distR="0" simplePos="0" relativeHeight="249611264" behindDoc="1" locked="0" layoutInCell="1" allowOverlap="1" wp14:anchorId="6D630AF8" wp14:editId="0BA8B419">
          <wp:simplePos x="0" y="0"/>
          <wp:positionH relativeFrom="page">
            <wp:posOffset>2054225</wp:posOffset>
          </wp:positionH>
          <wp:positionV relativeFrom="page">
            <wp:posOffset>406399</wp:posOffset>
          </wp:positionV>
          <wp:extent cx="68580" cy="121919"/>
          <wp:effectExtent l="0" t="0" r="0" b="0"/>
          <wp:wrapNone/>
          <wp:docPr id="2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9.png"/>
                  <pic:cNvPicPr/>
                </pic:nvPicPr>
                <pic:blipFill>
                  <a:blip r:embed="rId9" cstate="print"/>
                  <a:stretch>
                    <a:fillRect/>
                  </a:stretch>
                </pic:blipFill>
                <pic:spPr>
                  <a:xfrm>
                    <a:off x="0" y="0"/>
                    <a:ext cx="68580" cy="121919"/>
                  </a:xfrm>
                  <a:prstGeom prst="rect">
                    <a:avLst/>
                  </a:prstGeom>
                </pic:spPr>
              </pic:pic>
            </a:graphicData>
          </a:graphic>
        </wp:anchor>
      </w:drawing>
    </w:r>
    <w:r>
      <w:rPr>
        <w:noProof/>
        <w:lang w:bidi="ar-SA"/>
      </w:rPr>
      <w:drawing>
        <wp:anchor distT="0" distB="0" distL="0" distR="0" simplePos="0" relativeHeight="249612288" behindDoc="1" locked="0" layoutInCell="1" allowOverlap="1" wp14:anchorId="6211DB0D" wp14:editId="620D75DC">
          <wp:simplePos x="0" y="0"/>
          <wp:positionH relativeFrom="page">
            <wp:posOffset>2472054</wp:posOffset>
          </wp:positionH>
          <wp:positionV relativeFrom="page">
            <wp:posOffset>406399</wp:posOffset>
          </wp:positionV>
          <wp:extent cx="107314" cy="121920"/>
          <wp:effectExtent l="0" t="0" r="0" b="0"/>
          <wp:wrapNone/>
          <wp:docPr id="23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0.png"/>
                  <pic:cNvPicPr/>
                </pic:nvPicPr>
                <pic:blipFill>
                  <a:blip r:embed="rId10" cstate="print"/>
                  <a:stretch>
                    <a:fillRect/>
                  </a:stretch>
                </pic:blipFill>
                <pic:spPr>
                  <a:xfrm>
                    <a:off x="0" y="0"/>
                    <a:ext cx="107314" cy="121920"/>
                  </a:xfrm>
                  <a:prstGeom prst="rect">
                    <a:avLst/>
                  </a:prstGeom>
                </pic:spPr>
              </pic:pic>
            </a:graphicData>
          </a:graphic>
        </wp:anchor>
      </w:drawing>
    </w:r>
    <w:r>
      <w:rPr>
        <w:noProof/>
        <w:lang w:bidi="ar-SA"/>
      </w:rPr>
      <w:drawing>
        <wp:anchor distT="0" distB="0" distL="0" distR="0" simplePos="0" relativeHeight="249613312" behindDoc="1" locked="0" layoutInCell="1" allowOverlap="1" wp14:anchorId="396F6797" wp14:editId="01E5F090">
          <wp:simplePos x="0" y="0"/>
          <wp:positionH relativeFrom="page">
            <wp:posOffset>2745104</wp:posOffset>
          </wp:positionH>
          <wp:positionV relativeFrom="page">
            <wp:posOffset>406399</wp:posOffset>
          </wp:positionV>
          <wp:extent cx="125730" cy="125095"/>
          <wp:effectExtent l="0" t="0" r="0" b="0"/>
          <wp:wrapNone/>
          <wp:docPr id="2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1.png"/>
                  <pic:cNvPicPr/>
                </pic:nvPicPr>
                <pic:blipFill>
                  <a:blip r:embed="rId11" cstate="print"/>
                  <a:stretch>
                    <a:fillRect/>
                  </a:stretch>
                </pic:blipFill>
                <pic:spPr>
                  <a:xfrm>
                    <a:off x="0" y="0"/>
                    <a:ext cx="125730" cy="125095"/>
                  </a:xfrm>
                  <a:prstGeom prst="rect">
                    <a:avLst/>
                  </a:prstGeom>
                </pic:spPr>
              </pic:pic>
            </a:graphicData>
          </a:graphic>
        </wp:anchor>
      </w:drawing>
    </w:r>
    <w:r>
      <w:rPr>
        <w:noProof/>
        <w:lang w:bidi="ar-SA"/>
      </w:rPr>
      <w:drawing>
        <wp:anchor distT="0" distB="0" distL="0" distR="0" simplePos="0" relativeHeight="249614336" behindDoc="1" locked="0" layoutInCell="1" allowOverlap="1" wp14:anchorId="6D4A7C95" wp14:editId="5D9A49C7">
          <wp:simplePos x="0" y="0"/>
          <wp:positionH relativeFrom="page">
            <wp:posOffset>2897504</wp:posOffset>
          </wp:positionH>
          <wp:positionV relativeFrom="page">
            <wp:posOffset>406399</wp:posOffset>
          </wp:positionV>
          <wp:extent cx="107950" cy="121920"/>
          <wp:effectExtent l="0" t="0" r="0" b="0"/>
          <wp:wrapNone/>
          <wp:docPr id="24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2.png"/>
                  <pic:cNvPicPr/>
                </pic:nvPicPr>
                <pic:blipFill>
                  <a:blip r:embed="rId12" cstate="print"/>
                  <a:stretch>
                    <a:fillRect/>
                  </a:stretch>
                </pic:blipFill>
                <pic:spPr>
                  <a:xfrm>
                    <a:off x="0" y="0"/>
                    <a:ext cx="107950" cy="12192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5BE5" w14:textId="77777777" w:rsidR="003C177A" w:rsidRDefault="003C177A" w:rsidP="00BD4DAD">
    <w:pPr>
      <w:pStyle w:val="BodyText"/>
      <w:spacing w:line="14" w:lineRule="auto"/>
      <w:rPr>
        <w:sz w:val="20"/>
      </w:rPr>
    </w:pPr>
    <w:r>
      <w:pict w14:anchorId="25E5EAED">
        <v:polyline id="_x0000_s2080" style="position:absolute;z-index:-251656192;mso-position-horizontal-relative:page;mso-position-vertical-relative:page" points="8940.2pt,248pt,8934.15pt,248pt,8933.85pt,246.85pt,8933.5pt,245.65pt,8932.2pt,242.4pt,8930.45pt,239.3pt,8928.3pt,236.55pt,8925.75pt,234.15pt,8925.25pt,233.75pt,8925.25pt,257.8pt,8925.05pt,258.3pt,8923.7pt,261.05pt,8921.9pt,263.45pt,8919.7pt,265.5pt,8917.1pt,267.05pt,8914.2pt,268.1pt,8911.1pt,268.6pt,8910.3pt,268.6pt,8909.45pt,268.6pt,8906.35pt,268.1pt,8903.5pt,267.05pt,8900.9pt,265.5pt,8900.3pt,265.05pt,8898.15pt,262.9pt,8896.45pt,260.4pt,8895.35pt,257.8pt,8925.25pt,257.8pt,8925.25pt,233.75pt,8925.2pt,233.7pt,8925.2pt,248pt,8895.35pt,248pt,8897.25pt,244.15pt,8899.15pt,241.8pt,8900.9pt,240.35pt,8901.5pt,239.9pt,8904.15pt,238.45pt,8907.15pt,237.55pt,8910.3pt,237.2pt,8911.1pt,237.25pt,8914.2pt,237.7pt,8917.1pt,238.75pt,8919.7pt,240.35pt,8921.9pt,242.35pt,8923.7pt,244.8pt,8925.05pt,247.5pt,8925.2pt,248pt,8925.2pt,233.7pt,8921.9pt,231.55pt,8918.65pt,230.05pt,8915.2pt,229.1pt,8911.55pt,228.65pt,8910.3pt,228.6pt,8909.05pt,228.65pt,8905.4pt,229.1pt,8901.95pt,230.05pt,8898.65pt,231.55pt,8895.75pt,233.45pt,8893.05pt,235.7pt,8890.8pt,238.35pt,8888.9pt,241.35pt,8887.45pt,244.55pt,8886.45pt,248pt,8880.3pt,248pt,8880.3pt,257.8pt,8886.4pt,257.8pt,8886.45pt,257.8pt,8887.45pt,261.25pt,8888.9pt,264.5pt,8890.8pt,267.45pt,8893.05pt,270.1pt,8895.75pt,272.4pt,8898.65pt,274.3pt,8901.95pt,275.75pt,8905.4pt,276.75pt,8909.05pt,277.2pt,8910.3pt,277.25pt,8911.55pt,277.2pt,8915.2pt,276.75pt,8918.65pt,275.75pt,8921.9pt,274.3pt,8924.85pt,272.4pt,8927.5pt,270.1pt,8929.8pt,267.45pt,8931.7pt,264.5pt,8933.15pt,261.25pt,8934.15pt,257.8pt,8934.15pt,257.8pt,8940.2pt,257.8pt,8940.2pt,248pt" coordorigin="9867,254" coordsize="1198,973" fillcolor="#0037a4" stroked="f">
          <v:path arrowok="t"/>
          <o:lock v:ext="edit" verticies="t"/>
          <w10:wrap anchorx="page" anchory="page"/>
        </v:polyline>
      </w:pict>
    </w:r>
    <w:r>
      <w:rPr>
        <w:noProof/>
        <w:lang w:bidi="ar-SA"/>
      </w:rPr>
      <w:drawing>
        <wp:anchor distT="0" distB="0" distL="0" distR="0" simplePos="0" relativeHeight="251661312" behindDoc="1" locked="0" layoutInCell="1" allowOverlap="1" wp14:anchorId="3E3C12D8" wp14:editId="21ABBA38">
          <wp:simplePos x="0" y="0"/>
          <wp:positionH relativeFrom="page">
            <wp:posOffset>1805939</wp:posOffset>
          </wp:positionH>
          <wp:positionV relativeFrom="page">
            <wp:posOffset>359409</wp:posOffset>
          </wp:positionV>
          <wp:extent cx="221615" cy="17208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 cstate="print"/>
                  <a:stretch>
                    <a:fillRect/>
                  </a:stretch>
                </pic:blipFill>
                <pic:spPr>
                  <a:xfrm>
                    <a:off x="0" y="0"/>
                    <a:ext cx="221615" cy="172084"/>
                  </a:xfrm>
                  <a:prstGeom prst="rect">
                    <a:avLst/>
                  </a:prstGeom>
                </pic:spPr>
              </pic:pic>
            </a:graphicData>
          </a:graphic>
        </wp:anchor>
      </w:drawing>
    </w:r>
    <w:r>
      <w:rPr>
        <w:noProof/>
        <w:lang w:bidi="ar-SA"/>
      </w:rPr>
      <w:drawing>
        <wp:anchor distT="0" distB="0" distL="0" distR="0" simplePos="0" relativeHeight="251662336" behindDoc="1" locked="0" layoutInCell="1" allowOverlap="1" wp14:anchorId="5413BBCD" wp14:editId="14188FED">
          <wp:simplePos x="0" y="0"/>
          <wp:positionH relativeFrom="page">
            <wp:posOffset>675640</wp:posOffset>
          </wp:positionH>
          <wp:positionV relativeFrom="page">
            <wp:posOffset>364489</wp:posOffset>
          </wp:positionV>
          <wp:extent cx="321310" cy="167004"/>
          <wp:effectExtent l="0" t="0" r="0" b="0"/>
          <wp:wrapNone/>
          <wp:docPr id="2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2" cstate="print"/>
                  <a:stretch>
                    <a:fillRect/>
                  </a:stretch>
                </pic:blipFill>
                <pic:spPr>
                  <a:xfrm>
                    <a:off x="0" y="0"/>
                    <a:ext cx="321310" cy="167004"/>
                  </a:xfrm>
                  <a:prstGeom prst="rect">
                    <a:avLst/>
                  </a:prstGeom>
                </pic:spPr>
              </pic:pic>
            </a:graphicData>
          </a:graphic>
        </wp:anchor>
      </w:drawing>
    </w:r>
    <w:r>
      <w:rPr>
        <w:noProof/>
        <w:lang w:bidi="ar-SA"/>
      </w:rPr>
      <w:drawing>
        <wp:anchor distT="0" distB="0" distL="0" distR="0" simplePos="0" relativeHeight="251663360" behindDoc="1" locked="0" layoutInCell="1" allowOverlap="1" wp14:anchorId="0D563285" wp14:editId="3EDCCD5E">
          <wp:simplePos x="0" y="0"/>
          <wp:positionH relativeFrom="page">
            <wp:posOffset>2204720</wp:posOffset>
          </wp:positionH>
          <wp:positionV relativeFrom="page">
            <wp:posOffset>364489</wp:posOffset>
          </wp:positionV>
          <wp:extent cx="241300" cy="167004"/>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3" cstate="print"/>
                  <a:stretch>
                    <a:fillRect/>
                  </a:stretch>
                </pic:blipFill>
                <pic:spPr>
                  <a:xfrm>
                    <a:off x="0" y="0"/>
                    <a:ext cx="241300" cy="167004"/>
                  </a:xfrm>
                  <a:prstGeom prst="rect">
                    <a:avLst/>
                  </a:prstGeom>
                </pic:spPr>
              </pic:pic>
            </a:graphicData>
          </a:graphic>
        </wp:anchor>
      </w:drawing>
    </w:r>
    <w:r>
      <w:rPr>
        <w:noProof/>
        <w:lang w:bidi="ar-SA"/>
      </w:rPr>
      <w:drawing>
        <wp:anchor distT="0" distB="0" distL="0" distR="0" simplePos="0" relativeHeight="251664384" behindDoc="1" locked="0" layoutInCell="1" allowOverlap="1" wp14:anchorId="37BF59B4" wp14:editId="42E11DF7">
          <wp:simplePos x="0" y="0"/>
          <wp:positionH relativeFrom="page">
            <wp:posOffset>2604135</wp:posOffset>
          </wp:positionH>
          <wp:positionV relativeFrom="page">
            <wp:posOffset>364489</wp:posOffset>
          </wp:positionV>
          <wp:extent cx="115569" cy="167004"/>
          <wp:effectExtent l="0" t="0" r="0" b="0"/>
          <wp:wrapNone/>
          <wp:docPr id="24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4" cstate="print"/>
                  <a:stretch>
                    <a:fillRect/>
                  </a:stretch>
                </pic:blipFill>
                <pic:spPr>
                  <a:xfrm>
                    <a:off x="0" y="0"/>
                    <a:ext cx="115569" cy="167004"/>
                  </a:xfrm>
                  <a:prstGeom prst="rect">
                    <a:avLst/>
                  </a:prstGeom>
                </pic:spPr>
              </pic:pic>
            </a:graphicData>
          </a:graphic>
        </wp:anchor>
      </w:drawing>
    </w:r>
    <w:r>
      <w:rPr>
        <w:noProof/>
        <w:lang w:bidi="ar-SA"/>
      </w:rPr>
      <w:drawing>
        <wp:anchor distT="0" distB="0" distL="0" distR="0" simplePos="0" relativeHeight="251665408" behindDoc="1" locked="0" layoutInCell="1" allowOverlap="1" wp14:anchorId="514762D3" wp14:editId="3AA7072E">
          <wp:simplePos x="0" y="0"/>
          <wp:positionH relativeFrom="page">
            <wp:posOffset>1566544</wp:posOffset>
          </wp:positionH>
          <wp:positionV relativeFrom="page">
            <wp:posOffset>380999</wp:posOffset>
          </wp:positionV>
          <wp:extent cx="167005" cy="150495"/>
          <wp:effectExtent l="0" t="0" r="0" b="0"/>
          <wp:wrapNone/>
          <wp:docPr id="2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png"/>
                  <pic:cNvPicPr/>
                </pic:nvPicPr>
                <pic:blipFill>
                  <a:blip r:embed="rId5" cstate="print"/>
                  <a:stretch>
                    <a:fillRect/>
                  </a:stretch>
                </pic:blipFill>
                <pic:spPr>
                  <a:xfrm>
                    <a:off x="0" y="0"/>
                    <a:ext cx="167005" cy="150495"/>
                  </a:xfrm>
                  <a:prstGeom prst="rect">
                    <a:avLst/>
                  </a:prstGeom>
                </pic:spPr>
              </pic:pic>
            </a:graphicData>
          </a:graphic>
        </wp:anchor>
      </w:drawing>
    </w:r>
    <w:r>
      <w:rPr>
        <w:noProof/>
        <w:lang w:bidi="ar-SA"/>
      </w:rPr>
      <w:drawing>
        <wp:anchor distT="0" distB="0" distL="0" distR="0" simplePos="0" relativeHeight="251666432" behindDoc="1" locked="0" layoutInCell="1" allowOverlap="1" wp14:anchorId="34CB30F9" wp14:editId="7222A250">
          <wp:simplePos x="0" y="0"/>
          <wp:positionH relativeFrom="page">
            <wp:posOffset>1029969</wp:posOffset>
          </wp:positionH>
          <wp:positionV relativeFrom="page">
            <wp:posOffset>406399</wp:posOffset>
          </wp:positionV>
          <wp:extent cx="107950" cy="121920"/>
          <wp:effectExtent l="0" t="0" r="0" b="0"/>
          <wp:wrapNone/>
          <wp:docPr id="24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png"/>
                  <pic:cNvPicPr/>
                </pic:nvPicPr>
                <pic:blipFill>
                  <a:blip r:embed="rId6" cstate="print"/>
                  <a:stretch>
                    <a:fillRect/>
                  </a:stretch>
                </pic:blipFill>
                <pic:spPr>
                  <a:xfrm>
                    <a:off x="0" y="0"/>
                    <a:ext cx="107950" cy="121920"/>
                  </a:xfrm>
                  <a:prstGeom prst="rect">
                    <a:avLst/>
                  </a:prstGeom>
                </pic:spPr>
              </pic:pic>
            </a:graphicData>
          </a:graphic>
        </wp:anchor>
      </w:drawing>
    </w:r>
    <w:r>
      <w:rPr>
        <w:noProof/>
        <w:lang w:bidi="ar-SA"/>
      </w:rPr>
      <w:drawing>
        <wp:anchor distT="0" distB="0" distL="0" distR="0" simplePos="0" relativeHeight="251667456" behindDoc="1" locked="0" layoutInCell="1" allowOverlap="1" wp14:anchorId="35B9B972" wp14:editId="310C10EC">
          <wp:simplePos x="0" y="0"/>
          <wp:positionH relativeFrom="page">
            <wp:posOffset>1160828</wp:posOffset>
          </wp:positionH>
          <wp:positionV relativeFrom="page">
            <wp:posOffset>406399</wp:posOffset>
          </wp:positionV>
          <wp:extent cx="98376" cy="125095"/>
          <wp:effectExtent l="0" t="0" r="0" b="0"/>
          <wp:wrapNone/>
          <wp:docPr id="2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png"/>
                  <pic:cNvPicPr/>
                </pic:nvPicPr>
                <pic:blipFill>
                  <a:blip r:embed="rId7" cstate="print"/>
                  <a:stretch>
                    <a:fillRect/>
                  </a:stretch>
                </pic:blipFill>
                <pic:spPr>
                  <a:xfrm>
                    <a:off x="0" y="0"/>
                    <a:ext cx="98376" cy="125095"/>
                  </a:xfrm>
                  <a:prstGeom prst="rect">
                    <a:avLst/>
                  </a:prstGeom>
                </pic:spPr>
              </pic:pic>
            </a:graphicData>
          </a:graphic>
        </wp:anchor>
      </w:drawing>
    </w:r>
    <w:r>
      <w:rPr>
        <w:noProof/>
        <w:lang w:bidi="ar-SA"/>
      </w:rPr>
      <w:drawing>
        <wp:anchor distT="0" distB="0" distL="0" distR="0" simplePos="0" relativeHeight="251668480" behindDoc="1" locked="0" layoutInCell="1" allowOverlap="1" wp14:anchorId="36F204A7" wp14:editId="7DA9491D">
          <wp:simplePos x="0" y="0"/>
          <wp:positionH relativeFrom="page">
            <wp:posOffset>1281430</wp:posOffset>
          </wp:positionH>
          <wp:positionV relativeFrom="page">
            <wp:posOffset>406399</wp:posOffset>
          </wp:positionV>
          <wp:extent cx="258952" cy="168275"/>
          <wp:effectExtent l="0" t="0" r="0" b="0"/>
          <wp:wrapNone/>
          <wp:docPr id="24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8.png"/>
                  <pic:cNvPicPr/>
                </pic:nvPicPr>
                <pic:blipFill>
                  <a:blip r:embed="rId8" cstate="print"/>
                  <a:stretch>
                    <a:fillRect/>
                  </a:stretch>
                </pic:blipFill>
                <pic:spPr>
                  <a:xfrm>
                    <a:off x="0" y="0"/>
                    <a:ext cx="258952" cy="168275"/>
                  </a:xfrm>
                  <a:prstGeom prst="rect">
                    <a:avLst/>
                  </a:prstGeom>
                </pic:spPr>
              </pic:pic>
            </a:graphicData>
          </a:graphic>
        </wp:anchor>
      </w:drawing>
    </w:r>
    <w:r>
      <w:rPr>
        <w:noProof/>
        <w:lang w:bidi="ar-SA"/>
      </w:rPr>
      <w:drawing>
        <wp:anchor distT="0" distB="0" distL="0" distR="0" simplePos="0" relativeHeight="251669504" behindDoc="1" locked="0" layoutInCell="1" allowOverlap="1" wp14:anchorId="6266E48E" wp14:editId="205B0191">
          <wp:simplePos x="0" y="0"/>
          <wp:positionH relativeFrom="page">
            <wp:posOffset>2054225</wp:posOffset>
          </wp:positionH>
          <wp:positionV relativeFrom="page">
            <wp:posOffset>406399</wp:posOffset>
          </wp:positionV>
          <wp:extent cx="68580" cy="121919"/>
          <wp:effectExtent l="0" t="0" r="0" b="0"/>
          <wp:wrapNone/>
          <wp:docPr id="2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9.png"/>
                  <pic:cNvPicPr/>
                </pic:nvPicPr>
                <pic:blipFill>
                  <a:blip r:embed="rId9" cstate="print"/>
                  <a:stretch>
                    <a:fillRect/>
                  </a:stretch>
                </pic:blipFill>
                <pic:spPr>
                  <a:xfrm>
                    <a:off x="0" y="0"/>
                    <a:ext cx="68580" cy="121919"/>
                  </a:xfrm>
                  <a:prstGeom prst="rect">
                    <a:avLst/>
                  </a:prstGeom>
                </pic:spPr>
              </pic:pic>
            </a:graphicData>
          </a:graphic>
        </wp:anchor>
      </w:drawing>
    </w:r>
    <w:r>
      <w:rPr>
        <w:noProof/>
        <w:lang w:bidi="ar-SA"/>
      </w:rPr>
      <w:drawing>
        <wp:anchor distT="0" distB="0" distL="0" distR="0" simplePos="0" relativeHeight="251670528" behindDoc="1" locked="0" layoutInCell="1" allowOverlap="1" wp14:anchorId="5E57D351" wp14:editId="6A52BABE">
          <wp:simplePos x="0" y="0"/>
          <wp:positionH relativeFrom="page">
            <wp:posOffset>2472054</wp:posOffset>
          </wp:positionH>
          <wp:positionV relativeFrom="page">
            <wp:posOffset>406399</wp:posOffset>
          </wp:positionV>
          <wp:extent cx="107314" cy="121920"/>
          <wp:effectExtent l="0" t="0" r="0" b="0"/>
          <wp:wrapNone/>
          <wp:docPr id="25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0.png"/>
                  <pic:cNvPicPr/>
                </pic:nvPicPr>
                <pic:blipFill>
                  <a:blip r:embed="rId10" cstate="print"/>
                  <a:stretch>
                    <a:fillRect/>
                  </a:stretch>
                </pic:blipFill>
                <pic:spPr>
                  <a:xfrm>
                    <a:off x="0" y="0"/>
                    <a:ext cx="107314" cy="121920"/>
                  </a:xfrm>
                  <a:prstGeom prst="rect">
                    <a:avLst/>
                  </a:prstGeom>
                </pic:spPr>
              </pic:pic>
            </a:graphicData>
          </a:graphic>
        </wp:anchor>
      </w:drawing>
    </w:r>
    <w:r>
      <w:rPr>
        <w:noProof/>
        <w:lang w:bidi="ar-SA"/>
      </w:rPr>
      <w:drawing>
        <wp:anchor distT="0" distB="0" distL="0" distR="0" simplePos="0" relativeHeight="251671552" behindDoc="1" locked="0" layoutInCell="1" allowOverlap="1" wp14:anchorId="02D2EF95" wp14:editId="713DD176">
          <wp:simplePos x="0" y="0"/>
          <wp:positionH relativeFrom="page">
            <wp:posOffset>2745104</wp:posOffset>
          </wp:positionH>
          <wp:positionV relativeFrom="page">
            <wp:posOffset>406399</wp:posOffset>
          </wp:positionV>
          <wp:extent cx="125730" cy="125095"/>
          <wp:effectExtent l="0" t="0" r="0" b="0"/>
          <wp:wrapNone/>
          <wp:docPr id="2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1.png"/>
                  <pic:cNvPicPr/>
                </pic:nvPicPr>
                <pic:blipFill>
                  <a:blip r:embed="rId11" cstate="print"/>
                  <a:stretch>
                    <a:fillRect/>
                  </a:stretch>
                </pic:blipFill>
                <pic:spPr>
                  <a:xfrm>
                    <a:off x="0" y="0"/>
                    <a:ext cx="125730" cy="125095"/>
                  </a:xfrm>
                  <a:prstGeom prst="rect">
                    <a:avLst/>
                  </a:prstGeom>
                </pic:spPr>
              </pic:pic>
            </a:graphicData>
          </a:graphic>
        </wp:anchor>
      </w:drawing>
    </w:r>
    <w:r>
      <w:rPr>
        <w:noProof/>
        <w:lang w:bidi="ar-SA"/>
      </w:rPr>
      <w:drawing>
        <wp:anchor distT="0" distB="0" distL="0" distR="0" simplePos="0" relativeHeight="251672576" behindDoc="1" locked="0" layoutInCell="1" allowOverlap="1" wp14:anchorId="6B998DC2" wp14:editId="7CE03FD6">
          <wp:simplePos x="0" y="0"/>
          <wp:positionH relativeFrom="page">
            <wp:posOffset>2897504</wp:posOffset>
          </wp:positionH>
          <wp:positionV relativeFrom="page">
            <wp:posOffset>406399</wp:posOffset>
          </wp:positionV>
          <wp:extent cx="107950" cy="121920"/>
          <wp:effectExtent l="0" t="0" r="0" b="0"/>
          <wp:wrapNone/>
          <wp:docPr id="25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2.png"/>
                  <pic:cNvPicPr/>
                </pic:nvPicPr>
                <pic:blipFill>
                  <a:blip r:embed="rId12" cstate="print"/>
                  <a:stretch>
                    <a:fillRect/>
                  </a:stretch>
                </pic:blipFill>
                <pic:spPr>
                  <a:xfrm>
                    <a:off x="0" y="0"/>
                    <a:ext cx="107950" cy="121920"/>
                  </a:xfrm>
                  <a:prstGeom prst="rect">
                    <a:avLst/>
                  </a:prstGeom>
                </pic:spPr>
              </pic:pic>
            </a:graphicData>
          </a:graphic>
        </wp:anchor>
      </w:drawing>
    </w:r>
  </w:p>
  <w:p w14:paraId="502495BA" w14:textId="100938FE" w:rsidR="003C177A" w:rsidRPr="00ED56EC" w:rsidRDefault="003C177A" w:rsidP="00ED5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5E2"/>
    <w:multiLevelType w:val="hybridMultilevel"/>
    <w:tmpl w:val="50A081B6"/>
    <w:lvl w:ilvl="0" w:tplc="ADFACBFE">
      <w:start w:val="1"/>
      <w:numFmt w:val="lowerRoman"/>
      <w:lvlText w:val="(%1)"/>
      <w:lvlJc w:val="left"/>
      <w:pPr>
        <w:ind w:left="2682" w:hanging="425"/>
      </w:pPr>
      <w:rPr>
        <w:rFonts w:ascii="Arial" w:eastAsia="Arial" w:hAnsi="Arial" w:cs="Arial" w:hint="default"/>
        <w:spacing w:val="-3"/>
        <w:w w:val="99"/>
        <w:sz w:val="24"/>
        <w:szCs w:val="24"/>
        <w:lang w:val="en-GB" w:eastAsia="en-GB" w:bidi="en-GB"/>
      </w:rPr>
    </w:lvl>
    <w:lvl w:ilvl="1" w:tplc="45B0F0FE">
      <w:numFmt w:val="bullet"/>
      <w:lvlText w:val="•"/>
      <w:lvlJc w:val="left"/>
      <w:pPr>
        <w:ind w:left="3594" w:hanging="425"/>
      </w:pPr>
      <w:rPr>
        <w:rFonts w:hint="default"/>
        <w:lang w:val="en-GB" w:eastAsia="en-GB" w:bidi="en-GB"/>
      </w:rPr>
    </w:lvl>
    <w:lvl w:ilvl="2" w:tplc="E420655A">
      <w:numFmt w:val="bullet"/>
      <w:lvlText w:val="•"/>
      <w:lvlJc w:val="left"/>
      <w:pPr>
        <w:ind w:left="4499" w:hanging="425"/>
      </w:pPr>
      <w:rPr>
        <w:rFonts w:hint="default"/>
        <w:lang w:val="en-GB" w:eastAsia="en-GB" w:bidi="en-GB"/>
      </w:rPr>
    </w:lvl>
    <w:lvl w:ilvl="3" w:tplc="C1CAFC44">
      <w:numFmt w:val="bullet"/>
      <w:lvlText w:val="•"/>
      <w:lvlJc w:val="left"/>
      <w:pPr>
        <w:ind w:left="5403" w:hanging="425"/>
      </w:pPr>
      <w:rPr>
        <w:rFonts w:hint="default"/>
        <w:lang w:val="en-GB" w:eastAsia="en-GB" w:bidi="en-GB"/>
      </w:rPr>
    </w:lvl>
    <w:lvl w:ilvl="4" w:tplc="85FA7224">
      <w:numFmt w:val="bullet"/>
      <w:lvlText w:val="•"/>
      <w:lvlJc w:val="left"/>
      <w:pPr>
        <w:ind w:left="6308" w:hanging="425"/>
      </w:pPr>
      <w:rPr>
        <w:rFonts w:hint="default"/>
        <w:lang w:val="en-GB" w:eastAsia="en-GB" w:bidi="en-GB"/>
      </w:rPr>
    </w:lvl>
    <w:lvl w:ilvl="5" w:tplc="27A06928">
      <w:numFmt w:val="bullet"/>
      <w:lvlText w:val="•"/>
      <w:lvlJc w:val="left"/>
      <w:pPr>
        <w:ind w:left="7213" w:hanging="425"/>
      </w:pPr>
      <w:rPr>
        <w:rFonts w:hint="default"/>
        <w:lang w:val="en-GB" w:eastAsia="en-GB" w:bidi="en-GB"/>
      </w:rPr>
    </w:lvl>
    <w:lvl w:ilvl="6" w:tplc="BA6076B0">
      <w:numFmt w:val="bullet"/>
      <w:lvlText w:val="•"/>
      <w:lvlJc w:val="left"/>
      <w:pPr>
        <w:ind w:left="8117" w:hanging="425"/>
      </w:pPr>
      <w:rPr>
        <w:rFonts w:hint="default"/>
        <w:lang w:val="en-GB" w:eastAsia="en-GB" w:bidi="en-GB"/>
      </w:rPr>
    </w:lvl>
    <w:lvl w:ilvl="7" w:tplc="9D0E970E">
      <w:numFmt w:val="bullet"/>
      <w:lvlText w:val="•"/>
      <w:lvlJc w:val="left"/>
      <w:pPr>
        <w:ind w:left="9022" w:hanging="425"/>
      </w:pPr>
      <w:rPr>
        <w:rFonts w:hint="default"/>
        <w:lang w:val="en-GB" w:eastAsia="en-GB" w:bidi="en-GB"/>
      </w:rPr>
    </w:lvl>
    <w:lvl w:ilvl="8" w:tplc="7E6ECF02">
      <w:numFmt w:val="bullet"/>
      <w:lvlText w:val="•"/>
      <w:lvlJc w:val="left"/>
      <w:pPr>
        <w:ind w:left="9927" w:hanging="425"/>
      </w:pPr>
      <w:rPr>
        <w:rFonts w:hint="default"/>
        <w:lang w:val="en-GB" w:eastAsia="en-GB" w:bidi="en-GB"/>
      </w:rPr>
    </w:lvl>
  </w:abstractNum>
  <w:abstractNum w:abstractNumId="1" w15:restartNumberingAfterBreak="0">
    <w:nsid w:val="0A8C5E81"/>
    <w:multiLevelType w:val="hybridMultilevel"/>
    <w:tmpl w:val="871CE47A"/>
    <w:lvl w:ilvl="0" w:tplc="98626034">
      <w:start w:val="1"/>
      <w:numFmt w:val="decimal"/>
      <w:lvlText w:val="%1"/>
      <w:lvlJc w:val="left"/>
      <w:pPr>
        <w:ind w:left="1973" w:hanging="994"/>
      </w:pPr>
      <w:rPr>
        <w:rFonts w:ascii="Arial" w:eastAsia="Arial" w:hAnsi="Arial" w:cs="Arial" w:hint="default"/>
        <w:w w:val="99"/>
        <w:sz w:val="24"/>
        <w:szCs w:val="24"/>
        <w:lang w:val="en-GB" w:eastAsia="en-GB" w:bidi="en-GB"/>
      </w:rPr>
    </w:lvl>
    <w:lvl w:ilvl="1" w:tplc="2A36A63E">
      <w:numFmt w:val="bullet"/>
      <w:lvlText w:val="•"/>
      <w:lvlJc w:val="left"/>
      <w:pPr>
        <w:ind w:left="2870" w:hanging="994"/>
      </w:pPr>
      <w:rPr>
        <w:rFonts w:hint="default"/>
        <w:lang w:val="en-GB" w:eastAsia="en-GB" w:bidi="en-GB"/>
      </w:rPr>
    </w:lvl>
    <w:lvl w:ilvl="2" w:tplc="04904678">
      <w:numFmt w:val="bullet"/>
      <w:lvlText w:val="•"/>
      <w:lvlJc w:val="left"/>
      <w:pPr>
        <w:ind w:left="3761" w:hanging="994"/>
      </w:pPr>
      <w:rPr>
        <w:rFonts w:hint="default"/>
        <w:lang w:val="en-GB" w:eastAsia="en-GB" w:bidi="en-GB"/>
      </w:rPr>
    </w:lvl>
    <w:lvl w:ilvl="3" w:tplc="C8BA3F36">
      <w:numFmt w:val="bullet"/>
      <w:lvlText w:val="•"/>
      <w:lvlJc w:val="left"/>
      <w:pPr>
        <w:ind w:left="4651" w:hanging="994"/>
      </w:pPr>
      <w:rPr>
        <w:rFonts w:hint="default"/>
        <w:lang w:val="en-GB" w:eastAsia="en-GB" w:bidi="en-GB"/>
      </w:rPr>
    </w:lvl>
    <w:lvl w:ilvl="4" w:tplc="7C60F61A">
      <w:numFmt w:val="bullet"/>
      <w:lvlText w:val="•"/>
      <w:lvlJc w:val="left"/>
      <w:pPr>
        <w:ind w:left="5542" w:hanging="994"/>
      </w:pPr>
      <w:rPr>
        <w:rFonts w:hint="default"/>
        <w:lang w:val="en-GB" w:eastAsia="en-GB" w:bidi="en-GB"/>
      </w:rPr>
    </w:lvl>
    <w:lvl w:ilvl="5" w:tplc="D960D54A">
      <w:numFmt w:val="bullet"/>
      <w:lvlText w:val="•"/>
      <w:lvlJc w:val="left"/>
      <w:pPr>
        <w:ind w:left="6433" w:hanging="994"/>
      </w:pPr>
      <w:rPr>
        <w:rFonts w:hint="default"/>
        <w:lang w:val="en-GB" w:eastAsia="en-GB" w:bidi="en-GB"/>
      </w:rPr>
    </w:lvl>
    <w:lvl w:ilvl="6" w:tplc="F932A4B4">
      <w:numFmt w:val="bullet"/>
      <w:lvlText w:val="•"/>
      <w:lvlJc w:val="left"/>
      <w:pPr>
        <w:ind w:left="7323" w:hanging="994"/>
      </w:pPr>
      <w:rPr>
        <w:rFonts w:hint="default"/>
        <w:lang w:val="en-GB" w:eastAsia="en-GB" w:bidi="en-GB"/>
      </w:rPr>
    </w:lvl>
    <w:lvl w:ilvl="7" w:tplc="31200BC2">
      <w:numFmt w:val="bullet"/>
      <w:lvlText w:val="•"/>
      <w:lvlJc w:val="left"/>
      <w:pPr>
        <w:ind w:left="8214" w:hanging="994"/>
      </w:pPr>
      <w:rPr>
        <w:rFonts w:hint="default"/>
        <w:lang w:val="en-GB" w:eastAsia="en-GB" w:bidi="en-GB"/>
      </w:rPr>
    </w:lvl>
    <w:lvl w:ilvl="8" w:tplc="889AEF64">
      <w:numFmt w:val="bullet"/>
      <w:lvlText w:val="•"/>
      <w:lvlJc w:val="left"/>
      <w:pPr>
        <w:ind w:left="9105" w:hanging="994"/>
      </w:pPr>
      <w:rPr>
        <w:rFonts w:hint="default"/>
        <w:lang w:val="en-GB" w:eastAsia="en-GB" w:bidi="en-GB"/>
      </w:rPr>
    </w:lvl>
  </w:abstractNum>
  <w:abstractNum w:abstractNumId="2" w15:restartNumberingAfterBreak="0">
    <w:nsid w:val="0B171F3C"/>
    <w:multiLevelType w:val="hybridMultilevel"/>
    <w:tmpl w:val="0FAECC82"/>
    <w:lvl w:ilvl="0" w:tplc="20E41D4C">
      <w:numFmt w:val="bullet"/>
      <w:lvlText w:val="-"/>
      <w:lvlJc w:val="left"/>
      <w:pPr>
        <w:ind w:left="1688" w:hanging="360"/>
      </w:pPr>
      <w:rPr>
        <w:rFonts w:ascii="Arial" w:eastAsia="Arial" w:hAnsi="Arial" w:cs="Arial" w:hint="default"/>
        <w:spacing w:val="-31"/>
        <w:w w:val="99"/>
        <w:sz w:val="24"/>
        <w:szCs w:val="24"/>
        <w:highlight w:val="yellow"/>
        <w:lang w:val="en-GB" w:eastAsia="en-GB" w:bidi="en-GB"/>
      </w:rPr>
    </w:lvl>
    <w:lvl w:ilvl="1" w:tplc="47701C14">
      <w:numFmt w:val="bullet"/>
      <w:lvlText w:val="•"/>
      <w:lvlJc w:val="left"/>
      <w:pPr>
        <w:ind w:left="2600" w:hanging="360"/>
      </w:pPr>
      <w:rPr>
        <w:rFonts w:hint="default"/>
        <w:lang w:val="en-GB" w:eastAsia="en-GB" w:bidi="en-GB"/>
      </w:rPr>
    </w:lvl>
    <w:lvl w:ilvl="2" w:tplc="7CCE7DE8">
      <w:numFmt w:val="bullet"/>
      <w:lvlText w:val="•"/>
      <w:lvlJc w:val="left"/>
      <w:pPr>
        <w:ind w:left="3521" w:hanging="360"/>
      </w:pPr>
      <w:rPr>
        <w:rFonts w:hint="default"/>
        <w:lang w:val="en-GB" w:eastAsia="en-GB" w:bidi="en-GB"/>
      </w:rPr>
    </w:lvl>
    <w:lvl w:ilvl="3" w:tplc="B5EA6AD6">
      <w:numFmt w:val="bullet"/>
      <w:lvlText w:val="•"/>
      <w:lvlJc w:val="left"/>
      <w:pPr>
        <w:ind w:left="4441" w:hanging="360"/>
      </w:pPr>
      <w:rPr>
        <w:rFonts w:hint="default"/>
        <w:lang w:val="en-GB" w:eastAsia="en-GB" w:bidi="en-GB"/>
      </w:rPr>
    </w:lvl>
    <w:lvl w:ilvl="4" w:tplc="14D44A7C">
      <w:numFmt w:val="bullet"/>
      <w:lvlText w:val="•"/>
      <w:lvlJc w:val="left"/>
      <w:pPr>
        <w:ind w:left="5362" w:hanging="360"/>
      </w:pPr>
      <w:rPr>
        <w:rFonts w:hint="default"/>
        <w:lang w:val="en-GB" w:eastAsia="en-GB" w:bidi="en-GB"/>
      </w:rPr>
    </w:lvl>
    <w:lvl w:ilvl="5" w:tplc="FA2AE794">
      <w:numFmt w:val="bullet"/>
      <w:lvlText w:val="•"/>
      <w:lvlJc w:val="left"/>
      <w:pPr>
        <w:ind w:left="6283" w:hanging="360"/>
      </w:pPr>
      <w:rPr>
        <w:rFonts w:hint="default"/>
        <w:lang w:val="en-GB" w:eastAsia="en-GB" w:bidi="en-GB"/>
      </w:rPr>
    </w:lvl>
    <w:lvl w:ilvl="6" w:tplc="9530013E">
      <w:numFmt w:val="bullet"/>
      <w:lvlText w:val="•"/>
      <w:lvlJc w:val="left"/>
      <w:pPr>
        <w:ind w:left="7203" w:hanging="360"/>
      </w:pPr>
      <w:rPr>
        <w:rFonts w:hint="default"/>
        <w:lang w:val="en-GB" w:eastAsia="en-GB" w:bidi="en-GB"/>
      </w:rPr>
    </w:lvl>
    <w:lvl w:ilvl="7" w:tplc="EE0A8156">
      <w:numFmt w:val="bullet"/>
      <w:lvlText w:val="•"/>
      <w:lvlJc w:val="left"/>
      <w:pPr>
        <w:ind w:left="8124" w:hanging="360"/>
      </w:pPr>
      <w:rPr>
        <w:rFonts w:hint="default"/>
        <w:lang w:val="en-GB" w:eastAsia="en-GB" w:bidi="en-GB"/>
      </w:rPr>
    </w:lvl>
    <w:lvl w:ilvl="8" w:tplc="691CBAFA">
      <w:numFmt w:val="bullet"/>
      <w:lvlText w:val="•"/>
      <w:lvlJc w:val="left"/>
      <w:pPr>
        <w:ind w:left="9045" w:hanging="360"/>
      </w:pPr>
      <w:rPr>
        <w:rFonts w:hint="default"/>
        <w:lang w:val="en-GB" w:eastAsia="en-GB" w:bidi="en-GB"/>
      </w:rPr>
    </w:lvl>
  </w:abstractNum>
  <w:abstractNum w:abstractNumId="3" w15:restartNumberingAfterBreak="0">
    <w:nsid w:val="0CDB51B8"/>
    <w:multiLevelType w:val="multilevel"/>
    <w:tmpl w:val="12C2E27A"/>
    <w:lvl w:ilvl="0">
      <w:start w:val="1"/>
      <w:numFmt w:val="decimal"/>
      <w:lvlText w:val="%1"/>
      <w:lvlJc w:val="left"/>
      <w:pPr>
        <w:ind w:left="1008" w:hanging="156"/>
      </w:pPr>
      <w:rPr>
        <w:rFonts w:hint="default"/>
        <w:w w:val="100"/>
        <w:position w:val="11"/>
        <w:lang w:val="en-GB" w:eastAsia="en-GB" w:bidi="en-GB"/>
      </w:rPr>
    </w:lvl>
    <w:lvl w:ilvl="1">
      <w:start w:val="1"/>
      <w:numFmt w:val="decimal"/>
      <w:lvlText w:val="%1.%2"/>
      <w:lvlJc w:val="left"/>
      <w:pPr>
        <w:ind w:left="1508" w:hanging="360"/>
      </w:pPr>
      <w:rPr>
        <w:rFonts w:ascii="Arial" w:eastAsia="Arial" w:hAnsi="Arial" w:cs="Arial" w:hint="default"/>
        <w:b/>
        <w:bCs/>
        <w:w w:val="99"/>
        <w:sz w:val="24"/>
        <w:szCs w:val="24"/>
        <w:lang w:val="en-GB" w:eastAsia="en-GB" w:bidi="en-GB"/>
      </w:rPr>
    </w:lvl>
    <w:lvl w:ilvl="2">
      <w:numFmt w:val="bullet"/>
      <w:lvlText w:val=""/>
      <w:lvlJc w:val="left"/>
      <w:pPr>
        <w:ind w:left="1999" w:hanging="360"/>
      </w:pPr>
      <w:rPr>
        <w:rFonts w:hint="default"/>
        <w:w w:val="100"/>
        <w:lang w:val="en-GB" w:eastAsia="en-GB" w:bidi="en-GB"/>
      </w:rPr>
    </w:lvl>
    <w:lvl w:ilvl="3">
      <w:numFmt w:val="bullet"/>
      <w:lvlText w:val="•"/>
      <w:lvlJc w:val="left"/>
      <w:pPr>
        <w:ind w:left="1272" w:hanging="360"/>
      </w:pPr>
      <w:rPr>
        <w:rFonts w:hint="default"/>
        <w:lang w:val="en-GB" w:eastAsia="en-GB" w:bidi="en-GB"/>
      </w:rPr>
    </w:lvl>
    <w:lvl w:ilvl="4">
      <w:numFmt w:val="bullet"/>
      <w:lvlText w:val="•"/>
      <w:lvlJc w:val="left"/>
      <w:pPr>
        <w:ind w:left="1552" w:hanging="360"/>
      </w:pPr>
      <w:rPr>
        <w:rFonts w:hint="default"/>
        <w:lang w:val="en-GB" w:eastAsia="en-GB" w:bidi="en-GB"/>
      </w:rPr>
    </w:lvl>
    <w:lvl w:ilvl="5">
      <w:numFmt w:val="bullet"/>
      <w:lvlText w:val="•"/>
      <w:lvlJc w:val="left"/>
      <w:pPr>
        <w:ind w:left="1712" w:hanging="360"/>
      </w:pPr>
      <w:rPr>
        <w:rFonts w:hint="default"/>
        <w:lang w:val="en-GB" w:eastAsia="en-GB" w:bidi="en-GB"/>
      </w:rPr>
    </w:lvl>
    <w:lvl w:ilvl="6">
      <w:numFmt w:val="bullet"/>
      <w:lvlText w:val="•"/>
      <w:lvlJc w:val="left"/>
      <w:pPr>
        <w:ind w:left="1992" w:hanging="360"/>
      </w:pPr>
      <w:rPr>
        <w:rFonts w:hint="default"/>
        <w:lang w:val="en-GB" w:eastAsia="en-GB" w:bidi="en-GB"/>
      </w:rPr>
    </w:lvl>
    <w:lvl w:ilvl="7">
      <w:numFmt w:val="bullet"/>
      <w:lvlText w:val="•"/>
      <w:lvlJc w:val="left"/>
      <w:pPr>
        <w:ind w:left="4183" w:hanging="360"/>
      </w:pPr>
      <w:rPr>
        <w:rFonts w:hint="default"/>
        <w:lang w:val="en-GB" w:eastAsia="en-GB" w:bidi="en-GB"/>
      </w:rPr>
    </w:lvl>
    <w:lvl w:ilvl="8">
      <w:numFmt w:val="bullet"/>
      <w:lvlText w:val="•"/>
      <w:lvlJc w:val="left"/>
      <w:pPr>
        <w:ind w:left="6375" w:hanging="360"/>
      </w:pPr>
      <w:rPr>
        <w:rFonts w:hint="default"/>
        <w:lang w:val="en-GB" w:eastAsia="en-GB" w:bidi="en-GB"/>
      </w:rPr>
    </w:lvl>
  </w:abstractNum>
  <w:abstractNum w:abstractNumId="4" w15:restartNumberingAfterBreak="0">
    <w:nsid w:val="0E686970"/>
    <w:multiLevelType w:val="hybridMultilevel"/>
    <w:tmpl w:val="5DE69758"/>
    <w:lvl w:ilvl="0" w:tplc="AFA27E22">
      <w:numFmt w:val="bullet"/>
      <w:lvlText w:val=""/>
      <w:lvlJc w:val="left"/>
      <w:pPr>
        <w:ind w:left="1700" w:hanging="360"/>
      </w:pPr>
      <w:rPr>
        <w:rFonts w:ascii="Symbol" w:eastAsia="Symbol" w:hAnsi="Symbol" w:cs="Symbol" w:hint="default"/>
        <w:w w:val="100"/>
        <w:sz w:val="24"/>
        <w:szCs w:val="24"/>
        <w:lang w:val="en-GB" w:eastAsia="en-GB" w:bidi="en-GB"/>
      </w:rPr>
    </w:lvl>
    <w:lvl w:ilvl="1" w:tplc="558C6366">
      <w:numFmt w:val="bullet"/>
      <w:lvlText w:val="•"/>
      <w:lvlJc w:val="left"/>
      <w:pPr>
        <w:ind w:left="2618" w:hanging="360"/>
      </w:pPr>
      <w:rPr>
        <w:rFonts w:hint="default"/>
        <w:lang w:val="en-GB" w:eastAsia="en-GB" w:bidi="en-GB"/>
      </w:rPr>
    </w:lvl>
    <w:lvl w:ilvl="2" w:tplc="9F6A3E26">
      <w:numFmt w:val="bullet"/>
      <w:lvlText w:val="•"/>
      <w:lvlJc w:val="left"/>
      <w:pPr>
        <w:ind w:left="3537" w:hanging="360"/>
      </w:pPr>
      <w:rPr>
        <w:rFonts w:hint="default"/>
        <w:lang w:val="en-GB" w:eastAsia="en-GB" w:bidi="en-GB"/>
      </w:rPr>
    </w:lvl>
    <w:lvl w:ilvl="3" w:tplc="B41640A0">
      <w:numFmt w:val="bullet"/>
      <w:lvlText w:val="•"/>
      <w:lvlJc w:val="left"/>
      <w:pPr>
        <w:ind w:left="4455" w:hanging="360"/>
      </w:pPr>
      <w:rPr>
        <w:rFonts w:hint="default"/>
        <w:lang w:val="en-GB" w:eastAsia="en-GB" w:bidi="en-GB"/>
      </w:rPr>
    </w:lvl>
    <w:lvl w:ilvl="4" w:tplc="CD12D9BC">
      <w:numFmt w:val="bullet"/>
      <w:lvlText w:val="•"/>
      <w:lvlJc w:val="left"/>
      <w:pPr>
        <w:ind w:left="5374" w:hanging="360"/>
      </w:pPr>
      <w:rPr>
        <w:rFonts w:hint="default"/>
        <w:lang w:val="en-GB" w:eastAsia="en-GB" w:bidi="en-GB"/>
      </w:rPr>
    </w:lvl>
    <w:lvl w:ilvl="5" w:tplc="922400F8">
      <w:numFmt w:val="bullet"/>
      <w:lvlText w:val="•"/>
      <w:lvlJc w:val="left"/>
      <w:pPr>
        <w:ind w:left="6293" w:hanging="360"/>
      </w:pPr>
      <w:rPr>
        <w:rFonts w:hint="default"/>
        <w:lang w:val="en-GB" w:eastAsia="en-GB" w:bidi="en-GB"/>
      </w:rPr>
    </w:lvl>
    <w:lvl w:ilvl="6" w:tplc="A260A53A">
      <w:numFmt w:val="bullet"/>
      <w:lvlText w:val="•"/>
      <w:lvlJc w:val="left"/>
      <w:pPr>
        <w:ind w:left="7211" w:hanging="360"/>
      </w:pPr>
      <w:rPr>
        <w:rFonts w:hint="default"/>
        <w:lang w:val="en-GB" w:eastAsia="en-GB" w:bidi="en-GB"/>
      </w:rPr>
    </w:lvl>
    <w:lvl w:ilvl="7" w:tplc="477E0D30">
      <w:numFmt w:val="bullet"/>
      <w:lvlText w:val="•"/>
      <w:lvlJc w:val="left"/>
      <w:pPr>
        <w:ind w:left="8130" w:hanging="360"/>
      </w:pPr>
      <w:rPr>
        <w:rFonts w:hint="default"/>
        <w:lang w:val="en-GB" w:eastAsia="en-GB" w:bidi="en-GB"/>
      </w:rPr>
    </w:lvl>
    <w:lvl w:ilvl="8" w:tplc="4358070A">
      <w:numFmt w:val="bullet"/>
      <w:lvlText w:val="•"/>
      <w:lvlJc w:val="left"/>
      <w:pPr>
        <w:ind w:left="9049" w:hanging="360"/>
      </w:pPr>
      <w:rPr>
        <w:rFonts w:hint="default"/>
        <w:lang w:val="en-GB" w:eastAsia="en-GB" w:bidi="en-GB"/>
      </w:rPr>
    </w:lvl>
  </w:abstractNum>
  <w:abstractNum w:abstractNumId="5" w15:restartNumberingAfterBreak="0">
    <w:nsid w:val="0FA27700"/>
    <w:multiLevelType w:val="multilevel"/>
    <w:tmpl w:val="FA869046"/>
    <w:lvl w:ilvl="0">
      <w:start w:val="6"/>
      <w:numFmt w:val="decimal"/>
      <w:lvlText w:val="%1"/>
      <w:lvlJc w:val="left"/>
      <w:pPr>
        <w:ind w:left="1582" w:hanging="603"/>
      </w:pPr>
      <w:rPr>
        <w:rFonts w:hint="default"/>
        <w:lang w:val="en-GB" w:eastAsia="en-GB" w:bidi="en-GB"/>
      </w:rPr>
    </w:lvl>
    <w:lvl w:ilvl="1">
      <w:start w:val="2"/>
      <w:numFmt w:val="decimal"/>
      <w:lvlText w:val="%1.%2"/>
      <w:lvlJc w:val="left"/>
      <w:pPr>
        <w:ind w:left="1582" w:hanging="603"/>
      </w:pPr>
      <w:rPr>
        <w:rFonts w:hint="default"/>
        <w:lang w:val="en-GB" w:eastAsia="en-GB" w:bidi="en-GB"/>
      </w:rPr>
    </w:lvl>
    <w:lvl w:ilvl="2">
      <w:start w:val="1"/>
      <w:numFmt w:val="decimal"/>
      <w:lvlText w:val="%1.%2.%3"/>
      <w:lvlJc w:val="left"/>
      <w:pPr>
        <w:ind w:left="1582" w:hanging="603"/>
      </w:pPr>
      <w:rPr>
        <w:rFonts w:ascii="Arial" w:eastAsia="Arial" w:hAnsi="Arial" w:cs="Arial" w:hint="default"/>
        <w:b/>
        <w:bCs/>
        <w:spacing w:val="-2"/>
        <w:w w:val="99"/>
        <w:sz w:val="24"/>
        <w:szCs w:val="24"/>
        <w:lang w:val="en-GB" w:eastAsia="en-GB" w:bidi="en-GB"/>
      </w:rPr>
    </w:lvl>
    <w:lvl w:ilvl="3">
      <w:numFmt w:val="bullet"/>
      <w:lvlText w:val="•"/>
      <w:lvlJc w:val="left"/>
      <w:pPr>
        <w:ind w:left="4371" w:hanging="603"/>
      </w:pPr>
      <w:rPr>
        <w:rFonts w:hint="default"/>
        <w:lang w:val="en-GB" w:eastAsia="en-GB" w:bidi="en-GB"/>
      </w:rPr>
    </w:lvl>
    <w:lvl w:ilvl="4">
      <w:numFmt w:val="bullet"/>
      <w:lvlText w:val="•"/>
      <w:lvlJc w:val="left"/>
      <w:pPr>
        <w:ind w:left="5302" w:hanging="603"/>
      </w:pPr>
      <w:rPr>
        <w:rFonts w:hint="default"/>
        <w:lang w:val="en-GB" w:eastAsia="en-GB" w:bidi="en-GB"/>
      </w:rPr>
    </w:lvl>
    <w:lvl w:ilvl="5">
      <w:numFmt w:val="bullet"/>
      <w:lvlText w:val="•"/>
      <w:lvlJc w:val="left"/>
      <w:pPr>
        <w:ind w:left="6233" w:hanging="603"/>
      </w:pPr>
      <w:rPr>
        <w:rFonts w:hint="default"/>
        <w:lang w:val="en-GB" w:eastAsia="en-GB" w:bidi="en-GB"/>
      </w:rPr>
    </w:lvl>
    <w:lvl w:ilvl="6">
      <w:numFmt w:val="bullet"/>
      <w:lvlText w:val="•"/>
      <w:lvlJc w:val="left"/>
      <w:pPr>
        <w:ind w:left="7163" w:hanging="603"/>
      </w:pPr>
      <w:rPr>
        <w:rFonts w:hint="default"/>
        <w:lang w:val="en-GB" w:eastAsia="en-GB" w:bidi="en-GB"/>
      </w:rPr>
    </w:lvl>
    <w:lvl w:ilvl="7">
      <w:numFmt w:val="bullet"/>
      <w:lvlText w:val="•"/>
      <w:lvlJc w:val="left"/>
      <w:pPr>
        <w:ind w:left="8094" w:hanging="603"/>
      </w:pPr>
      <w:rPr>
        <w:rFonts w:hint="default"/>
        <w:lang w:val="en-GB" w:eastAsia="en-GB" w:bidi="en-GB"/>
      </w:rPr>
    </w:lvl>
    <w:lvl w:ilvl="8">
      <w:numFmt w:val="bullet"/>
      <w:lvlText w:val="•"/>
      <w:lvlJc w:val="left"/>
      <w:pPr>
        <w:ind w:left="9025" w:hanging="603"/>
      </w:pPr>
      <w:rPr>
        <w:rFonts w:hint="default"/>
        <w:lang w:val="en-GB" w:eastAsia="en-GB" w:bidi="en-GB"/>
      </w:rPr>
    </w:lvl>
  </w:abstractNum>
  <w:abstractNum w:abstractNumId="6" w15:restartNumberingAfterBreak="0">
    <w:nsid w:val="11F7709E"/>
    <w:multiLevelType w:val="hybridMultilevel"/>
    <w:tmpl w:val="44C8FCD6"/>
    <w:lvl w:ilvl="0" w:tplc="0809001B">
      <w:start w:val="1"/>
      <w:numFmt w:val="lowerRoman"/>
      <w:lvlText w:val="%1."/>
      <w:lvlJc w:val="righ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7" w15:restartNumberingAfterBreak="0">
    <w:nsid w:val="13C10D18"/>
    <w:multiLevelType w:val="multilevel"/>
    <w:tmpl w:val="4238D2E6"/>
    <w:lvl w:ilvl="0">
      <w:start w:val="1"/>
      <w:numFmt w:val="decimal"/>
      <w:lvlText w:val="%1"/>
      <w:lvlJc w:val="left"/>
      <w:pPr>
        <w:ind w:left="1400" w:hanging="420"/>
      </w:pPr>
      <w:rPr>
        <w:rFonts w:ascii="Arial" w:eastAsia="Arial" w:hAnsi="Arial" w:cs="Arial" w:hint="default"/>
        <w:b/>
        <w:bCs/>
        <w:w w:val="99"/>
        <w:sz w:val="24"/>
        <w:szCs w:val="24"/>
        <w:lang w:val="en-GB" w:eastAsia="en-GB" w:bidi="en-GB"/>
      </w:rPr>
    </w:lvl>
    <w:lvl w:ilvl="1">
      <w:start w:val="1"/>
      <w:numFmt w:val="decimal"/>
      <w:lvlText w:val="%1.%2"/>
      <w:lvlJc w:val="left"/>
      <w:pPr>
        <w:ind w:left="1400" w:hanging="420"/>
      </w:pPr>
      <w:rPr>
        <w:rFonts w:ascii="Arial" w:eastAsia="Arial" w:hAnsi="Arial" w:cs="Arial" w:hint="default"/>
        <w:b/>
        <w:bCs/>
        <w:w w:val="99"/>
        <w:sz w:val="24"/>
        <w:szCs w:val="24"/>
        <w:lang w:val="en-GB" w:eastAsia="en-GB" w:bidi="en-GB"/>
      </w:rPr>
    </w:lvl>
    <w:lvl w:ilvl="2">
      <w:start w:val="1"/>
      <w:numFmt w:val="decimal"/>
      <w:lvlText w:val="%1.%2.%3"/>
      <w:lvlJc w:val="left"/>
      <w:pPr>
        <w:ind w:left="1700" w:hanging="720"/>
      </w:pPr>
      <w:rPr>
        <w:rFonts w:ascii="Arial" w:eastAsia="Arial" w:hAnsi="Arial" w:cs="Arial" w:hint="default"/>
        <w:spacing w:val="-2"/>
        <w:w w:val="99"/>
        <w:sz w:val="24"/>
        <w:szCs w:val="24"/>
        <w:lang w:val="en-GB" w:eastAsia="en-GB" w:bidi="en-GB"/>
      </w:rPr>
    </w:lvl>
    <w:lvl w:ilvl="3">
      <w:numFmt w:val="bullet"/>
      <w:lvlText w:val=""/>
      <w:lvlJc w:val="left"/>
      <w:pPr>
        <w:ind w:left="2112" w:hanging="281"/>
      </w:pPr>
      <w:rPr>
        <w:rFonts w:ascii="Symbol" w:eastAsia="Symbol" w:hAnsi="Symbol" w:cs="Symbol" w:hint="default"/>
        <w:w w:val="99"/>
        <w:sz w:val="20"/>
        <w:szCs w:val="20"/>
        <w:lang w:val="en-GB" w:eastAsia="en-GB" w:bidi="en-GB"/>
      </w:rPr>
    </w:lvl>
    <w:lvl w:ilvl="4">
      <w:numFmt w:val="bullet"/>
      <w:lvlText w:val="•"/>
      <w:lvlJc w:val="left"/>
      <w:pPr>
        <w:ind w:left="4311" w:hanging="281"/>
      </w:pPr>
      <w:rPr>
        <w:rFonts w:hint="default"/>
        <w:lang w:val="en-GB" w:eastAsia="en-GB" w:bidi="en-GB"/>
      </w:rPr>
    </w:lvl>
    <w:lvl w:ilvl="5">
      <w:numFmt w:val="bullet"/>
      <w:lvlText w:val="•"/>
      <w:lvlJc w:val="left"/>
      <w:pPr>
        <w:ind w:left="5407" w:hanging="281"/>
      </w:pPr>
      <w:rPr>
        <w:rFonts w:hint="default"/>
        <w:lang w:val="en-GB" w:eastAsia="en-GB" w:bidi="en-GB"/>
      </w:rPr>
    </w:lvl>
    <w:lvl w:ilvl="6">
      <w:numFmt w:val="bullet"/>
      <w:lvlText w:val="•"/>
      <w:lvlJc w:val="left"/>
      <w:pPr>
        <w:ind w:left="6503" w:hanging="281"/>
      </w:pPr>
      <w:rPr>
        <w:rFonts w:hint="default"/>
        <w:lang w:val="en-GB" w:eastAsia="en-GB" w:bidi="en-GB"/>
      </w:rPr>
    </w:lvl>
    <w:lvl w:ilvl="7">
      <w:numFmt w:val="bullet"/>
      <w:lvlText w:val="•"/>
      <w:lvlJc w:val="left"/>
      <w:pPr>
        <w:ind w:left="7599" w:hanging="281"/>
      </w:pPr>
      <w:rPr>
        <w:rFonts w:hint="default"/>
        <w:lang w:val="en-GB" w:eastAsia="en-GB" w:bidi="en-GB"/>
      </w:rPr>
    </w:lvl>
    <w:lvl w:ilvl="8">
      <w:numFmt w:val="bullet"/>
      <w:lvlText w:val="•"/>
      <w:lvlJc w:val="left"/>
      <w:pPr>
        <w:ind w:left="8694" w:hanging="281"/>
      </w:pPr>
      <w:rPr>
        <w:rFonts w:hint="default"/>
        <w:lang w:val="en-GB" w:eastAsia="en-GB" w:bidi="en-GB"/>
      </w:rPr>
    </w:lvl>
  </w:abstractNum>
  <w:abstractNum w:abstractNumId="8" w15:restartNumberingAfterBreak="0">
    <w:nsid w:val="16E03640"/>
    <w:multiLevelType w:val="multilevel"/>
    <w:tmpl w:val="F0D84EF4"/>
    <w:lvl w:ilvl="0">
      <w:start w:val="1"/>
      <w:numFmt w:val="decimal"/>
      <w:lvlText w:val="%1"/>
      <w:lvlJc w:val="left"/>
      <w:pPr>
        <w:ind w:left="1400" w:hanging="420"/>
      </w:pPr>
      <w:rPr>
        <w:rFonts w:ascii="Arial" w:eastAsia="Arial" w:hAnsi="Arial" w:cs="Arial" w:hint="default"/>
        <w:b/>
        <w:bCs/>
        <w:w w:val="99"/>
        <w:sz w:val="24"/>
        <w:szCs w:val="24"/>
        <w:lang w:val="en-GB" w:eastAsia="en-GB" w:bidi="en-GB"/>
      </w:rPr>
    </w:lvl>
    <w:lvl w:ilvl="1">
      <w:start w:val="1"/>
      <w:numFmt w:val="decimal"/>
      <w:lvlText w:val="%1.%2"/>
      <w:lvlJc w:val="left"/>
      <w:pPr>
        <w:ind w:left="1400" w:hanging="420"/>
      </w:pPr>
      <w:rPr>
        <w:rFonts w:ascii="Arial" w:eastAsia="Arial" w:hAnsi="Arial" w:cs="Arial" w:hint="default"/>
        <w:b/>
        <w:bCs/>
        <w:w w:val="99"/>
        <w:sz w:val="24"/>
        <w:szCs w:val="24"/>
        <w:lang w:val="en-GB" w:eastAsia="en-GB" w:bidi="en-GB"/>
      </w:rPr>
    </w:lvl>
    <w:lvl w:ilvl="2">
      <w:start w:val="1"/>
      <w:numFmt w:val="decimal"/>
      <w:lvlText w:val="%1.%2.%3"/>
      <w:lvlJc w:val="left"/>
      <w:pPr>
        <w:ind w:left="1700" w:hanging="720"/>
      </w:pPr>
      <w:rPr>
        <w:rFonts w:ascii="Arial" w:eastAsia="Arial" w:hAnsi="Arial" w:cs="Arial" w:hint="default"/>
        <w:b/>
        <w:i/>
        <w:spacing w:val="-2"/>
        <w:w w:val="99"/>
        <w:sz w:val="24"/>
        <w:szCs w:val="24"/>
        <w:lang w:val="en-GB" w:eastAsia="en-GB" w:bidi="en-GB"/>
      </w:rPr>
    </w:lvl>
    <w:lvl w:ilvl="3">
      <w:numFmt w:val="bullet"/>
      <w:lvlText w:val=""/>
      <w:lvlJc w:val="left"/>
      <w:pPr>
        <w:ind w:left="2112" w:hanging="281"/>
      </w:pPr>
      <w:rPr>
        <w:rFonts w:ascii="Symbol" w:eastAsia="Symbol" w:hAnsi="Symbol" w:cs="Symbol" w:hint="default"/>
        <w:w w:val="99"/>
        <w:sz w:val="20"/>
        <w:szCs w:val="20"/>
        <w:lang w:val="en-GB" w:eastAsia="en-GB" w:bidi="en-GB"/>
      </w:rPr>
    </w:lvl>
    <w:lvl w:ilvl="4">
      <w:numFmt w:val="bullet"/>
      <w:lvlText w:val="•"/>
      <w:lvlJc w:val="left"/>
      <w:pPr>
        <w:ind w:left="4311" w:hanging="281"/>
      </w:pPr>
      <w:rPr>
        <w:rFonts w:hint="default"/>
        <w:lang w:val="en-GB" w:eastAsia="en-GB" w:bidi="en-GB"/>
      </w:rPr>
    </w:lvl>
    <w:lvl w:ilvl="5">
      <w:numFmt w:val="bullet"/>
      <w:lvlText w:val="•"/>
      <w:lvlJc w:val="left"/>
      <w:pPr>
        <w:ind w:left="5407" w:hanging="281"/>
      </w:pPr>
      <w:rPr>
        <w:rFonts w:hint="default"/>
        <w:lang w:val="en-GB" w:eastAsia="en-GB" w:bidi="en-GB"/>
      </w:rPr>
    </w:lvl>
    <w:lvl w:ilvl="6">
      <w:numFmt w:val="bullet"/>
      <w:lvlText w:val="•"/>
      <w:lvlJc w:val="left"/>
      <w:pPr>
        <w:ind w:left="6503" w:hanging="281"/>
      </w:pPr>
      <w:rPr>
        <w:rFonts w:hint="default"/>
        <w:lang w:val="en-GB" w:eastAsia="en-GB" w:bidi="en-GB"/>
      </w:rPr>
    </w:lvl>
    <w:lvl w:ilvl="7">
      <w:numFmt w:val="bullet"/>
      <w:lvlText w:val="•"/>
      <w:lvlJc w:val="left"/>
      <w:pPr>
        <w:ind w:left="7599" w:hanging="281"/>
      </w:pPr>
      <w:rPr>
        <w:rFonts w:hint="default"/>
        <w:lang w:val="en-GB" w:eastAsia="en-GB" w:bidi="en-GB"/>
      </w:rPr>
    </w:lvl>
    <w:lvl w:ilvl="8">
      <w:numFmt w:val="bullet"/>
      <w:lvlText w:val="•"/>
      <w:lvlJc w:val="left"/>
      <w:pPr>
        <w:ind w:left="8694" w:hanging="281"/>
      </w:pPr>
      <w:rPr>
        <w:rFonts w:hint="default"/>
        <w:lang w:val="en-GB" w:eastAsia="en-GB" w:bidi="en-GB"/>
      </w:rPr>
    </w:lvl>
  </w:abstractNum>
  <w:abstractNum w:abstractNumId="9" w15:restartNumberingAfterBreak="0">
    <w:nsid w:val="1D6A201B"/>
    <w:multiLevelType w:val="multilevel"/>
    <w:tmpl w:val="5D087346"/>
    <w:lvl w:ilvl="0">
      <w:start w:val="5"/>
      <w:numFmt w:val="decimal"/>
      <w:lvlText w:val="%1"/>
      <w:lvlJc w:val="left"/>
      <w:pPr>
        <w:ind w:left="1582" w:hanging="603"/>
      </w:pPr>
      <w:rPr>
        <w:rFonts w:hint="default"/>
        <w:lang w:val="en-GB" w:eastAsia="en-GB" w:bidi="en-GB"/>
      </w:rPr>
    </w:lvl>
    <w:lvl w:ilvl="1">
      <w:start w:val="4"/>
      <w:numFmt w:val="decimal"/>
      <w:lvlText w:val="%1.%2"/>
      <w:lvlJc w:val="left"/>
      <w:pPr>
        <w:ind w:left="1582" w:hanging="603"/>
      </w:pPr>
      <w:rPr>
        <w:rFonts w:hint="default"/>
        <w:lang w:val="en-GB" w:eastAsia="en-GB" w:bidi="en-GB"/>
      </w:rPr>
    </w:lvl>
    <w:lvl w:ilvl="2">
      <w:start w:val="1"/>
      <w:numFmt w:val="decimal"/>
      <w:lvlText w:val="%1.%2.%3"/>
      <w:lvlJc w:val="left"/>
      <w:pPr>
        <w:ind w:left="1582" w:hanging="603"/>
      </w:pPr>
      <w:rPr>
        <w:rFonts w:ascii="Arial" w:eastAsia="Arial" w:hAnsi="Arial" w:cs="Arial" w:hint="default"/>
        <w:b/>
        <w:bCs/>
        <w:spacing w:val="-2"/>
        <w:w w:val="99"/>
        <w:sz w:val="24"/>
        <w:szCs w:val="24"/>
        <w:lang w:val="en-GB" w:eastAsia="en-GB" w:bidi="en-GB"/>
      </w:rPr>
    </w:lvl>
    <w:lvl w:ilvl="3">
      <w:numFmt w:val="bullet"/>
      <w:lvlText w:val="•"/>
      <w:lvlJc w:val="left"/>
      <w:pPr>
        <w:ind w:left="4371" w:hanging="603"/>
      </w:pPr>
      <w:rPr>
        <w:rFonts w:hint="default"/>
        <w:lang w:val="en-GB" w:eastAsia="en-GB" w:bidi="en-GB"/>
      </w:rPr>
    </w:lvl>
    <w:lvl w:ilvl="4">
      <w:numFmt w:val="bullet"/>
      <w:lvlText w:val="•"/>
      <w:lvlJc w:val="left"/>
      <w:pPr>
        <w:ind w:left="5302" w:hanging="603"/>
      </w:pPr>
      <w:rPr>
        <w:rFonts w:hint="default"/>
        <w:lang w:val="en-GB" w:eastAsia="en-GB" w:bidi="en-GB"/>
      </w:rPr>
    </w:lvl>
    <w:lvl w:ilvl="5">
      <w:numFmt w:val="bullet"/>
      <w:lvlText w:val="•"/>
      <w:lvlJc w:val="left"/>
      <w:pPr>
        <w:ind w:left="6233" w:hanging="603"/>
      </w:pPr>
      <w:rPr>
        <w:rFonts w:hint="default"/>
        <w:lang w:val="en-GB" w:eastAsia="en-GB" w:bidi="en-GB"/>
      </w:rPr>
    </w:lvl>
    <w:lvl w:ilvl="6">
      <w:numFmt w:val="bullet"/>
      <w:lvlText w:val="•"/>
      <w:lvlJc w:val="left"/>
      <w:pPr>
        <w:ind w:left="7163" w:hanging="603"/>
      </w:pPr>
      <w:rPr>
        <w:rFonts w:hint="default"/>
        <w:lang w:val="en-GB" w:eastAsia="en-GB" w:bidi="en-GB"/>
      </w:rPr>
    </w:lvl>
    <w:lvl w:ilvl="7">
      <w:numFmt w:val="bullet"/>
      <w:lvlText w:val="•"/>
      <w:lvlJc w:val="left"/>
      <w:pPr>
        <w:ind w:left="8094" w:hanging="603"/>
      </w:pPr>
      <w:rPr>
        <w:rFonts w:hint="default"/>
        <w:lang w:val="en-GB" w:eastAsia="en-GB" w:bidi="en-GB"/>
      </w:rPr>
    </w:lvl>
    <w:lvl w:ilvl="8">
      <w:numFmt w:val="bullet"/>
      <w:lvlText w:val="•"/>
      <w:lvlJc w:val="left"/>
      <w:pPr>
        <w:ind w:left="9025" w:hanging="603"/>
      </w:pPr>
      <w:rPr>
        <w:rFonts w:hint="default"/>
        <w:lang w:val="en-GB" w:eastAsia="en-GB" w:bidi="en-GB"/>
      </w:rPr>
    </w:lvl>
  </w:abstractNum>
  <w:abstractNum w:abstractNumId="10" w15:restartNumberingAfterBreak="0">
    <w:nsid w:val="344E6080"/>
    <w:multiLevelType w:val="hybridMultilevel"/>
    <w:tmpl w:val="BD087E9E"/>
    <w:lvl w:ilvl="0" w:tplc="DB4A5542">
      <w:start w:val="1"/>
      <w:numFmt w:val="lowerLetter"/>
      <w:lvlText w:val="%1)"/>
      <w:lvlJc w:val="left"/>
      <w:pPr>
        <w:ind w:left="2112" w:hanging="281"/>
      </w:pPr>
      <w:rPr>
        <w:rFonts w:ascii="Arial" w:eastAsia="Arial" w:hAnsi="Arial" w:cs="Arial" w:hint="default"/>
        <w:w w:val="99"/>
        <w:sz w:val="24"/>
        <w:szCs w:val="24"/>
        <w:lang w:val="en-GB" w:eastAsia="en-GB" w:bidi="en-GB"/>
      </w:rPr>
    </w:lvl>
    <w:lvl w:ilvl="1" w:tplc="50BCA70A">
      <w:numFmt w:val="bullet"/>
      <w:lvlText w:val="•"/>
      <w:lvlJc w:val="left"/>
      <w:pPr>
        <w:ind w:left="2996" w:hanging="281"/>
      </w:pPr>
      <w:rPr>
        <w:rFonts w:hint="default"/>
        <w:lang w:val="en-GB" w:eastAsia="en-GB" w:bidi="en-GB"/>
      </w:rPr>
    </w:lvl>
    <w:lvl w:ilvl="2" w:tplc="B658D50A">
      <w:numFmt w:val="bullet"/>
      <w:lvlText w:val="•"/>
      <w:lvlJc w:val="left"/>
      <w:pPr>
        <w:ind w:left="3873" w:hanging="281"/>
      </w:pPr>
      <w:rPr>
        <w:rFonts w:hint="default"/>
        <w:lang w:val="en-GB" w:eastAsia="en-GB" w:bidi="en-GB"/>
      </w:rPr>
    </w:lvl>
    <w:lvl w:ilvl="3" w:tplc="904C5FAE">
      <w:numFmt w:val="bullet"/>
      <w:lvlText w:val="•"/>
      <w:lvlJc w:val="left"/>
      <w:pPr>
        <w:ind w:left="4749" w:hanging="281"/>
      </w:pPr>
      <w:rPr>
        <w:rFonts w:hint="default"/>
        <w:lang w:val="en-GB" w:eastAsia="en-GB" w:bidi="en-GB"/>
      </w:rPr>
    </w:lvl>
    <w:lvl w:ilvl="4" w:tplc="F08272A6">
      <w:numFmt w:val="bullet"/>
      <w:lvlText w:val="•"/>
      <w:lvlJc w:val="left"/>
      <w:pPr>
        <w:ind w:left="5626" w:hanging="281"/>
      </w:pPr>
      <w:rPr>
        <w:rFonts w:hint="default"/>
        <w:lang w:val="en-GB" w:eastAsia="en-GB" w:bidi="en-GB"/>
      </w:rPr>
    </w:lvl>
    <w:lvl w:ilvl="5" w:tplc="AB2C2974">
      <w:numFmt w:val="bullet"/>
      <w:lvlText w:val="•"/>
      <w:lvlJc w:val="left"/>
      <w:pPr>
        <w:ind w:left="6503" w:hanging="281"/>
      </w:pPr>
      <w:rPr>
        <w:rFonts w:hint="default"/>
        <w:lang w:val="en-GB" w:eastAsia="en-GB" w:bidi="en-GB"/>
      </w:rPr>
    </w:lvl>
    <w:lvl w:ilvl="6" w:tplc="AF9A1D6C">
      <w:numFmt w:val="bullet"/>
      <w:lvlText w:val="•"/>
      <w:lvlJc w:val="left"/>
      <w:pPr>
        <w:ind w:left="7379" w:hanging="281"/>
      </w:pPr>
      <w:rPr>
        <w:rFonts w:hint="default"/>
        <w:lang w:val="en-GB" w:eastAsia="en-GB" w:bidi="en-GB"/>
      </w:rPr>
    </w:lvl>
    <w:lvl w:ilvl="7" w:tplc="201E61C6">
      <w:numFmt w:val="bullet"/>
      <w:lvlText w:val="•"/>
      <w:lvlJc w:val="left"/>
      <w:pPr>
        <w:ind w:left="8256" w:hanging="281"/>
      </w:pPr>
      <w:rPr>
        <w:rFonts w:hint="default"/>
        <w:lang w:val="en-GB" w:eastAsia="en-GB" w:bidi="en-GB"/>
      </w:rPr>
    </w:lvl>
    <w:lvl w:ilvl="8" w:tplc="817AA9BC">
      <w:numFmt w:val="bullet"/>
      <w:lvlText w:val="•"/>
      <w:lvlJc w:val="left"/>
      <w:pPr>
        <w:ind w:left="9133" w:hanging="281"/>
      </w:pPr>
      <w:rPr>
        <w:rFonts w:hint="default"/>
        <w:lang w:val="en-GB" w:eastAsia="en-GB" w:bidi="en-GB"/>
      </w:rPr>
    </w:lvl>
  </w:abstractNum>
  <w:abstractNum w:abstractNumId="11" w15:restartNumberingAfterBreak="0">
    <w:nsid w:val="3486350A"/>
    <w:multiLevelType w:val="hybridMultilevel"/>
    <w:tmpl w:val="2342F754"/>
    <w:lvl w:ilvl="0" w:tplc="0E681A16">
      <w:numFmt w:val="bullet"/>
      <w:lvlText w:val="•"/>
      <w:lvlJc w:val="left"/>
      <w:pPr>
        <w:ind w:left="2404" w:hanging="286"/>
      </w:pPr>
      <w:rPr>
        <w:rFonts w:ascii="Arial" w:eastAsia="Arial" w:hAnsi="Arial" w:cs="Arial" w:hint="default"/>
        <w:w w:val="99"/>
        <w:sz w:val="24"/>
        <w:szCs w:val="24"/>
        <w:lang w:val="en-GB" w:eastAsia="en-GB" w:bidi="en-GB"/>
      </w:rPr>
    </w:lvl>
    <w:lvl w:ilvl="1" w:tplc="1A94E432">
      <w:numFmt w:val="bullet"/>
      <w:lvlText w:val="•"/>
      <w:lvlJc w:val="left"/>
      <w:pPr>
        <w:ind w:left="3316" w:hanging="286"/>
      </w:pPr>
      <w:rPr>
        <w:rFonts w:hint="default"/>
        <w:lang w:val="en-GB" w:eastAsia="en-GB" w:bidi="en-GB"/>
      </w:rPr>
    </w:lvl>
    <w:lvl w:ilvl="2" w:tplc="CE44B4AE">
      <w:numFmt w:val="bullet"/>
      <w:lvlText w:val="•"/>
      <w:lvlJc w:val="left"/>
      <w:pPr>
        <w:ind w:left="4221" w:hanging="286"/>
      </w:pPr>
      <w:rPr>
        <w:rFonts w:hint="default"/>
        <w:lang w:val="en-GB" w:eastAsia="en-GB" w:bidi="en-GB"/>
      </w:rPr>
    </w:lvl>
    <w:lvl w:ilvl="3" w:tplc="29E0DD76">
      <w:numFmt w:val="bullet"/>
      <w:lvlText w:val="•"/>
      <w:lvlJc w:val="left"/>
      <w:pPr>
        <w:ind w:left="5125" w:hanging="286"/>
      </w:pPr>
      <w:rPr>
        <w:rFonts w:hint="default"/>
        <w:lang w:val="en-GB" w:eastAsia="en-GB" w:bidi="en-GB"/>
      </w:rPr>
    </w:lvl>
    <w:lvl w:ilvl="4" w:tplc="96CCBA5A">
      <w:numFmt w:val="bullet"/>
      <w:lvlText w:val="•"/>
      <w:lvlJc w:val="left"/>
      <w:pPr>
        <w:ind w:left="6030" w:hanging="286"/>
      </w:pPr>
      <w:rPr>
        <w:rFonts w:hint="default"/>
        <w:lang w:val="en-GB" w:eastAsia="en-GB" w:bidi="en-GB"/>
      </w:rPr>
    </w:lvl>
    <w:lvl w:ilvl="5" w:tplc="B590F916">
      <w:numFmt w:val="bullet"/>
      <w:lvlText w:val="•"/>
      <w:lvlJc w:val="left"/>
      <w:pPr>
        <w:ind w:left="6935" w:hanging="286"/>
      </w:pPr>
      <w:rPr>
        <w:rFonts w:hint="default"/>
        <w:lang w:val="en-GB" w:eastAsia="en-GB" w:bidi="en-GB"/>
      </w:rPr>
    </w:lvl>
    <w:lvl w:ilvl="6" w:tplc="7DACA3F6">
      <w:numFmt w:val="bullet"/>
      <w:lvlText w:val="•"/>
      <w:lvlJc w:val="left"/>
      <w:pPr>
        <w:ind w:left="7839" w:hanging="286"/>
      </w:pPr>
      <w:rPr>
        <w:rFonts w:hint="default"/>
        <w:lang w:val="en-GB" w:eastAsia="en-GB" w:bidi="en-GB"/>
      </w:rPr>
    </w:lvl>
    <w:lvl w:ilvl="7" w:tplc="C464B4F2">
      <w:numFmt w:val="bullet"/>
      <w:lvlText w:val="•"/>
      <w:lvlJc w:val="left"/>
      <w:pPr>
        <w:ind w:left="8744" w:hanging="286"/>
      </w:pPr>
      <w:rPr>
        <w:rFonts w:hint="default"/>
        <w:lang w:val="en-GB" w:eastAsia="en-GB" w:bidi="en-GB"/>
      </w:rPr>
    </w:lvl>
    <w:lvl w:ilvl="8" w:tplc="31889C98">
      <w:numFmt w:val="bullet"/>
      <w:lvlText w:val="•"/>
      <w:lvlJc w:val="left"/>
      <w:pPr>
        <w:ind w:left="9649" w:hanging="286"/>
      </w:pPr>
      <w:rPr>
        <w:rFonts w:hint="default"/>
        <w:lang w:val="en-GB" w:eastAsia="en-GB" w:bidi="en-GB"/>
      </w:rPr>
    </w:lvl>
  </w:abstractNum>
  <w:abstractNum w:abstractNumId="12" w15:restartNumberingAfterBreak="0">
    <w:nsid w:val="36D0154E"/>
    <w:multiLevelType w:val="multilevel"/>
    <w:tmpl w:val="F426D5F6"/>
    <w:lvl w:ilvl="0">
      <w:start w:val="1"/>
      <w:numFmt w:val="decimal"/>
      <w:lvlText w:val="%1"/>
      <w:lvlJc w:val="left"/>
      <w:pPr>
        <w:ind w:left="1008" w:hanging="156"/>
      </w:pPr>
      <w:rPr>
        <w:rFonts w:hint="default"/>
        <w:w w:val="100"/>
        <w:position w:val="11"/>
        <w:lang w:val="en-GB" w:eastAsia="en-GB" w:bidi="en-GB"/>
      </w:rPr>
    </w:lvl>
    <w:lvl w:ilvl="1">
      <w:start w:val="1"/>
      <w:numFmt w:val="decimal"/>
      <w:lvlText w:val="%1.%2"/>
      <w:lvlJc w:val="left"/>
      <w:pPr>
        <w:ind w:left="1508" w:hanging="360"/>
      </w:pPr>
      <w:rPr>
        <w:rFonts w:ascii="Arial" w:eastAsia="Arial" w:hAnsi="Arial" w:cs="Arial" w:hint="default"/>
        <w:b/>
        <w:bCs/>
        <w:w w:val="99"/>
        <w:sz w:val="24"/>
        <w:szCs w:val="24"/>
        <w:lang w:val="en-GB" w:eastAsia="en-GB" w:bidi="en-GB"/>
      </w:rPr>
    </w:lvl>
    <w:lvl w:ilvl="2">
      <w:start w:val="1"/>
      <w:numFmt w:val="bullet"/>
      <w:lvlText w:val=""/>
      <w:lvlJc w:val="left"/>
      <w:pPr>
        <w:ind w:left="1999" w:hanging="360"/>
      </w:pPr>
      <w:rPr>
        <w:rFonts w:ascii="Symbol" w:hAnsi="Symbol" w:hint="default"/>
        <w:w w:val="100"/>
        <w:lang w:val="en-GB" w:eastAsia="en-GB" w:bidi="en-GB"/>
      </w:rPr>
    </w:lvl>
    <w:lvl w:ilvl="3">
      <w:numFmt w:val="bullet"/>
      <w:lvlText w:val="•"/>
      <w:lvlJc w:val="left"/>
      <w:pPr>
        <w:ind w:left="1272" w:hanging="360"/>
      </w:pPr>
      <w:rPr>
        <w:rFonts w:hint="default"/>
        <w:lang w:val="en-GB" w:eastAsia="en-GB" w:bidi="en-GB"/>
      </w:rPr>
    </w:lvl>
    <w:lvl w:ilvl="4">
      <w:numFmt w:val="bullet"/>
      <w:lvlText w:val="•"/>
      <w:lvlJc w:val="left"/>
      <w:pPr>
        <w:ind w:left="1552" w:hanging="360"/>
      </w:pPr>
      <w:rPr>
        <w:rFonts w:hint="default"/>
        <w:lang w:val="en-GB" w:eastAsia="en-GB" w:bidi="en-GB"/>
      </w:rPr>
    </w:lvl>
    <w:lvl w:ilvl="5">
      <w:numFmt w:val="bullet"/>
      <w:lvlText w:val="•"/>
      <w:lvlJc w:val="left"/>
      <w:pPr>
        <w:ind w:left="1712" w:hanging="360"/>
      </w:pPr>
      <w:rPr>
        <w:rFonts w:hint="default"/>
        <w:lang w:val="en-GB" w:eastAsia="en-GB" w:bidi="en-GB"/>
      </w:rPr>
    </w:lvl>
    <w:lvl w:ilvl="6">
      <w:numFmt w:val="bullet"/>
      <w:lvlText w:val="•"/>
      <w:lvlJc w:val="left"/>
      <w:pPr>
        <w:ind w:left="1992" w:hanging="360"/>
      </w:pPr>
      <w:rPr>
        <w:rFonts w:hint="default"/>
        <w:lang w:val="en-GB" w:eastAsia="en-GB" w:bidi="en-GB"/>
      </w:rPr>
    </w:lvl>
    <w:lvl w:ilvl="7">
      <w:numFmt w:val="bullet"/>
      <w:lvlText w:val="•"/>
      <w:lvlJc w:val="left"/>
      <w:pPr>
        <w:ind w:left="4183" w:hanging="360"/>
      </w:pPr>
      <w:rPr>
        <w:rFonts w:hint="default"/>
        <w:lang w:val="en-GB" w:eastAsia="en-GB" w:bidi="en-GB"/>
      </w:rPr>
    </w:lvl>
    <w:lvl w:ilvl="8">
      <w:numFmt w:val="bullet"/>
      <w:lvlText w:val="•"/>
      <w:lvlJc w:val="left"/>
      <w:pPr>
        <w:ind w:left="6375" w:hanging="360"/>
      </w:pPr>
      <w:rPr>
        <w:rFonts w:hint="default"/>
        <w:lang w:val="en-GB" w:eastAsia="en-GB" w:bidi="en-GB"/>
      </w:rPr>
    </w:lvl>
  </w:abstractNum>
  <w:abstractNum w:abstractNumId="13" w15:restartNumberingAfterBreak="0">
    <w:nsid w:val="427E25F5"/>
    <w:multiLevelType w:val="hybridMultilevel"/>
    <w:tmpl w:val="E1F29BB2"/>
    <w:lvl w:ilvl="0" w:tplc="803E65F2">
      <w:start w:val="1"/>
      <w:numFmt w:val="decimal"/>
      <w:lvlText w:val="%1."/>
      <w:lvlJc w:val="left"/>
      <w:pPr>
        <w:ind w:left="1546" w:hanging="567"/>
      </w:pPr>
      <w:rPr>
        <w:rFonts w:ascii="Arial" w:eastAsia="Arial" w:hAnsi="Arial" w:cs="Arial" w:hint="default"/>
        <w:spacing w:val="-1"/>
        <w:w w:val="100"/>
        <w:sz w:val="22"/>
        <w:szCs w:val="22"/>
        <w:lang w:val="en-GB" w:eastAsia="en-GB" w:bidi="en-GB"/>
      </w:rPr>
    </w:lvl>
    <w:lvl w:ilvl="1" w:tplc="87E27C72">
      <w:numFmt w:val="bullet"/>
      <w:lvlText w:val="•"/>
      <w:lvlJc w:val="left"/>
      <w:pPr>
        <w:ind w:left="2474" w:hanging="567"/>
      </w:pPr>
      <w:rPr>
        <w:rFonts w:hint="default"/>
        <w:lang w:val="en-GB" w:eastAsia="en-GB" w:bidi="en-GB"/>
      </w:rPr>
    </w:lvl>
    <w:lvl w:ilvl="2" w:tplc="9968C0E2">
      <w:numFmt w:val="bullet"/>
      <w:lvlText w:val="•"/>
      <w:lvlJc w:val="left"/>
      <w:pPr>
        <w:ind w:left="3409" w:hanging="567"/>
      </w:pPr>
      <w:rPr>
        <w:rFonts w:hint="default"/>
        <w:lang w:val="en-GB" w:eastAsia="en-GB" w:bidi="en-GB"/>
      </w:rPr>
    </w:lvl>
    <w:lvl w:ilvl="3" w:tplc="40462F16">
      <w:numFmt w:val="bullet"/>
      <w:lvlText w:val="•"/>
      <w:lvlJc w:val="left"/>
      <w:pPr>
        <w:ind w:left="4343" w:hanging="567"/>
      </w:pPr>
      <w:rPr>
        <w:rFonts w:hint="default"/>
        <w:lang w:val="en-GB" w:eastAsia="en-GB" w:bidi="en-GB"/>
      </w:rPr>
    </w:lvl>
    <w:lvl w:ilvl="4" w:tplc="AE660DDC">
      <w:numFmt w:val="bullet"/>
      <w:lvlText w:val="•"/>
      <w:lvlJc w:val="left"/>
      <w:pPr>
        <w:ind w:left="5278" w:hanging="567"/>
      </w:pPr>
      <w:rPr>
        <w:rFonts w:hint="default"/>
        <w:lang w:val="en-GB" w:eastAsia="en-GB" w:bidi="en-GB"/>
      </w:rPr>
    </w:lvl>
    <w:lvl w:ilvl="5" w:tplc="167AB39E">
      <w:numFmt w:val="bullet"/>
      <w:lvlText w:val="•"/>
      <w:lvlJc w:val="left"/>
      <w:pPr>
        <w:ind w:left="6213" w:hanging="567"/>
      </w:pPr>
      <w:rPr>
        <w:rFonts w:hint="default"/>
        <w:lang w:val="en-GB" w:eastAsia="en-GB" w:bidi="en-GB"/>
      </w:rPr>
    </w:lvl>
    <w:lvl w:ilvl="6" w:tplc="3182B69A">
      <w:numFmt w:val="bullet"/>
      <w:lvlText w:val="•"/>
      <w:lvlJc w:val="left"/>
      <w:pPr>
        <w:ind w:left="7147" w:hanging="567"/>
      </w:pPr>
      <w:rPr>
        <w:rFonts w:hint="default"/>
        <w:lang w:val="en-GB" w:eastAsia="en-GB" w:bidi="en-GB"/>
      </w:rPr>
    </w:lvl>
    <w:lvl w:ilvl="7" w:tplc="A38845D4">
      <w:numFmt w:val="bullet"/>
      <w:lvlText w:val="•"/>
      <w:lvlJc w:val="left"/>
      <w:pPr>
        <w:ind w:left="8082" w:hanging="567"/>
      </w:pPr>
      <w:rPr>
        <w:rFonts w:hint="default"/>
        <w:lang w:val="en-GB" w:eastAsia="en-GB" w:bidi="en-GB"/>
      </w:rPr>
    </w:lvl>
    <w:lvl w:ilvl="8" w:tplc="55040E42">
      <w:numFmt w:val="bullet"/>
      <w:lvlText w:val="•"/>
      <w:lvlJc w:val="left"/>
      <w:pPr>
        <w:ind w:left="9017" w:hanging="567"/>
      </w:pPr>
      <w:rPr>
        <w:rFonts w:hint="default"/>
        <w:lang w:val="en-GB" w:eastAsia="en-GB" w:bidi="en-GB"/>
      </w:rPr>
    </w:lvl>
  </w:abstractNum>
  <w:abstractNum w:abstractNumId="14" w15:restartNumberingAfterBreak="0">
    <w:nsid w:val="45493535"/>
    <w:multiLevelType w:val="multilevel"/>
    <w:tmpl w:val="F0D84EF4"/>
    <w:lvl w:ilvl="0">
      <w:start w:val="1"/>
      <w:numFmt w:val="decimal"/>
      <w:lvlText w:val="%1"/>
      <w:lvlJc w:val="left"/>
      <w:pPr>
        <w:ind w:left="1400" w:hanging="420"/>
      </w:pPr>
      <w:rPr>
        <w:rFonts w:ascii="Arial" w:eastAsia="Arial" w:hAnsi="Arial" w:cs="Arial" w:hint="default"/>
        <w:b/>
        <w:bCs/>
        <w:w w:val="99"/>
        <w:sz w:val="24"/>
        <w:szCs w:val="24"/>
        <w:lang w:val="en-GB" w:eastAsia="en-GB" w:bidi="en-GB"/>
      </w:rPr>
    </w:lvl>
    <w:lvl w:ilvl="1">
      <w:start w:val="1"/>
      <w:numFmt w:val="decimal"/>
      <w:lvlText w:val="%1.%2"/>
      <w:lvlJc w:val="left"/>
      <w:pPr>
        <w:ind w:left="1400" w:hanging="420"/>
      </w:pPr>
      <w:rPr>
        <w:rFonts w:ascii="Arial" w:eastAsia="Arial" w:hAnsi="Arial" w:cs="Arial" w:hint="default"/>
        <w:b/>
        <w:bCs/>
        <w:w w:val="99"/>
        <w:sz w:val="24"/>
        <w:szCs w:val="24"/>
        <w:lang w:val="en-GB" w:eastAsia="en-GB" w:bidi="en-GB"/>
      </w:rPr>
    </w:lvl>
    <w:lvl w:ilvl="2">
      <w:start w:val="1"/>
      <w:numFmt w:val="decimal"/>
      <w:lvlText w:val="%1.%2.%3"/>
      <w:lvlJc w:val="left"/>
      <w:pPr>
        <w:ind w:left="1700" w:hanging="720"/>
      </w:pPr>
      <w:rPr>
        <w:rFonts w:ascii="Arial" w:eastAsia="Arial" w:hAnsi="Arial" w:cs="Arial" w:hint="default"/>
        <w:b/>
        <w:i/>
        <w:spacing w:val="-2"/>
        <w:w w:val="99"/>
        <w:sz w:val="24"/>
        <w:szCs w:val="24"/>
        <w:lang w:val="en-GB" w:eastAsia="en-GB" w:bidi="en-GB"/>
      </w:rPr>
    </w:lvl>
    <w:lvl w:ilvl="3">
      <w:numFmt w:val="bullet"/>
      <w:lvlText w:val=""/>
      <w:lvlJc w:val="left"/>
      <w:pPr>
        <w:ind w:left="2112" w:hanging="281"/>
      </w:pPr>
      <w:rPr>
        <w:rFonts w:ascii="Symbol" w:eastAsia="Symbol" w:hAnsi="Symbol" w:cs="Symbol" w:hint="default"/>
        <w:w w:val="99"/>
        <w:sz w:val="20"/>
        <w:szCs w:val="20"/>
        <w:lang w:val="en-GB" w:eastAsia="en-GB" w:bidi="en-GB"/>
      </w:rPr>
    </w:lvl>
    <w:lvl w:ilvl="4">
      <w:numFmt w:val="bullet"/>
      <w:lvlText w:val="•"/>
      <w:lvlJc w:val="left"/>
      <w:pPr>
        <w:ind w:left="4311" w:hanging="281"/>
      </w:pPr>
      <w:rPr>
        <w:rFonts w:hint="default"/>
        <w:lang w:val="en-GB" w:eastAsia="en-GB" w:bidi="en-GB"/>
      </w:rPr>
    </w:lvl>
    <w:lvl w:ilvl="5">
      <w:numFmt w:val="bullet"/>
      <w:lvlText w:val="•"/>
      <w:lvlJc w:val="left"/>
      <w:pPr>
        <w:ind w:left="5407" w:hanging="281"/>
      </w:pPr>
      <w:rPr>
        <w:rFonts w:hint="default"/>
        <w:lang w:val="en-GB" w:eastAsia="en-GB" w:bidi="en-GB"/>
      </w:rPr>
    </w:lvl>
    <w:lvl w:ilvl="6">
      <w:numFmt w:val="bullet"/>
      <w:lvlText w:val="•"/>
      <w:lvlJc w:val="left"/>
      <w:pPr>
        <w:ind w:left="6503" w:hanging="281"/>
      </w:pPr>
      <w:rPr>
        <w:rFonts w:hint="default"/>
        <w:lang w:val="en-GB" w:eastAsia="en-GB" w:bidi="en-GB"/>
      </w:rPr>
    </w:lvl>
    <w:lvl w:ilvl="7">
      <w:numFmt w:val="bullet"/>
      <w:lvlText w:val="•"/>
      <w:lvlJc w:val="left"/>
      <w:pPr>
        <w:ind w:left="7599" w:hanging="281"/>
      </w:pPr>
      <w:rPr>
        <w:rFonts w:hint="default"/>
        <w:lang w:val="en-GB" w:eastAsia="en-GB" w:bidi="en-GB"/>
      </w:rPr>
    </w:lvl>
    <w:lvl w:ilvl="8">
      <w:numFmt w:val="bullet"/>
      <w:lvlText w:val="•"/>
      <w:lvlJc w:val="left"/>
      <w:pPr>
        <w:ind w:left="8694" w:hanging="281"/>
      </w:pPr>
      <w:rPr>
        <w:rFonts w:hint="default"/>
        <w:lang w:val="en-GB" w:eastAsia="en-GB" w:bidi="en-GB"/>
      </w:rPr>
    </w:lvl>
  </w:abstractNum>
  <w:abstractNum w:abstractNumId="15" w15:restartNumberingAfterBreak="0">
    <w:nsid w:val="4BD16495"/>
    <w:multiLevelType w:val="multilevel"/>
    <w:tmpl w:val="092A14C6"/>
    <w:lvl w:ilvl="0">
      <w:start w:val="1"/>
      <w:numFmt w:val="decimal"/>
      <w:lvlText w:val="%1"/>
      <w:lvlJc w:val="left"/>
      <w:pPr>
        <w:ind w:left="1008" w:hanging="156"/>
      </w:pPr>
      <w:rPr>
        <w:rFonts w:hint="default"/>
        <w:w w:val="100"/>
        <w:position w:val="11"/>
        <w:lang w:val="en-GB" w:eastAsia="en-GB" w:bidi="en-GB"/>
      </w:rPr>
    </w:lvl>
    <w:lvl w:ilvl="1">
      <w:start w:val="1"/>
      <w:numFmt w:val="decimal"/>
      <w:lvlText w:val="%1.%2"/>
      <w:lvlJc w:val="left"/>
      <w:pPr>
        <w:ind w:left="1508" w:hanging="360"/>
      </w:pPr>
      <w:rPr>
        <w:rFonts w:ascii="Arial" w:eastAsia="Arial" w:hAnsi="Arial" w:cs="Arial" w:hint="default"/>
        <w:b/>
        <w:bCs/>
        <w:w w:val="99"/>
        <w:sz w:val="24"/>
        <w:szCs w:val="24"/>
        <w:lang w:val="en-GB" w:eastAsia="en-GB" w:bidi="en-GB"/>
      </w:rPr>
    </w:lvl>
    <w:lvl w:ilvl="2">
      <w:start w:val="1"/>
      <w:numFmt w:val="bullet"/>
      <w:lvlText w:val=""/>
      <w:lvlJc w:val="left"/>
      <w:pPr>
        <w:ind w:left="1999" w:hanging="360"/>
      </w:pPr>
      <w:rPr>
        <w:rFonts w:ascii="Symbol" w:hAnsi="Symbol" w:hint="default"/>
        <w:w w:val="100"/>
        <w:lang w:val="en-GB" w:eastAsia="en-GB" w:bidi="en-GB"/>
      </w:rPr>
    </w:lvl>
    <w:lvl w:ilvl="3">
      <w:numFmt w:val="bullet"/>
      <w:lvlText w:val="•"/>
      <w:lvlJc w:val="left"/>
      <w:pPr>
        <w:ind w:left="1272" w:hanging="360"/>
      </w:pPr>
      <w:rPr>
        <w:rFonts w:hint="default"/>
        <w:lang w:val="en-GB" w:eastAsia="en-GB" w:bidi="en-GB"/>
      </w:rPr>
    </w:lvl>
    <w:lvl w:ilvl="4">
      <w:numFmt w:val="bullet"/>
      <w:lvlText w:val="•"/>
      <w:lvlJc w:val="left"/>
      <w:pPr>
        <w:ind w:left="1552" w:hanging="360"/>
      </w:pPr>
      <w:rPr>
        <w:rFonts w:hint="default"/>
        <w:lang w:val="en-GB" w:eastAsia="en-GB" w:bidi="en-GB"/>
      </w:rPr>
    </w:lvl>
    <w:lvl w:ilvl="5">
      <w:numFmt w:val="bullet"/>
      <w:lvlText w:val="•"/>
      <w:lvlJc w:val="left"/>
      <w:pPr>
        <w:ind w:left="1712" w:hanging="360"/>
      </w:pPr>
      <w:rPr>
        <w:rFonts w:hint="default"/>
        <w:lang w:val="en-GB" w:eastAsia="en-GB" w:bidi="en-GB"/>
      </w:rPr>
    </w:lvl>
    <w:lvl w:ilvl="6">
      <w:numFmt w:val="bullet"/>
      <w:lvlText w:val="•"/>
      <w:lvlJc w:val="left"/>
      <w:pPr>
        <w:ind w:left="1992" w:hanging="360"/>
      </w:pPr>
      <w:rPr>
        <w:rFonts w:hint="default"/>
        <w:lang w:val="en-GB" w:eastAsia="en-GB" w:bidi="en-GB"/>
      </w:rPr>
    </w:lvl>
    <w:lvl w:ilvl="7">
      <w:numFmt w:val="bullet"/>
      <w:lvlText w:val="•"/>
      <w:lvlJc w:val="left"/>
      <w:pPr>
        <w:ind w:left="4183" w:hanging="360"/>
      </w:pPr>
      <w:rPr>
        <w:rFonts w:hint="default"/>
        <w:lang w:val="en-GB" w:eastAsia="en-GB" w:bidi="en-GB"/>
      </w:rPr>
    </w:lvl>
    <w:lvl w:ilvl="8">
      <w:numFmt w:val="bullet"/>
      <w:lvlText w:val="•"/>
      <w:lvlJc w:val="left"/>
      <w:pPr>
        <w:ind w:left="6375" w:hanging="360"/>
      </w:pPr>
      <w:rPr>
        <w:rFonts w:hint="default"/>
        <w:lang w:val="en-GB" w:eastAsia="en-GB" w:bidi="en-GB"/>
      </w:rPr>
    </w:lvl>
  </w:abstractNum>
  <w:abstractNum w:abstractNumId="16" w15:restartNumberingAfterBreak="0">
    <w:nsid w:val="4E0153AE"/>
    <w:multiLevelType w:val="hybridMultilevel"/>
    <w:tmpl w:val="F0E2A40A"/>
    <w:lvl w:ilvl="0" w:tplc="A16C53F8">
      <w:numFmt w:val="bullet"/>
      <w:lvlText w:val="-"/>
      <w:lvlJc w:val="left"/>
      <w:pPr>
        <w:ind w:left="2112" w:hanging="425"/>
      </w:pPr>
      <w:rPr>
        <w:rFonts w:ascii="Arial" w:eastAsia="Arial" w:hAnsi="Arial" w:cs="Arial" w:hint="default"/>
        <w:spacing w:val="-6"/>
        <w:w w:val="99"/>
        <w:sz w:val="24"/>
        <w:szCs w:val="24"/>
        <w:lang w:val="en-GB" w:eastAsia="en-GB" w:bidi="en-GB"/>
      </w:rPr>
    </w:lvl>
    <w:lvl w:ilvl="1" w:tplc="D2C44D76">
      <w:numFmt w:val="bullet"/>
      <w:lvlText w:val="•"/>
      <w:lvlJc w:val="left"/>
      <w:pPr>
        <w:ind w:left="2996" w:hanging="425"/>
      </w:pPr>
      <w:rPr>
        <w:rFonts w:hint="default"/>
        <w:lang w:val="en-GB" w:eastAsia="en-GB" w:bidi="en-GB"/>
      </w:rPr>
    </w:lvl>
    <w:lvl w:ilvl="2" w:tplc="1DCEC5A8">
      <w:numFmt w:val="bullet"/>
      <w:lvlText w:val="•"/>
      <w:lvlJc w:val="left"/>
      <w:pPr>
        <w:ind w:left="3873" w:hanging="425"/>
      </w:pPr>
      <w:rPr>
        <w:rFonts w:hint="default"/>
        <w:lang w:val="en-GB" w:eastAsia="en-GB" w:bidi="en-GB"/>
      </w:rPr>
    </w:lvl>
    <w:lvl w:ilvl="3" w:tplc="6FC40E64">
      <w:numFmt w:val="bullet"/>
      <w:lvlText w:val="•"/>
      <w:lvlJc w:val="left"/>
      <w:pPr>
        <w:ind w:left="4749" w:hanging="425"/>
      </w:pPr>
      <w:rPr>
        <w:rFonts w:hint="default"/>
        <w:lang w:val="en-GB" w:eastAsia="en-GB" w:bidi="en-GB"/>
      </w:rPr>
    </w:lvl>
    <w:lvl w:ilvl="4" w:tplc="78C6ADAA">
      <w:numFmt w:val="bullet"/>
      <w:lvlText w:val="•"/>
      <w:lvlJc w:val="left"/>
      <w:pPr>
        <w:ind w:left="5626" w:hanging="425"/>
      </w:pPr>
      <w:rPr>
        <w:rFonts w:hint="default"/>
        <w:lang w:val="en-GB" w:eastAsia="en-GB" w:bidi="en-GB"/>
      </w:rPr>
    </w:lvl>
    <w:lvl w:ilvl="5" w:tplc="FB5699A0">
      <w:numFmt w:val="bullet"/>
      <w:lvlText w:val="•"/>
      <w:lvlJc w:val="left"/>
      <w:pPr>
        <w:ind w:left="6503" w:hanging="425"/>
      </w:pPr>
      <w:rPr>
        <w:rFonts w:hint="default"/>
        <w:lang w:val="en-GB" w:eastAsia="en-GB" w:bidi="en-GB"/>
      </w:rPr>
    </w:lvl>
    <w:lvl w:ilvl="6" w:tplc="13DC3898">
      <w:numFmt w:val="bullet"/>
      <w:lvlText w:val="•"/>
      <w:lvlJc w:val="left"/>
      <w:pPr>
        <w:ind w:left="7379" w:hanging="425"/>
      </w:pPr>
      <w:rPr>
        <w:rFonts w:hint="default"/>
        <w:lang w:val="en-GB" w:eastAsia="en-GB" w:bidi="en-GB"/>
      </w:rPr>
    </w:lvl>
    <w:lvl w:ilvl="7" w:tplc="88B4C774">
      <w:numFmt w:val="bullet"/>
      <w:lvlText w:val="•"/>
      <w:lvlJc w:val="left"/>
      <w:pPr>
        <w:ind w:left="8256" w:hanging="425"/>
      </w:pPr>
      <w:rPr>
        <w:rFonts w:hint="default"/>
        <w:lang w:val="en-GB" w:eastAsia="en-GB" w:bidi="en-GB"/>
      </w:rPr>
    </w:lvl>
    <w:lvl w:ilvl="8" w:tplc="4F9EC97C">
      <w:numFmt w:val="bullet"/>
      <w:lvlText w:val="•"/>
      <w:lvlJc w:val="left"/>
      <w:pPr>
        <w:ind w:left="9133" w:hanging="425"/>
      </w:pPr>
      <w:rPr>
        <w:rFonts w:hint="default"/>
        <w:lang w:val="en-GB" w:eastAsia="en-GB" w:bidi="en-GB"/>
      </w:rPr>
    </w:lvl>
  </w:abstractNum>
  <w:abstractNum w:abstractNumId="17" w15:restartNumberingAfterBreak="0">
    <w:nsid w:val="5F5A3CE1"/>
    <w:multiLevelType w:val="multilevel"/>
    <w:tmpl w:val="F252C7E2"/>
    <w:lvl w:ilvl="0">
      <w:start w:val="1"/>
      <w:numFmt w:val="decimal"/>
      <w:lvlText w:val="%1."/>
      <w:lvlJc w:val="left"/>
      <w:pPr>
        <w:ind w:left="720" w:hanging="720"/>
      </w:pPr>
      <w:rPr>
        <w:rFonts w:cs="Times New Roman" w:hint="default"/>
      </w:rPr>
    </w:lvl>
    <w:lvl w:ilvl="1">
      <w:start w:val="1"/>
      <w:numFmt w:val="decimal"/>
      <w:lvlText w:val="%1.%2"/>
      <w:lvlJc w:val="left"/>
      <w:pPr>
        <w:ind w:left="737" w:hanging="737"/>
      </w:pPr>
      <w:rPr>
        <w:rFonts w:cs="Times New Roman" w:hint="default"/>
        <w:b w:val="0"/>
        <w:i w:val="0"/>
        <w:sz w:val="24"/>
        <w:szCs w:val="24"/>
      </w:rPr>
    </w:lvl>
    <w:lvl w:ilvl="2">
      <w:start w:val="1"/>
      <w:numFmt w:val="lowerLetter"/>
      <w:lvlText w:val="%3)"/>
      <w:lvlJc w:val="left"/>
      <w:pPr>
        <w:ind w:left="1474" w:hanging="737"/>
      </w:pPr>
      <w:rPr>
        <w:rFonts w:hint="default"/>
        <w:b w:val="0"/>
      </w:rPr>
    </w:lvl>
    <w:lvl w:ilvl="3">
      <w:start w:val="1"/>
      <w:numFmt w:val="lowerRoman"/>
      <w:lvlText w:val="(%4)"/>
      <w:lvlJc w:val="left"/>
      <w:pPr>
        <w:ind w:left="2268" w:hanging="850"/>
      </w:pPr>
      <w:rPr>
        <w:rFonts w:cs="Times New Roman" w:hint="default"/>
      </w:rPr>
    </w:lvl>
    <w:lvl w:ilvl="4">
      <w:start w:val="1"/>
      <w:numFmt w:val="upp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18" w15:restartNumberingAfterBreak="0">
    <w:nsid w:val="649E3FC2"/>
    <w:multiLevelType w:val="multilevel"/>
    <w:tmpl w:val="7A8A6F0C"/>
    <w:lvl w:ilvl="0">
      <w:start w:val="1"/>
      <w:numFmt w:val="decimal"/>
      <w:lvlText w:val="%1."/>
      <w:lvlJc w:val="left"/>
      <w:pPr>
        <w:ind w:left="720" w:hanging="720"/>
      </w:pPr>
      <w:rPr>
        <w:rFonts w:cs="Times New Roman" w:hint="default"/>
      </w:rPr>
    </w:lvl>
    <w:lvl w:ilvl="1">
      <w:start w:val="1"/>
      <w:numFmt w:val="decimal"/>
      <w:lvlText w:val="%1.%2"/>
      <w:lvlJc w:val="left"/>
      <w:pPr>
        <w:ind w:left="737" w:hanging="737"/>
      </w:pPr>
      <w:rPr>
        <w:rFonts w:cs="Times New Roman" w:hint="default"/>
        <w:b w:val="0"/>
        <w:i w:val="0"/>
        <w:sz w:val="24"/>
        <w:szCs w:val="24"/>
      </w:rPr>
    </w:lvl>
    <w:lvl w:ilvl="2">
      <w:start w:val="1"/>
      <w:numFmt w:val="lowerLetter"/>
      <w:lvlText w:val="%3)"/>
      <w:lvlJc w:val="left"/>
      <w:pPr>
        <w:ind w:left="1474" w:hanging="737"/>
      </w:pPr>
      <w:rPr>
        <w:rFonts w:hint="default"/>
        <w:b w:val="0"/>
      </w:rPr>
    </w:lvl>
    <w:lvl w:ilvl="3">
      <w:start w:val="1"/>
      <w:numFmt w:val="lowerRoman"/>
      <w:lvlText w:val="(%4)"/>
      <w:lvlJc w:val="left"/>
      <w:pPr>
        <w:ind w:left="2268" w:hanging="850"/>
      </w:pPr>
      <w:rPr>
        <w:rFonts w:cs="Times New Roman" w:hint="default"/>
      </w:rPr>
    </w:lvl>
    <w:lvl w:ilvl="4">
      <w:start w:val="1"/>
      <w:numFmt w:val="upp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19" w15:restartNumberingAfterBreak="0">
    <w:nsid w:val="66592AD3"/>
    <w:multiLevelType w:val="multilevel"/>
    <w:tmpl w:val="12C2E27A"/>
    <w:lvl w:ilvl="0">
      <w:start w:val="1"/>
      <w:numFmt w:val="decimal"/>
      <w:lvlText w:val="%1"/>
      <w:lvlJc w:val="left"/>
      <w:pPr>
        <w:ind w:left="1008" w:hanging="156"/>
      </w:pPr>
      <w:rPr>
        <w:rFonts w:hint="default"/>
        <w:w w:val="100"/>
        <w:position w:val="11"/>
        <w:lang w:val="en-GB" w:eastAsia="en-GB" w:bidi="en-GB"/>
      </w:rPr>
    </w:lvl>
    <w:lvl w:ilvl="1">
      <w:start w:val="1"/>
      <w:numFmt w:val="decimal"/>
      <w:lvlText w:val="%1.%2"/>
      <w:lvlJc w:val="left"/>
      <w:pPr>
        <w:ind w:left="1508" w:hanging="360"/>
      </w:pPr>
      <w:rPr>
        <w:rFonts w:ascii="Arial" w:eastAsia="Arial" w:hAnsi="Arial" w:cs="Arial" w:hint="default"/>
        <w:b/>
        <w:bCs/>
        <w:w w:val="99"/>
        <w:sz w:val="24"/>
        <w:szCs w:val="24"/>
        <w:lang w:val="en-GB" w:eastAsia="en-GB" w:bidi="en-GB"/>
      </w:rPr>
    </w:lvl>
    <w:lvl w:ilvl="2">
      <w:numFmt w:val="bullet"/>
      <w:lvlText w:val=""/>
      <w:lvlJc w:val="left"/>
      <w:pPr>
        <w:ind w:left="1999" w:hanging="360"/>
      </w:pPr>
      <w:rPr>
        <w:rFonts w:hint="default"/>
        <w:w w:val="100"/>
        <w:lang w:val="en-GB" w:eastAsia="en-GB" w:bidi="en-GB"/>
      </w:rPr>
    </w:lvl>
    <w:lvl w:ilvl="3">
      <w:numFmt w:val="bullet"/>
      <w:lvlText w:val="•"/>
      <w:lvlJc w:val="left"/>
      <w:pPr>
        <w:ind w:left="1272" w:hanging="360"/>
      </w:pPr>
      <w:rPr>
        <w:rFonts w:hint="default"/>
        <w:lang w:val="en-GB" w:eastAsia="en-GB" w:bidi="en-GB"/>
      </w:rPr>
    </w:lvl>
    <w:lvl w:ilvl="4">
      <w:numFmt w:val="bullet"/>
      <w:lvlText w:val="•"/>
      <w:lvlJc w:val="left"/>
      <w:pPr>
        <w:ind w:left="1552" w:hanging="360"/>
      </w:pPr>
      <w:rPr>
        <w:rFonts w:hint="default"/>
        <w:lang w:val="en-GB" w:eastAsia="en-GB" w:bidi="en-GB"/>
      </w:rPr>
    </w:lvl>
    <w:lvl w:ilvl="5">
      <w:numFmt w:val="bullet"/>
      <w:lvlText w:val="•"/>
      <w:lvlJc w:val="left"/>
      <w:pPr>
        <w:ind w:left="1712" w:hanging="360"/>
      </w:pPr>
      <w:rPr>
        <w:rFonts w:hint="default"/>
        <w:lang w:val="en-GB" w:eastAsia="en-GB" w:bidi="en-GB"/>
      </w:rPr>
    </w:lvl>
    <w:lvl w:ilvl="6">
      <w:numFmt w:val="bullet"/>
      <w:lvlText w:val="•"/>
      <w:lvlJc w:val="left"/>
      <w:pPr>
        <w:ind w:left="1992" w:hanging="360"/>
      </w:pPr>
      <w:rPr>
        <w:rFonts w:hint="default"/>
        <w:lang w:val="en-GB" w:eastAsia="en-GB" w:bidi="en-GB"/>
      </w:rPr>
    </w:lvl>
    <w:lvl w:ilvl="7">
      <w:numFmt w:val="bullet"/>
      <w:lvlText w:val="•"/>
      <w:lvlJc w:val="left"/>
      <w:pPr>
        <w:ind w:left="4183" w:hanging="360"/>
      </w:pPr>
      <w:rPr>
        <w:rFonts w:hint="default"/>
        <w:lang w:val="en-GB" w:eastAsia="en-GB" w:bidi="en-GB"/>
      </w:rPr>
    </w:lvl>
    <w:lvl w:ilvl="8">
      <w:numFmt w:val="bullet"/>
      <w:lvlText w:val="•"/>
      <w:lvlJc w:val="left"/>
      <w:pPr>
        <w:ind w:left="6375" w:hanging="360"/>
      </w:pPr>
      <w:rPr>
        <w:rFonts w:hint="default"/>
        <w:lang w:val="en-GB" w:eastAsia="en-GB" w:bidi="en-GB"/>
      </w:rPr>
    </w:lvl>
  </w:abstractNum>
  <w:abstractNum w:abstractNumId="20" w15:restartNumberingAfterBreak="0">
    <w:nsid w:val="78C97DF9"/>
    <w:multiLevelType w:val="hybridMultilevel"/>
    <w:tmpl w:val="05748B88"/>
    <w:lvl w:ilvl="0" w:tplc="7F3C9924">
      <w:start w:val="1"/>
      <w:numFmt w:val="lowerLetter"/>
      <w:lvlText w:val="%1)"/>
      <w:lvlJc w:val="left"/>
      <w:pPr>
        <w:ind w:left="1688" w:hanging="425"/>
      </w:pPr>
      <w:rPr>
        <w:rFonts w:ascii="Arial" w:eastAsia="Arial" w:hAnsi="Arial" w:cs="Arial" w:hint="default"/>
        <w:w w:val="99"/>
        <w:sz w:val="24"/>
        <w:szCs w:val="24"/>
        <w:lang w:val="en-GB" w:eastAsia="en-GB" w:bidi="en-GB"/>
      </w:rPr>
    </w:lvl>
    <w:lvl w:ilvl="1" w:tplc="72F21F36">
      <w:numFmt w:val="bullet"/>
      <w:lvlText w:val="•"/>
      <w:lvlJc w:val="left"/>
      <w:pPr>
        <w:ind w:left="2600" w:hanging="425"/>
      </w:pPr>
      <w:rPr>
        <w:rFonts w:hint="default"/>
        <w:lang w:val="en-GB" w:eastAsia="en-GB" w:bidi="en-GB"/>
      </w:rPr>
    </w:lvl>
    <w:lvl w:ilvl="2" w:tplc="B156BD9C">
      <w:numFmt w:val="bullet"/>
      <w:lvlText w:val="•"/>
      <w:lvlJc w:val="left"/>
      <w:pPr>
        <w:ind w:left="3521" w:hanging="425"/>
      </w:pPr>
      <w:rPr>
        <w:rFonts w:hint="default"/>
        <w:lang w:val="en-GB" w:eastAsia="en-GB" w:bidi="en-GB"/>
      </w:rPr>
    </w:lvl>
    <w:lvl w:ilvl="3" w:tplc="82764E88">
      <w:numFmt w:val="bullet"/>
      <w:lvlText w:val="•"/>
      <w:lvlJc w:val="left"/>
      <w:pPr>
        <w:ind w:left="4441" w:hanging="425"/>
      </w:pPr>
      <w:rPr>
        <w:rFonts w:hint="default"/>
        <w:lang w:val="en-GB" w:eastAsia="en-GB" w:bidi="en-GB"/>
      </w:rPr>
    </w:lvl>
    <w:lvl w:ilvl="4" w:tplc="0FCA1D10">
      <w:numFmt w:val="bullet"/>
      <w:lvlText w:val="•"/>
      <w:lvlJc w:val="left"/>
      <w:pPr>
        <w:ind w:left="5362" w:hanging="425"/>
      </w:pPr>
      <w:rPr>
        <w:rFonts w:hint="default"/>
        <w:lang w:val="en-GB" w:eastAsia="en-GB" w:bidi="en-GB"/>
      </w:rPr>
    </w:lvl>
    <w:lvl w:ilvl="5" w:tplc="5698609E">
      <w:numFmt w:val="bullet"/>
      <w:lvlText w:val="•"/>
      <w:lvlJc w:val="left"/>
      <w:pPr>
        <w:ind w:left="6283" w:hanging="425"/>
      </w:pPr>
      <w:rPr>
        <w:rFonts w:hint="default"/>
        <w:lang w:val="en-GB" w:eastAsia="en-GB" w:bidi="en-GB"/>
      </w:rPr>
    </w:lvl>
    <w:lvl w:ilvl="6" w:tplc="F6DC0CF8">
      <w:numFmt w:val="bullet"/>
      <w:lvlText w:val="•"/>
      <w:lvlJc w:val="left"/>
      <w:pPr>
        <w:ind w:left="7203" w:hanging="425"/>
      </w:pPr>
      <w:rPr>
        <w:rFonts w:hint="default"/>
        <w:lang w:val="en-GB" w:eastAsia="en-GB" w:bidi="en-GB"/>
      </w:rPr>
    </w:lvl>
    <w:lvl w:ilvl="7" w:tplc="D0D2AF3E">
      <w:numFmt w:val="bullet"/>
      <w:lvlText w:val="•"/>
      <w:lvlJc w:val="left"/>
      <w:pPr>
        <w:ind w:left="8124" w:hanging="425"/>
      </w:pPr>
      <w:rPr>
        <w:rFonts w:hint="default"/>
        <w:lang w:val="en-GB" w:eastAsia="en-GB" w:bidi="en-GB"/>
      </w:rPr>
    </w:lvl>
    <w:lvl w:ilvl="8" w:tplc="82987006">
      <w:numFmt w:val="bullet"/>
      <w:lvlText w:val="•"/>
      <w:lvlJc w:val="left"/>
      <w:pPr>
        <w:ind w:left="9045" w:hanging="425"/>
      </w:pPr>
      <w:rPr>
        <w:rFonts w:hint="default"/>
        <w:lang w:val="en-GB" w:eastAsia="en-GB" w:bidi="en-GB"/>
      </w:rPr>
    </w:lvl>
  </w:abstractNum>
  <w:abstractNum w:abstractNumId="21" w15:restartNumberingAfterBreak="0">
    <w:nsid w:val="7AD646A7"/>
    <w:multiLevelType w:val="hybridMultilevel"/>
    <w:tmpl w:val="9502EB6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0"/>
  </w:num>
  <w:num w:numId="2">
    <w:abstractNumId w:val="4"/>
  </w:num>
  <w:num w:numId="3">
    <w:abstractNumId w:val="13"/>
  </w:num>
  <w:num w:numId="4">
    <w:abstractNumId w:val="11"/>
  </w:num>
  <w:num w:numId="5">
    <w:abstractNumId w:val="0"/>
  </w:num>
  <w:num w:numId="6">
    <w:abstractNumId w:val="5"/>
  </w:num>
  <w:num w:numId="7">
    <w:abstractNumId w:val="9"/>
  </w:num>
  <w:num w:numId="8">
    <w:abstractNumId w:val="2"/>
  </w:num>
  <w:num w:numId="9">
    <w:abstractNumId w:val="16"/>
  </w:num>
  <w:num w:numId="10">
    <w:abstractNumId w:val="3"/>
  </w:num>
  <w:num w:numId="11">
    <w:abstractNumId w:val="10"/>
  </w:num>
  <w:num w:numId="12">
    <w:abstractNumId w:val="8"/>
  </w:num>
  <w:num w:numId="13">
    <w:abstractNumId w:val="1"/>
  </w:num>
  <w:num w:numId="14">
    <w:abstractNumId w:val="21"/>
  </w:num>
  <w:num w:numId="15">
    <w:abstractNumId w:val="6"/>
  </w:num>
  <w:num w:numId="16">
    <w:abstractNumId w:val="19"/>
  </w:num>
  <w:num w:numId="17">
    <w:abstractNumId w:val="7"/>
  </w:num>
  <w:num w:numId="18">
    <w:abstractNumId w:val="14"/>
  </w:num>
  <w:num w:numId="19">
    <w:abstractNumId w:val="18"/>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C71D9"/>
    <w:rsid w:val="00022A61"/>
    <w:rsid w:val="000523EB"/>
    <w:rsid w:val="000713FC"/>
    <w:rsid w:val="000741CB"/>
    <w:rsid w:val="000A70BF"/>
    <w:rsid w:val="000E173E"/>
    <w:rsid w:val="001303FB"/>
    <w:rsid w:val="00132955"/>
    <w:rsid w:val="00136935"/>
    <w:rsid w:val="00182415"/>
    <w:rsid w:val="0019722F"/>
    <w:rsid w:val="001B118E"/>
    <w:rsid w:val="001B65EA"/>
    <w:rsid w:val="001D3E09"/>
    <w:rsid w:val="00242197"/>
    <w:rsid w:val="002554DA"/>
    <w:rsid w:val="00266D10"/>
    <w:rsid w:val="00284C32"/>
    <w:rsid w:val="00345A5A"/>
    <w:rsid w:val="003735F5"/>
    <w:rsid w:val="003C177A"/>
    <w:rsid w:val="00440983"/>
    <w:rsid w:val="0044108E"/>
    <w:rsid w:val="0045283D"/>
    <w:rsid w:val="00460A32"/>
    <w:rsid w:val="0047080F"/>
    <w:rsid w:val="004954AD"/>
    <w:rsid w:val="004A3C06"/>
    <w:rsid w:val="004B2B24"/>
    <w:rsid w:val="004C0300"/>
    <w:rsid w:val="004E535F"/>
    <w:rsid w:val="00512C49"/>
    <w:rsid w:val="00586010"/>
    <w:rsid w:val="005C7160"/>
    <w:rsid w:val="005F0008"/>
    <w:rsid w:val="006239A1"/>
    <w:rsid w:val="00662BF2"/>
    <w:rsid w:val="00665632"/>
    <w:rsid w:val="00670ED9"/>
    <w:rsid w:val="006745CB"/>
    <w:rsid w:val="00687F89"/>
    <w:rsid w:val="006C30BE"/>
    <w:rsid w:val="006F479E"/>
    <w:rsid w:val="007002CC"/>
    <w:rsid w:val="00721722"/>
    <w:rsid w:val="007263CD"/>
    <w:rsid w:val="00746A23"/>
    <w:rsid w:val="00747400"/>
    <w:rsid w:val="00747CF1"/>
    <w:rsid w:val="0078293A"/>
    <w:rsid w:val="00797BCE"/>
    <w:rsid w:val="007B6EC7"/>
    <w:rsid w:val="007C5EBB"/>
    <w:rsid w:val="00812C67"/>
    <w:rsid w:val="008615F8"/>
    <w:rsid w:val="0086451A"/>
    <w:rsid w:val="00880B8A"/>
    <w:rsid w:val="008A0BCF"/>
    <w:rsid w:val="008D78F2"/>
    <w:rsid w:val="009043EC"/>
    <w:rsid w:val="009139A2"/>
    <w:rsid w:val="0093493D"/>
    <w:rsid w:val="00976FCF"/>
    <w:rsid w:val="009A2AAD"/>
    <w:rsid w:val="009C215B"/>
    <w:rsid w:val="009D1367"/>
    <w:rsid w:val="009D213F"/>
    <w:rsid w:val="00A01FAA"/>
    <w:rsid w:val="00A22142"/>
    <w:rsid w:val="00A30E85"/>
    <w:rsid w:val="00A64517"/>
    <w:rsid w:val="00A81001"/>
    <w:rsid w:val="00A976B2"/>
    <w:rsid w:val="00AA27CB"/>
    <w:rsid w:val="00AA6294"/>
    <w:rsid w:val="00B074B8"/>
    <w:rsid w:val="00B120F9"/>
    <w:rsid w:val="00B152A2"/>
    <w:rsid w:val="00B272A8"/>
    <w:rsid w:val="00B35E8F"/>
    <w:rsid w:val="00B54394"/>
    <w:rsid w:val="00B671B2"/>
    <w:rsid w:val="00B823D8"/>
    <w:rsid w:val="00BA1174"/>
    <w:rsid w:val="00BA1CA9"/>
    <w:rsid w:val="00BA5838"/>
    <w:rsid w:val="00BD4DAD"/>
    <w:rsid w:val="00BE4F5D"/>
    <w:rsid w:val="00BF339D"/>
    <w:rsid w:val="00C02ECA"/>
    <w:rsid w:val="00C03BF2"/>
    <w:rsid w:val="00C936A1"/>
    <w:rsid w:val="00D02515"/>
    <w:rsid w:val="00D070B9"/>
    <w:rsid w:val="00D15F0D"/>
    <w:rsid w:val="00D462D0"/>
    <w:rsid w:val="00D616FD"/>
    <w:rsid w:val="00D92009"/>
    <w:rsid w:val="00D95595"/>
    <w:rsid w:val="00DE1819"/>
    <w:rsid w:val="00DF3BA3"/>
    <w:rsid w:val="00E67E68"/>
    <w:rsid w:val="00E965EA"/>
    <w:rsid w:val="00E96960"/>
    <w:rsid w:val="00EA6C74"/>
    <w:rsid w:val="00EC59A8"/>
    <w:rsid w:val="00ED56EC"/>
    <w:rsid w:val="00F4264F"/>
    <w:rsid w:val="00F45EC2"/>
    <w:rsid w:val="00FA65B0"/>
    <w:rsid w:val="00FB17AF"/>
    <w:rsid w:val="00FB4212"/>
    <w:rsid w:val="00FB4C02"/>
    <w:rsid w:val="00FC53E7"/>
    <w:rsid w:val="00FC71D9"/>
    <w:rsid w:val="00FE3652"/>
    <w:rsid w:val="00FF1E40"/>
    <w:rsid w:val="00FF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6C59B065"/>
  <w15:docId w15:val="{598A8E2D-9A72-4DE8-B82A-A0575110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407" w:hanging="4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973" w:hanging="994"/>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07" w:hanging="4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2B24"/>
    <w:rPr>
      <w:color w:val="0000FF" w:themeColor="hyperlink"/>
      <w:u w:val="single"/>
    </w:rPr>
  </w:style>
  <w:style w:type="character" w:customStyle="1" w:styleId="UnresolvedMention1">
    <w:name w:val="Unresolved Mention1"/>
    <w:basedOn w:val="DefaultParagraphFont"/>
    <w:uiPriority w:val="99"/>
    <w:semiHidden/>
    <w:unhideWhenUsed/>
    <w:rsid w:val="004B2B24"/>
    <w:rPr>
      <w:color w:val="605E5C"/>
      <w:shd w:val="clear" w:color="auto" w:fill="E1DFDD"/>
    </w:rPr>
  </w:style>
  <w:style w:type="paragraph" w:styleId="Header">
    <w:name w:val="header"/>
    <w:basedOn w:val="Normal"/>
    <w:link w:val="HeaderChar"/>
    <w:unhideWhenUsed/>
    <w:rsid w:val="00747CF1"/>
    <w:pPr>
      <w:tabs>
        <w:tab w:val="center" w:pos="4513"/>
        <w:tab w:val="right" w:pos="9026"/>
      </w:tabs>
    </w:pPr>
  </w:style>
  <w:style w:type="character" w:customStyle="1" w:styleId="HeaderChar">
    <w:name w:val="Header Char"/>
    <w:basedOn w:val="DefaultParagraphFont"/>
    <w:link w:val="Header"/>
    <w:rsid w:val="00747CF1"/>
    <w:rPr>
      <w:rFonts w:ascii="Arial" w:eastAsia="Arial" w:hAnsi="Arial" w:cs="Arial"/>
      <w:lang w:val="en-GB" w:eastAsia="en-GB" w:bidi="en-GB"/>
    </w:rPr>
  </w:style>
  <w:style w:type="paragraph" w:styleId="Footer">
    <w:name w:val="footer"/>
    <w:basedOn w:val="Normal"/>
    <w:link w:val="FooterChar"/>
    <w:unhideWhenUsed/>
    <w:rsid w:val="00747CF1"/>
    <w:pPr>
      <w:tabs>
        <w:tab w:val="center" w:pos="4513"/>
        <w:tab w:val="right" w:pos="9026"/>
      </w:tabs>
    </w:pPr>
  </w:style>
  <w:style w:type="character" w:customStyle="1" w:styleId="FooterChar">
    <w:name w:val="Footer Char"/>
    <w:basedOn w:val="DefaultParagraphFont"/>
    <w:link w:val="Footer"/>
    <w:uiPriority w:val="99"/>
    <w:rsid w:val="00747CF1"/>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B823D8"/>
    <w:rPr>
      <w:sz w:val="16"/>
      <w:szCs w:val="16"/>
    </w:rPr>
  </w:style>
  <w:style w:type="paragraph" w:styleId="CommentText">
    <w:name w:val="annotation text"/>
    <w:basedOn w:val="Normal"/>
    <w:link w:val="CommentTextChar"/>
    <w:uiPriority w:val="99"/>
    <w:unhideWhenUsed/>
    <w:rsid w:val="00B823D8"/>
    <w:rPr>
      <w:sz w:val="20"/>
      <w:szCs w:val="20"/>
    </w:rPr>
  </w:style>
  <w:style w:type="character" w:customStyle="1" w:styleId="CommentTextChar">
    <w:name w:val="Comment Text Char"/>
    <w:basedOn w:val="DefaultParagraphFont"/>
    <w:link w:val="CommentText"/>
    <w:uiPriority w:val="99"/>
    <w:rsid w:val="00B823D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823D8"/>
    <w:rPr>
      <w:b/>
      <w:bCs/>
    </w:rPr>
  </w:style>
  <w:style w:type="character" w:customStyle="1" w:styleId="CommentSubjectChar">
    <w:name w:val="Comment Subject Char"/>
    <w:basedOn w:val="CommentTextChar"/>
    <w:link w:val="CommentSubject"/>
    <w:uiPriority w:val="99"/>
    <w:semiHidden/>
    <w:rsid w:val="00B823D8"/>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B8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D8"/>
    <w:rPr>
      <w:rFonts w:ascii="Segoe UI" w:eastAsia="Arial" w:hAnsi="Segoe UI" w:cs="Segoe UI"/>
      <w:sz w:val="18"/>
      <w:szCs w:val="18"/>
      <w:lang w:val="en-GB" w:eastAsia="en-GB" w:bidi="en-GB"/>
    </w:rPr>
  </w:style>
  <w:style w:type="table" w:styleId="TableGrid">
    <w:name w:val="Table Grid"/>
    <w:basedOn w:val="TableNormal"/>
    <w:uiPriority w:val="59"/>
    <w:rsid w:val="00136935"/>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54DA"/>
    <w:rPr>
      <w:rFonts w:ascii="Arial Narrow" w:hAnsi="Arial Narrow"/>
      <w:i/>
      <w:sz w:val="20"/>
    </w:rPr>
  </w:style>
  <w:style w:type="paragraph" w:styleId="Caption">
    <w:name w:val="caption"/>
    <w:basedOn w:val="Normal"/>
    <w:next w:val="Normal"/>
    <w:qFormat/>
    <w:rsid w:val="002554DA"/>
    <w:pPr>
      <w:keepNext/>
      <w:widowControl/>
      <w:autoSpaceDE/>
      <w:autoSpaceDN/>
      <w:spacing w:before="120" w:after="120" w:line="276" w:lineRule="auto"/>
    </w:pPr>
    <w:rPr>
      <w:rFonts w:ascii="Arial Narrow" w:eastAsia="Times New Roman" w:hAnsi="Arial Narrow" w:cs="Times New Roman"/>
      <w:b/>
      <w:sz w:val="28"/>
      <w:szCs w:val="28"/>
      <w:lang w:eastAsia="en-US" w:bidi="ar-SA"/>
    </w:rPr>
  </w:style>
  <w:style w:type="paragraph" w:styleId="TOCHeading">
    <w:name w:val="TOC Heading"/>
    <w:basedOn w:val="Heading1"/>
    <w:next w:val="Normal"/>
    <w:uiPriority w:val="39"/>
    <w:semiHidden/>
    <w:unhideWhenUsed/>
    <w:qFormat/>
    <w:rsid w:val="004E535F"/>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irenekasanga\AppData\Local\Microsoft\Windows\INetCache\Content.Outlook\59QUG0WX\irenekasanga@tfl.gov.uk" TargetMode="External"/><Relationship Id="rId18" Type="http://schemas.openxmlformats.org/officeDocument/2006/relationships/hyperlink" Target="https://supplierhelp.due-north.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rocontract.due-north.com/Logi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contract.due-north.com/Login" TargetMode="External"/><Relationship Id="rId17" Type="http://schemas.openxmlformats.org/officeDocument/2006/relationships/hyperlink" Target="https://procontract.due-north.com"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contract.due-north.com/Login" TargetMode="External"/><Relationship Id="rId20" Type="http://schemas.openxmlformats.org/officeDocument/2006/relationships/hyperlink" Target="mailto:pressoffice@TfL.gov.uk"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ontract.due-north.com/Login"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rocontract.due-north.com/Login"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tfl.gov.uk/corporate/about-tfl/" TargetMode="External"/><Relationship Id="rId19" Type="http://schemas.openxmlformats.org/officeDocument/2006/relationships/hyperlink" Target="https://procontract.due-north.com/Login"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contract.due-north.com/Login" TargetMode="External"/><Relationship Id="rId22" Type="http://schemas.openxmlformats.org/officeDocument/2006/relationships/hyperlink" Target="https://procontract.due-north.com/Login" TargetMode="External"/><Relationship Id="rId27" Type="http://schemas.openxmlformats.org/officeDocument/2006/relationships/header" Target="header4.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4.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5.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6.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489D-B603-45CE-AEB2-ACD16E01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12180</Words>
  <Characters>69428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TfL 2299 VOLUME 1 INSTRUCTIONS TO TENDERERS</vt:lpstr>
    </vt:vector>
  </TitlesOfParts>
  <Company>Transport For London</Company>
  <LinksUpToDate>false</LinksUpToDate>
  <CharactersWithSpaces>81446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TfL 2299 VOLUME 1 INSTRUCTIONS TO TENDERERS</dc:title>
  <dc:creator>Omarafinwala</dc:creator>
  <cp:lastModifiedBy>Kasanga Irene</cp:lastModifiedBy>
  <cp:revision>4</cp:revision>
  <dcterms:created xsi:type="dcterms:W3CDTF">2020-02-20T10:01:00Z</dcterms:created>
  <dcterms:modified xsi:type="dcterms:W3CDTF">2020-02-21T08:49:00Z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11 for Word</vt:lpwstr>
  </property>
  <property fmtid="{D5CDD505-2E9C-101B-9397-08002B2CF9AE}" pid="4" name="LastSaved">
    <vt:filetime>2020-01-21T00:00:00Z</vt:filetime>
  </property>
</Properties>
</file>