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FA539" w14:textId="349A6B1B" w:rsidR="00C85FA8" w:rsidRPr="005F1686" w:rsidRDefault="00C85FA8" w:rsidP="00C85FA8">
      <w:pPr>
        <w:jc w:val="center"/>
        <w:rPr>
          <w:rFonts w:ascii="Arial" w:eastAsia="Calibri" w:hAnsi="Arial" w:cs="Arial"/>
          <w:b/>
          <w:bCs/>
          <w:szCs w:val="22"/>
        </w:rPr>
      </w:pPr>
      <w:bookmarkStart w:id="0" w:name="_GoBack"/>
      <w:bookmarkEnd w:id="0"/>
    </w:p>
    <w:p w14:paraId="6C32656E" w14:textId="69C0946C" w:rsidR="00707431" w:rsidRDefault="00504D79" w:rsidP="00E36ADE">
      <w:pPr>
        <w:tabs>
          <w:tab w:val="left" w:pos="0"/>
          <w:tab w:val="center" w:pos="4535"/>
        </w:tabs>
        <w:spacing w:after="200" w:line="276" w:lineRule="auto"/>
        <w:rPr>
          <w:rFonts w:ascii="Arial" w:eastAsia="Calibri" w:hAnsi="Arial" w:cs="Arial"/>
          <w:sz w:val="36"/>
          <w:szCs w:val="36"/>
        </w:rPr>
      </w:pPr>
      <w:r>
        <w:tab/>
      </w:r>
    </w:p>
    <w:p w14:paraId="1EF48F81" w14:textId="77777777" w:rsidR="00D02433" w:rsidRDefault="00D02433" w:rsidP="00D02433">
      <w:pPr>
        <w:jc w:val="center"/>
        <w:rPr>
          <w:rFonts w:eastAsia="Calibri" w:cs="Arial"/>
          <w:sz w:val="36"/>
          <w:szCs w:val="36"/>
        </w:rPr>
      </w:pPr>
      <w:r w:rsidRPr="00E935E2">
        <w:rPr>
          <w:noProof/>
        </w:rPr>
        <w:drawing>
          <wp:inline distT="0" distB="0" distL="0" distR="0" wp14:anchorId="2288A17B" wp14:editId="6EA7A081">
            <wp:extent cx="2019300" cy="80010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27320EAC" w14:textId="77777777" w:rsidR="00D02433" w:rsidRDefault="00D02433" w:rsidP="00D02433">
      <w:pPr>
        <w:rPr>
          <w:rFonts w:cs="Arial"/>
          <w:b/>
        </w:rPr>
      </w:pPr>
    </w:p>
    <w:p w14:paraId="4669A8E9" w14:textId="77777777" w:rsidR="00D02433" w:rsidRPr="00890507" w:rsidRDefault="00D02433" w:rsidP="00D02433">
      <w:pPr>
        <w:rPr>
          <w:rFonts w:cs="Arial"/>
          <w:b/>
          <w:sz w:val="36"/>
          <w:szCs w:val="36"/>
        </w:rPr>
      </w:pPr>
    </w:p>
    <w:p w14:paraId="5E81D6F9" w14:textId="157B1E48" w:rsidR="00D02433" w:rsidRPr="00D02433" w:rsidRDefault="00D02433" w:rsidP="00D02433">
      <w:pPr>
        <w:jc w:val="center"/>
        <w:rPr>
          <w:rFonts w:ascii="Arial" w:hAnsi="Arial" w:cs="Arial"/>
          <w:sz w:val="36"/>
          <w:szCs w:val="36"/>
        </w:rPr>
      </w:pPr>
      <w:r w:rsidRPr="00D02433">
        <w:rPr>
          <w:rFonts w:ascii="Arial" w:hAnsi="Arial" w:cs="Arial"/>
          <w:sz w:val="36"/>
          <w:szCs w:val="36"/>
        </w:rPr>
        <w:t xml:space="preserve">Request for Quote </w:t>
      </w:r>
    </w:p>
    <w:p w14:paraId="2F456608" w14:textId="77777777" w:rsidR="00D02433" w:rsidRPr="00D02433" w:rsidRDefault="00D02433" w:rsidP="00D02433">
      <w:pPr>
        <w:jc w:val="center"/>
        <w:rPr>
          <w:rFonts w:ascii="Arial" w:hAnsi="Arial" w:cs="Arial"/>
          <w:sz w:val="36"/>
          <w:szCs w:val="36"/>
          <w:u w:val="single"/>
        </w:rPr>
      </w:pPr>
    </w:p>
    <w:p w14:paraId="3620F09D" w14:textId="77777777" w:rsidR="00D02433" w:rsidRPr="00D02433" w:rsidRDefault="00D02433" w:rsidP="00D02433">
      <w:pPr>
        <w:jc w:val="center"/>
        <w:rPr>
          <w:rFonts w:ascii="Arial" w:hAnsi="Arial" w:cs="Arial"/>
          <w:sz w:val="36"/>
          <w:szCs w:val="36"/>
        </w:rPr>
      </w:pPr>
      <w:r w:rsidRPr="00D02433">
        <w:rPr>
          <w:rFonts w:ascii="Arial" w:hAnsi="Arial" w:cs="Arial"/>
          <w:b/>
          <w:sz w:val="36"/>
          <w:szCs w:val="36"/>
        </w:rPr>
        <w:t>Sustainability Advice for Bicester</w:t>
      </w:r>
    </w:p>
    <w:p w14:paraId="28BB8EEE" w14:textId="77777777" w:rsidR="00D02433" w:rsidRPr="00D02433" w:rsidRDefault="00D02433" w:rsidP="00D02433">
      <w:pPr>
        <w:jc w:val="center"/>
        <w:rPr>
          <w:rFonts w:ascii="Arial" w:hAnsi="Arial" w:cs="Arial"/>
          <w:sz w:val="36"/>
          <w:szCs w:val="36"/>
          <w:lang w:eastAsia="en-GB"/>
        </w:rPr>
      </w:pPr>
      <w:r w:rsidRPr="00D02433">
        <w:rPr>
          <w:rFonts w:ascii="Arial" w:hAnsi="Arial" w:cs="Arial"/>
          <w:sz w:val="36"/>
          <w:szCs w:val="36"/>
          <w:lang w:eastAsia="en-GB"/>
        </w:rPr>
        <w:br/>
        <w:t>CPU No I-1337</w:t>
      </w:r>
    </w:p>
    <w:p w14:paraId="3E66F669" w14:textId="77777777" w:rsidR="00D02433" w:rsidRPr="00D02433" w:rsidRDefault="00D02433" w:rsidP="00D02433">
      <w:pPr>
        <w:jc w:val="center"/>
        <w:rPr>
          <w:rFonts w:ascii="Arial" w:hAnsi="Arial" w:cs="Arial"/>
          <w:sz w:val="36"/>
          <w:szCs w:val="36"/>
        </w:rPr>
      </w:pPr>
    </w:p>
    <w:p w14:paraId="0F07EB98" w14:textId="77777777" w:rsidR="00D02433" w:rsidRPr="00D02433" w:rsidRDefault="00D02433" w:rsidP="00D02433">
      <w:pPr>
        <w:jc w:val="center"/>
        <w:rPr>
          <w:rFonts w:ascii="Arial" w:hAnsi="Arial" w:cs="Arial"/>
          <w:sz w:val="36"/>
          <w:szCs w:val="36"/>
        </w:rPr>
      </w:pPr>
      <w:r w:rsidRPr="00D02433">
        <w:rPr>
          <w:rFonts w:ascii="Arial" w:hAnsi="Arial" w:cs="Arial"/>
          <w:sz w:val="36"/>
          <w:szCs w:val="36"/>
        </w:rPr>
        <w:t>Closing date for return of ITT 24</w:t>
      </w:r>
      <w:r w:rsidRPr="00D02433">
        <w:rPr>
          <w:rFonts w:ascii="Arial" w:hAnsi="Arial" w:cs="Arial"/>
          <w:sz w:val="36"/>
          <w:szCs w:val="36"/>
          <w:vertAlign w:val="superscript"/>
        </w:rPr>
        <w:t>th</w:t>
      </w:r>
      <w:r w:rsidRPr="00D02433">
        <w:rPr>
          <w:rFonts w:ascii="Arial" w:hAnsi="Arial" w:cs="Arial"/>
          <w:sz w:val="36"/>
          <w:szCs w:val="36"/>
        </w:rPr>
        <w:t xml:space="preserve"> May 2021 – 12 Noon </w:t>
      </w:r>
    </w:p>
    <w:p w14:paraId="3DE5EAB4" w14:textId="77777777" w:rsidR="00D02433" w:rsidRPr="00D02433" w:rsidRDefault="00D02433" w:rsidP="00D02433">
      <w:pPr>
        <w:jc w:val="center"/>
        <w:rPr>
          <w:rFonts w:ascii="Arial" w:hAnsi="Arial" w:cs="Arial"/>
          <w:color w:val="0B5394"/>
          <w:sz w:val="36"/>
          <w:szCs w:val="36"/>
        </w:rPr>
      </w:pPr>
    </w:p>
    <w:p w14:paraId="3869D5FB" w14:textId="77777777" w:rsidR="00D02433" w:rsidRPr="008A5B1C" w:rsidRDefault="00D02433" w:rsidP="00D02433">
      <w:pPr>
        <w:jc w:val="right"/>
        <w:rPr>
          <w:rFonts w:cs="Arial"/>
          <w:b/>
        </w:rPr>
      </w:pPr>
    </w:p>
    <w:p w14:paraId="4F42C8D0" w14:textId="77777777" w:rsidR="00D02433" w:rsidRDefault="00D02433" w:rsidP="00D02433">
      <w:pPr>
        <w:jc w:val="center"/>
        <w:rPr>
          <w:rFonts w:cs="Arial"/>
          <w:b/>
        </w:rPr>
      </w:pPr>
      <w:r>
        <w:rPr>
          <w:b/>
          <w:noProof/>
          <w:sz w:val="44"/>
          <w:szCs w:val="44"/>
        </w:rPr>
        <w:drawing>
          <wp:inline distT="0" distB="0" distL="0" distR="0" wp14:anchorId="2FC5773D" wp14:editId="457C3B19">
            <wp:extent cx="1441450" cy="21717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1450" cy="2171700"/>
                    </a:xfrm>
                    <a:prstGeom prst="rect">
                      <a:avLst/>
                    </a:prstGeom>
                    <a:noFill/>
                    <a:ln>
                      <a:noFill/>
                    </a:ln>
                  </pic:spPr>
                </pic:pic>
              </a:graphicData>
            </a:graphic>
          </wp:inline>
        </w:drawing>
      </w:r>
    </w:p>
    <w:p w14:paraId="501EAA1B" w14:textId="77777777" w:rsidR="00D02433" w:rsidRDefault="00D02433" w:rsidP="00D02433">
      <w:pPr>
        <w:rPr>
          <w:rFonts w:cs="Arial"/>
          <w:b/>
        </w:rPr>
      </w:pPr>
    </w:p>
    <w:p w14:paraId="43709FC8" w14:textId="77777777" w:rsidR="00D02433" w:rsidRDefault="00D02433" w:rsidP="00D02433">
      <w:pPr>
        <w:rPr>
          <w:rFonts w:cs="Arial"/>
          <w:b/>
        </w:rPr>
      </w:pPr>
    </w:p>
    <w:p w14:paraId="52AE8A8E" w14:textId="77777777" w:rsidR="00D02433" w:rsidRDefault="00D02433" w:rsidP="00D02433">
      <w:pPr>
        <w:rPr>
          <w:rFonts w:cs="Arial"/>
          <w:b/>
        </w:rPr>
      </w:pPr>
    </w:p>
    <w:p w14:paraId="0D064DB2" w14:textId="77777777" w:rsidR="00D02433" w:rsidRDefault="00D02433" w:rsidP="00D02433">
      <w:pPr>
        <w:rPr>
          <w:rFonts w:cs="Arial"/>
          <w:b/>
        </w:rPr>
      </w:pPr>
    </w:p>
    <w:p w14:paraId="45DF4C8D" w14:textId="77777777" w:rsidR="00D02433" w:rsidRDefault="00D02433" w:rsidP="00D02433">
      <w:pPr>
        <w:rPr>
          <w:rFonts w:cs="Arial"/>
          <w:b/>
          <w:highlight w:val="lightGray"/>
        </w:rPr>
      </w:pPr>
    </w:p>
    <w:p w14:paraId="6C6BBFC3" w14:textId="77777777" w:rsidR="00D02433" w:rsidRDefault="00D02433">
      <w:pPr>
        <w:rPr>
          <w:rFonts w:ascii="Arial" w:hAnsi="Arial" w:cs="Arial"/>
          <w:b/>
          <w:color w:val="0B5394"/>
        </w:rPr>
      </w:pPr>
      <w:r>
        <w:rPr>
          <w:rFonts w:ascii="Arial" w:hAnsi="Arial" w:cs="Arial"/>
          <w:b/>
          <w:color w:val="0B5394"/>
        </w:rPr>
        <w:br w:type="page"/>
      </w:r>
    </w:p>
    <w:p w14:paraId="0E160660" w14:textId="186EC441" w:rsidR="00C85FA8" w:rsidRPr="002D4EA6" w:rsidRDefault="00C85FA8" w:rsidP="00CB027C">
      <w:pPr>
        <w:spacing w:after="200" w:line="276" w:lineRule="auto"/>
        <w:jc w:val="center"/>
        <w:rPr>
          <w:rFonts w:ascii="Arial" w:hAnsi="Arial" w:cs="Arial"/>
          <w:b/>
          <w:color w:val="0B5394"/>
        </w:rPr>
      </w:pPr>
      <w:r w:rsidRPr="002D4EA6">
        <w:rPr>
          <w:rFonts w:ascii="Arial" w:hAnsi="Arial" w:cs="Arial"/>
          <w:b/>
          <w:color w:val="0B5394"/>
        </w:rPr>
        <w:lastRenderedPageBreak/>
        <w:t>CONTENTS</w:t>
      </w:r>
    </w:p>
    <w:p w14:paraId="7DFF3B82" w14:textId="77777777" w:rsidR="00C85FA8" w:rsidRPr="002D4EA6" w:rsidRDefault="00C85FA8">
      <w:pPr>
        <w:pStyle w:val="Title"/>
        <w:jc w:val="both"/>
        <w:rPr>
          <w:rFonts w:ascii="Arial" w:hAnsi="Arial" w:cs="Arial"/>
          <w:color w:val="0B5394"/>
        </w:rPr>
      </w:pPr>
    </w:p>
    <w:p w14:paraId="439AE8A1" w14:textId="77777777" w:rsidR="00C85FA8" w:rsidRPr="002D4EA6" w:rsidRDefault="00C85FA8">
      <w:pPr>
        <w:pStyle w:val="Title"/>
        <w:jc w:val="both"/>
        <w:rPr>
          <w:rFonts w:ascii="Arial" w:hAnsi="Arial" w:cs="Arial"/>
          <w:color w:val="0B5394"/>
        </w:rPr>
      </w:pPr>
    </w:p>
    <w:p w14:paraId="28DB52D0" w14:textId="77777777" w:rsidR="00C85FA8" w:rsidRPr="002D4EA6" w:rsidRDefault="00C85FA8">
      <w:pPr>
        <w:pStyle w:val="Title"/>
        <w:jc w:val="both"/>
        <w:rPr>
          <w:rFonts w:ascii="Arial" w:hAnsi="Arial" w:cs="Arial"/>
          <w:color w:val="0B5394"/>
          <w:u w:val="none"/>
        </w:rPr>
      </w:pPr>
      <w:r w:rsidRPr="002D4EA6">
        <w:rPr>
          <w:rFonts w:ascii="Arial" w:hAnsi="Arial" w:cs="Arial"/>
          <w:color w:val="0B5394"/>
        </w:rPr>
        <w:t>PART A – GENERAL INFORMATION</w:t>
      </w:r>
      <w:r w:rsidRPr="002D4EA6">
        <w:rPr>
          <w:rFonts w:ascii="Arial" w:hAnsi="Arial" w:cs="Arial"/>
          <w:color w:val="0B5394"/>
          <w:u w:val="none"/>
        </w:rPr>
        <w:tab/>
      </w:r>
    </w:p>
    <w:p w14:paraId="0104C5BD" w14:textId="77777777" w:rsidR="00C85FA8" w:rsidRDefault="00C85FA8">
      <w:pPr>
        <w:pStyle w:val="Title"/>
        <w:jc w:val="both"/>
        <w:rPr>
          <w:rFonts w:ascii="Arial" w:hAnsi="Arial" w:cs="Arial"/>
          <w:b w:val="0"/>
          <w:bCs w:val="0"/>
          <w:u w:val="none"/>
        </w:rPr>
      </w:pPr>
      <w:r>
        <w:rPr>
          <w:rFonts w:ascii="Arial" w:hAnsi="Arial" w:cs="Arial"/>
          <w:u w:val="none"/>
        </w:rPr>
        <w:tab/>
      </w:r>
      <w:r>
        <w:rPr>
          <w:rFonts w:ascii="Arial" w:hAnsi="Arial" w:cs="Arial"/>
          <w:u w:val="none"/>
        </w:rPr>
        <w:tab/>
      </w:r>
    </w:p>
    <w:p w14:paraId="2F22A4C6" w14:textId="77777777" w:rsidR="00C85FA8" w:rsidRDefault="00C85FA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Definition of Terms</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5F1813D9" w14:textId="77777777" w:rsidR="00C85FA8" w:rsidRDefault="00C85FA8">
      <w:pPr>
        <w:pStyle w:val="Title"/>
        <w:tabs>
          <w:tab w:val="num" w:pos="360"/>
        </w:tabs>
        <w:ind w:left="360" w:hanging="360"/>
        <w:jc w:val="both"/>
        <w:rPr>
          <w:rFonts w:ascii="Arial" w:hAnsi="Arial" w:cs="Arial"/>
          <w:b w:val="0"/>
          <w:bCs w:val="0"/>
          <w:u w:val="none"/>
        </w:rPr>
      </w:pPr>
    </w:p>
    <w:p w14:paraId="39BE61F5" w14:textId="77777777" w:rsidR="00C85FA8" w:rsidRDefault="00CF607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Background to the Procurement</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57C0C85F" w14:textId="77777777" w:rsidR="00C85FA8" w:rsidRDefault="00C85FA8">
      <w:pPr>
        <w:pStyle w:val="Title"/>
        <w:tabs>
          <w:tab w:val="num" w:pos="360"/>
        </w:tabs>
        <w:ind w:left="360" w:hanging="360"/>
        <w:jc w:val="both"/>
        <w:rPr>
          <w:rFonts w:ascii="Arial" w:hAnsi="Arial" w:cs="Arial"/>
          <w:b w:val="0"/>
          <w:bCs w:val="0"/>
          <w:u w:val="none"/>
        </w:rPr>
      </w:pPr>
    </w:p>
    <w:p w14:paraId="19D3D296" w14:textId="77777777" w:rsidR="00C85FA8" w:rsidRDefault="00C85FA8"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Instructions </w:t>
      </w:r>
      <w:r>
        <w:rPr>
          <w:rFonts w:ascii="Arial" w:hAnsi="Arial" w:cs="Arial"/>
          <w:b w:val="0"/>
          <w:u w:val="none"/>
        </w:rPr>
        <w:t>for completion and return of RFQ</w:t>
      </w:r>
      <w:r>
        <w:rPr>
          <w:rFonts w:ascii="Arial" w:hAnsi="Arial" w:cs="Arial"/>
          <w:b w:val="0"/>
          <w:bCs w:val="0"/>
          <w:u w:val="none"/>
        </w:rPr>
        <w:tab/>
      </w:r>
    </w:p>
    <w:p w14:paraId="6E427172" w14:textId="77777777" w:rsidR="00C85FA8" w:rsidRDefault="00C85FA8">
      <w:pPr>
        <w:pStyle w:val="Title"/>
        <w:jc w:val="both"/>
        <w:rPr>
          <w:rFonts w:ascii="Arial" w:hAnsi="Arial" w:cs="Arial"/>
          <w:b w:val="0"/>
          <w:bCs w:val="0"/>
          <w:u w:val="none"/>
        </w:rPr>
      </w:pPr>
    </w:p>
    <w:p w14:paraId="06072205" w14:textId="77777777" w:rsidR="00C85FA8" w:rsidRDefault="004078C3"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Award</w:t>
      </w:r>
      <w:r w:rsidR="00C85FA8">
        <w:rPr>
          <w:rFonts w:ascii="Arial" w:hAnsi="Arial" w:cs="Arial"/>
          <w:b w:val="0"/>
          <w:bCs w:val="0"/>
          <w:u w:val="none"/>
        </w:rPr>
        <w:t xml:space="preserve"> Criteria</w:t>
      </w:r>
    </w:p>
    <w:p w14:paraId="5AB0DA2E" w14:textId="77777777" w:rsidR="00C85FA8" w:rsidRDefault="00C85FA8" w:rsidP="00C85FA8">
      <w:pPr>
        <w:pStyle w:val="Title"/>
        <w:jc w:val="both"/>
        <w:rPr>
          <w:rFonts w:ascii="Arial" w:hAnsi="Arial" w:cs="Arial"/>
          <w:b w:val="0"/>
          <w:bCs w:val="0"/>
          <w:u w:val="none"/>
        </w:rPr>
      </w:pPr>
    </w:p>
    <w:p w14:paraId="4DAEF1AC" w14:textId="77777777" w:rsidR="00C85FA8" w:rsidRDefault="009E0AE5"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Additional Information</w:t>
      </w:r>
    </w:p>
    <w:p w14:paraId="4B7A40F4" w14:textId="77777777" w:rsidR="00C85FA8" w:rsidRDefault="00C85FA8" w:rsidP="00C85FA8">
      <w:pPr>
        <w:pStyle w:val="ColorfulList-Accent11"/>
        <w:rPr>
          <w:rFonts w:ascii="Arial" w:hAnsi="Arial" w:cs="Arial"/>
          <w:b/>
          <w:bCs/>
        </w:rPr>
      </w:pPr>
    </w:p>
    <w:p w14:paraId="2C1AB8F1" w14:textId="77777777" w:rsidR="00C85FA8" w:rsidRDefault="009918A0" w:rsidP="00C85FA8">
      <w:pPr>
        <w:pStyle w:val="Title"/>
        <w:numPr>
          <w:ilvl w:val="0"/>
          <w:numId w:val="2"/>
        </w:numPr>
        <w:tabs>
          <w:tab w:val="clear" w:pos="720"/>
          <w:tab w:val="num" w:pos="360"/>
        </w:tabs>
        <w:ind w:left="360"/>
        <w:jc w:val="both"/>
        <w:rPr>
          <w:rFonts w:ascii="Arial" w:hAnsi="Arial" w:cs="Arial"/>
          <w:b w:val="0"/>
          <w:bCs w:val="0"/>
          <w:u w:val="none"/>
        </w:rPr>
      </w:pPr>
      <w:r>
        <w:rPr>
          <w:rFonts w:ascii="Arial" w:hAnsi="Arial" w:cs="Arial"/>
          <w:b w:val="0"/>
          <w:bCs w:val="0"/>
          <w:u w:val="none"/>
        </w:rPr>
        <w:t xml:space="preserve">Indicative </w:t>
      </w:r>
      <w:r w:rsidR="009E0AE5">
        <w:rPr>
          <w:rFonts w:ascii="Arial" w:hAnsi="Arial" w:cs="Arial"/>
          <w:b w:val="0"/>
          <w:bCs w:val="0"/>
          <w:u w:val="none"/>
        </w:rPr>
        <w:t>RFQ Timetable</w:t>
      </w:r>
    </w:p>
    <w:p w14:paraId="1835C966" w14:textId="77777777" w:rsidR="00C85FA8" w:rsidRDefault="00C85FA8" w:rsidP="00C85FA8">
      <w:pPr>
        <w:pStyle w:val="ColorfulList-Accent11"/>
        <w:rPr>
          <w:rFonts w:ascii="Arial" w:hAnsi="Arial" w:cs="Arial"/>
          <w:b/>
          <w:bCs/>
        </w:rPr>
      </w:pPr>
    </w:p>
    <w:p w14:paraId="627C0B58" w14:textId="77777777" w:rsidR="00C85FA8" w:rsidRDefault="00C85FA8">
      <w:pPr>
        <w:pStyle w:val="Title"/>
        <w:jc w:val="both"/>
        <w:rPr>
          <w:rFonts w:ascii="Arial" w:hAnsi="Arial" w:cs="Arial"/>
          <w:b w:val="0"/>
          <w:bCs w:val="0"/>
          <w:u w:val="none"/>
        </w:rPr>
      </w:pPr>
      <w:r>
        <w:rPr>
          <w:rFonts w:ascii="Arial" w:hAnsi="Arial" w:cs="Arial"/>
          <w:u w:val="none"/>
        </w:rPr>
        <w:t xml:space="preserve">Appendix 1 </w:t>
      </w:r>
      <w:r>
        <w:rPr>
          <w:rFonts w:ascii="Arial" w:hAnsi="Arial" w:cs="Arial"/>
          <w:b w:val="0"/>
          <w:bCs w:val="0"/>
          <w:u w:val="none"/>
        </w:rPr>
        <w:t xml:space="preserve">Specification </w:t>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r>
        <w:rPr>
          <w:rFonts w:ascii="Arial" w:hAnsi="Arial" w:cs="Arial"/>
          <w:b w:val="0"/>
          <w:bCs w:val="0"/>
          <w:u w:val="none"/>
        </w:rPr>
        <w:tab/>
      </w:r>
    </w:p>
    <w:p w14:paraId="4BCC1F23" w14:textId="77777777" w:rsidR="00C85FA8" w:rsidRDefault="00C85FA8">
      <w:pPr>
        <w:pStyle w:val="Title"/>
        <w:jc w:val="both"/>
        <w:rPr>
          <w:rFonts w:ascii="Arial" w:hAnsi="Arial" w:cs="Arial"/>
          <w:u w:val="none"/>
        </w:rPr>
      </w:pPr>
    </w:p>
    <w:p w14:paraId="70D35854" w14:textId="77777777" w:rsidR="00C85FA8" w:rsidRDefault="00C85FA8">
      <w:pPr>
        <w:pStyle w:val="Title"/>
        <w:jc w:val="both"/>
        <w:rPr>
          <w:rFonts w:ascii="Arial" w:hAnsi="Arial" w:cs="Arial"/>
          <w:u w:val="none"/>
        </w:rPr>
      </w:pPr>
      <w:r>
        <w:rPr>
          <w:rFonts w:ascii="Arial" w:hAnsi="Arial" w:cs="Arial"/>
          <w:u w:val="none"/>
        </w:rPr>
        <w:t xml:space="preserve">Appendix 2 </w:t>
      </w:r>
      <w:r>
        <w:rPr>
          <w:rFonts w:ascii="Arial" w:hAnsi="Arial" w:cs="Arial"/>
          <w:b w:val="0"/>
          <w:bCs w:val="0"/>
          <w:u w:val="none"/>
        </w:rPr>
        <w:t>Contract Conditions</w:t>
      </w:r>
      <w:r>
        <w:rPr>
          <w:rFonts w:ascii="Arial" w:hAnsi="Arial" w:cs="Arial"/>
          <w:u w:val="none"/>
        </w:rPr>
        <w:t xml:space="preserve"> </w:t>
      </w:r>
    </w:p>
    <w:p w14:paraId="76F08DD1" w14:textId="77777777" w:rsidR="00CD6279" w:rsidRDefault="00CD6279">
      <w:pPr>
        <w:pStyle w:val="Title"/>
        <w:jc w:val="both"/>
        <w:rPr>
          <w:rFonts w:ascii="Arial" w:hAnsi="Arial" w:cs="Arial"/>
          <w:u w:val="none"/>
        </w:rPr>
      </w:pPr>
    </w:p>
    <w:p w14:paraId="057D7C25" w14:textId="77777777" w:rsidR="00E36ADE" w:rsidRPr="00E36ADE" w:rsidRDefault="00CD6279">
      <w:pPr>
        <w:pStyle w:val="Title"/>
        <w:jc w:val="both"/>
        <w:rPr>
          <w:rFonts w:ascii="Arial" w:hAnsi="Arial" w:cs="Arial"/>
          <w:b w:val="0"/>
          <w:bCs w:val="0"/>
          <w:u w:val="none"/>
        </w:rPr>
      </w:pPr>
      <w:r>
        <w:rPr>
          <w:rFonts w:ascii="Arial" w:hAnsi="Arial" w:cs="Arial"/>
          <w:u w:val="none"/>
        </w:rPr>
        <w:t xml:space="preserve">Appendix 3 </w:t>
      </w:r>
      <w:r w:rsidR="00E36ADE">
        <w:rPr>
          <w:rFonts w:ascii="Arial" w:hAnsi="Arial" w:cs="Arial"/>
          <w:b w:val="0"/>
          <w:bCs w:val="0"/>
          <w:u w:val="none"/>
        </w:rPr>
        <w:t>Response Pack</w:t>
      </w:r>
    </w:p>
    <w:p w14:paraId="3A105C9A" w14:textId="77777777" w:rsidR="00E36ADE" w:rsidRDefault="00E36ADE">
      <w:pPr>
        <w:pStyle w:val="Title"/>
        <w:jc w:val="both"/>
        <w:rPr>
          <w:rFonts w:ascii="Arial" w:hAnsi="Arial" w:cs="Arial"/>
          <w:u w:val="none"/>
        </w:rPr>
      </w:pPr>
    </w:p>
    <w:p w14:paraId="192D7C96" w14:textId="77777777" w:rsidR="00C85FA8" w:rsidRDefault="00C85FA8">
      <w:pPr>
        <w:pStyle w:val="Title"/>
        <w:jc w:val="both"/>
        <w:rPr>
          <w:rFonts w:ascii="Arial" w:hAnsi="Arial" w:cs="Arial"/>
        </w:rPr>
      </w:pPr>
    </w:p>
    <w:p w14:paraId="01113A0C" w14:textId="77777777" w:rsidR="00CD6279" w:rsidRDefault="00CD6279">
      <w:pPr>
        <w:pStyle w:val="Title"/>
        <w:jc w:val="both"/>
        <w:rPr>
          <w:rFonts w:ascii="Arial" w:hAnsi="Arial" w:cs="Arial"/>
        </w:rPr>
      </w:pPr>
    </w:p>
    <w:p w14:paraId="0CEC90A4" w14:textId="77777777" w:rsidR="00C85FA8" w:rsidRPr="002D4EA6" w:rsidRDefault="00C85FA8">
      <w:pPr>
        <w:pStyle w:val="Title"/>
        <w:jc w:val="both"/>
        <w:rPr>
          <w:rFonts w:ascii="Arial" w:hAnsi="Arial" w:cs="Arial"/>
          <w:bCs w:val="0"/>
          <w:iCs/>
          <w:color w:val="0B5394"/>
        </w:rPr>
      </w:pPr>
      <w:r w:rsidRPr="002D4EA6">
        <w:rPr>
          <w:rFonts w:ascii="Arial" w:hAnsi="Arial" w:cs="Arial"/>
          <w:color w:val="0B5394"/>
        </w:rPr>
        <w:t>PART B – REQUEST FOR QUOTATION</w:t>
      </w:r>
    </w:p>
    <w:p w14:paraId="6A75927B" w14:textId="77777777" w:rsidR="00C85FA8" w:rsidRDefault="00C85FA8">
      <w:pPr>
        <w:pStyle w:val="Title"/>
        <w:jc w:val="both"/>
        <w:rPr>
          <w:rFonts w:ascii="Arial" w:hAnsi="Arial" w:cs="Arial"/>
          <w:u w:val="none"/>
        </w:rPr>
      </w:pPr>
    </w:p>
    <w:p w14:paraId="3B817926" w14:textId="77777777" w:rsidR="00C85FA8" w:rsidRDefault="00C85FA8">
      <w:pPr>
        <w:pStyle w:val="Title"/>
        <w:jc w:val="both"/>
        <w:rPr>
          <w:rFonts w:ascii="Arial" w:hAnsi="Arial" w:cs="Arial"/>
          <w:u w:val="none"/>
        </w:rPr>
      </w:pPr>
      <w:r>
        <w:rPr>
          <w:rFonts w:ascii="Arial" w:hAnsi="Arial" w:cs="Arial"/>
          <w:u w:val="none"/>
        </w:rPr>
        <w:t>Section A</w:t>
      </w:r>
    </w:p>
    <w:p w14:paraId="71117DB8" w14:textId="77777777" w:rsidR="00C85FA8" w:rsidRDefault="003C2B72">
      <w:pPr>
        <w:pStyle w:val="Title"/>
        <w:jc w:val="both"/>
        <w:rPr>
          <w:rFonts w:ascii="Arial" w:hAnsi="Arial" w:cs="Arial"/>
          <w:b w:val="0"/>
          <w:bCs w:val="0"/>
          <w:u w:val="none"/>
        </w:rPr>
      </w:pPr>
      <w:r>
        <w:rPr>
          <w:rFonts w:ascii="Arial" w:hAnsi="Arial" w:cs="Arial"/>
          <w:b w:val="0"/>
          <w:bCs w:val="0"/>
          <w:u w:val="none"/>
        </w:rPr>
        <w:t>Mandatory Criteria</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710F0A8" w14:textId="77777777" w:rsidR="00C85FA8" w:rsidRDefault="00C85FA8">
      <w:pPr>
        <w:pStyle w:val="Title"/>
        <w:jc w:val="both"/>
        <w:rPr>
          <w:rFonts w:ascii="Arial" w:hAnsi="Arial" w:cs="Arial"/>
          <w:b w:val="0"/>
          <w:bCs w:val="0"/>
          <w:u w:val="none"/>
        </w:rPr>
      </w:pPr>
    </w:p>
    <w:p w14:paraId="6FED3DC3" w14:textId="77777777" w:rsidR="00C85FA8" w:rsidRDefault="00C85FA8">
      <w:pPr>
        <w:pStyle w:val="Title"/>
        <w:jc w:val="both"/>
        <w:rPr>
          <w:rFonts w:ascii="Arial" w:hAnsi="Arial" w:cs="Arial"/>
          <w:u w:val="none"/>
        </w:rPr>
      </w:pPr>
      <w:r>
        <w:rPr>
          <w:rFonts w:ascii="Arial" w:hAnsi="Arial" w:cs="Arial"/>
          <w:u w:val="none"/>
        </w:rPr>
        <w:t>Section B</w:t>
      </w:r>
    </w:p>
    <w:p w14:paraId="7B674EC8" w14:textId="77777777" w:rsidR="00C85FA8" w:rsidRDefault="00533671">
      <w:pPr>
        <w:pStyle w:val="Title"/>
        <w:jc w:val="both"/>
        <w:rPr>
          <w:rFonts w:ascii="Arial" w:hAnsi="Arial" w:cs="Arial"/>
          <w:b w:val="0"/>
          <w:bCs w:val="0"/>
          <w:u w:val="none"/>
        </w:rPr>
      </w:pPr>
      <w:r>
        <w:rPr>
          <w:rFonts w:ascii="Arial" w:hAnsi="Arial" w:cs="Arial"/>
          <w:b w:val="0"/>
          <w:bCs w:val="0"/>
          <w:u w:val="none"/>
        </w:rPr>
        <w:t>Service Questions</w:t>
      </w:r>
      <w:r w:rsidR="00C85FA8">
        <w:rPr>
          <w:rFonts w:ascii="Arial" w:hAnsi="Arial" w:cs="Arial"/>
          <w:b w:val="0"/>
          <w:bCs w:val="0"/>
          <w:u w:val="none"/>
        </w:rPr>
        <w:t xml:space="preserve"> </w:t>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r w:rsidR="00C85FA8">
        <w:rPr>
          <w:rFonts w:ascii="Arial" w:hAnsi="Arial" w:cs="Arial"/>
          <w:b w:val="0"/>
          <w:bCs w:val="0"/>
          <w:u w:val="none"/>
        </w:rPr>
        <w:tab/>
      </w:r>
    </w:p>
    <w:p w14:paraId="4546530E" w14:textId="77777777" w:rsidR="00C85FA8" w:rsidRDefault="00C85FA8">
      <w:pPr>
        <w:pStyle w:val="Title"/>
        <w:jc w:val="both"/>
        <w:rPr>
          <w:rFonts w:ascii="Arial" w:hAnsi="Arial" w:cs="Arial"/>
          <w:b w:val="0"/>
          <w:bCs w:val="0"/>
          <w:u w:val="none"/>
        </w:rPr>
      </w:pPr>
    </w:p>
    <w:p w14:paraId="35ED186D" w14:textId="77777777" w:rsidR="00C85FA8" w:rsidRDefault="00C85FA8">
      <w:pPr>
        <w:pStyle w:val="Title"/>
        <w:jc w:val="both"/>
        <w:rPr>
          <w:rFonts w:ascii="Arial" w:hAnsi="Arial" w:cs="Arial"/>
          <w:u w:val="none"/>
        </w:rPr>
      </w:pPr>
      <w:r>
        <w:rPr>
          <w:rFonts w:ascii="Arial" w:hAnsi="Arial" w:cs="Arial"/>
          <w:u w:val="none"/>
        </w:rPr>
        <w:t xml:space="preserve">Section C </w:t>
      </w:r>
    </w:p>
    <w:p w14:paraId="63CEED5B" w14:textId="77777777" w:rsidR="00C85FA8" w:rsidRDefault="00C85FA8">
      <w:pPr>
        <w:pStyle w:val="Title"/>
        <w:jc w:val="both"/>
        <w:rPr>
          <w:rFonts w:ascii="Arial" w:hAnsi="Arial" w:cs="Arial"/>
          <w:b w:val="0"/>
          <w:bCs w:val="0"/>
          <w:u w:val="none"/>
        </w:rPr>
      </w:pPr>
      <w:r>
        <w:rPr>
          <w:rFonts w:ascii="Arial" w:hAnsi="Arial" w:cs="Arial"/>
          <w:b w:val="0"/>
          <w:bCs w:val="0"/>
          <w:u w:val="none"/>
        </w:rPr>
        <w:t xml:space="preserve">Pricing Schedule </w:t>
      </w:r>
      <w:r>
        <w:rPr>
          <w:rFonts w:ascii="Arial" w:hAnsi="Arial" w:cs="Arial"/>
          <w:b w:val="0"/>
          <w:bCs w:val="0"/>
          <w:u w:val="none"/>
        </w:rPr>
        <w:tab/>
      </w:r>
    </w:p>
    <w:p w14:paraId="14749B25" w14:textId="77777777" w:rsidR="00C85FA8" w:rsidRDefault="00C85FA8">
      <w:pPr>
        <w:pStyle w:val="Title"/>
        <w:jc w:val="both"/>
        <w:rPr>
          <w:rFonts w:ascii="Arial" w:hAnsi="Arial" w:cs="Arial"/>
          <w:b w:val="0"/>
          <w:bCs w:val="0"/>
          <w:u w:val="none"/>
        </w:rPr>
      </w:pPr>
    </w:p>
    <w:p w14:paraId="5870A12C" w14:textId="77777777" w:rsidR="001D7118" w:rsidRPr="007350C6" w:rsidRDefault="001D7118" w:rsidP="001D7118">
      <w:pPr>
        <w:pStyle w:val="Title"/>
        <w:jc w:val="both"/>
        <w:rPr>
          <w:rFonts w:ascii="Arial" w:hAnsi="Arial" w:cs="Arial"/>
          <w:bCs w:val="0"/>
          <w:u w:val="none"/>
        </w:rPr>
      </w:pPr>
      <w:r w:rsidRPr="007350C6">
        <w:rPr>
          <w:rFonts w:ascii="Arial" w:hAnsi="Arial" w:cs="Arial"/>
          <w:bCs w:val="0"/>
          <w:u w:val="none"/>
        </w:rPr>
        <w:t>Section D</w:t>
      </w:r>
    </w:p>
    <w:p w14:paraId="73E400CE" w14:textId="77777777" w:rsidR="001D7118" w:rsidRDefault="00A472ED" w:rsidP="001D7118">
      <w:pPr>
        <w:pStyle w:val="Title"/>
        <w:jc w:val="both"/>
        <w:rPr>
          <w:rFonts w:ascii="Arial" w:hAnsi="Arial" w:cs="Arial"/>
          <w:b w:val="0"/>
          <w:bCs w:val="0"/>
          <w:u w:val="none"/>
        </w:rPr>
      </w:pPr>
      <w:r>
        <w:rPr>
          <w:rFonts w:ascii="Arial" w:hAnsi="Arial" w:cs="Arial"/>
          <w:b w:val="0"/>
          <w:bCs w:val="0"/>
          <w:u w:val="none"/>
        </w:rPr>
        <w:t xml:space="preserve">Economic &amp; </w:t>
      </w:r>
      <w:r w:rsidR="001D7118">
        <w:rPr>
          <w:rFonts w:ascii="Arial" w:hAnsi="Arial" w:cs="Arial"/>
          <w:b w:val="0"/>
          <w:bCs w:val="0"/>
          <w:u w:val="none"/>
        </w:rPr>
        <w:t>Financial Standing</w:t>
      </w:r>
    </w:p>
    <w:p w14:paraId="0CFFC74A" w14:textId="77777777" w:rsidR="001D7118" w:rsidRDefault="001D7118" w:rsidP="001D7118">
      <w:pPr>
        <w:pStyle w:val="Title"/>
        <w:jc w:val="both"/>
        <w:rPr>
          <w:rFonts w:ascii="Arial" w:hAnsi="Arial" w:cs="Arial"/>
          <w:bCs w:val="0"/>
          <w:u w:val="none"/>
        </w:rPr>
      </w:pPr>
    </w:p>
    <w:p w14:paraId="4B8D1D73"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E</w:t>
      </w:r>
    </w:p>
    <w:p w14:paraId="7FAFAE1F" w14:textId="77777777" w:rsidR="001D7118" w:rsidRDefault="001D7118" w:rsidP="001D7118">
      <w:pPr>
        <w:pStyle w:val="Title"/>
        <w:jc w:val="both"/>
        <w:rPr>
          <w:rFonts w:ascii="Arial" w:hAnsi="Arial" w:cs="Arial"/>
          <w:b w:val="0"/>
          <w:bCs w:val="0"/>
          <w:u w:val="none"/>
        </w:rPr>
      </w:pPr>
      <w:r>
        <w:rPr>
          <w:rFonts w:ascii="Arial" w:hAnsi="Arial" w:cs="Arial"/>
          <w:b w:val="0"/>
          <w:bCs w:val="0"/>
          <w:u w:val="none"/>
        </w:rPr>
        <w:t>Form of Quotation</w:t>
      </w:r>
    </w:p>
    <w:p w14:paraId="11B7EA4E" w14:textId="77777777" w:rsidR="001D7118" w:rsidRDefault="001D7118" w:rsidP="001D7118">
      <w:pPr>
        <w:pStyle w:val="Title"/>
        <w:jc w:val="both"/>
        <w:rPr>
          <w:rFonts w:ascii="Arial" w:hAnsi="Arial" w:cs="Arial"/>
          <w:b w:val="0"/>
          <w:bCs w:val="0"/>
          <w:u w:val="none"/>
        </w:rPr>
      </w:pPr>
    </w:p>
    <w:p w14:paraId="57A45C5F" w14:textId="77777777" w:rsidR="001D7118" w:rsidRPr="007350C6" w:rsidRDefault="001D7118" w:rsidP="001D7118">
      <w:pPr>
        <w:pStyle w:val="Title"/>
        <w:jc w:val="both"/>
        <w:rPr>
          <w:rFonts w:ascii="Arial" w:hAnsi="Arial" w:cs="Arial"/>
          <w:bCs w:val="0"/>
          <w:u w:val="none"/>
        </w:rPr>
      </w:pPr>
      <w:r>
        <w:rPr>
          <w:rFonts w:ascii="Arial" w:hAnsi="Arial" w:cs="Arial"/>
          <w:bCs w:val="0"/>
          <w:u w:val="none"/>
        </w:rPr>
        <w:t>Section F</w:t>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r w:rsidRPr="007350C6">
        <w:rPr>
          <w:rFonts w:ascii="Arial" w:hAnsi="Arial" w:cs="Arial"/>
          <w:bCs w:val="0"/>
          <w:u w:val="none"/>
        </w:rPr>
        <w:tab/>
      </w:r>
    </w:p>
    <w:p w14:paraId="57787E87" w14:textId="77777777" w:rsidR="00E252F2" w:rsidRDefault="001D7118" w:rsidP="001D7118">
      <w:pPr>
        <w:pStyle w:val="Title"/>
        <w:jc w:val="both"/>
        <w:rPr>
          <w:rFonts w:ascii="Arial" w:hAnsi="Arial" w:cs="Arial"/>
          <w:b w:val="0"/>
          <w:u w:val="none"/>
        </w:rPr>
      </w:pPr>
      <w:r w:rsidRPr="007350C6">
        <w:rPr>
          <w:rFonts w:ascii="Arial" w:hAnsi="Arial" w:cs="Arial"/>
          <w:b w:val="0"/>
          <w:u w:val="none"/>
        </w:rPr>
        <w:t>Bidder Checklist</w:t>
      </w:r>
      <w:r w:rsidR="00845741">
        <w:rPr>
          <w:rFonts w:ascii="Arial" w:hAnsi="Arial" w:cs="Arial"/>
          <w:b w:val="0"/>
          <w:u w:val="none"/>
        </w:rPr>
        <w:t xml:space="preserve"> &amp; Precontract Checklist</w:t>
      </w:r>
      <w:r w:rsidR="00C85FA8" w:rsidRPr="007350C6">
        <w:rPr>
          <w:rFonts w:ascii="Arial" w:hAnsi="Arial" w:cs="Arial"/>
          <w:b w:val="0"/>
          <w:u w:val="none"/>
        </w:rPr>
        <w:tab/>
      </w:r>
    </w:p>
    <w:p w14:paraId="449AEEF6" w14:textId="77777777" w:rsidR="00CB027C" w:rsidRDefault="00C85FA8" w:rsidP="006173DB">
      <w:pPr>
        <w:ind w:left="567" w:hanging="567"/>
        <w:jc w:val="both"/>
        <w:rPr>
          <w:rFonts w:ascii="Arial" w:hAnsi="Arial" w:cs="Arial"/>
          <w:b/>
        </w:rPr>
      </w:pPr>
      <w:r w:rsidRPr="006173DB">
        <w:rPr>
          <w:rFonts w:ascii="Arial" w:hAnsi="Arial" w:cs="Arial"/>
          <w:b/>
        </w:rPr>
        <w:tab/>
      </w:r>
      <w:r w:rsidRPr="006173DB">
        <w:rPr>
          <w:rFonts w:ascii="Arial" w:hAnsi="Arial" w:cs="Arial"/>
          <w:b/>
        </w:rPr>
        <w:tab/>
      </w:r>
      <w:r w:rsidRPr="006173DB">
        <w:rPr>
          <w:rFonts w:ascii="Arial" w:hAnsi="Arial" w:cs="Arial"/>
          <w:b/>
        </w:rPr>
        <w:tab/>
      </w:r>
      <w:r w:rsidRPr="006173DB">
        <w:rPr>
          <w:rFonts w:ascii="Arial" w:hAnsi="Arial" w:cs="Arial"/>
          <w:b/>
        </w:rPr>
        <w:tab/>
      </w:r>
    </w:p>
    <w:p w14:paraId="06CE3F1E" w14:textId="77777777" w:rsidR="00C85FA8" w:rsidRPr="002D4EA6" w:rsidRDefault="00CD6279" w:rsidP="006173DB">
      <w:pPr>
        <w:ind w:left="567" w:hanging="567"/>
        <w:jc w:val="both"/>
        <w:rPr>
          <w:rFonts w:ascii="Arial" w:hAnsi="Arial" w:cs="Arial"/>
          <w:b/>
          <w:color w:val="0B5394"/>
        </w:rPr>
      </w:pPr>
      <w:r>
        <w:rPr>
          <w:rFonts w:ascii="Arial" w:hAnsi="Arial" w:cs="Arial"/>
          <w:b/>
        </w:rPr>
        <w:br w:type="page"/>
      </w:r>
      <w:r w:rsidR="00C85FA8" w:rsidRPr="002D4EA6">
        <w:rPr>
          <w:rFonts w:ascii="Arial" w:hAnsi="Arial" w:cs="Arial"/>
          <w:b/>
          <w:color w:val="0B5394"/>
        </w:rPr>
        <w:lastRenderedPageBreak/>
        <w:t>PART A - GENERAL INFORMATION</w:t>
      </w:r>
    </w:p>
    <w:p w14:paraId="31581D05" w14:textId="77777777" w:rsidR="00C85FA8" w:rsidRPr="002D4EA6" w:rsidRDefault="00C85FA8">
      <w:pPr>
        <w:pStyle w:val="Heading4"/>
        <w:jc w:val="both"/>
        <w:rPr>
          <w:rFonts w:ascii="Arial" w:hAnsi="Arial" w:cs="Arial"/>
          <w:color w:val="0B5394"/>
        </w:rPr>
      </w:pPr>
    </w:p>
    <w:p w14:paraId="1C5E085C" w14:textId="77777777" w:rsidR="00C85FA8" w:rsidRPr="002D4EA6" w:rsidRDefault="00C85FA8">
      <w:pPr>
        <w:pStyle w:val="Heading4"/>
        <w:jc w:val="both"/>
        <w:rPr>
          <w:rFonts w:ascii="Arial" w:hAnsi="Arial" w:cs="Arial"/>
          <w:color w:val="0B5394"/>
          <w:u w:val="none"/>
        </w:rPr>
      </w:pPr>
      <w:r w:rsidRPr="002D4EA6">
        <w:rPr>
          <w:rFonts w:ascii="Arial" w:hAnsi="Arial" w:cs="Arial"/>
          <w:color w:val="0B5394"/>
          <w:u w:val="none"/>
        </w:rPr>
        <w:t xml:space="preserve">1. </w:t>
      </w:r>
      <w:r w:rsidRPr="002D4EA6">
        <w:rPr>
          <w:rFonts w:ascii="Arial" w:hAnsi="Arial" w:cs="Arial"/>
          <w:color w:val="0B5394"/>
          <w:u w:val="none"/>
        </w:rPr>
        <w:tab/>
        <w:t>DEFINITION OF TERMS</w:t>
      </w:r>
    </w:p>
    <w:p w14:paraId="5E736618" w14:textId="77777777" w:rsidR="00C85FA8" w:rsidRDefault="00C85FA8">
      <w:pPr>
        <w:jc w:val="both"/>
        <w:rPr>
          <w:rFonts w:ascii="Arial" w:hAnsi="Arial" w:cs="Arial"/>
        </w:rPr>
      </w:pPr>
    </w:p>
    <w:p w14:paraId="0C209B29" w14:textId="77777777" w:rsidR="00C85FA8" w:rsidRDefault="00C85FA8">
      <w:pPr>
        <w:jc w:val="both"/>
        <w:rPr>
          <w:rFonts w:ascii="Arial" w:hAnsi="Arial" w:cs="Arial"/>
        </w:rPr>
      </w:pP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758"/>
        <w:gridCol w:w="5580"/>
      </w:tblGrid>
      <w:tr w:rsidR="00C85FA8" w14:paraId="0D017484" w14:textId="77777777">
        <w:tc>
          <w:tcPr>
            <w:tcW w:w="1242" w:type="dxa"/>
          </w:tcPr>
          <w:p w14:paraId="59ED31B6"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7B98E755" w14:textId="77777777" w:rsidR="00C85FA8" w:rsidRDefault="00C85FA8">
            <w:pPr>
              <w:pStyle w:val="Header"/>
              <w:tabs>
                <w:tab w:val="clear" w:pos="4153"/>
                <w:tab w:val="clear" w:pos="8306"/>
              </w:tabs>
              <w:spacing w:before="120" w:after="120"/>
              <w:rPr>
                <w:rFonts w:ascii="Arial" w:hAnsi="Arial" w:cs="Arial"/>
              </w:rPr>
            </w:pPr>
            <w:r>
              <w:rPr>
                <w:rFonts w:ascii="Arial" w:hAnsi="Arial" w:cs="Arial"/>
              </w:rPr>
              <w:t xml:space="preserve"> Bid</w:t>
            </w:r>
          </w:p>
        </w:tc>
        <w:tc>
          <w:tcPr>
            <w:tcW w:w="5580" w:type="dxa"/>
          </w:tcPr>
          <w:p w14:paraId="33EFAE60" w14:textId="77777777" w:rsidR="00C85FA8" w:rsidRDefault="00C85FA8" w:rsidP="00C85FA8">
            <w:pPr>
              <w:spacing w:before="120" w:after="120"/>
              <w:jc w:val="both"/>
              <w:rPr>
                <w:rFonts w:ascii="Arial" w:hAnsi="Arial" w:cs="Arial"/>
              </w:rPr>
            </w:pPr>
            <w:r>
              <w:rPr>
                <w:rFonts w:ascii="Arial" w:hAnsi="Arial" w:cs="Arial"/>
              </w:rPr>
              <w:t>means a Bidder’s response to this RFQ</w:t>
            </w:r>
          </w:p>
        </w:tc>
      </w:tr>
      <w:tr w:rsidR="00C85FA8" w14:paraId="4D1EC7F5" w14:textId="77777777">
        <w:tc>
          <w:tcPr>
            <w:tcW w:w="1242" w:type="dxa"/>
          </w:tcPr>
          <w:p w14:paraId="0BDFA50D"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DCBA6F0"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rPr>
              <w:t xml:space="preserve"> Bidder</w:t>
            </w:r>
          </w:p>
        </w:tc>
        <w:tc>
          <w:tcPr>
            <w:tcW w:w="5580" w:type="dxa"/>
          </w:tcPr>
          <w:p w14:paraId="28CFF60B" w14:textId="77777777" w:rsidR="00C85FA8" w:rsidRDefault="00C85FA8" w:rsidP="00C85FA8">
            <w:pPr>
              <w:spacing w:before="120" w:after="120"/>
              <w:jc w:val="both"/>
              <w:rPr>
                <w:rFonts w:ascii="Arial" w:hAnsi="Arial" w:cs="Arial"/>
              </w:rPr>
            </w:pPr>
            <w:r>
              <w:rPr>
                <w:rFonts w:ascii="Arial" w:hAnsi="Arial" w:cs="Arial"/>
              </w:rPr>
              <w:t>means the entity responding to this Request for Quotation.</w:t>
            </w:r>
          </w:p>
        </w:tc>
      </w:tr>
      <w:tr w:rsidR="00C85FA8" w14:paraId="2812DCAA" w14:textId="77777777">
        <w:tc>
          <w:tcPr>
            <w:tcW w:w="1242" w:type="dxa"/>
          </w:tcPr>
          <w:p w14:paraId="30E9D22E"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530EFD4" w14:textId="77777777" w:rsidR="00C85FA8" w:rsidDel="001A3B1D" w:rsidRDefault="00C85FA8">
            <w:pPr>
              <w:pStyle w:val="Header"/>
              <w:tabs>
                <w:tab w:val="clear" w:pos="4153"/>
                <w:tab w:val="clear" w:pos="8306"/>
              </w:tabs>
              <w:spacing w:before="120" w:after="120"/>
              <w:rPr>
                <w:rFonts w:ascii="Arial" w:hAnsi="Arial" w:cs="Arial"/>
                <w:lang w:eastAsia="en-US"/>
              </w:rPr>
            </w:pPr>
            <w:r>
              <w:rPr>
                <w:rFonts w:ascii="Arial" w:hAnsi="Arial" w:cs="Arial"/>
              </w:rPr>
              <w:t>Bidder’s Representative</w:t>
            </w:r>
          </w:p>
        </w:tc>
        <w:tc>
          <w:tcPr>
            <w:tcW w:w="5580" w:type="dxa"/>
          </w:tcPr>
          <w:p w14:paraId="116D4593" w14:textId="77777777" w:rsidR="00C85FA8" w:rsidDel="001A3B1D" w:rsidRDefault="00C85FA8" w:rsidP="00C85FA8">
            <w:pPr>
              <w:spacing w:before="120" w:after="120"/>
              <w:jc w:val="both"/>
              <w:rPr>
                <w:rFonts w:ascii="Arial" w:hAnsi="Arial" w:cs="Arial"/>
              </w:rPr>
            </w:pPr>
            <w:r>
              <w:rPr>
                <w:rFonts w:ascii="Arial" w:hAnsi="Arial" w:cs="Arial"/>
              </w:rPr>
              <w:t>means the Bidder’s representative who will coordinate all communications with the Council’s Representative in relation to this Request for Quotation.</w:t>
            </w:r>
          </w:p>
        </w:tc>
      </w:tr>
      <w:tr w:rsidR="00C85FA8" w14:paraId="39139AEA" w14:textId="77777777">
        <w:tc>
          <w:tcPr>
            <w:tcW w:w="1242" w:type="dxa"/>
          </w:tcPr>
          <w:p w14:paraId="76A82B70"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2C97650B" w14:textId="77777777" w:rsidR="00C85FA8" w:rsidRDefault="00C85FA8">
            <w:pPr>
              <w:pStyle w:val="Header"/>
              <w:tabs>
                <w:tab w:val="clear" w:pos="4153"/>
                <w:tab w:val="clear" w:pos="8306"/>
              </w:tabs>
              <w:spacing w:before="120" w:after="120"/>
              <w:rPr>
                <w:rFonts w:ascii="Arial" w:hAnsi="Arial" w:cs="Arial"/>
                <w:lang w:eastAsia="en-US"/>
              </w:rPr>
            </w:pPr>
            <w:r>
              <w:rPr>
                <w:rFonts w:ascii="Arial" w:hAnsi="Arial" w:cs="Arial"/>
                <w:lang w:eastAsia="en-US"/>
              </w:rPr>
              <w:t>Council</w:t>
            </w:r>
          </w:p>
        </w:tc>
        <w:tc>
          <w:tcPr>
            <w:tcW w:w="5580" w:type="dxa"/>
          </w:tcPr>
          <w:p w14:paraId="470C2C7D" w14:textId="516C0063" w:rsidR="00C85FA8" w:rsidRDefault="00D02433">
            <w:pPr>
              <w:spacing w:before="120" w:after="120"/>
              <w:jc w:val="both"/>
              <w:rPr>
                <w:rFonts w:ascii="Arial" w:hAnsi="Arial" w:cs="Arial"/>
              </w:rPr>
            </w:pPr>
            <w:r>
              <w:rPr>
                <w:rFonts w:ascii="Arial" w:hAnsi="Arial" w:cs="Arial"/>
              </w:rPr>
              <w:t>M</w:t>
            </w:r>
            <w:r w:rsidR="00C85FA8">
              <w:rPr>
                <w:rFonts w:ascii="Arial" w:hAnsi="Arial" w:cs="Arial"/>
              </w:rPr>
              <w:t>eans</w:t>
            </w:r>
            <w:r>
              <w:rPr>
                <w:rFonts w:ascii="Arial" w:hAnsi="Arial" w:cs="Arial"/>
              </w:rPr>
              <w:t xml:space="preserve"> </w:t>
            </w:r>
            <w:r w:rsidR="005224BF">
              <w:rPr>
                <w:rFonts w:ascii="Arial" w:hAnsi="Arial" w:cs="Arial"/>
              </w:rPr>
              <w:t>Cherwell District Council</w:t>
            </w:r>
          </w:p>
        </w:tc>
      </w:tr>
      <w:tr w:rsidR="00C85FA8" w14:paraId="37CB2A8D" w14:textId="77777777">
        <w:tc>
          <w:tcPr>
            <w:tcW w:w="1242" w:type="dxa"/>
          </w:tcPr>
          <w:p w14:paraId="402AE53D"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48A93405" w14:textId="77777777" w:rsidR="00C85FA8" w:rsidRDefault="00C85FA8" w:rsidP="00C85FA8">
            <w:pPr>
              <w:spacing w:before="120" w:after="120"/>
              <w:rPr>
                <w:rFonts w:ascii="Arial" w:hAnsi="Arial" w:cs="Arial"/>
                <w:i/>
                <w:iCs/>
                <w:highlight w:val="yellow"/>
              </w:rPr>
            </w:pPr>
            <w:r>
              <w:rPr>
                <w:rFonts w:ascii="Arial" w:hAnsi="Arial" w:cs="Arial"/>
              </w:rPr>
              <w:t>Council’s Representative</w:t>
            </w:r>
          </w:p>
        </w:tc>
        <w:tc>
          <w:tcPr>
            <w:tcW w:w="5580" w:type="dxa"/>
          </w:tcPr>
          <w:p w14:paraId="1E3D7C02" w14:textId="3825BFEA" w:rsidR="00C85FA8" w:rsidRDefault="00C85FA8" w:rsidP="00C85FA8">
            <w:pPr>
              <w:spacing w:before="120" w:after="120"/>
              <w:jc w:val="both"/>
              <w:rPr>
                <w:rFonts w:ascii="Arial" w:hAnsi="Arial" w:cs="Arial"/>
                <w:i/>
                <w:iCs/>
              </w:rPr>
            </w:pPr>
            <w:r>
              <w:rPr>
                <w:rFonts w:ascii="Arial" w:hAnsi="Arial" w:cs="Arial"/>
              </w:rPr>
              <w:t xml:space="preserve">means </w:t>
            </w:r>
            <w:r w:rsidR="00D02433">
              <w:rPr>
                <w:rFonts w:ascii="Arial" w:hAnsi="Arial" w:cs="Arial"/>
              </w:rPr>
              <w:t xml:space="preserve">Verity Roberts </w:t>
            </w:r>
            <w:r>
              <w:rPr>
                <w:rFonts w:ascii="Arial" w:hAnsi="Arial" w:cs="Arial"/>
              </w:rPr>
              <w:t xml:space="preserve">  the Council’s representative who will coordinate all communications with the Bidder in relation to this Request for Quotation.</w:t>
            </w:r>
          </w:p>
        </w:tc>
      </w:tr>
      <w:tr w:rsidR="00DC2757" w14:paraId="5BF6E998" w14:textId="77777777">
        <w:tc>
          <w:tcPr>
            <w:tcW w:w="1242" w:type="dxa"/>
          </w:tcPr>
          <w:p w14:paraId="082C2430" w14:textId="77777777" w:rsidR="00DC2757" w:rsidRPr="00A36A5A" w:rsidRDefault="00DC2757"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20750B6C" w14:textId="77777777" w:rsidR="00DC2757" w:rsidRDefault="00DC2757" w:rsidP="00C85FA8">
            <w:pPr>
              <w:spacing w:before="120" w:after="120"/>
              <w:rPr>
                <w:rFonts w:ascii="Arial" w:hAnsi="Arial" w:cs="Arial"/>
              </w:rPr>
            </w:pPr>
            <w:r>
              <w:rPr>
                <w:rFonts w:ascii="Arial" w:hAnsi="Arial" w:cs="Arial"/>
              </w:rPr>
              <w:t>Portal</w:t>
            </w:r>
          </w:p>
        </w:tc>
        <w:tc>
          <w:tcPr>
            <w:tcW w:w="5580" w:type="dxa"/>
          </w:tcPr>
          <w:p w14:paraId="4543FABC" w14:textId="77777777" w:rsidR="00DC2757" w:rsidRPr="00DC2757" w:rsidRDefault="00DC2757" w:rsidP="00C85FA8">
            <w:pPr>
              <w:spacing w:before="120" w:after="120"/>
              <w:jc w:val="both"/>
              <w:rPr>
                <w:rFonts w:ascii="Arial" w:hAnsi="Arial" w:cs="Arial"/>
              </w:rPr>
            </w:pPr>
            <w:r w:rsidRPr="00DC2757">
              <w:rPr>
                <w:rFonts w:ascii="Arial" w:hAnsi="Arial" w:cs="Arial"/>
              </w:rPr>
              <w:t>means the e-tendering system accessed via the South East Business Portal.</w:t>
            </w:r>
          </w:p>
        </w:tc>
      </w:tr>
      <w:tr w:rsidR="00C85FA8" w14:paraId="7778A69B" w14:textId="77777777">
        <w:tc>
          <w:tcPr>
            <w:tcW w:w="1242" w:type="dxa"/>
          </w:tcPr>
          <w:p w14:paraId="2A6C4A41"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176977E2" w14:textId="77777777" w:rsidR="00C85FA8" w:rsidRDefault="00C85FA8" w:rsidP="00C85FA8">
            <w:pPr>
              <w:spacing w:before="120" w:after="120"/>
              <w:rPr>
                <w:rFonts w:ascii="Arial" w:hAnsi="Arial" w:cs="Arial"/>
              </w:rPr>
            </w:pPr>
            <w:r>
              <w:rPr>
                <w:rFonts w:ascii="Arial" w:hAnsi="Arial" w:cs="Arial"/>
              </w:rPr>
              <w:t xml:space="preserve"> Request for Quotation</w:t>
            </w:r>
          </w:p>
          <w:p w14:paraId="4428CB87" w14:textId="77777777" w:rsidR="00C85FA8" w:rsidRDefault="00C85FA8" w:rsidP="00C85FA8">
            <w:pPr>
              <w:spacing w:before="120" w:after="120"/>
              <w:rPr>
                <w:rFonts w:ascii="Arial" w:hAnsi="Arial" w:cs="Arial"/>
              </w:rPr>
            </w:pPr>
            <w:r>
              <w:rPr>
                <w:rFonts w:ascii="Arial" w:hAnsi="Arial" w:cs="Arial"/>
              </w:rPr>
              <w:t>(RFQ)</w:t>
            </w:r>
          </w:p>
        </w:tc>
        <w:tc>
          <w:tcPr>
            <w:tcW w:w="5580" w:type="dxa"/>
          </w:tcPr>
          <w:p w14:paraId="6C14DD3F" w14:textId="77777777" w:rsidR="00C85FA8" w:rsidRDefault="00C85FA8" w:rsidP="00C85FA8">
            <w:pPr>
              <w:spacing w:before="120" w:after="120"/>
              <w:jc w:val="both"/>
              <w:rPr>
                <w:rFonts w:ascii="Arial" w:hAnsi="Arial" w:cs="Arial"/>
              </w:rPr>
            </w:pPr>
            <w:r>
              <w:rPr>
                <w:rFonts w:ascii="Arial" w:hAnsi="Arial" w:cs="Arial"/>
              </w:rPr>
              <w:t xml:space="preserve"> means this document and all its appendices which have been sent to all Bidders.</w:t>
            </w:r>
          </w:p>
        </w:tc>
      </w:tr>
      <w:tr w:rsidR="00C85FA8" w14:paraId="695B7AA1" w14:textId="77777777">
        <w:tc>
          <w:tcPr>
            <w:tcW w:w="1242" w:type="dxa"/>
          </w:tcPr>
          <w:p w14:paraId="6A9C77BA"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0FA9F84F" w14:textId="77777777" w:rsidR="00C85FA8" w:rsidDel="00646B3A" w:rsidRDefault="00C85FA8" w:rsidP="00C85FA8">
            <w:pPr>
              <w:spacing w:before="120" w:after="120"/>
              <w:rPr>
                <w:rFonts w:ascii="Arial" w:hAnsi="Arial" w:cs="Arial"/>
              </w:rPr>
            </w:pPr>
            <w:r>
              <w:rPr>
                <w:rFonts w:ascii="Arial" w:hAnsi="Arial" w:cs="Arial"/>
              </w:rPr>
              <w:t>Service</w:t>
            </w:r>
            <w:r w:rsidR="00164927">
              <w:rPr>
                <w:rFonts w:ascii="Arial" w:hAnsi="Arial" w:cs="Arial"/>
              </w:rPr>
              <w:t>s</w:t>
            </w:r>
          </w:p>
        </w:tc>
        <w:tc>
          <w:tcPr>
            <w:tcW w:w="5580" w:type="dxa"/>
          </w:tcPr>
          <w:p w14:paraId="06A7AB18" w14:textId="77777777" w:rsidR="00C85FA8" w:rsidDel="00646B3A" w:rsidRDefault="00C85FA8" w:rsidP="00C85FA8">
            <w:pPr>
              <w:spacing w:before="120" w:after="120"/>
              <w:jc w:val="both"/>
              <w:rPr>
                <w:rFonts w:ascii="Arial" w:hAnsi="Arial" w:cs="Arial"/>
              </w:rPr>
            </w:pPr>
            <w:r>
              <w:rPr>
                <w:rFonts w:ascii="Arial" w:hAnsi="Arial" w:cs="Arial"/>
              </w:rPr>
              <w:t>means the goods, works and/or services sought by the Council in accordance with the provisions of this Request for Quotation.</w:t>
            </w:r>
          </w:p>
        </w:tc>
      </w:tr>
      <w:tr w:rsidR="00C85FA8" w14:paraId="70C81E66" w14:textId="77777777">
        <w:tc>
          <w:tcPr>
            <w:tcW w:w="1242" w:type="dxa"/>
          </w:tcPr>
          <w:p w14:paraId="757C5431" w14:textId="77777777" w:rsidR="00C85FA8" w:rsidRPr="00A36A5A" w:rsidRDefault="00C85FA8" w:rsidP="00C85FA8">
            <w:pPr>
              <w:numPr>
                <w:ilvl w:val="0"/>
                <w:numId w:val="5"/>
              </w:numPr>
              <w:tabs>
                <w:tab w:val="clear" w:pos="1011"/>
                <w:tab w:val="num" w:pos="540"/>
              </w:tabs>
              <w:spacing w:before="120" w:after="120"/>
              <w:ind w:left="540" w:hanging="540"/>
              <w:jc w:val="both"/>
              <w:rPr>
                <w:rFonts w:ascii="Arial" w:hAnsi="Arial" w:cs="Arial"/>
              </w:rPr>
            </w:pPr>
          </w:p>
        </w:tc>
        <w:tc>
          <w:tcPr>
            <w:tcW w:w="2758" w:type="dxa"/>
          </w:tcPr>
          <w:p w14:paraId="3DB6D69C" w14:textId="77777777" w:rsidR="00C85FA8" w:rsidDel="00646B3A" w:rsidRDefault="00C85FA8" w:rsidP="00C85FA8">
            <w:pPr>
              <w:spacing w:before="120" w:after="120"/>
              <w:rPr>
                <w:rFonts w:ascii="Arial" w:hAnsi="Arial" w:cs="Arial"/>
              </w:rPr>
            </w:pPr>
            <w:r>
              <w:rPr>
                <w:rFonts w:ascii="Arial" w:hAnsi="Arial" w:cs="Arial"/>
              </w:rPr>
              <w:t>Specification</w:t>
            </w:r>
          </w:p>
        </w:tc>
        <w:tc>
          <w:tcPr>
            <w:tcW w:w="5580" w:type="dxa"/>
          </w:tcPr>
          <w:p w14:paraId="2A53ED6C" w14:textId="77777777" w:rsidR="00C85FA8" w:rsidDel="00646B3A" w:rsidRDefault="00C85FA8" w:rsidP="00C85FA8">
            <w:pPr>
              <w:spacing w:before="120" w:after="120"/>
              <w:jc w:val="both"/>
              <w:rPr>
                <w:rFonts w:ascii="Arial" w:hAnsi="Arial" w:cs="Arial"/>
              </w:rPr>
            </w:pPr>
            <w:r>
              <w:rPr>
                <w:rFonts w:ascii="Arial" w:hAnsi="Arial" w:cs="Arial"/>
              </w:rPr>
              <w:t xml:space="preserve">means the description of the </w:t>
            </w:r>
            <w:r w:rsidRPr="007350C6">
              <w:rPr>
                <w:rFonts w:ascii="Arial" w:hAnsi="Arial" w:cs="Arial"/>
              </w:rPr>
              <w:t>Service</w:t>
            </w:r>
            <w:r w:rsidR="00164927">
              <w:rPr>
                <w:rFonts w:ascii="Arial" w:hAnsi="Arial" w:cs="Arial"/>
              </w:rPr>
              <w:t>s</w:t>
            </w:r>
            <w:r>
              <w:rPr>
                <w:rFonts w:ascii="Arial" w:hAnsi="Arial" w:cs="Arial"/>
              </w:rPr>
              <w:t xml:space="preserve"> contained in Appendix 1 to this Request for Quotation.</w:t>
            </w:r>
          </w:p>
        </w:tc>
      </w:tr>
    </w:tbl>
    <w:p w14:paraId="48432AE9" w14:textId="77777777" w:rsidR="00C85FA8" w:rsidRDefault="00C85FA8">
      <w:pPr>
        <w:pStyle w:val="Title"/>
        <w:tabs>
          <w:tab w:val="left" w:pos="540"/>
        </w:tabs>
        <w:jc w:val="both"/>
        <w:rPr>
          <w:rFonts w:ascii="Arial" w:hAnsi="Arial" w:cs="Arial"/>
        </w:rPr>
      </w:pPr>
    </w:p>
    <w:p w14:paraId="53D21039" w14:textId="77777777" w:rsidR="00C85FA8" w:rsidRDefault="00C85FA8">
      <w:pPr>
        <w:pStyle w:val="Title"/>
        <w:tabs>
          <w:tab w:val="left" w:pos="540"/>
        </w:tabs>
        <w:jc w:val="both"/>
        <w:rPr>
          <w:rFonts w:ascii="Arial" w:hAnsi="Arial" w:cs="Arial"/>
          <w:u w:val="none"/>
        </w:rPr>
      </w:pPr>
      <w:r>
        <w:rPr>
          <w:rFonts w:ascii="Arial" w:hAnsi="Arial" w:cs="Arial"/>
        </w:rPr>
        <w:br w:type="page"/>
      </w:r>
      <w:r w:rsidRPr="002D4EA6">
        <w:rPr>
          <w:rFonts w:ascii="Arial" w:hAnsi="Arial" w:cs="Arial"/>
          <w:color w:val="0B5394"/>
          <w:u w:val="none"/>
        </w:rPr>
        <w:lastRenderedPageBreak/>
        <w:t xml:space="preserve">2. </w:t>
      </w:r>
      <w:r w:rsidRPr="002D4EA6">
        <w:rPr>
          <w:rFonts w:ascii="Arial" w:hAnsi="Arial" w:cs="Arial"/>
          <w:color w:val="0B5394"/>
          <w:u w:val="none"/>
        </w:rPr>
        <w:tab/>
      </w:r>
      <w:r w:rsidR="00CF6078" w:rsidRPr="002D4EA6">
        <w:rPr>
          <w:rFonts w:ascii="Arial" w:hAnsi="Arial" w:cs="Arial"/>
          <w:color w:val="0B5394"/>
          <w:u w:val="none"/>
        </w:rPr>
        <w:t>BACKGROUND TO THE PROCUREMENT</w:t>
      </w:r>
    </w:p>
    <w:p w14:paraId="3CC543E8" w14:textId="77777777" w:rsidR="00C85FA8" w:rsidRDefault="00C85FA8" w:rsidP="00C85FA8">
      <w:pPr>
        <w:jc w:val="both"/>
        <w:rPr>
          <w:rFonts w:ascii="Arial" w:hAnsi="Arial" w:cs="Arial"/>
        </w:rPr>
      </w:pPr>
    </w:p>
    <w:p w14:paraId="6A913CB7" w14:textId="3AEBC7C6" w:rsidR="00D02433" w:rsidRPr="00D02433" w:rsidRDefault="00D02433" w:rsidP="00D02433">
      <w:pPr>
        <w:rPr>
          <w:rFonts w:ascii="Arial" w:hAnsi="Arial" w:cs="Arial"/>
        </w:rPr>
      </w:pPr>
      <w:r w:rsidRPr="00D02433">
        <w:rPr>
          <w:rFonts w:ascii="Arial" w:hAnsi="Arial" w:cs="Arial"/>
        </w:rPr>
        <w:t>2.1 Bicester has been identified as an Eco Town, Garden Town and Healthy New Town and has ambitious targets for the growth of the town in a form that creates a vibrant place where people choose to live, work and spend leisure time in sustainable ways.</w:t>
      </w:r>
    </w:p>
    <w:p w14:paraId="60D32C51" w14:textId="77777777" w:rsidR="00D02433" w:rsidRPr="00D02433" w:rsidRDefault="00D02433" w:rsidP="00D02433">
      <w:pPr>
        <w:rPr>
          <w:rFonts w:ascii="Arial" w:hAnsi="Arial" w:cs="Arial"/>
        </w:rPr>
      </w:pPr>
      <w:r w:rsidRPr="00D02433">
        <w:rPr>
          <w:rFonts w:ascii="Arial" w:hAnsi="Arial" w:cs="Arial"/>
        </w:rPr>
        <w:t xml:space="preserve">CDC is committed to delivering an exemplar sustainable development at NW Bicester and to use this as a catalyst to bring about change within the town of Bicester to deliver a low carbon community. </w:t>
      </w:r>
    </w:p>
    <w:p w14:paraId="20581896" w14:textId="77777777" w:rsidR="00D02433" w:rsidRPr="00D02433" w:rsidRDefault="00D02433" w:rsidP="00D02433">
      <w:pPr>
        <w:rPr>
          <w:rFonts w:ascii="Arial" w:hAnsi="Arial" w:cs="Arial"/>
        </w:rPr>
      </w:pPr>
      <w:r w:rsidRPr="00D02433">
        <w:rPr>
          <w:rFonts w:ascii="Arial" w:hAnsi="Arial" w:cs="Arial"/>
        </w:rPr>
        <w:t xml:space="preserve">To deliver this ambitious project a Bicester Delivery Team was established in 2010 and has since been working to support the bringing forward of both new development and projects within the existing town that contribute to meeting the vision for the town. This work is now starting to show results with the first phase of new eco development, </w:t>
      </w:r>
      <w:proofErr w:type="spellStart"/>
      <w:r w:rsidRPr="00D02433">
        <w:rPr>
          <w:rFonts w:ascii="Arial" w:hAnsi="Arial" w:cs="Arial"/>
        </w:rPr>
        <w:t>Elmsbrook</w:t>
      </w:r>
      <w:proofErr w:type="spellEnd"/>
      <w:r w:rsidRPr="00D02433">
        <w:rPr>
          <w:rFonts w:ascii="Arial" w:hAnsi="Arial" w:cs="Arial"/>
        </w:rPr>
        <w:t xml:space="preserve"> (393 dwellings, local centre and Eco business Centre), under construction with first occupations underway, the submission of planning applications to deliver the master plan for the remainder of the 6000 home NW development and a track record of the delivery of sustainability projects within the town.</w:t>
      </w:r>
    </w:p>
    <w:p w14:paraId="6EB40150" w14:textId="77777777" w:rsidR="00D02433" w:rsidRPr="00D02433" w:rsidRDefault="00D02433" w:rsidP="00D02433">
      <w:pPr>
        <w:pStyle w:val="aStyle2"/>
        <w:numPr>
          <w:ilvl w:val="1"/>
          <w:numId w:val="0"/>
        </w:numPr>
        <w:rPr>
          <w:lang w:val="en-US"/>
        </w:rPr>
      </w:pPr>
      <w:r w:rsidRPr="00D02433">
        <w:rPr>
          <w:lang w:val="en-US"/>
        </w:rPr>
        <w:t>2.2 Tenderers are invited to tender for the provision of the Services described at Appendix 1 Specification for a term of 12 months with an option for the Council to extend for up to 36 Months anticipated to commence on</w:t>
      </w:r>
      <w:r w:rsidRPr="00D02433">
        <w:rPr>
          <w:rStyle w:val="CommentReference"/>
          <w:sz w:val="24"/>
          <w:szCs w:val="24"/>
        </w:rPr>
        <w:t xml:space="preserve"> 7</w:t>
      </w:r>
      <w:r w:rsidRPr="00D02433">
        <w:rPr>
          <w:rStyle w:val="CommentReference"/>
          <w:sz w:val="24"/>
          <w:szCs w:val="24"/>
          <w:vertAlign w:val="superscript"/>
        </w:rPr>
        <w:t>th</w:t>
      </w:r>
      <w:r w:rsidRPr="00D02433">
        <w:rPr>
          <w:rStyle w:val="CommentReference"/>
          <w:sz w:val="24"/>
          <w:szCs w:val="24"/>
        </w:rPr>
        <w:t xml:space="preserve"> June </w:t>
      </w:r>
      <w:r w:rsidRPr="00D02433">
        <w:rPr>
          <w:lang w:val="en-US"/>
        </w:rPr>
        <w:t>2021.</w:t>
      </w:r>
    </w:p>
    <w:p w14:paraId="76CAF604" w14:textId="38492EC3" w:rsidR="00C85FA8" w:rsidRDefault="00C85FA8" w:rsidP="00AF5853">
      <w:pPr>
        <w:ind w:left="540" w:hanging="540"/>
        <w:jc w:val="both"/>
        <w:rPr>
          <w:rFonts w:ascii="Arial" w:hAnsi="Arial" w:cs="Arial"/>
          <w:bCs/>
          <w:lang w:val="en-US"/>
        </w:rPr>
      </w:pPr>
    </w:p>
    <w:p w14:paraId="634CF661" w14:textId="77777777" w:rsidR="00C85FA8" w:rsidRDefault="00C85FA8" w:rsidP="00C85FA8">
      <w:pPr>
        <w:jc w:val="both"/>
        <w:rPr>
          <w:rFonts w:ascii="Arial" w:hAnsi="Arial" w:cs="Arial"/>
          <w:bCs/>
          <w:lang w:val="en-US"/>
        </w:rPr>
      </w:pPr>
    </w:p>
    <w:p w14:paraId="1A94DC0E" w14:textId="19227AE6" w:rsidR="00C85FA8" w:rsidRDefault="00C85FA8" w:rsidP="00C85FA8">
      <w:pPr>
        <w:ind w:left="540" w:hanging="540"/>
        <w:jc w:val="both"/>
        <w:rPr>
          <w:rFonts w:ascii="Arial" w:hAnsi="Arial" w:cs="Arial"/>
        </w:rPr>
      </w:pPr>
      <w:r>
        <w:rPr>
          <w:rFonts w:ascii="Arial" w:hAnsi="Arial" w:cs="Arial"/>
          <w:bCs/>
          <w:lang w:val="en-US"/>
        </w:rPr>
        <w:t>2.2</w:t>
      </w:r>
      <w:r>
        <w:rPr>
          <w:rFonts w:ascii="Arial" w:hAnsi="Arial" w:cs="Arial"/>
          <w:bCs/>
          <w:lang w:val="en-US"/>
        </w:rPr>
        <w:tab/>
        <w:t>Bidders are invited to quote for the provision of the Service</w:t>
      </w:r>
      <w:r w:rsidR="00164927">
        <w:rPr>
          <w:rFonts w:ascii="Arial" w:hAnsi="Arial" w:cs="Arial"/>
          <w:bCs/>
          <w:lang w:val="en-US"/>
        </w:rPr>
        <w:t>s</w:t>
      </w:r>
      <w:r>
        <w:rPr>
          <w:rFonts w:ascii="Arial" w:hAnsi="Arial" w:cs="Arial"/>
          <w:bCs/>
          <w:lang w:val="en-US"/>
        </w:rPr>
        <w:t xml:space="preserve"> described at Appendix 1 Specification for a term </w:t>
      </w:r>
      <w:proofErr w:type="gramStart"/>
      <w:r>
        <w:rPr>
          <w:rFonts w:ascii="Arial" w:hAnsi="Arial" w:cs="Arial"/>
          <w:bCs/>
          <w:lang w:val="en-US"/>
        </w:rPr>
        <w:t xml:space="preserve">of </w:t>
      </w:r>
      <w:r w:rsidR="00D02433">
        <w:rPr>
          <w:rFonts w:ascii="Arial" w:hAnsi="Arial" w:cs="Arial"/>
          <w:bCs/>
          <w:lang w:val="en-US"/>
        </w:rPr>
        <w:t xml:space="preserve"> 12</w:t>
      </w:r>
      <w:proofErr w:type="gramEnd"/>
      <w:r w:rsidR="00D02433">
        <w:rPr>
          <w:rFonts w:ascii="Arial" w:hAnsi="Arial" w:cs="Arial"/>
          <w:bCs/>
          <w:lang w:val="en-US"/>
        </w:rPr>
        <w:t xml:space="preserve"> Months w</w:t>
      </w:r>
      <w:r>
        <w:rPr>
          <w:rFonts w:ascii="Arial" w:hAnsi="Arial" w:cs="Arial"/>
          <w:bCs/>
          <w:lang w:val="en-US"/>
        </w:rPr>
        <w:t xml:space="preserve">ith an option for the Council to extend for up to </w:t>
      </w:r>
      <w:r w:rsidR="00D02433">
        <w:rPr>
          <w:rFonts w:ascii="Arial" w:hAnsi="Arial" w:cs="Arial"/>
          <w:bCs/>
          <w:lang w:val="en-US"/>
        </w:rPr>
        <w:t>36 Months</w:t>
      </w:r>
      <w:r>
        <w:rPr>
          <w:rFonts w:ascii="Arial" w:hAnsi="Arial" w:cs="Arial"/>
          <w:bCs/>
          <w:lang w:val="en-US"/>
        </w:rPr>
        <w:t xml:space="preserve">, anticipated to commence on </w:t>
      </w:r>
      <w:r w:rsidR="00D02433">
        <w:rPr>
          <w:rFonts w:ascii="Arial" w:hAnsi="Arial" w:cs="Arial"/>
          <w:bCs/>
          <w:lang w:val="en-US"/>
        </w:rPr>
        <w:t>07</w:t>
      </w:r>
      <w:r w:rsidR="00D02433" w:rsidRPr="00D02433">
        <w:rPr>
          <w:rFonts w:ascii="Arial" w:hAnsi="Arial" w:cs="Arial"/>
          <w:bCs/>
          <w:vertAlign w:val="superscript"/>
          <w:lang w:val="en-US"/>
        </w:rPr>
        <w:t>th</w:t>
      </w:r>
      <w:r w:rsidR="00D02433">
        <w:rPr>
          <w:rFonts w:ascii="Arial" w:hAnsi="Arial" w:cs="Arial"/>
          <w:bCs/>
          <w:lang w:val="en-US"/>
        </w:rPr>
        <w:t xml:space="preserve"> June 2021</w:t>
      </w:r>
      <w:r>
        <w:rPr>
          <w:rFonts w:ascii="Arial" w:hAnsi="Arial" w:cs="Arial"/>
          <w:bCs/>
          <w:lang w:val="en-US"/>
        </w:rPr>
        <w:tab/>
      </w:r>
    </w:p>
    <w:p w14:paraId="5BCABF61" w14:textId="77777777" w:rsidR="00C85FA8" w:rsidRDefault="00C85FA8" w:rsidP="00C85FA8">
      <w:pPr>
        <w:jc w:val="both"/>
        <w:rPr>
          <w:rFonts w:ascii="Arial" w:hAnsi="Arial" w:cs="Arial"/>
        </w:rPr>
      </w:pPr>
    </w:p>
    <w:p w14:paraId="0C1CD238" w14:textId="77777777" w:rsidR="00C85FA8" w:rsidRDefault="00C85FA8" w:rsidP="00C85FA8">
      <w:pPr>
        <w:jc w:val="both"/>
        <w:rPr>
          <w:rFonts w:ascii="Arial" w:hAnsi="Arial" w:cs="Arial"/>
        </w:rPr>
      </w:pPr>
    </w:p>
    <w:p w14:paraId="48B969FD" w14:textId="77777777" w:rsidR="00C85FA8" w:rsidRPr="002D4EA6" w:rsidRDefault="00C85FA8">
      <w:pPr>
        <w:ind w:left="540" w:hanging="540"/>
        <w:jc w:val="both"/>
        <w:rPr>
          <w:rFonts w:ascii="Arial" w:hAnsi="Arial" w:cs="Arial"/>
          <w:b/>
          <w:color w:val="0B5394"/>
        </w:rPr>
      </w:pPr>
      <w:r w:rsidRPr="002D4EA6">
        <w:rPr>
          <w:rFonts w:ascii="Arial" w:hAnsi="Arial" w:cs="Arial"/>
          <w:b/>
          <w:bCs/>
          <w:color w:val="0B5394"/>
        </w:rPr>
        <w:t xml:space="preserve">3. </w:t>
      </w:r>
      <w:r w:rsidRPr="002D4EA6">
        <w:rPr>
          <w:rFonts w:ascii="Arial" w:hAnsi="Arial" w:cs="Arial"/>
          <w:b/>
          <w:bCs/>
          <w:color w:val="0B5394"/>
        </w:rPr>
        <w:tab/>
        <w:t>INSTRUCTONS FOR COMPLETION AND RETURN OF RFQ</w:t>
      </w:r>
    </w:p>
    <w:p w14:paraId="0C23D8DE" w14:textId="77777777" w:rsidR="00C85FA8" w:rsidRDefault="00C85FA8">
      <w:pPr>
        <w:jc w:val="both"/>
        <w:rPr>
          <w:rFonts w:ascii="Arial" w:hAnsi="Arial" w:cs="Arial"/>
          <w:b/>
        </w:rPr>
      </w:pPr>
    </w:p>
    <w:p w14:paraId="56437AD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Please use the question and answer section of the </w:t>
      </w:r>
      <w:r w:rsidR="00DC2757">
        <w:rPr>
          <w:rFonts w:ascii="Arial" w:hAnsi="Arial" w:cs="Arial"/>
          <w:bCs/>
        </w:rPr>
        <w:t>P</w:t>
      </w:r>
      <w:r w:rsidRPr="003D0407">
        <w:rPr>
          <w:rFonts w:ascii="Arial" w:hAnsi="Arial" w:cs="Arial"/>
          <w:bCs/>
        </w:rPr>
        <w:t xml:space="preserve">ortal from where you downloaded this document to ask any question(s) regarding this document and/or </w:t>
      </w:r>
      <w:r>
        <w:rPr>
          <w:rFonts w:ascii="Arial" w:hAnsi="Arial" w:cs="Arial"/>
          <w:bCs/>
        </w:rPr>
        <w:t>the RFQ process</w:t>
      </w:r>
      <w:r w:rsidRPr="003D0407">
        <w:rPr>
          <w:rFonts w:ascii="Arial" w:hAnsi="Arial" w:cs="Arial"/>
          <w:bCs/>
        </w:rPr>
        <w:t>.</w:t>
      </w:r>
    </w:p>
    <w:p w14:paraId="75CC5ACD" w14:textId="77777777" w:rsidR="00C85FA8" w:rsidRPr="003D0407" w:rsidRDefault="00C85FA8" w:rsidP="00AF5853">
      <w:pPr>
        <w:ind w:left="540"/>
        <w:jc w:val="both"/>
        <w:rPr>
          <w:rFonts w:ascii="Arial" w:hAnsi="Arial" w:cs="Arial"/>
        </w:rPr>
      </w:pPr>
    </w:p>
    <w:p w14:paraId="3BC45C5D" w14:textId="77777777" w:rsidR="00C85FA8" w:rsidRDefault="00C85FA8" w:rsidP="00C85FA8">
      <w:pPr>
        <w:numPr>
          <w:ilvl w:val="0"/>
          <w:numId w:val="3"/>
        </w:numPr>
        <w:tabs>
          <w:tab w:val="clear" w:pos="1011"/>
          <w:tab w:val="num" w:pos="540"/>
        </w:tabs>
        <w:ind w:left="540" w:hanging="540"/>
        <w:jc w:val="both"/>
        <w:rPr>
          <w:rFonts w:ascii="Arial" w:hAnsi="Arial" w:cs="Arial"/>
        </w:rPr>
      </w:pPr>
      <w:r>
        <w:rPr>
          <w:rFonts w:ascii="Arial" w:hAnsi="Arial" w:cs="Arial"/>
          <w:bCs/>
        </w:rPr>
        <w:t>The documentation to be returned to the Council is listed as Sections A, B, C</w:t>
      </w:r>
      <w:r w:rsidR="006D1523">
        <w:rPr>
          <w:rFonts w:ascii="Arial" w:hAnsi="Arial" w:cs="Arial"/>
          <w:bCs/>
        </w:rPr>
        <w:t>,</w:t>
      </w:r>
      <w:r w:rsidR="00845741">
        <w:rPr>
          <w:rFonts w:ascii="Arial" w:hAnsi="Arial" w:cs="Arial"/>
          <w:bCs/>
        </w:rPr>
        <w:t xml:space="preserve"> D</w:t>
      </w:r>
      <w:r w:rsidR="006D1523">
        <w:rPr>
          <w:rFonts w:ascii="Arial" w:hAnsi="Arial" w:cs="Arial"/>
          <w:bCs/>
        </w:rPr>
        <w:t xml:space="preserve"> </w:t>
      </w:r>
      <w:r w:rsidR="00474525">
        <w:rPr>
          <w:rFonts w:ascii="Arial" w:hAnsi="Arial" w:cs="Arial"/>
          <w:bCs/>
        </w:rPr>
        <w:t xml:space="preserve">and </w:t>
      </w:r>
      <w:r w:rsidR="001D7118">
        <w:rPr>
          <w:rFonts w:ascii="Arial" w:hAnsi="Arial" w:cs="Arial"/>
          <w:bCs/>
        </w:rPr>
        <w:t>E</w:t>
      </w:r>
      <w:r w:rsidR="006D1523">
        <w:rPr>
          <w:rFonts w:ascii="Arial" w:hAnsi="Arial" w:cs="Arial"/>
          <w:bCs/>
        </w:rPr>
        <w:t xml:space="preserve"> </w:t>
      </w:r>
      <w:r>
        <w:rPr>
          <w:rFonts w:ascii="Arial" w:hAnsi="Arial" w:cs="Arial"/>
          <w:bCs/>
        </w:rPr>
        <w:t>of this RFQ.</w:t>
      </w:r>
      <w:r>
        <w:rPr>
          <w:rFonts w:ascii="Arial" w:hAnsi="Arial" w:cs="Arial"/>
        </w:rPr>
        <w:t xml:space="preserve"> Failure to submit all documentation may result in your Bid being discounted.</w:t>
      </w:r>
    </w:p>
    <w:p w14:paraId="77183938" w14:textId="77777777" w:rsidR="00C85FA8" w:rsidRDefault="00C85FA8" w:rsidP="00AF5853">
      <w:pPr>
        <w:pStyle w:val="ColorfulList-Accent11"/>
        <w:rPr>
          <w:rFonts w:ascii="Arial" w:hAnsi="Arial" w:cs="Arial"/>
        </w:rPr>
      </w:pPr>
    </w:p>
    <w:p w14:paraId="77580696" w14:textId="77777777" w:rsidR="00C85FA8" w:rsidRDefault="00C85FA8" w:rsidP="00C85FA8">
      <w:pPr>
        <w:numPr>
          <w:ilvl w:val="0"/>
          <w:numId w:val="3"/>
        </w:numPr>
        <w:tabs>
          <w:tab w:val="clear" w:pos="1011"/>
          <w:tab w:val="num" w:pos="540"/>
        </w:tabs>
        <w:ind w:left="540" w:hanging="540"/>
        <w:jc w:val="both"/>
        <w:rPr>
          <w:rFonts w:ascii="Arial" w:hAnsi="Arial" w:cs="Arial"/>
        </w:rPr>
      </w:pPr>
      <w:r>
        <w:rPr>
          <w:rFonts w:ascii="Arial" w:hAnsi="Arial" w:cs="Arial"/>
        </w:rPr>
        <w:t>Additional attachments should be clearly labelled in relation to the Section and question. In addition</w:t>
      </w:r>
      <w:r w:rsidR="00E36ADE">
        <w:rPr>
          <w:rFonts w:ascii="Arial" w:hAnsi="Arial" w:cs="Arial"/>
        </w:rPr>
        <w:t>,</w:t>
      </w:r>
      <w:r>
        <w:rPr>
          <w:rFonts w:ascii="Arial" w:hAnsi="Arial" w:cs="Arial"/>
        </w:rPr>
        <w:t xml:space="preserve"> please indicate under the relevant question that this has been done.</w:t>
      </w:r>
    </w:p>
    <w:p w14:paraId="0701A268" w14:textId="77777777" w:rsidR="00C26EF0" w:rsidRDefault="00C26EF0" w:rsidP="006173DB">
      <w:pPr>
        <w:pStyle w:val="ListParagraph"/>
        <w:rPr>
          <w:rFonts w:ascii="Arial" w:hAnsi="Arial" w:cs="Arial"/>
        </w:rPr>
      </w:pPr>
    </w:p>
    <w:p w14:paraId="64C0114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Pr>
          <w:rFonts w:ascii="Arial" w:hAnsi="Arial" w:cs="Arial"/>
          <w:bCs/>
        </w:rPr>
        <w:t>Bids</w:t>
      </w:r>
      <w:r w:rsidRPr="003D0407">
        <w:rPr>
          <w:rFonts w:ascii="Arial" w:hAnsi="Arial" w:cs="Arial"/>
          <w:bCs/>
        </w:rPr>
        <w:t xml:space="preserve"> must be in English.</w:t>
      </w:r>
    </w:p>
    <w:p w14:paraId="37638BB0" w14:textId="77777777" w:rsidR="00C85FA8" w:rsidRPr="003D0407" w:rsidRDefault="00C85FA8" w:rsidP="00C85FA8">
      <w:pPr>
        <w:tabs>
          <w:tab w:val="num" w:pos="567"/>
        </w:tabs>
        <w:ind w:left="567" w:hanging="567"/>
        <w:jc w:val="both"/>
        <w:rPr>
          <w:rFonts w:ascii="Arial" w:hAnsi="Arial" w:cs="Arial"/>
          <w:bCs/>
        </w:rPr>
      </w:pPr>
    </w:p>
    <w:p w14:paraId="00F2AFF0" w14:textId="77777777" w:rsidR="00C85FA8" w:rsidRPr="003D0407" w:rsidRDefault="00C85FA8" w:rsidP="00AF5853">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If you reproduce the </w:t>
      </w:r>
      <w:r>
        <w:rPr>
          <w:rFonts w:ascii="Arial" w:hAnsi="Arial" w:cs="Arial"/>
          <w:bCs/>
        </w:rPr>
        <w:t>RF</w:t>
      </w:r>
      <w:r w:rsidRPr="003D0407">
        <w:rPr>
          <w:rFonts w:ascii="Arial" w:hAnsi="Arial" w:cs="Arial"/>
          <w:bCs/>
        </w:rPr>
        <w:t>Q, the paragraph numbering, content or wording of the questions must not be changed in any way.</w:t>
      </w:r>
    </w:p>
    <w:p w14:paraId="79544B39" w14:textId="77777777" w:rsidR="00C85FA8" w:rsidRDefault="00C85FA8" w:rsidP="00AF5853">
      <w:pPr>
        <w:pStyle w:val="ColorfulList-Accent11"/>
        <w:rPr>
          <w:rFonts w:ascii="Arial" w:hAnsi="Arial" w:cs="Arial"/>
          <w:bCs/>
        </w:rPr>
      </w:pPr>
    </w:p>
    <w:p w14:paraId="31D6BD06"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lastRenderedPageBreak/>
        <w:t>Where a question is not relevant to your organisation, you should respond “Not Applicable”.</w:t>
      </w:r>
    </w:p>
    <w:p w14:paraId="161E632D" w14:textId="77777777" w:rsidR="00C85FA8" w:rsidRPr="003D0407" w:rsidRDefault="00C85FA8" w:rsidP="00C85FA8">
      <w:pPr>
        <w:tabs>
          <w:tab w:val="num" w:pos="567"/>
        </w:tabs>
        <w:ind w:left="567" w:hanging="567"/>
        <w:jc w:val="both"/>
        <w:rPr>
          <w:rFonts w:ascii="Arial" w:hAnsi="Arial" w:cs="Arial"/>
          <w:bCs/>
        </w:rPr>
      </w:pPr>
    </w:p>
    <w:p w14:paraId="26CF8094"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Please do not supply general marketing, promotional or similar material in response to a question, unless such material is specifically requested</w:t>
      </w:r>
      <w:r w:rsidR="00E36ADE">
        <w:rPr>
          <w:rFonts w:ascii="Arial" w:hAnsi="Arial" w:cs="Arial"/>
          <w:bCs/>
        </w:rPr>
        <w:t>,</w:t>
      </w:r>
      <w:r w:rsidRPr="003D0407">
        <w:rPr>
          <w:rFonts w:ascii="Arial" w:hAnsi="Arial" w:cs="Arial"/>
          <w:bCs/>
        </w:rPr>
        <w:t xml:space="preserve"> or the material supplied is particularly relevant to the question. In either event, the material should be marked clearly to show your name, the number of the question to which it relates and, if appropriate, the page number or the section of the material which is relevant.</w:t>
      </w:r>
    </w:p>
    <w:p w14:paraId="01846F55" w14:textId="77777777" w:rsidR="00C85FA8" w:rsidRPr="003D0407" w:rsidRDefault="00C85FA8" w:rsidP="00C85FA8">
      <w:pPr>
        <w:tabs>
          <w:tab w:val="num" w:pos="567"/>
        </w:tabs>
        <w:ind w:left="567" w:hanging="567"/>
        <w:jc w:val="both"/>
        <w:rPr>
          <w:rFonts w:ascii="Arial" w:hAnsi="Arial" w:cs="Arial"/>
          <w:bCs/>
        </w:rPr>
      </w:pPr>
    </w:p>
    <w:p w14:paraId="50AFC0E2"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The Council may require you to clarify any part of your</w:t>
      </w:r>
      <w:r>
        <w:rPr>
          <w:rFonts w:ascii="Arial" w:hAnsi="Arial" w:cs="Arial"/>
          <w:bCs/>
        </w:rPr>
        <w:t xml:space="preserve"> Bid</w:t>
      </w:r>
      <w:r w:rsidRPr="003D0407">
        <w:rPr>
          <w:rFonts w:ascii="Arial" w:hAnsi="Arial" w:cs="Arial"/>
          <w:bCs/>
        </w:rPr>
        <w:t xml:space="preserve"> or to supply additional information if it considers this appropriate.</w:t>
      </w:r>
    </w:p>
    <w:p w14:paraId="01877001" w14:textId="77777777" w:rsidR="00C85FA8" w:rsidRPr="003D0407" w:rsidRDefault="00C85FA8" w:rsidP="00C85FA8">
      <w:pPr>
        <w:tabs>
          <w:tab w:val="num" w:pos="567"/>
        </w:tabs>
        <w:ind w:left="567" w:hanging="567"/>
        <w:jc w:val="both"/>
        <w:rPr>
          <w:rFonts w:ascii="Arial" w:hAnsi="Arial" w:cs="Arial"/>
          <w:bCs/>
        </w:rPr>
      </w:pPr>
    </w:p>
    <w:p w14:paraId="43E08365"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Where thi</w:t>
      </w:r>
      <w:r>
        <w:rPr>
          <w:rFonts w:ascii="Arial" w:hAnsi="Arial" w:cs="Arial"/>
          <w:bCs/>
        </w:rPr>
        <w:t>s RF</w:t>
      </w:r>
      <w:r w:rsidRPr="003D0407">
        <w:rPr>
          <w:rFonts w:ascii="Arial" w:hAnsi="Arial" w:cs="Arial"/>
          <w:bCs/>
        </w:rPr>
        <w:t>Q refers to UK legislation, qualifications, codes or similar matters you should, if you are established outside the UK, base your response on the equivalent legislation, qualifications or codes that apply in the relevant domestic jurisdiction.</w:t>
      </w:r>
    </w:p>
    <w:p w14:paraId="171D99E7" w14:textId="77777777" w:rsidR="00C85FA8" w:rsidRPr="003D0407" w:rsidRDefault="00C85FA8" w:rsidP="00C85FA8">
      <w:pPr>
        <w:tabs>
          <w:tab w:val="num" w:pos="567"/>
        </w:tabs>
        <w:ind w:left="567" w:hanging="567"/>
        <w:jc w:val="both"/>
        <w:rPr>
          <w:rFonts w:ascii="Arial" w:hAnsi="Arial" w:cs="Arial"/>
          <w:bCs/>
        </w:rPr>
      </w:pPr>
    </w:p>
    <w:p w14:paraId="65A5FA8C" w14:textId="77777777" w:rsidR="00C85FA8"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If you are a member of a group of companies (e.g. sister organisation, subsidiary etc.), the </w:t>
      </w:r>
      <w:r>
        <w:rPr>
          <w:rFonts w:ascii="Arial" w:hAnsi="Arial" w:cs="Arial"/>
          <w:bCs/>
        </w:rPr>
        <w:t xml:space="preserve">Bid </w:t>
      </w:r>
      <w:r w:rsidRPr="003D0407">
        <w:rPr>
          <w:rFonts w:ascii="Arial" w:hAnsi="Arial" w:cs="Arial"/>
          <w:bCs/>
        </w:rPr>
        <w:t>should be completed on behalf of your organisation only and not on behalf of the group as a whole (except where group information is specifically requested).</w:t>
      </w:r>
    </w:p>
    <w:p w14:paraId="2B89BF93" w14:textId="77777777" w:rsidR="00C85FA8" w:rsidRDefault="00C85FA8" w:rsidP="00345127">
      <w:pPr>
        <w:pStyle w:val="ColorfulList-Accent11"/>
        <w:rPr>
          <w:rFonts w:ascii="Arial" w:hAnsi="Arial" w:cs="Arial"/>
          <w:bCs/>
        </w:rPr>
      </w:pPr>
    </w:p>
    <w:p w14:paraId="5E8747C3" w14:textId="77777777" w:rsidR="00C85FA8" w:rsidRPr="003D0407" w:rsidRDefault="00C85FA8" w:rsidP="00345127">
      <w:pPr>
        <w:numPr>
          <w:ilvl w:val="0"/>
          <w:numId w:val="3"/>
        </w:numPr>
        <w:tabs>
          <w:tab w:val="clear" w:pos="1011"/>
          <w:tab w:val="num" w:pos="567"/>
        </w:tabs>
        <w:ind w:left="567" w:hanging="567"/>
        <w:jc w:val="both"/>
        <w:rPr>
          <w:rFonts w:ascii="Arial" w:hAnsi="Arial" w:cs="Arial"/>
          <w:bCs/>
        </w:rPr>
      </w:pPr>
      <w:r>
        <w:rPr>
          <w:rFonts w:ascii="Arial" w:hAnsi="Arial" w:cs="Arial"/>
          <w:bCs/>
        </w:rPr>
        <w:t>The Council will not accept a Bidder’s terms of business in lieu of or in addition to the conditions included at Appendix 2</w:t>
      </w:r>
      <w:r w:rsidR="00AF5853">
        <w:rPr>
          <w:rFonts w:ascii="Arial" w:hAnsi="Arial" w:cs="Arial"/>
          <w:bCs/>
        </w:rPr>
        <w:t>.</w:t>
      </w:r>
      <w:r>
        <w:rPr>
          <w:rFonts w:ascii="Arial" w:hAnsi="Arial" w:cs="Arial"/>
          <w:bCs/>
        </w:rPr>
        <w:t xml:space="preserve"> </w:t>
      </w:r>
      <w:r w:rsidR="00AF5853">
        <w:rPr>
          <w:rFonts w:ascii="Arial" w:hAnsi="Arial" w:cs="Arial"/>
          <w:bCs/>
        </w:rPr>
        <w:t>B</w:t>
      </w:r>
      <w:r>
        <w:rPr>
          <w:rFonts w:ascii="Arial" w:hAnsi="Arial" w:cs="Arial"/>
          <w:bCs/>
        </w:rPr>
        <w:t>y</w:t>
      </w:r>
      <w:r w:rsidRPr="00011366">
        <w:rPr>
          <w:rFonts w:ascii="Arial" w:hAnsi="Arial" w:cs="Arial"/>
          <w:bCs/>
        </w:rPr>
        <w:t xml:space="preserve"> submitting a </w:t>
      </w:r>
      <w:r>
        <w:rPr>
          <w:rFonts w:ascii="Arial" w:hAnsi="Arial" w:cs="Arial"/>
          <w:bCs/>
        </w:rPr>
        <w:t>Bid</w:t>
      </w:r>
      <w:r w:rsidRPr="00011366">
        <w:rPr>
          <w:rFonts w:ascii="Arial" w:hAnsi="Arial" w:cs="Arial"/>
          <w:bCs/>
        </w:rPr>
        <w:t xml:space="preserve">, </w:t>
      </w:r>
      <w:r>
        <w:rPr>
          <w:rFonts w:ascii="Arial" w:hAnsi="Arial" w:cs="Arial"/>
          <w:bCs/>
        </w:rPr>
        <w:t>Bidders</w:t>
      </w:r>
      <w:r w:rsidRPr="00011366">
        <w:rPr>
          <w:rFonts w:ascii="Arial" w:hAnsi="Arial" w:cs="Arial"/>
          <w:bCs/>
        </w:rPr>
        <w:t xml:space="preserve"> are agreeing to be bound by the </w:t>
      </w:r>
      <w:r>
        <w:rPr>
          <w:rFonts w:ascii="Arial" w:hAnsi="Arial" w:cs="Arial"/>
          <w:bCs/>
        </w:rPr>
        <w:t xml:space="preserve">conditions at Appendix 2 </w:t>
      </w:r>
      <w:r w:rsidRPr="00011366">
        <w:rPr>
          <w:rFonts w:ascii="Arial" w:hAnsi="Arial" w:cs="Arial"/>
          <w:bCs/>
        </w:rPr>
        <w:t>without further negotiation or amendment</w:t>
      </w:r>
      <w:r>
        <w:rPr>
          <w:rFonts w:ascii="Arial" w:hAnsi="Arial" w:cs="Arial"/>
          <w:bCs/>
        </w:rPr>
        <w:t xml:space="preserve"> should their Bid be accepted</w:t>
      </w:r>
      <w:r w:rsidR="00AF5853">
        <w:rPr>
          <w:rFonts w:ascii="Arial" w:hAnsi="Arial" w:cs="Arial"/>
          <w:bCs/>
        </w:rPr>
        <w:t>, unless changes are agreed by the Council and such changes notified to all Bidders</w:t>
      </w:r>
      <w:r w:rsidR="00FA1B5E">
        <w:rPr>
          <w:rFonts w:ascii="Arial" w:hAnsi="Arial" w:cs="Arial"/>
          <w:bCs/>
        </w:rPr>
        <w:t xml:space="preserve"> prior to Bid submission.</w:t>
      </w:r>
    </w:p>
    <w:p w14:paraId="06D8EA1F" w14:textId="77777777" w:rsidR="00C85FA8" w:rsidRPr="003D0407" w:rsidRDefault="00C85FA8" w:rsidP="00C85FA8">
      <w:pPr>
        <w:tabs>
          <w:tab w:val="num" w:pos="567"/>
        </w:tabs>
        <w:ind w:left="567" w:hanging="567"/>
        <w:jc w:val="both"/>
        <w:rPr>
          <w:rFonts w:ascii="Arial" w:hAnsi="Arial" w:cs="Arial"/>
          <w:bCs/>
        </w:rPr>
      </w:pPr>
    </w:p>
    <w:p w14:paraId="4A9A586A" w14:textId="77777777" w:rsidR="00C85FA8" w:rsidRPr="003D0407"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Please return an electronic copy of your </w:t>
      </w:r>
      <w:r>
        <w:rPr>
          <w:rFonts w:ascii="Arial" w:hAnsi="Arial" w:cs="Arial"/>
          <w:bCs/>
        </w:rPr>
        <w:t xml:space="preserve">Bid including </w:t>
      </w:r>
      <w:r w:rsidRPr="003D0407">
        <w:rPr>
          <w:rFonts w:ascii="Arial" w:hAnsi="Arial" w:cs="Arial"/>
          <w:bCs/>
        </w:rPr>
        <w:t xml:space="preserve">any supporting material via the </w:t>
      </w:r>
      <w:r w:rsidR="00DC2757">
        <w:rPr>
          <w:rFonts w:ascii="Arial" w:hAnsi="Arial" w:cs="Arial"/>
          <w:bCs/>
        </w:rPr>
        <w:t>P</w:t>
      </w:r>
      <w:r w:rsidRPr="003D0407">
        <w:rPr>
          <w:rFonts w:ascii="Arial" w:hAnsi="Arial" w:cs="Arial"/>
          <w:bCs/>
        </w:rPr>
        <w:t>or</w:t>
      </w:r>
      <w:r>
        <w:rPr>
          <w:rFonts w:ascii="Arial" w:hAnsi="Arial" w:cs="Arial"/>
          <w:bCs/>
        </w:rPr>
        <w:t>tal from where you downloaded this RFQ</w:t>
      </w:r>
      <w:r w:rsidRPr="003D0407">
        <w:rPr>
          <w:rFonts w:ascii="Arial" w:hAnsi="Arial" w:cs="Arial"/>
          <w:bCs/>
        </w:rPr>
        <w:t xml:space="preserve">. Please allow </w:t>
      </w:r>
      <w:proofErr w:type="gramStart"/>
      <w:r w:rsidRPr="003D0407">
        <w:rPr>
          <w:rFonts w:ascii="Arial" w:hAnsi="Arial" w:cs="Arial"/>
          <w:bCs/>
        </w:rPr>
        <w:t>sufficient</w:t>
      </w:r>
      <w:proofErr w:type="gramEnd"/>
      <w:r w:rsidRPr="003D0407">
        <w:rPr>
          <w:rFonts w:ascii="Arial" w:hAnsi="Arial" w:cs="Arial"/>
          <w:bCs/>
        </w:rPr>
        <w:t xml:space="preserve"> time to upload all documents to the </w:t>
      </w:r>
      <w:r w:rsidR="00DC2757">
        <w:rPr>
          <w:rFonts w:ascii="Arial" w:hAnsi="Arial" w:cs="Arial"/>
          <w:bCs/>
        </w:rPr>
        <w:t>P</w:t>
      </w:r>
      <w:r w:rsidRPr="003D0407">
        <w:rPr>
          <w:rFonts w:ascii="Arial" w:hAnsi="Arial" w:cs="Arial"/>
          <w:bCs/>
        </w:rPr>
        <w:t>ortal before the deadline.</w:t>
      </w:r>
    </w:p>
    <w:p w14:paraId="1E3EBA58" w14:textId="77777777" w:rsidR="00C85FA8" w:rsidRPr="003D0407" w:rsidRDefault="00C85FA8" w:rsidP="00C85FA8">
      <w:pPr>
        <w:tabs>
          <w:tab w:val="num" w:pos="567"/>
        </w:tabs>
        <w:ind w:left="567" w:hanging="567"/>
        <w:jc w:val="both"/>
        <w:rPr>
          <w:rFonts w:ascii="Arial" w:hAnsi="Arial" w:cs="Arial"/>
          <w:bCs/>
        </w:rPr>
      </w:pPr>
    </w:p>
    <w:p w14:paraId="677F81A8" w14:textId="77777777" w:rsidR="00C85FA8" w:rsidRDefault="00C85FA8" w:rsidP="00C85FA8">
      <w:pPr>
        <w:numPr>
          <w:ilvl w:val="0"/>
          <w:numId w:val="3"/>
        </w:numPr>
        <w:tabs>
          <w:tab w:val="clear" w:pos="1011"/>
          <w:tab w:val="num" w:pos="567"/>
        </w:tabs>
        <w:ind w:left="567" w:hanging="567"/>
        <w:jc w:val="both"/>
        <w:rPr>
          <w:rFonts w:ascii="Arial" w:hAnsi="Arial" w:cs="Arial"/>
          <w:bCs/>
        </w:rPr>
      </w:pPr>
      <w:r w:rsidRPr="003D0407">
        <w:rPr>
          <w:rFonts w:ascii="Arial" w:hAnsi="Arial" w:cs="Arial"/>
          <w:bCs/>
        </w:rPr>
        <w:t xml:space="preserve">Failure to submit your </w:t>
      </w:r>
      <w:r>
        <w:rPr>
          <w:rFonts w:ascii="Arial" w:hAnsi="Arial" w:cs="Arial"/>
          <w:bCs/>
        </w:rPr>
        <w:t>Bid</w:t>
      </w:r>
      <w:r w:rsidRPr="003D0407">
        <w:rPr>
          <w:rFonts w:ascii="Arial" w:hAnsi="Arial" w:cs="Arial"/>
          <w:bCs/>
        </w:rPr>
        <w:t xml:space="preserve"> by the closing time</w:t>
      </w:r>
      <w:r>
        <w:rPr>
          <w:rFonts w:ascii="Arial" w:hAnsi="Arial" w:cs="Arial"/>
          <w:bCs/>
        </w:rPr>
        <w:t xml:space="preserve"> and date may result in your Bid</w:t>
      </w:r>
      <w:r w:rsidRPr="003D0407">
        <w:rPr>
          <w:rFonts w:ascii="Arial" w:hAnsi="Arial" w:cs="Arial"/>
          <w:bCs/>
        </w:rPr>
        <w:t xml:space="preserve"> not being evaluated.</w:t>
      </w:r>
    </w:p>
    <w:p w14:paraId="219DF302" w14:textId="77777777" w:rsidR="00345127" w:rsidRDefault="00345127" w:rsidP="00345127">
      <w:pPr>
        <w:pStyle w:val="ListParagraph"/>
        <w:rPr>
          <w:rFonts w:ascii="Arial" w:hAnsi="Arial" w:cs="Arial"/>
          <w:bCs/>
        </w:rPr>
      </w:pPr>
    </w:p>
    <w:p w14:paraId="4380598F" w14:textId="2A1892DA" w:rsidR="00345127" w:rsidRDefault="00345127" w:rsidP="00C85FA8">
      <w:pPr>
        <w:numPr>
          <w:ilvl w:val="0"/>
          <w:numId w:val="3"/>
        </w:numPr>
        <w:tabs>
          <w:tab w:val="clear" w:pos="1011"/>
          <w:tab w:val="num" w:pos="567"/>
        </w:tabs>
        <w:ind w:left="567" w:hanging="567"/>
        <w:jc w:val="both"/>
        <w:rPr>
          <w:rFonts w:ascii="Arial" w:hAnsi="Arial" w:cs="Arial"/>
          <w:bCs/>
        </w:rPr>
      </w:pPr>
      <w:r>
        <w:rPr>
          <w:rFonts w:ascii="Arial" w:hAnsi="Arial" w:cs="Arial"/>
          <w:bCs/>
        </w:rPr>
        <w:t xml:space="preserve">Bids must remain valid and open for acceptance for </w:t>
      </w:r>
      <w:r w:rsidR="00CE55E9">
        <w:rPr>
          <w:rFonts w:ascii="Arial" w:hAnsi="Arial" w:cs="Arial"/>
          <w:bCs/>
        </w:rPr>
        <w:t>six</w:t>
      </w:r>
      <w:r>
        <w:rPr>
          <w:rFonts w:ascii="Arial" w:hAnsi="Arial" w:cs="Arial"/>
          <w:bCs/>
        </w:rPr>
        <w:t xml:space="preserve"> months from the closing date for return of the RFQ.</w:t>
      </w:r>
    </w:p>
    <w:p w14:paraId="2DF8A7E1" w14:textId="77777777" w:rsidR="00C85FA8" w:rsidRDefault="00C85FA8" w:rsidP="00345127">
      <w:pPr>
        <w:pStyle w:val="ColorfulList-Accent11"/>
        <w:rPr>
          <w:rFonts w:ascii="Arial" w:hAnsi="Arial" w:cs="Arial"/>
          <w:bCs/>
        </w:rPr>
      </w:pPr>
    </w:p>
    <w:p w14:paraId="374D2FEA" w14:textId="77777777" w:rsidR="008616A8" w:rsidRDefault="008616A8" w:rsidP="00345127">
      <w:pPr>
        <w:pStyle w:val="ColorfulList-Accent11"/>
        <w:rPr>
          <w:rFonts w:ascii="Arial" w:hAnsi="Arial" w:cs="Arial"/>
          <w:bCs/>
        </w:rPr>
      </w:pPr>
    </w:p>
    <w:p w14:paraId="2734014C" w14:textId="77777777" w:rsidR="00C85FA8" w:rsidRPr="002D4EA6" w:rsidRDefault="00C85FA8">
      <w:pPr>
        <w:pStyle w:val="Heading6"/>
        <w:tabs>
          <w:tab w:val="left" w:pos="540"/>
        </w:tabs>
        <w:jc w:val="both"/>
        <w:rPr>
          <w:rFonts w:ascii="Arial" w:hAnsi="Arial" w:cs="Arial"/>
          <w:color w:val="0B5394"/>
          <w:u w:val="none"/>
        </w:rPr>
      </w:pPr>
      <w:r w:rsidRPr="002D4EA6">
        <w:rPr>
          <w:rFonts w:ascii="Arial" w:hAnsi="Arial" w:cs="Arial"/>
          <w:color w:val="0B5394"/>
          <w:u w:val="none"/>
        </w:rPr>
        <w:t xml:space="preserve">4. </w:t>
      </w:r>
      <w:r w:rsidRPr="002D4EA6">
        <w:rPr>
          <w:rFonts w:ascii="Arial" w:hAnsi="Arial" w:cs="Arial"/>
          <w:color w:val="0B5394"/>
          <w:u w:val="none"/>
        </w:rPr>
        <w:tab/>
      </w:r>
      <w:r w:rsidR="000075A8" w:rsidRPr="002D4EA6">
        <w:rPr>
          <w:rFonts w:ascii="Arial" w:hAnsi="Arial" w:cs="Arial"/>
          <w:color w:val="0B5394"/>
          <w:u w:val="none"/>
        </w:rPr>
        <w:t xml:space="preserve">AWARD </w:t>
      </w:r>
      <w:r w:rsidRPr="002D4EA6">
        <w:rPr>
          <w:rFonts w:ascii="Arial" w:hAnsi="Arial" w:cs="Arial"/>
          <w:color w:val="0B5394"/>
          <w:u w:val="none"/>
        </w:rPr>
        <w:t>CRITERIA</w:t>
      </w:r>
    </w:p>
    <w:p w14:paraId="1122798F" w14:textId="77777777" w:rsidR="00F34B66" w:rsidRDefault="00F34B66" w:rsidP="00C85FA8">
      <w:pPr>
        <w:ind w:left="567"/>
        <w:jc w:val="both"/>
        <w:rPr>
          <w:rFonts w:ascii="Arial" w:hAnsi="Arial" w:cs="Arial"/>
        </w:rPr>
      </w:pPr>
    </w:p>
    <w:p w14:paraId="729E1838" w14:textId="77777777" w:rsidR="009918A0" w:rsidRDefault="00F34B66" w:rsidP="006173DB">
      <w:pPr>
        <w:tabs>
          <w:tab w:val="left" w:pos="567"/>
        </w:tabs>
        <w:ind w:left="1134" w:hanging="1134"/>
        <w:jc w:val="both"/>
        <w:rPr>
          <w:rFonts w:ascii="Arial" w:hAnsi="Arial" w:cs="Arial"/>
        </w:rPr>
      </w:pPr>
      <w:r>
        <w:rPr>
          <w:rFonts w:ascii="Arial" w:hAnsi="Arial" w:cs="Arial"/>
        </w:rPr>
        <w:t xml:space="preserve">4.1 </w:t>
      </w:r>
      <w:r w:rsidR="005E00C6">
        <w:rPr>
          <w:rFonts w:ascii="Arial" w:hAnsi="Arial" w:cs="Arial"/>
        </w:rPr>
        <w:tab/>
      </w:r>
      <w:r w:rsidR="003F7A09">
        <w:rPr>
          <w:rFonts w:ascii="Arial" w:hAnsi="Arial" w:cs="Arial"/>
        </w:rPr>
        <w:t xml:space="preserve">Each Bid received will be evaluated against </w:t>
      </w:r>
      <w:r w:rsidR="009918A0">
        <w:rPr>
          <w:rFonts w:ascii="Arial" w:hAnsi="Arial" w:cs="Arial"/>
        </w:rPr>
        <w:t>a range of scored and</w:t>
      </w:r>
      <w:r w:rsidR="00C64574">
        <w:rPr>
          <w:rFonts w:ascii="Arial" w:hAnsi="Arial" w:cs="Arial"/>
        </w:rPr>
        <w:t xml:space="preserve"> m</w:t>
      </w:r>
      <w:r w:rsidR="009918A0">
        <w:rPr>
          <w:rFonts w:ascii="Arial" w:hAnsi="Arial" w:cs="Arial"/>
        </w:rPr>
        <w:t>andatory</w:t>
      </w:r>
    </w:p>
    <w:p w14:paraId="3614222B" w14:textId="77777777" w:rsidR="009208D6" w:rsidRDefault="009918A0" w:rsidP="006173DB">
      <w:pPr>
        <w:tabs>
          <w:tab w:val="left" w:pos="567"/>
        </w:tabs>
        <w:ind w:left="1134" w:hanging="1134"/>
        <w:jc w:val="both"/>
        <w:rPr>
          <w:rFonts w:ascii="Arial" w:hAnsi="Arial" w:cs="Arial"/>
        </w:rPr>
      </w:pPr>
      <w:r>
        <w:rPr>
          <w:rFonts w:ascii="Arial" w:hAnsi="Arial" w:cs="Arial"/>
        </w:rPr>
        <w:tab/>
      </w:r>
      <w:r w:rsidR="009208D6">
        <w:rPr>
          <w:rFonts w:ascii="Arial" w:hAnsi="Arial" w:cs="Arial"/>
        </w:rPr>
        <w:t>c</w:t>
      </w:r>
      <w:r w:rsidR="003F7A09">
        <w:rPr>
          <w:rFonts w:ascii="Arial" w:hAnsi="Arial" w:cs="Arial"/>
        </w:rPr>
        <w:t>riteria</w:t>
      </w:r>
      <w:r w:rsidR="009208D6">
        <w:rPr>
          <w:rFonts w:ascii="Arial" w:hAnsi="Arial" w:cs="Arial"/>
        </w:rPr>
        <w:t>.</w:t>
      </w:r>
      <w:r w:rsidR="003F7A09">
        <w:rPr>
          <w:rFonts w:ascii="Arial" w:hAnsi="Arial" w:cs="Arial"/>
        </w:rPr>
        <w:t xml:space="preserve"> </w:t>
      </w:r>
    </w:p>
    <w:p w14:paraId="3D6F8EFB" w14:textId="77777777" w:rsidR="009208D6" w:rsidRDefault="009208D6" w:rsidP="006173DB">
      <w:pPr>
        <w:tabs>
          <w:tab w:val="left" w:pos="567"/>
        </w:tabs>
        <w:ind w:left="1134" w:hanging="1134"/>
        <w:jc w:val="both"/>
        <w:rPr>
          <w:rFonts w:ascii="Arial" w:hAnsi="Arial" w:cs="Arial"/>
        </w:rPr>
      </w:pPr>
    </w:p>
    <w:p w14:paraId="7BCD1855" w14:textId="77777777" w:rsidR="009208D6" w:rsidRDefault="009208D6" w:rsidP="006173DB">
      <w:pPr>
        <w:tabs>
          <w:tab w:val="left" w:pos="567"/>
        </w:tabs>
        <w:ind w:left="1134" w:hanging="1134"/>
        <w:jc w:val="both"/>
        <w:rPr>
          <w:rFonts w:ascii="Arial" w:hAnsi="Arial" w:cs="Arial"/>
        </w:rPr>
      </w:pPr>
      <w:r>
        <w:rPr>
          <w:rFonts w:ascii="Arial" w:hAnsi="Arial" w:cs="Arial"/>
        </w:rPr>
        <w:t>4.2   Phase 1</w:t>
      </w:r>
    </w:p>
    <w:p w14:paraId="062B7D54" w14:textId="77777777" w:rsidR="00C64574" w:rsidRPr="009208D6" w:rsidRDefault="009208D6" w:rsidP="009208D6">
      <w:pPr>
        <w:tabs>
          <w:tab w:val="left" w:pos="567"/>
        </w:tabs>
        <w:ind w:left="567"/>
        <w:jc w:val="both"/>
        <w:rPr>
          <w:rFonts w:ascii="Arial" w:hAnsi="Arial" w:cs="Arial"/>
          <w:bCs/>
        </w:rPr>
      </w:pPr>
      <w:r w:rsidRPr="009208D6">
        <w:rPr>
          <w:rFonts w:ascii="Arial" w:hAnsi="Arial" w:cs="Arial"/>
          <w:bCs/>
        </w:rPr>
        <w:t>Each Bid will be evaluated against a range of mandatory criteria as set out in Table 1</w:t>
      </w:r>
      <w:r w:rsidR="00C64574" w:rsidRPr="009208D6">
        <w:rPr>
          <w:rFonts w:ascii="Arial" w:hAnsi="Arial" w:cs="Arial"/>
          <w:bCs/>
        </w:rPr>
        <w:t xml:space="preserve">: </w:t>
      </w:r>
    </w:p>
    <w:p w14:paraId="4D73AA26" w14:textId="77777777" w:rsidR="00C64574" w:rsidRDefault="00C64574" w:rsidP="00C64574">
      <w:pPr>
        <w:tabs>
          <w:tab w:val="left" w:pos="1260"/>
        </w:tabs>
        <w:ind w:left="540"/>
        <w:jc w:val="both"/>
        <w:rPr>
          <w:rFonts w:ascii="Arial" w:hAnsi="Arial" w:cs="Arial"/>
          <w:u w:val="single"/>
        </w:rPr>
      </w:pPr>
    </w:p>
    <w:p w14:paraId="69535B34" w14:textId="77777777" w:rsidR="00C64574" w:rsidRPr="007350C6" w:rsidRDefault="00C64574" w:rsidP="00C64574">
      <w:pPr>
        <w:tabs>
          <w:tab w:val="left" w:pos="1260"/>
        </w:tabs>
        <w:ind w:left="540"/>
        <w:jc w:val="both"/>
        <w:rPr>
          <w:rFonts w:ascii="Arial" w:hAnsi="Arial" w:cs="Arial"/>
          <w:u w:val="single"/>
        </w:rPr>
      </w:pPr>
      <w:r w:rsidRPr="007350C6">
        <w:rPr>
          <w:rFonts w:ascii="Arial" w:hAnsi="Arial" w:cs="Arial"/>
          <w:u w:val="single"/>
        </w:rPr>
        <w:t>Table 1 Scored criteria for this RFQ and respective weightings:</w:t>
      </w:r>
    </w:p>
    <w:p w14:paraId="3DDECD35" w14:textId="77777777" w:rsidR="00C64574" w:rsidRDefault="00C64574" w:rsidP="00C64574">
      <w:pPr>
        <w:tabs>
          <w:tab w:val="left" w:pos="1260"/>
        </w:tabs>
        <w:ind w:left="540"/>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36"/>
        <w:gridCol w:w="2890"/>
      </w:tblGrid>
      <w:tr w:rsidR="00C64574" w:rsidRPr="00EF2909" w14:paraId="67F350D2" w14:textId="77777777" w:rsidTr="00EF2909">
        <w:tc>
          <w:tcPr>
            <w:tcW w:w="1526" w:type="dxa"/>
            <w:shd w:val="clear" w:color="auto" w:fill="auto"/>
          </w:tcPr>
          <w:p w14:paraId="277332A3" w14:textId="77777777" w:rsidR="00C64574" w:rsidRPr="00EF2909" w:rsidRDefault="00C64574" w:rsidP="00EF2909">
            <w:pPr>
              <w:tabs>
                <w:tab w:val="left" w:pos="567"/>
              </w:tabs>
              <w:jc w:val="both"/>
              <w:rPr>
                <w:rFonts w:ascii="Arial" w:hAnsi="Arial" w:cs="Arial"/>
              </w:rPr>
            </w:pPr>
            <w:r w:rsidRPr="00EF2909">
              <w:rPr>
                <w:rFonts w:ascii="Arial" w:hAnsi="Arial" w:cs="Arial"/>
              </w:rPr>
              <w:t>Question ID</w:t>
            </w:r>
          </w:p>
        </w:tc>
        <w:tc>
          <w:tcPr>
            <w:tcW w:w="3736" w:type="dxa"/>
            <w:shd w:val="clear" w:color="auto" w:fill="auto"/>
          </w:tcPr>
          <w:p w14:paraId="096A5C87" w14:textId="77777777" w:rsidR="00C64574" w:rsidRPr="00EF2909" w:rsidRDefault="00C64574" w:rsidP="00EF2909">
            <w:pPr>
              <w:tabs>
                <w:tab w:val="left" w:pos="567"/>
              </w:tabs>
              <w:jc w:val="both"/>
              <w:rPr>
                <w:rFonts w:ascii="Arial" w:hAnsi="Arial" w:cs="Arial"/>
              </w:rPr>
            </w:pPr>
            <w:r w:rsidRPr="00EF2909">
              <w:rPr>
                <w:rFonts w:ascii="Arial" w:hAnsi="Arial" w:cs="Arial"/>
              </w:rPr>
              <w:t>Question</w:t>
            </w:r>
          </w:p>
        </w:tc>
        <w:tc>
          <w:tcPr>
            <w:tcW w:w="2890" w:type="dxa"/>
            <w:shd w:val="clear" w:color="auto" w:fill="auto"/>
          </w:tcPr>
          <w:p w14:paraId="506C5B31" w14:textId="3177306D" w:rsidR="00C64574" w:rsidRPr="00EF2909" w:rsidRDefault="00C64574" w:rsidP="00EF2909">
            <w:pPr>
              <w:tabs>
                <w:tab w:val="left" w:pos="567"/>
              </w:tabs>
              <w:jc w:val="both"/>
              <w:rPr>
                <w:rFonts w:ascii="Arial" w:hAnsi="Arial" w:cs="Arial"/>
              </w:rPr>
            </w:pPr>
            <w:r w:rsidRPr="00EF2909">
              <w:rPr>
                <w:rFonts w:ascii="Arial" w:hAnsi="Arial" w:cs="Arial"/>
              </w:rPr>
              <w:t xml:space="preserve">Weighting </w:t>
            </w:r>
            <w:r w:rsidR="00D02433">
              <w:rPr>
                <w:rFonts w:ascii="Arial" w:hAnsi="Arial" w:cs="Arial"/>
              </w:rPr>
              <w:t>60</w:t>
            </w:r>
            <w:r w:rsidRPr="00EF2909">
              <w:rPr>
                <w:rFonts w:ascii="Arial" w:hAnsi="Arial" w:cs="Arial"/>
              </w:rPr>
              <w:t>%</w:t>
            </w:r>
          </w:p>
        </w:tc>
      </w:tr>
      <w:tr w:rsidR="00C64574" w:rsidRPr="00EF2909" w14:paraId="3B26A82A" w14:textId="77777777" w:rsidTr="00EF2909">
        <w:tc>
          <w:tcPr>
            <w:tcW w:w="1526" w:type="dxa"/>
            <w:shd w:val="clear" w:color="auto" w:fill="auto"/>
          </w:tcPr>
          <w:p w14:paraId="7C708950" w14:textId="77777777" w:rsidR="00C64574" w:rsidRPr="00EF2909" w:rsidRDefault="00C64574" w:rsidP="00EF2909">
            <w:pPr>
              <w:tabs>
                <w:tab w:val="left" w:pos="567"/>
              </w:tabs>
              <w:jc w:val="both"/>
              <w:rPr>
                <w:rFonts w:ascii="Arial" w:hAnsi="Arial" w:cs="Arial"/>
              </w:rPr>
            </w:pPr>
            <w:r w:rsidRPr="00EF2909">
              <w:rPr>
                <w:rFonts w:ascii="Arial" w:hAnsi="Arial" w:cs="Arial"/>
              </w:rPr>
              <w:t>A1</w:t>
            </w:r>
          </w:p>
        </w:tc>
        <w:tc>
          <w:tcPr>
            <w:tcW w:w="3736" w:type="dxa"/>
            <w:shd w:val="clear" w:color="auto" w:fill="auto"/>
          </w:tcPr>
          <w:p w14:paraId="0450BA07" w14:textId="77777777" w:rsidR="00C64574" w:rsidRPr="00EF2909" w:rsidRDefault="00C64574" w:rsidP="00EF2909">
            <w:pPr>
              <w:tabs>
                <w:tab w:val="left" w:pos="567"/>
              </w:tabs>
              <w:jc w:val="both"/>
              <w:rPr>
                <w:rFonts w:ascii="Arial" w:hAnsi="Arial" w:cs="Arial"/>
              </w:rPr>
            </w:pPr>
            <w:r w:rsidRPr="00EF2909">
              <w:rPr>
                <w:rFonts w:ascii="Arial" w:hAnsi="Arial" w:cs="Arial"/>
              </w:rPr>
              <w:t>Bidder Information</w:t>
            </w:r>
          </w:p>
        </w:tc>
        <w:tc>
          <w:tcPr>
            <w:tcW w:w="2890" w:type="dxa"/>
            <w:shd w:val="clear" w:color="auto" w:fill="auto"/>
          </w:tcPr>
          <w:p w14:paraId="27FD4AAD" w14:textId="77777777" w:rsidR="00C64574" w:rsidRPr="00EF2909" w:rsidRDefault="00C64574" w:rsidP="00EF2909">
            <w:pPr>
              <w:tabs>
                <w:tab w:val="left" w:pos="567"/>
              </w:tabs>
              <w:jc w:val="both"/>
              <w:rPr>
                <w:rFonts w:ascii="Arial" w:hAnsi="Arial" w:cs="Arial"/>
              </w:rPr>
            </w:pPr>
            <w:r w:rsidRPr="00EF2909">
              <w:rPr>
                <w:rFonts w:ascii="Arial" w:hAnsi="Arial" w:cs="Arial"/>
              </w:rPr>
              <w:t>Information Only</w:t>
            </w:r>
          </w:p>
        </w:tc>
      </w:tr>
      <w:tr w:rsidR="00370928" w:rsidRPr="00EF2909" w14:paraId="385CF2CE" w14:textId="77777777" w:rsidTr="00EF2909">
        <w:tc>
          <w:tcPr>
            <w:tcW w:w="1526" w:type="dxa"/>
            <w:shd w:val="clear" w:color="auto" w:fill="auto"/>
          </w:tcPr>
          <w:p w14:paraId="550E1A83" w14:textId="77777777" w:rsidR="00370928" w:rsidRPr="00EF2909" w:rsidRDefault="00370928" w:rsidP="00370928">
            <w:pPr>
              <w:tabs>
                <w:tab w:val="left" w:pos="567"/>
              </w:tabs>
              <w:jc w:val="both"/>
              <w:rPr>
                <w:rFonts w:ascii="Arial" w:hAnsi="Arial" w:cs="Arial"/>
              </w:rPr>
            </w:pPr>
            <w:r w:rsidRPr="00EF2909">
              <w:rPr>
                <w:rFonts w:ascii="Arial" w:hAnsi="Arial" w:cs="Arial"/>
              </w:rPr>
              <w:t>A2</w:t>
            </w:r>
          </w:p>
        </w:tc>
        <w:tc>
          <w:tcPr>
            <w:tcW w:w="3736" w:type="dxa"/>
            <w:shd w:val="clear" w:color="auto" w:fill="auto"/>
          </w:tcPr>
          <w:p w14:paraId="191C09D4" w14:textId="77777777" w:rsidR="00370928" w:rsidRPr="00EF2909" w:rsidRDefault="00370928" w:rsidP="00370928">
            <w:pPr>
              <w:tabs>
                <w:tab w:val="left" w:pos="567"/>
              </w:tabs>
              <w:jc w:val="both"/>
              <w:rPr>
                <w:rFonts w:ascii="Arial" w:hAnsi="Arial" w:cs="Arial"/>
              </w:rPr>
            </w:pPr>
            <w:r>
              <w:rPr>
                <w:rFonts w:ascii="Arial" w:hAnsi="Arial" w:cs="Arial"/>
              </w:rPr>
              <w:t>Mandatory Rejection Criteria</w:t>
            </w:r>
          </w:p>
        </w:tc>
        <w:tc>
          <w:tcPr>
            <w:tcW w:w="2890" w:type="dxa"/>
            <w:shd w:val="clear" w:color="auto" w:fill="auto"/>
          </w:tcPr>
          <w:p w14:paraId="63B1D59E" w14:textId="77777777" w:rsidR="00370928" w:rsidRPr="00EF2909" w:rsidRDefault="00370928" w:rsidP="00370928">
            <w:pPr>
              <w:tabs>
                <w:tab w:val="left" w:pos="567"/>
              </w:tabs>
              <w:jc w:val="both"/>
              <w:rPr>
                <w:rFonts w:ascii="Arial" w:hAnsi="Arial" w:cs="Arial"/>
              </w:rPr>
            </w:pPr>
            <w:r>
              <w:rPr>
                <w:rFonts w:ascii="Arial" w:hAnsi="Arial" w:cs="Arial"/>
              </w:rPr>
              <w:t>Pass/Fail</w:t>
            </w:r>
          </w:p>
        </w:tc>
      </w:tr>
      <w:tr w:rsidR="00370928" w:rsidRPr="00EF2909" w14:paraId="0A551288" w14:textId="77777777" w:rsidTr="00EF2909">
        <w:tc>
          <w:tcPr>
            <w:tcW w:w="1526" w:type="dxa"/>
            <w:shd w:val="clear" w:color="auto" w:fill="auto"/>
          </w:tcPr>
          <w:p w14:paraId="60DB8B98" w14:textId="77777777" w:rsidR="00370928" w:rsidRPr="00EF2909" w:rsidRDefault="00370928" w:rsidP="00370928">
            <w:pPr>
              <w:tabs>
                <w:tab w:val="left" w:pos="567"/>
              </w:tabs>
              <w:jc w:val="both"/>
              <w:rPr>
                <w:rFonts w:ascii="Arial" w:hAnsi="Arial" w:cs="Arial"/>
              </w:rPr>
            </w:pPr>
            <w:r w:rsidRPr="00EF2909">
              <w:rPr>
                <w:rFonts w:ascii="Arial" w:hAnsi="Arial" w:cs="Arial"/>
              </w:rPr>
              <w:t>A3</w:t>
            </w:r>
          </w:p>
        </w:tc>
        <w:tc>
          <w:tcPr>
            <w:tcW w:w="3736" w:type="dxa"/>
            <w:shd w:val="clear" w:color="auto" w:fill="auto"/>
          </w:tcPr>
          <w:p w14:paraId="6187405A" w14:textId="77777777" w:rsidR="00370928" w:rsidRPr="00EF2909" w:rsidRDefault="00370928" w:rsidP="00370928">
            <w:pPr>
              <w:tabs>
                <w:tab w:val="left" w:pos="567"/>
              </w:tabs>
              <w:jc w:val="both"/>
              <w:rPr>
                <w:rFonts w:ascii="Arial" w:hAnsi="Arial" w:cs="Arial"/>
              </w:rPr>
            </w:pPr>
            <w:r>
              <w:rPr>
                <w:rFonts w:ascii="Arial" w:hAnsi="Arial" w:cs="Arial"/>
              </w:rPr>
              <w:t>Discretionary Rejection Criteria</w:t>
            </w:r>
          </w:p>
        </w:tc>
        <w:tc>
          <w:tcPr>
            <w:tcW w:w="2890" w:type="dxa"/>
            <w:shd w:val="clear" w:color="auto" w:fill="auto"/>
          </w:tcPr>
          <w:p w14:paraId="1CBC9962" w14:textId="77777777" w:rsidR="00370928" w:rsidRPr="00EF2909" w:rsidRDefault="00370928" w:rsidP="00370928">
            <w:pPr>
              <w:tabs>
                <w:tab w:val="left" w:pos="567"/>
              </w:tabs>
              <w:jc w:val="both"/>
              <w:rPr>
                <w:rFonts w:ascii="Arial" w:hAnsi="Arial" w:cs="Arial"/>
              </w:rPr>
            </w:pPr>
            <w:r>
              <w:rPr>
                <w:rFonts w:ascii="Arial" w:hAnsi="Arial" w:cs="Arial"/>
              </w:rPr>
              <w:t>Pass/Fail</w:t>
            </w:r>
          </w:p>
        </w:tc>
      </w:tr>
      <w:tr w:rsidR="00370928" w:rsidRPr="00EF2909" w14:paraId="4FD19C06" w14:textId="77777777" w:rsidTr="00EF2909">
        <w:tc>
          <w:tcPr>
            <w:tcW w:w="1526" w:type="dxa"/>
            <w:shd w:val="clear" w:color="auto" w:fill="auto"/>
          </w:tcPr>
          <w:p w14:paraId="7CB49B48" w14:textId="77777777" w:rsidR="00370928" w:rsidRPr="00EF2909" w:rsidRDefault="00370928" w:rsidP="00370928">
            <w:pPr>
              <w:tabs>
                <w:tab w:val="left" w:pos="567"/>
              </w:tabs>
              <w:jc w:val="both"/>
              <w:rPr>
                <w:rFonts w:ascii="Arial" w:hAnsi="Arial" w:cs="Arial"/>
              </w:rPr>
            </w:pPr>
            <w:r>
              <w:rPr>
                <w:rFonts w:ascii="Arial" w:hAnsi="Arial" w:cs="Arial"/>
              </w:rPr>
              <w:t>A4.1</w:t>
            </w:r>
          </w:p>
        </w:tc>
        <w:tc>
          <w:tcPr>
            <w:tcW w:w="3736" w:type="dxa"/>
            <w:shd w:val="clear" w:color="auto" w:fill="auto"/>
          </w:tcPr>
          <w:p w14:paraId="37B61BFB" w14:textId="77777777" w:rsidR="00370928" w:rsidRPr="00EF2909" w:rsidRDefault="00370928" w:rsidP="00370928">
            <w:pPr>
              <w:tabs>
                <w:tab w:val="left" w:pos="567"/>
              </w:tabs>
              <w:jc w:val="both"/>
              <w:rPr>
                <w:rFonts w:ascii="Arial" w:hAnsi="Arial" w:cs="Arial"/>
              </w:rPr>
            </w:pPr>
            <w:r w:rsidRPr="00EF2909">
              <w:rPr>
                <w:rFonts w:ascii="Arial" w:hAnsi="Arial" w:cs="Arial"/>
              </w:rPr>
              <w:t>Insurance</w:t>
            </w:r>
          </w:p>
        </w:tc>
        <w:tc>
          <w:tcPr>
            <w:tcW w:w="2890" w:type="dxa"/>
            <w:shd w:val="clear" w:color="auto" w:fill="auto"/>
          </w:tcPr>
          <w:p w14:paraId="605C4BB7" w14:textId="77777777" w:rsidR="00370928" w:rsidRPr="00EF2909" w:rsidRDefault="00370928" w:rsidP="00370928">
            <w:pPr>
              <w:tabs>
                <w:tab w:val="left" w:pos="567"/>
              </w:tabs>
              <w:jc w:val="both"/>
              <w:rPr>
                <w:rFonts w:ascii="Arial" w:hAnsi="Arial" w:cs="Arial"/>
              </w:rPr>
            </w:pPr>
            <w:r w:rsidRPr="00EF2909">
              <w:rPr>
                <w:rFonts w:ascii="Arial" w:hAnsi="Arial" w:cs="Arial"/>
              </w:rPr>
              <w:t>Pass/Fail</w:t>
            </w:r>
          </w:p>
        </w:tc>
      </w:tr>
      <w:tr w:rsidR="00370928" w:rsidRPr="00EF2909" w14:paraId="72A50D72" w14:textId="77777777" w:rsidTr="00EF2909">
        <w:tc>
          <w:tcPr>
            <w:tcW w:w="1526" w:type="dxa"/>
            <w:shd w:val="clear" w:color="auto" w:fill="auto"/>
          </w:tcPr>
          <w:p w14:paraId="375B6547" w14:textId="77777777" w:rsidR="00370928" w:rsidRDefault="00370928" w:rsidP="00370928">
            <w:pPr>
              <w:tabs>
                <w:tab w:val="left" w:pos="567"/>
              </w:tabs>
              <w:jc w:val="both"/>
              <w:rPr>
                <w:rFonts w:ascii="Arial" w:hAnsi="Arial" w:cs="Arial"/>
              </w:rPr>
            </w:pPr>
            <w:r>
              <w:rPr>
                <w:rFonts w:ascii="Arial" w:hAnsi="Arial" w:cs="Arial"/>
              </w:rPr>
              <w:t>A4.2</w:t>
            </w:r>
          </w:p>
        </w:tc>
        <w:tc>
          <w:tcPr>
            <w:tcW w:w="3736" w:type="dxa"/>
            <w:shd w:val="clear" w:color="auto" w:fill="auto"/>
          </w:tcPr>
          <w:p w14:paraId="48491921" w14:textId="77777777" w:rsidR="00370928" w:rsidRPr="00EF2909" w:rsidRDefault="00370928" w:rsidP="00370928">
            <w:pPr>
              <w:tabs>
                <w:tab w:val="left" w:pos="567"/>
              </w:tabs>
              <w:jc w:val="both"/>
              <w:rPr>
                <w:rFonts w:ascii="Arial" w:hAnsi="Arial" w:cs="Arial"/>
              </w:rPr>
            </w:pPr>
            <w:r>
              <w:rPr>
                <w:rFonts w:ascii="Arial" w:hAnsi="Arial" w:cs="Arial"/>
              </w:rPr>
              <w:t>Equality &amp; Diversity</w:t>
            </w:r>
          </w:p>
        </w:tc>
        <w:tc>
          <w:tcPr>
            <w:tcW w:w="2890" w:type="dxa"/>
            <w:shd w:val="clear" w:color="auto" w:fill="auto"/>
          </w:tcPr>
          <w:p w14:paraId="3755D3A4" w14:textId="77777777" w:rsidR="00370928" w:rsidRDefault="00370928" w:rsidP="00370928">
            <w:r w:rsidRPr="0058127F">
              <w:rPr>
                <w:rFonts w:ascii="Arial" w:hAnsi="Arial" w:cs="Arial"/>
              </w:rPr>
              <w:t>Pass/Fail</w:t>
            </w:r>
          </w:p>
        </w:tc>
      </w:tr>
      <w:tr w:rsidR="00370928" w:rsidRPr="00EF2909" w14:paraId="750933A0" w14:textId="77777777" w:rsidTr="00EF2909">
        <w:tc>
          <w:tcPr>
            <w:tcW w:w="1526" w:type="dxa"/>
            <w:shd w:val="clear" w:color="auto" w:fill="auto"/>
          </w:tcPr>
          <w:p w14:paraId="4101CA92" w14:textId="77777777" w:rsidR="00370928" w:rsidRDefault="00370928" w:rsidP="00370928">
            <w:pPr>
              <w:tabs>
                <w:tab w:val="left" w:pos="567"/>
              </w:tabs>
              <w:jc w:val="both"/>
              <w:rPr>
                <w:rFonts w:ascii="Arial" w:hAnsi="Arial" w:cs="Arial"/>
              </w:rPr>
            </w:pPr>
            <w:r>
              <w:rPr>
                <w:rFonts w:ascii="Arial" w:hAnsi="Arial" w:cs="Arial"/>
              </w:rPr>
              <w:t>A4.3</w:t>
            </w:r>
          </w:p>
        </w:tc>
        <w:tc>
          <w:tcPr>
            <w:tcW w:w="3736" w:type="dxa"/>
            <w:shd w:val="clear" w:color="auto" w:fill="auto"/>
          </w:tcPr>
          <w:p w14:paraId="7CC51C20" w14:textId="77777777" w:rsidR="00370928" w:rsidRPr="00EF2909" w:rsidRDefault="00370928" w:rsidP="00370928">
            <w:pPr>
              <w:tabs>
                <w:tab w:val="left" w:pos="567"/>
              </w:tabs>
              <w:jc w:val="both"/>
              <w:rPr>
                <w:rFonts w:ascii="Arial" w:hAnsi="Arial" w:cs="Arial"/>
              </w:rPr>
            </w:pPr>
            <w:r>
              <w:rPr>
                <w:rFonts w:ascii="Arial" w:hAnsi="Arial" w:cs="Arial"/>
              </w:rPr>
              <w:t>Safeguarding</w:t>
            </w:r>
          </w:p>
        </w:tc>
        <w:tc>
          <w:tcPr>
            <w:tcW w:w="2890" w:type="dxa"/>
            <w:shd w:val="clear" w:color="auto" w:fill="auto"/>
          </w:tcPr>
          <w:p w14:paraId="30D4F6B4" w14:textId="4CF1B571" w:rsidR="00370928" w:rsidRPr="00D02433" w:rsidRDefault="00D02433" w:rsidP="00370928">
            <w:pPr>
              <w:rPr>
                <w:rFonts w:ascii="Arial" w:hAnsi="Arial" w:cs="Arial"/>
              </w:rPr>
            </w:pPr>
            <w:r>
              <w:rPr>
                <w:rFonts w:ascii="Arial" w:hAnsi="Arial" w:cs="Arial"/>
              </w:rPr>
              <w:t>N/A</w:t>
            </w:r>
          </w:p>
        </w:tc>
      </w:tr>
      <w:tr w:rsidR="00370928" w:rsidRPr="00EF2909" w14:paraId="5D2EDC53" w14:textId="77777777" w:rsidTr="00EF2909">
        <w:tc>
          <w:tcPr>
            <w:tcW w:w="1526" w:type="dxa"/>
            <w:shd w:val="clear" w:color="auto" w:fill="auto"/>
          </w:tcPr>
          <w:p w14:paraId="7D0E71F7" w14:textId="77777777" w:rsidR="00370928" w:rsidRDefault="00370928" w:rsidP="00370928">
            <w:pPr>
              <w:tabs>
                <w:tab w:val="left" w:pos="567"/>
              </w:tabs>
              <w:jc w:val="both"/>
              <w:rPr>
                <w:rFonts w:ascii="Arial" w:hAnsi="Arial" w:cs="Arial"/>
              </w:rPr>
            </w:pPr>
            <w:r>
              <w:rPr>
                <w:rFonts w:ascii="Arial" w:hAnsi="Arial" w:cs="Arial"/>
              </w:rPr>
              <w:t>A4.4</w:t>
            </w:r>
          </w:p>
        </w:tc>
        <w:tc>
          <w:tcPr>
            <w:tcW w:w="3736" w:type="dxa"/>
            <w:shd w:val="clear" w:color="auto" w:fill="auto"/>
          </w:tcPr>
          <w:p w14:paraId="2E36FFDA" w14:textId="77777777" w:rsidR="00370928" w:rsidRDefault="00370928" w:rsidP="00370928">
            <w:pPr>
              <w:tabs>
                <w:tab w:val="left" w:pos="567"/>
              </w:tabs>
              <w:jc w:val="both"/>
              <w:rPr>
                <w:rFonts w:ascii="Arial" w:hAnsi="Arial" w:cs="Arial"/>
              </w:rPr>
            </w:pPr>
            <w:r>
              <w:rPr>
                <w:rFonts w:ascii="Arial" w:hAnsi="Arial" w:cs="Arial"/>
              </w:rPr>
              <w:t>Health &amp; Safety</w:t>
            </w:r>
          </w:p>
        </w:tc>
        <w:tc>
          <w:tcPr>
            <w:tcW w:w="2890" w:type="dxa"/>
            <w:shd w:val="clear" w:color="auto" w:fill="auto"/>
          </w:tcPr>
          <w:p w14:paraId="0F021010" w14:textId="77777777" w:rsidR="00370928" w:rsidRDefault="00370928" w:rsidP="00370928">
            <w:r w:rsidRPr="0058127F">
              <w:rPr>
                <w:rFonts w:ascii="Arial" w:hAnsi="Arial" w:cs="Arial"/>
              </w:rPr>
              <w:t>Pass/Fail</w:t>
            </w:r>
          </w:p>
        </w:tc>
      </w:tr>
      <w:tr w:rsidR="00370928" w:rsidRPr="00EF2909" w14:paraId="570BFF46" w14:textId="77777777" w:rsidTr="00EF2909">
        <w:tc>
          <w:tcPr>
            <w:tcW w:w="1526" w:type="dxa"/>
            <w:shd w:val="clear" w:color="auto" w:fill="auto"/>
          </w:tcPr>
          <w:p w14:paraId="69C743ED" w14:textId="77777777" w:rsidR="00370928" w:rsidRDefault="00370928" w:rsidP="00370928">
            <w:pPr>
              <w:tabs>
                <w:tab w:val="left" w:pos="567"/>
              </w:tabs>
              <w:jc w:val="both"/>
              <w:rPr>
                <w:rFonts w:ascii="Arial" w:hAnsi="Arial" w:cs="Arial"/>
              </w:rPr>
            </w:pPr>
            <w:r>
              <w:rPr>
                <w:rFonts w:ascii="Arial" w:hAnsi="Arial" w:cs="Arial"/>
              </w:rPr>
              <w:t>A4.5</w:t>
            </w:r>
          </w:p>
        </w:tc>
        <w:tc>
          <w:tcPr>
            <w:tcW w:w="3736" w:type="dxa"/>
            <w:shd w:val="clear" w:color="auto" w:fill="auto"/>
          </w:tcPr>
          <w:p w14:paraId="1C85CAE5" w14:textId="77777777" w:rsidR="00370928" w:rsidRPr="00EF2909" w:rsidRDefault="00370928" w:rsidP="00370928">
            <w:pPr>
              <w:tabs>
                <w:tab w:val="left" w:pos="567"/>
              </w:tabs>
              <w:jc w:val="both"/>
              <w:rPr>
                <w:rFonts w:ascii="Arial" w:hAnsi="Arial" w:cs="Arial"/>
              </w:rPr>
            </w:pPr>
            <w:r>
              <w:rPr>
                <w:rFonts w:ascii="Arial" w:hAnsi="Arial" w:cs="Arial"/>
              </w:rPr>
              <w:t>Data Protection/GDPR</w:t>
            </w:r>
          </w:p>
        </w:tc>
        <w:tc>
          <w:tcPr>
            <w:tcW w:w="2890" w:type="dxa"/>
            <w:shd w:val="clear" w:color="auto" w:fill="auto"/>
          </w:tcPr>
          <w:p w14:paraId="53C566F7" w14:textId="77777777" w:rsidR="00370928" w:rsidRDefault="00370928" w:rsidP="00370928">
            <w:r w:rsidRPr="0058127F">
              <w:rPr>
                <w:rFonts w:ascii="Arial" w:hAnsi="Arial" w:cs="Arial"/>
              </w:rPr>
              <w:t>Pass/Fail</w:t>
            </w:r>
          </w:p>
        </w:tc>
      </w:tr>
      <w:tr w:rsidR="000E07C3" w:rsidRPr="00EF2909" w14:paraId="3754B7F1" w14:textId="77777777" w:rsidTr="00EF2909">
        <w:tc>
          <w:tcPr>
            <w:tcW w:w="1526" w:type="dxa"/>
            <w:shd w:val="clear" w:color="auto" w:fill="auto"/>
          </w:tcPr>
          <w:p w14:paraId="024D0FB4" w14:textId="77777777" w:rsidR="000E07C3" w:rsidRDefault="000E07C3" w:rsidP="00370928">
            <w:pPr>
              <w:tabs>
                <w:tab w:val="left" w:pos="567"/>
              </w:tabs>
              <w:jc w:val="both"/>
              <w:rPr>
                <w:rFonts w:ascii="Arial" w:hAnsi="Arial" w:cs="Arial"/>
              </w:rPr>
            </w:pPr>
            <w:r>
              <w:rPr>
                <w:rFonts w:ascii="Arial" w:hAnsi="Arial" w:cs="Arial"/>
              </w:rPr>
              <w:t>A4.6</w:t>
            </w:r>
          </w:p>
        </w:tc>
        <w:tc>
          <w:tcPr>
            <w:tcW w:w="3736" w:type="dxa"/>
            <w:shd w:val="clear" w:color="auto" w:fill="auto"/>
          </w:tcPr>
          <w:p w14:paraId="616015C0" w14:textId="77777777" w:rsidR="000E07C3" w:rsidRDefault="000E07C3" w:rsidP="00370928">
            <w:pPr>
              <w:tabs>
                <w:tab w:val="left" w:pos="567"/>
              </w:tabs>
              <w:jc w:val="both"/>
              <w:rPr>
                <w:rFonts w:ascii="Arial" w:hAnsi="Arial" w:cs="Arial"/>
              </w:rPr>
            </w:pPr>
            <w:r>
              <w:rPr>
                <w:rFonts w:ascii="Arial" w:hAnsi="Arial" w:cs="Arial"/>
              </w:rPr>
              <w:t>Environmental Management</w:t>
            </w:r>
          </w:p>
        </w:tc>
        <w:tc>
          <w:tcPr>
            <w:tcW w:w="2890" w:type="dxa"/>
            <w:shd w:val="clear" w:color="auto" w:fill="auto"/>
          </w:tcPr>
          <w:p w14:paraId="3E2F4AC8" w14:textId="77777777" w:rsidR="000E07C3" w:rsidRPr="0058127F" w:rsidRDefault="000E07C3" w:rsidP="00370928">
            <w:pPr>
              <w:rPr>
                <w:rFonts w:ascii="Arial" w:hAnsi="Arial" w:cs="Arial"/>
              </w:rPr>
            </w:pPr>
            <w:r>
              <w:rPr>
                <w:rFonts w:ascii="Arial" w:hAnsi="Arial" w:cs="Arial"/>
              </w:rPr>
              <w:t>Pass/Fail</w:t>
            </w:r>
          </w:p>
        </w:tc>
      </w:tr>
      <w:tr w:rsidR="00370928" w:rsidRPr="00EF2909" w14:paraId="4961765B" w14:textId="77777777" w:rsidTr="00EF2909">
        <w:tc>
          <w:tcPr>
            <w:tcW w:w="1526" w:type="dxa"/>
            <w:shd w:val="clear" w:color="auto" w:fill="auto"/>
          </w:tcPr>
          <w:p w14:paraId="482177DC" w14:textId="77777777" w:rsidR="00370928" w:rsidRPr="00EF2909" w:rsidRDefault="00EE06B6" w:rsidP="00370928">
            <w:pPr>
              <w:tabs>
                <w:tab w:val="left" w:pos="567"/>
              </w:tabs>
              <w:jc w:val="both"/>
              <w:rPr>
                <w:rFonts w:ascii="Arial" w:hAnsi="Arial" w:cs="Arial"/>
              </w:rPr>
            </w:pPr>
            <w:r>
              <w:rPr>
                <w:rFonts w:ascii="Arial" w:hAnsi="Arial" w:cs="Arial"/>
              </w:rPr>
              <w:t>A5</w:t>
            </w:r>
          </w:p>
        </w:tc>
        <w:tc>
          <w:tcPr>
            <w:tcW w:w="3736" w:type="dxa"/>
            <w:shd w:val="clear" w:color="auto" w:fill="auto"/>
          </w:tcPr>
          <w:p w14:paraId="47000E8F" w14:textId="77777777" w:rsidR="00370928" w:rsidRPr="00EF2909" w:rsidRDefault="00ED3BCA" w:rsidP="00370928">
            <w:pPr>
              <w:tabs>
                <w:tab w:val="left" w:pos="567"/>
              </w:tabs>
              <w:jc w:val="both"/>
              <w:rPr>
                <w:rFonts w:ascii="Arial" w:hAnsi="Arial" w:cs="Arial"/>
              </w:rPr>
            </w:pPr>
            <w:r>
              <w:rPr>
                <w:rFonts w:ascii="Arial" w:hAnsi="Arial" w:cs="Arial"/>
              </w:rPr>
              <w:t>Technical Ability</w:t>
            </w:r>
          </w:p>
        </w:tc>
        <w:tc>
          <w:tcPr>
            <w:tcW w:w="2890" w:type="dxa"/>
            <w:shd w:val="clear" w:color="auto" w:fill="auto"/>
          </w:tcPr>
          <w:p w14:paraId="683B6368" w14:textId="5279978D" w:rsidR="00370928" w:rsidRPr="00EF2909" w:rsidRDefault="00D02433" w:rsidP="00370928">
            <w:pPr>
              <w:tabs>
                <w:tab w:val="left" w:pos="567"/>
              </w:tabs>
              <w:jc w:val="both"/>
              <w:rPr>
                <w:rFonts w:ascii="Arial" w:hAnsi="Arial" w:cs="Arial"/>
              </w:rPr>
            </w:pPr>
            <w:r>
              <w:rPr>
                <w:rFonts w:ascii="Arial" w:hAnsi="Arial" w:cs="Arial"/>
              </w:rPr>
              <w:t xml:space="preserve">Information Only </w:t>
            </w:r>
          </w:p>
        </w:tc>
      </w:tr>
      <w:tr w:rsidR="00370928" w:rsidRPr="00EF2909" w14:paraId="3473BB25" w14:textId="77777777" w:rsidTr="00E36ADE">
        <w:tc>
          <w:tcPr>
            <w:tcW w:w="1526" w:type="dxa"/>
            <w:shd w:val="clear" w:color="auto" w:fill="auto"/>
          </w:tcPr>
          <w:p w14:paraId="3B065847" w14:textId="77777777" w:rsidR="00370928" w:rsidRPr="00E36ADE" w:rsidRDefault="00CD6279" w:rsidP="00370928">
            <w:pPr>
              <w:tabs>
                <w:tab w:val="left" w:pos="567"/>
              </w:tabs>
              <w:jc w:val="both"/>
              <w:rPr>
                <w:rFonts w:ascii="Arial" w:hAnsi="Arial" w:cs="Arial"/>
              </w:rPr>
            </w:pPr>
            <w:r w:rsidRPr="00E36ADE">
              <w:rPr>
                <w:rFonts w:ascii="Arial" w:hAnsi="Arial" w:cs="Arial"/>
              </w:rPr>
              <w:t>A6</w:t>
            </w:r>
          </w:p>
        </w:tc>
        <w:tc>
          <w:tcPr>
            <w:tcW w:w="3736" w:type="dxa"/>
            <w:shd w:val="clear" w:color="auto" w:fill="auto"/>
          </w:tcPr>
          <w:p w14:paraId="7D755FC0" w14:textId="77777777" w:rsidR="00370928" w:rsidRPr="00E36ADE" w:rsidRDefault="00370928" w:rsidP="00370928">
            <w:pPr>
              <w:tabs>
                <w:tab w:val="left" w:pos="567"/>
              </w:tabs>
              <w:jc w:val="both"/>
              <w:rPr>
                <w:rFonts w:ascii="Arial" w:hAnsi="Arial" w:cs="Arial"/>
              </w:rPr>
            </w:pPr>
            <w:r w:rsidRPr="00E36ADE">
              <w:rPr>
                <w:rFonts w:ascii="Arial" w:hAnsi="Arial" w:cs="Arial"/>
              </w:rPr>
              <w:t>Enter service specific questions</w:t>
            </w:r>
          </w:p>
        </w:tc>
        <w:tc>
          <w:tcPr>
            <w:tcW w:w="2890" w:type="dxa"/>
            <w:shd w:val="clear" w:color="auto" w:fill="auto"/>
          </w:tcPr>
          <w:p w14:paraId="1AE73F4A" w14:textId="77777777" w:rsidR="00370928" w:rsidRPr="00E36ADE" w:rsidRDefault="00CD6279" w:rsidP="00370928">
            <w:pPr>
              <w:tabs>
                <w:tab w:val="left" w:pos="567"/>
              </w:tabs>
              <w:jc w:val="both"/>
              <w:rPr>
                <w:rFonts w:ascii="Arial" w:hAnsi="Arial" w:cs="Arial"/>
              </w:rPr>
            </w:pPr>
            <w:r w:rsidRPr="00E36ADE">
              <w:rPr>
                <w:rFonts w:ascii="Arial" w:hAnsi="Arial" w:cs="Arial"/>
              </w:rPr>
              <w:t>Pass/Fail</w:t>
            </w:r>
          </w:p>
        </w:tc>
      </w:tr>
    </w:tbl>
    <w:p w14:paraId="731122A4" w14:textId="77777777" w:rsidR="003F6F01" w:rsidRDefault="003F6F01" w:rsidP="00D90C80">
      <w:pPr>
        <w:tabs>
          <w:tab w:val="left" w:pos="0"/>
        </w:tabs>
        <w:ind w:left="567"/>
        <w:jc w:val="both"/>
        <w:rPr>
          <w:rFonts w:ascii="Arial" w:hAnsi="Arial" w:cs="Arial"/>
        </w:rPr>
      </w:pPr>
    </w:p>
    <w:p w14:paraId="56DF5C4C" w14:textId="7E8D8763" w:rsidR="009208D6" w:rsidRPr="00D90C80" w:rsidRDefault="001A33C0" w:rsidP="00D90C80">
      <w:pPr>
        <w:tabs>
          <w:tab w:val="left" w:pos="0"/>
        </w:tabs>
        <w:ind w:left="567"/>
        <w:jc w:val="both"/>
        <w:rPr>
          <w:rFonts w:ascii="Arial" w:hAnsi="Arial" w:cs="Arial"/>
        </w:rPr>
      </w:pPr>
      <w:r>
        <w:rPr>
          <w:rFonts w:ascii="Arial" w:hAnsi="Arial" w:cs="Arial"/>
        </w:rPr>
        <w:t>Where a Bidder answers Yes to questions 4.2.2, 4.3.2, 4.4.4</w:t>
      </w:r>
      <w:r w:rsidR="000E07C3">
        <w:rPr>
          <w:rFonts w:ascii="Arial" w:hAnsi="Arial" w:cs="Arial"/>
        </w:rPr>
        <w:t>,</w:t>
      </w:r>
      <w:r>
        <w:rPr>
          <w:rFonts w:ascii="Arial" w:hAnsi="Arial" w:cs="Arial"/>
        </w:rPr>
        <w:t xml:space="preserve"> 4.5.3</w:t>
      </w:r>
      <w:r w:rsidR="000E07C3">
        <w:rPr>
          <w:rFonts w:ascii="Arial" w:hAnsi="Arial" w:cs="Arial"/>
        </w:rPr>
        <w:t xml:space="preserve"> and 4.6.1,</w:t>
      </w:r>
      <w:r w:rsidR="00D90C80">
        <w:rPr>
          <w:rFonts w:ascii="Arial" w:hAnsi="Arial" w:cs="Arial"/>
        </w:rPr>
        <w:t xml:space="preserve"> a Pass will be subject to </w:t>
      </w:r>
      <w:r w:rsidR="00D90C80" w:rsidRPr="00D90C80">
        <w:rPr>
          <w:rFonts w:ascii="Arial" w:hAnsi="Arial" w:cs="Arial"/>
        </w:rPr>
        <w:t xml:space="preserve">evidence of investigation and/or corrective action implemented to </w:t>
      </w:r>
      <w:r w:rsidR="003F6F01" w:rsidRPr="003F6F01">
        <w:rPr>
          <w:rFonts w:ascii="Arial" w:hAnsi="Arial" w:cs="Arial"/>
        </w:rPr>
        <w:t>satisfaction of the Council officers</w:t>
      </w:r>
      <w:r w:rsidR="00D90C80">
        <w:rPr>
          <w:rFonts w:ascii="Arial" w:hAnsi="Arial" w:cs="Arial"/>
        </w:rPr>
        <w:t>.</w:t>
      </w:r>
    </w:p>
    <w:p w14:paraId="51E4B1FD" w14:textId="77777777" w:rsidR="00845741" w:rsidRDefault="00845741" w:rsidP="009208D6">
      <w:pPr>
        <w:tabs>
          <w:tab w:val="left" w:pos="567"/>
        </w:tabs>
        <w:ind w:left="1134" w:hanging="1134"/>
        <w:jc w:val="both"/>
        <w:rPr>
          <w:rFonts w:ascii="Arial" w:hAnsi="Arial" w:cs="Arial"/>
        </w:rPr>
      </w:pPr>
    </w:p>
    <w:p w14:paraId="4D8D23B5" w14:textId="77777777" w:rsidR="00C64574" w:rsidRDefault="009208D6" w:rsidP="006173DB">
      <w:pPr>
        <w:tabs>
          <w:tab w:val="left" w:pos="567"/>
        </w:tabs>
        <w:ind w:left="1134" w:hanging="1134"/>
        <w:jc w:val="both"/>
        <w:rPr>
          <w:rFonts w:ascii="Arial" w:hAnsi="Arial" w:cs="Arial"/>
        </w:rPr>
      </w:pPr>
      <w:r>
        <w:rPr>
          <w:rFonts w:ascii="Arial" w:hAnsi="Arial" w:cs="Arial"/>
        </w:rPr>
        <w:t>4.3   Phase 2</w:t>
      </w:r>
    </w:p>
    <w:p w14:paraId="3A9FA6B4" w14:textId="77777777" w:rsidR="003F7A09" w:rsidRDefault="009208D6" w:rsidP="009208D6">
      <w:pPr>
        <w:tabs>
          <w:tab w:val="left" w:pos="567"/>
        </w:tabs>
        <w:ind w:left="1134" w:hanging="1134"/>
        <w:jc w:val="both"/>
        <w:rPr>
          <w:rFonts w:ascii="Arial" w:hAnsi="Arial" w:cs="Arial"/>
        </w:rPr>
      </w:pPr>
      <w:r>
        <w:rPr>
          <w:rFonts w:ascii="Arial" w:hAnsi="Arial" w:cs="Arial"/>
        </w:rPr>
        <w:tab/>
        <w:t>Bidders must pass Phase 1 for their Bid to be evaluated at Phase 2.</w:t>
      </w:r>
    </w:p>
    <w:p w14:paraId="19CB19F7" w14:textId="77777777" w:rsidR="009208D6" w:rsidRDefault="009208D6" w:rsidP="009208D6">
      <w:pPr>
        <w:tabs>
          <w:tab w:val="left" w:pos="567"/>
        </w:tabs>
        <w:ind w:left="1134" w:hanging="1134"/>
        <w:jc w:val="both"/>
        <w:rPr>
          <w:rFonts w:ascii="Arial" w:hAnsi="Arial" w:cs="Arial"/>
        </w:rPr>
      </w:pPr>
    </w:p>
    <w:p w14:paraId="1FAFD2A7"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The scored criteria using the mechanism</w:t>
      </w:r>
      <w:r>
        <w:rPr>
          <w:rFonts w:ascii="Arial" w:hAnsi="Arial" w:cs="Arial"/>
        </w:rPr>
        <w:t xml:space="preserve"> for scoring set out in Tables 2 and 3</w:t>
      </w:r>
    </w:p>
    <w:p w14:paraId="373113CE" w14:textId="77777777" w:rsidR="00D84FBE" w:rsidRDefault="009208D6" w:rsidP="009208D6">
      <w:pPr>
        <w:jc w:val="both"/>
        <w:rPr>
          <w:rFonts w:ascii="Arial" w:hAnsi="Arial" w:cs="Arial"/>
        </w:rPr>
      </w:pPr>
      <w:r>
        <w:rPr>
          <w:rFonts w:ascii="Arial" w:hAnsi="Arial" w:cs="Arial"/>
        </w:rPr>
        <w:t xml:space="preserve">       </w:t>
      </w:r>
      <w:r w:rsidR="00D84FBE">
        <w:rPr>
          <w:rFonts w:ascii="Arial" w:hAnsi="Arial" w:cs="Arial"/>
        </w:rPr>
        <w:t xml:space="preserve"> </w:t>
      </w:r>
      <w:r w:rsidR="002C7329">
        <w:rPr>
          <w:rFonts w:ascii="Arial" w:hAnsi="Arial" w:cs="Arial"/>
        </w:rPr>
        <w:t>R</w:t>
      </w:r>
      <w:r w:rsidR="00D84FBE">
        <w:rPr>
          <w:rFonts w:ascii="Arial" w:hAnsi="Arial" w:cs="Arial"/>
        </w:rPr>
        <w:t>espectively</w:t>
      </w:r>
      <w:r w:rsidR="002C7329">
        <w:rPr>
          <w:rFonts w:ascii="Arial" w:hAnsi="Arial" w:cs="Arial"/>
        </w:rPr>
        <w:t xml:space="preserve"> and the </w:t>
      </w:r>
      <w:r w:rsidR="00D84FBE">
        <w:rPr>
          <w:rFonts w:ascii="Arial" w:hAnsi="Arial" w:cs="Arial"/>
        </w:rPr>
        <w:t xml:space="preserve">mechanism for </w:t>
      </w:r>
      <w:r>
        <w:rPr>
          <w:rFonts w:ascii="Arial" w:hAnsi="Arial" w:cs="Arial"/>
        </w:rPr>
        <w:t>scoring Price set out in Table 4</w:t>
      </w:r>
      <w:r w:rsidR="002C7329">
        <w:rPr>
          <w:rFonts w:ascii="Arial" w:hAnsi="Arial" w:cs="Arial"/>
        </w:rPr>
        <w:t>.</w:t>
      </w:r>
    </w:p>
    <w:p w14:paraId="70D19615" w14:textId="77777777" w:rsidR="00D84FBE" w:rsidRPr="00A76C7B" w:rsidRDefault="00D84FBE" w:rsidP="006173DB">
      <w:pPr>
        <w:ind w:left="207" w:firstLine="513"/>
        <w:jc w:val="both"/>
        <w:rPr>
          <w:rFonts w:ascii="Arial" w:hAnsi="Arial" w:cs="Arial"/>
        </w:rPr>
      </w:pPr>
    </w:p>
    <w:p w14:paraId="33779213" w14:textId="77777777" w:rsidR="00C85FA8" w:rsidRPr="007350C6" w:rsidRDefault="009208D6">
      <w:pPr>
        <w:tabs>
          <w:tab w:val="left" w:pos="1260"/>
        </w:tabs>
        <w:ind w:left="540"/>
        <w:jc w:val="both"/>
        <w:rPr>
          <w:rFonts w:ascii="Arial" w:hAnsi="Arial" w:cs="Arial"/>
          <w:u w:val="single"/>
        </w:rPr>
      </w:pPr>
      <w:r>
        <w:rPr>
          <w:rFonts w:ascii="Arial" w:hAnsi="Arial" w:cs="Arial"/>
          <w:u w:val="single"/>
        </w:rPr>
        <w:t>Table 2</w:t>
      </w:r>
      <w:r w:rsidR="00C85FA8" w:rsidRPr="007350C6">
        <w:rPr>
          <w:rFonts w:ascii="Arial" w:hAnsi="Arial" w:cs="Arial"/>
          <w:u w:val="single"/>
        </w:rPr>
        <w:t xml:space="preserve"> Scored criteria for this RFQ and respective weightings: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131"/>
        <w:gridCol w:w="2199"/>
        <w:gridCol w:w="2124"/>
      </w:tblGrid>
      <w:tr w:rsidR="00D02433" w:rsidRPr="0030349E" w14:paraId="72403CA2" w14:textId="77777777" w:rsidTr="00D02433">
        <w:tc>
          <w:tcPr>
            <w:tcW w:w="2257" w:type="dxa"/>
            <w:shd w:val="clear" w:color="auto" w:fill="auto"/>
          </w:tcPr>
          <w:p w14:paraId="005B41F5" w14:textId="77777777" w:rsidR="00D02433" w:rsidRPr="00D02433" w:rsidRDefault="00D02433" w:rsidP="00D02433">
            <w:pPr>
              <w:tabs>
                <w:tab w:val="left" w:pos="1260"/>
              </w:tabs>
              <w:jc w:val="both"/>
              <w:rPr>
                <w:rFonts w:ascii="Arial" w:hAnsi="Arial" w:cs="Arial"/>
                <w:b/>
              </w:rPr>
            </w:pPr>
            <w:r w:rsidRPr="00D02433">
              <w:rPr>
                <w:rFonts w:ascii="Arial" w:hAnsi="Arial" w:cs="Arial"/>
                <w:b/>
              </w:rPr>
              <w:t>Criteria</w:t>
            </w:r>
          </w:p>
        </w:tc>
        <w:tc>
          <w:tcPr>
            <w:tcW w:w="2274" w:type="dxa"/>
            <w:shd w:val="clear" w:color="auto" w:fill="auto"/>
          </w:tcPr>
          <w:p w14:paraId="47FE11F8" w14:textId="77777777" w:rsidR="00D02433" w:rsidRPr="00D02433" w:rsidRDefault="00D02433" w:rsidP="00D02433">
            <w:pPr>
              <w:tabs>
                <w:tab w:val="left" w:pos="1260"/>
              </w:tabs>
              <w:jc w:val="center"/>
              <w:rPr>
                <w:rFonts w:ascii="Arial" w:hAnsi="Arial" w:cs="Arial"/>
                <w:b/>
              </w:rPr>
            </w:pPr>
            <w:r w:rsidRPr="00D02433">
              <w:rPr>
                <w:rFonts w:ascii="Arial" w:hAnsi="Arial" w:cs="Arial"/>
                <w:b/>
              </w:rPr>
              <w:t>Weighting (%)</w:t>
            </w:r>
          </w:p>
        </w:tc>
        <w:tc>
          <w:tcPr>
            <w:tcW w:w="2287" w:type="dxa"/>
          </w:tcPr>
          <w:p w14:paraId="79043940" w14:textId="77777777" w:rsidR="00D02433" w:rsidRPr="00D02433" w:rsidRDefault="00D02433" w:rsidP="00D02433">
            <w:pPr>
              <w:tabs>
                <w:tab w:val="left" w:pos="1260"/>
              </w:tabs>
              <w:jc w:val="center"/>
              <w:rPr>
                <w:rFonts w:ascii="Arial" w:hAnsi="Arial" w:cs="Arial"/>
                <w:b/>
              </w:rPr>
            </w:pPr>
            <w:r w:rsidRPr="00D02433">
              <w:rPr>
                <w:rFonts w:ascii="Arial" w:hAnsi="Arial" w:cs="Arial"/>
                <w:b/>
              </w:rPr>
              <w:t>Sub-criteria</w:t>
            </w:r>
          </w:p>
        </w:tc>
        <w:tc>
          <w:tcPr>
            <w:tcW w:w="2273" w:type="dxa"/>
          </w:tcPr>
          <w:p w14:paraId="32153287" w14:textId="77777777" w:rsidR="00D02433" w:rsidRPr="00D02433" w:rsidRDefault="00D02433" w:rsidP="00D02433">
            <w:pPr>
              <w:tabs>
                <w:tab w:val="left" w:pos="1260"/>
              </w:tabs>
              <w:jc w:val="center"/>
              <w:rPr>
                <w:rFonts w:ascii="Arial" w:hAnsi="Arial" w:cs="Arial"/>
                <w:b/>
              </w:rPr>
            </w:pPr>
            <w:r w:rsidRPr="00D02433">
              <w:rPr>
                <w:rFonts w:ascii="Arial" w:hAnsi="Arial" w:cs="Arial"/>
                <w:b/>
              </w:rPr>
              <w:t>Sub-criteria weighting (%)</w:t>
            </w:r>
          </w:p>
        </w:tc>
      </w:tr>
      <w:tr w:rsidR="00D02433" w:rsidRPr="0030349E" w14:paraId="74A44D09" w14:textId="77777777" w:rsidTr="00D02433">
        <w:tc>
          <w:tcPr>
            <w:tcW w:w="2257" w:type="dxa"/>
            <w:shd w:val="clear" w:color="auto" w:fill="auto"/>
          </w:tcPr>
          <w:p w14:paraId="2562F9A8" w14:textId="77777777" w:rsidR="00D02433" w:rsidRPr="00D02433" w:rsidRDefault="00D02433" w:rsidP="00D02433">
            <w:pPr>
              <w:tabs>
                <w:tab w:val="left" w:pos="1260"/>
              </w:tabs>
              <w:jc w:val="both"/>
              <w:rPr>
                <w:rFonts w:ascii="Arial" w:hAnsi="Arial" w:cs="Arial"/>
              </w:rPr>
            </w:pPr>
            <w:r w:rsidRPr="00D02433">
              <w:rPr>
                <w:rFonts w:ascii="Arial" w:hAnsi="Arial" w:cs="Arial"/>
              </w:rPr>
              <w:t>Quality</w:t>
            </w:r>
          </w:p>
        </w:tc>
        <w:tc>
          <w:tcPr>
            <w:tcW w:w="2274" w:type="dxa"/>
            <w:shd w:val="clear" w:color="auto" w:fill="auto"/>
          </w:tcPr>
          <w:p w14:paraId="61105D99" w14:textId="77777777" w:rsidR="00D02433" w:rsidRPr="00D02433" w:rsidRDefault="00D02433" w:rsidP="00D02433">
            <w:pPr>
              <w:tabs>
                <w:tab w:val="left" w:pos="1260"/>
              </w:tabs>
              <w:jc w:val="center"/>
              <w:rPr>
                <w:rFonts w:ascii="Arial" w:hAnsi="Arial" w:cs="Arial"/>
              </w:rPr>
            </w:pPr>
            <w:r w:rsidRPr="00D02433">
              <w:rPr>
                <w:rFonts w:ascii="Arial" w:hAnsi="Arial" w:cs="Arial"/>
              </w:rPr>
              <w:t>60</w:t>
            </w:r>
          </w:p>
        </w:tc>
        <w:tc>
          <w:tcPr>
            <w:tcW w:w="2287" w:type="dxa"/>
          </w:tcPr>
          <w:p w14:paraId="4BE39FEE" w14:textId="77777777" w:rsidR="00D02433" w:rsidRPr="00D02433" w:rsidRDefault="00D02433" w:rsidP="00D02433">
            <w:pPr>
              <w:tabs>
                <w:tab w:val="left" w:pos="1260"/>
              </w:tabs>
              <w:jc w:val="center"/>
              <w:rPr>
                <w:rFonts w:ascii="Arial" w:hAnsi="Arial" w:cs="Arial"/>
              </w:rPr>
            </w:pPr>
            <w:r w:rsidRPr="00D02433">
              <w:rPr>
                <w:rFonts w:ascii="Arial" w:hAnsi="Arial" w:cs="Arial"/>
              </w:rPr>
              <w:t>The devising and monitoring of development sustainability standards</w:t>
            </w:r>
          </w:p>
        </w:tc>
        <w:tc>
          <w:tcPr>
            <w:tcW w:w="2273" w:type="dxa"/>
          </w:tcPr>
          <w:p w14:paraId="767B5622" w14:textId="77777777" w:rsidR="00D02433" w:rsidRPr="00D02433" w:rsidRDefault="00D02433" w:rsidP="00D02433">
            <w:pPr>
              <w:tabs>
                <w:tab w:val="left" w:pos="1260"/>
              </w:tabs>
              <w:jc w:val="center"/>
              <w:rPr>
                <w:rFonts w:ascii="Arial" w:hAnsi="Arial" w:cs="Arial"/>
              </w:rPr>
            </w:pPr>
            <w:r w:rsidRPr="00D02433">
              <w:rPr>
                <w:rFonts w:ascii="Arial" w:hAnsi="Arial" w:cs="Arial"/>
              </w:rPr>
              <w:t>10</w:t>
            </w:r>
          </w:p>
        </w:tc>
      </w:tr>
      <w:tr w:rsidR="00D02433" w:rsidRPr="0030349E" w14:paraId="04257D8E" w14:textId="77777777" w:rsidTr="00D02433">
        <w:tc>
          <w:tcPr>
            <w:tcW w:w="2257" w:type="dxa"/>
            <w:shd w:val="clear" w:color="auto" w:fill="auto"/>
          </w:tcPr>
          <w:p w14:paraId="5E2C47AE" w14:textId="77777777" w:rsidR="00D02433" w:rsidRPr="00D02433" w:rsidRDefault="00D02433" w:rsidP="00D02433">
            <w:pPr>
              <w:tabs>
                <w:tab w:val="left" w:pos="1260"/>
              </w:tabs>
              <w:jc w:val="both"/>
              <w:rPr>
                <w:rFonts w:ascii="Arial" w:hAnsi="Arial" w:cs="Arial"/>
              </w:rPr>
            </w:pPr>
          </w:p>
        </w:tc>
        <w:tc>
          <w:tcPr>
            <w:tcW w:w="2274" w:type="dxa"/>
            <w:shd w:val="clear" w:color="auto" w:fill="auto"/>
          </w:tcPr>
          <w:p w14:paraId="63C6D053" w14:textId="77777777" w:rsidR="00D02433" w:rsidRPr="00D02433" w:rsidRDefault="00D02433" w:rsidP="00D02433">
            <w:pPr>
              <w:tabs>
                <w:tab w:val="left" w:pos="1260"/>
              </w:tabs>
              <w:jc w:val="center"/>
              <w:rPr>
                <w:rFonts w:ascii="Arial" w:hAnsi="Arial" w:cs="Arial"/>
              </w:rPr>
            </w:pPr>
          </w:p>
        </w:tc>
        <w:tc>
          <w:tcPr>
            <w:tcW w:w="2287" w:type="dxa"/>
          </w:tcPr>
          <w:p w14:paraId="5D32F27E" w14:textId="77777777" w:rsidR="00D02433" w:rsidRPr="00D02433" w:rsidRDefault="00D02433" w:rsidP="00D02433">
            <w:pPr>
              <w:tabs>
                <w:tab w:val="left" w:pos="1260"/>
              </w:tabs>
              <w:jc w:val="center"/>
              <w:rPr>
                <w:rFonts w:ascii="Arial" w:hAnsi="Arial" w:cs="Arial"/>
              </w:rPr>
            </w:pPr>
            <w:r w:rsidRPr="00D02433">
              <w:rPr>
                <w:rFonts w:ascii="Arial" w:hAnsi="Arial" w:cs="Arial"/>
              </w:rPr>
              <w:t>The technical skills, qualifications and previous successful outputs of your proposed team</w:t>
            </w:r>
          </w:p>
        </w:tc>
        <w:tc>
          <w:tcPr>
            <w:tcW w:w="2273" w:type="dxa"/>
          </w:tcPr>
          <w:p w14:paraId="068DACA9" w14:textId="77777777" w:rsidR="00D02433" w:rsidRPr="00D02433" w:rsidRDefault="00D02433" w:rsidP="00D02433">
            <w:pPr>
              <w:tabs>
                <w:tab w:val="left" w:pos="1260"/>
              </w:tabs>
              <w:jc w:val="center"/>
              <w:rPr>
                <w:rFonts w:ascii="Arial" w:hAnsi="Arial" w:cs="Arial"/>
              </w:rPr>
            </w:pPr>
            <w:r w:rsidRPr="00D02433">
              <w:rPr>
                <w:rFonts w:ascii="Arial" w:hAnsi="Arial" w:cs="Arial"/>
              </w:rPr>
              <w:t>10</w:t>
            </w:r>
          </w:p>
        </w:tc>
      </w:tr>
      <w:tr w:rsidR="00D02433" w:rsidRPr="0030349E" w14:paraId="3E675319" w14:textId="77777777" w:rsidTr="00D02433">
        <w:tc>
          <w:tcPr>
            <w:tcW w:w="2257" w:type="dxa"/>
            <w:shd w:val="clear" w:color="auto" w:fill="auto"/>
          </w:tcPr>
          <w:p w14:paraId="2D4E5FDE" w14:textId="77777777" w:rsidR="00D02433" w:rsidRPr="00D02433" w:rsidRDefault="00D02433" w:rsidP="00D02433">
            <w:pPr>
              <w:tabs>
                <w:tab w:val="left" w:pos="1260"/>
              </w:tabs>
              <w:jc w:val="both"/>
              <w:rPr>
                <w:rFonts w:ascii="Arial" w:hAnsi="Arial" w:cs="Arial"/>
              </w:rPr>
            </w:pPr>
          </w:p>
        </w:tc>
        <w:tc>
          <w:tcPr>
            <w:tcW w:w="2274" w:type="dxa"/>
            <w:shd w:val="clear" w:color="auto" w:fill="auto"/>
          </w:tcPr>
          <w:p w14:paraId="32C092BA" w14:textId="77777777" w:rsidR="00D02433" w:rsidRPr="00D02433" w:rsidRDefault="00D02433" w:rsidP="00D02433">
            <w:pPr>
              <w:tabs>
                <w:tab w:val="left" w:pos="1260"/>
              </w:tabs>
              <w:jc w:val="center"/>
              <w:rPr>
                <w:rFonts w:ascii="Arial" w:hAnsi="Arial" w:cs="Arial"/>
              </w:rPr>
            </w:pPr>
          </w:p>
        </w:tc>
        <w:tc>
          <w:tcPr>
            <w:tcW w:w="2287" w:type="dxa"/>
          </w:tcPr>
          <w:p w14:paraId="20C9C390" w14:textId="77777777" w:rsidR="00D02433" w:rsidRPr="00D02433" w:rsidRDefault="00D02433" w:rsidP="00D02433">
            <w:pPr>
              <w:tabs>
                <w:tab w:val="left" w:pos="1260"/>
              </w:tabs>
              <w:jc w:val="center"/>
              <w:rPr>
                <w:rFonts w:ascii="Arial" w:hAnsi="Arial" w:cs="Arial"/>
              </w:rPr>
            </w:pPr>
            <w:r w:rsidRPr="00D02433">
              <w:rPr>
                <w:rFonts w:ascii="Arial" w:hAnsi="Arial" w:cs="Arial"/>
              </w:rPr>
              <w:t>Strategic advice on developing master plans to deliver sustainability standards</w:t>
            </w:r>
          </w:p>
        </w:tc>
        <w:tc>
          <w:tcPr>
            <w:tcW w:w="2273" w:type="dxa"/>
          </w:tcPr>
          <w:p w14:paraId="7760248E" w14:textId="77777777" w:rsidR="00D02433" w:rsidRPr="00D02433" w:rsidRDefault="00D02433" w:rsidP="00D02433">
            <w:pPr>
              <w:tabs>
                <w:tab w:val="left" w:pos="1260"/>
              </w:tabs>
              <w:jc w:val="center"/>
              <w:rPr>
                <w:rFonts w:ascii="Arial" w:hAnsi="Arial" w:cs="Arial"/>
              </w:rPr>
            </w:pPr>
            <w:r w:rsidRPr="00D02433">
              <w:rPr>
                <w:rFonts w:ascii="Arial" w:hAnsi="Arial" w:cs="Arial"/>
              </w:rPr>
              <w:t>5</w:t>
            </w:r>
          </w:p>
        </w:tc>
      </w:tr>
      <w:tr w:rsidR="00D02433" w:rsidRPr="0030349E" w14:paraId="700ACD3B" w14:textId="77777777" w:rsidTr="00D02433">
        <w:tc>
          <w:tcPr>
            <w:tcW w:w="2257" w:type="dxa"/>
            <w:shd w:val="clear" w:color="auto" w:fill="auto"/>
          </w:tcPr>
          <w:p w14:paraId="1CEBB522" w14:textId="77777777" w:rsidR="00D02433" w:rsidRPr="00D02433" w:rsidRDefault="00D02433" w:rsidP="00D02433">
            <w:pPr>
              <w:tabs>
                <w:tab w:val="left" w:pos="1260"/>
              </w:tabs>
              <w:jc w:val="both"/>
              <w:rPr>
                <w:rFonts w:ascii="Arial" w:hAnsi="Arial" w:cs="Arial"/>
              </w:rPr>
            </w:pPr>
          </w:p>
        </w:tc>
        <w:tc>
          <w:tcPr>
            <w:tcW w:w="2274" w:type="dxa"/>
            <w:shd w:val="clear" w:color="auto" w:fill="auto"/>
          </w:tcPr>
          <w:p w14:paraId="1990A508" w14:textId="77777777" w:rsidR="00D02433" w:rsidRPr="00D02433" w:rsidRDefault="00D02433" w:rsidP="00D02433">
            <w:pPr>
              <w:tabs>
                <w:tab w:val="left" w:pos="1260"/>
              </w:tabs>
              <w:jc w:val="center"/>
              <w:rPr>
                <w:rFonts w:ascii="Arial" w:hAnsi="Arial" w:cs="Arial"/>
              </w:rPr>
            </w:pPr>
          </w:p>
        </w:tc>
        <w:tc>
          <w:tcPr>
            <w:tcW w:w="2287" w:type="dxa"/>
          </w:tcPr>
          <w:p w14:paraId="5D17E8EA" w14:textId="77777777" w:rsidR="00D02433" w:rsidRPr="00D02433" w:rsidRDefault="00D02433" w:rsidP="00D02433">
            <w:pPr>
              <w:tabs>
                <w:tab w:val="left" w:pos="1260"/>
              </w:tabs>
              <w:jc w:val="center"/>
              <w:rPr>
                <w:rFonts w:ascii="Arial" w:hAnsi="Arial" w:cs="Arial"/>
              </w:rPr>
            </w:pPr>
            <w:r w:rsidRPr="00D02433">
              <w:rPr>
                <w:rFonts w:ascii="Arial" w:hAnsi="Arial" w:cs="Arial"/>
              </w:rPr>
              <w:t>Brokering agreements with developers and other partners to deliver sustainable outcomes</w:t>
            </w:r>
          </w:p>
        </w:tc>
        <w:tc>
          <w:tcPr>
            <w:tcW w:w="2273" w:type="dxa"/>
          </w:tcPr>
          <w:p w14:paraId="794F3E02" w14:textId="77777777" w:rsidR="00D02433" w:rsidRPr="00D02433" w:rsidRDefault="00D02433" w:rsidP="00D02433">
            <w:pPr>
              <w:tabs>
                <w:tab w:val="left" w:pos="1260"/>
              </w:tabs>
              <w:jc w:val="center"/>
              <w:rPr>
                <w:rFonts w:ascii="Arial" w:hAnsi="Arial" w:cs="Arial"/>
              </w:rPr>
            </w:pPr>
            <w:r w:rsidRPr="00D02433">
              <w:rPr>
                <w:rFonts w:ascii="Arial" w:hAnsi="Arial" w:cs="Arial"/>
              </w:rPr>
              <w:t>10</w:t>
            </w:r>
          </w:p>
        </w:tc>
      </w:tr>
      <w:tr w:rsidR="00D02433" w:rsidRPr="0030349E" w14:paraId="619D4E19" w14:textId="77777777" w:rsidTr="00D02433">
        <w:tc>
          <w:tcPr>
            <w:tcW w:w="2257" w:type="dxa"/>
            <w:shd w:val="clear" w:color="auto" w:fill="auto"/>
          </w:tcPr>
          <w:p w14:paraId="69705009" w14:textId="77777777" w:rsidR="00D02433" w:rsidRPr="00D02433" w:rsidRDefault="00D02433" w:rsidP="00D02433">
            <w:pPr>
              <w:tabs>
                <w:tab w:val="left" w:pos="1260"/>
              </w:tabs>
              <w:jc w:val="both"/>
              <w:rPr>
                <w:rFonts w:ascii="Arial" w:hAnsi="Arial" w:cs="Arial"/>
              </w:rPr>
            </w:pPr>
          </w:p>
        </w:tc>
        <w:tc>
          <w:tcPr>
            <w:tcW w:w="2274" w:type="dxa"/>
            <w:shd w:val="clear" w:color="auto" w:fill="auto"/>
          </w:tcPr>
          <w:p w14:paraId="14BB5000" w14:textId="77777777" w:rsidR="00D02433" w:rsidRPr="00D02433" w:rsidRDefault="00D02433" w:rsidP="00D02433">
            <w:pPr>
              <w:tabs>
                <w:tab w:val="left" w:pos="1260"/>
              </w:tabs>
              <w:jc w:val="center"/>
              <w:rPr>
                <w:rFonts w:ascii="Arial" w:hAnsi="Arial" w:cs="Arial"/>
              </w:rPr>
            </w:pPr>
          </w:p>
        </w:tc>
        <w:tc>
          <w:tcPr>
            <w:tcW w:w="2287" w:type="dxa"/>
          </w:tcPr>
          <w:p w14:paraId="70F8C499" w14:textId="77777777" w:rsidR="00D02433" w:rsidRPr="00D02433" w:rsidRDefault="00D02433" w:rsidP="00D02433">
            <w:pPr>
              <w:tabs>
                <w:tab w:val="left" w:pos="1260"/>
              </w:tabs>
              <w:jc w:val="center"/>
              <w:rPr>
                <w:rFonts w:ascii="Arial" w:hAnsi="Arial" w:cs="Arial"/>
              </w:rPr>
            </w:pPr>
            <w:r w:rsidRPr="00D02433">
              <w:rPr>
                <w:rFonts w:ascii="Arial" w:hAnsi="Arial" w:cs="Arial"/>
              </w:rPr>
              <w:t>How you monitor the quality of the service you provide and what quality assurance measures you will use in delivering this service</w:t>
            </w:r>
          </w:p>
        </w:tc>
        <w:tc>
          <w:tcPr>
            <w:tcW w:w="2273" w:type="dxa"/>
          </w:tcPr>
          <w:p w14:paraId="129B0F0E" w14:textId="77777777" w:rsidR="00D02433" w:rsidRPr="00D02433" w:rsidRDefault="00D02433" w:rsidP="00D02433">
            <w:pPr>
              <w:tabs>
                <w:tab w:val="left" w:pos="1260"/>
              </w:tabs>
              <w:jc w:val="center"/>
              <w:rPr>
                <w:rFonts w:ascii="Arial" w:hAnsi="Arial" w:cs="Arial"/>
              </w:rPr>
            </w:pPr>
            <w:r w:rsidRPr="00D02433">
              <w:rPr>
                <w:rFonts w:ascii="Arial" w:hAnsi="Arial" w:cs="Arial"/>
              </w:rPr>
              <w:t>5</w:t>
            </w:r>
          </w:p>
        </w:tc>
      </w:tr>
      <w:tr w:rsidR="00D02433" w:rsidRPr="0030349E" w14:paraId="06A92B7B" w14:textId="77777777" w:rsidTr="00D02433">
        <w:tc>
          <w:tcPr>
            <w:tcW w:w="2257" w:type="dxa"/>
            <w:shd w:val="clear" w:color="auto" w:fill="auto"/>
          </w:tcPr>
          <w:p w14:paraId="6AC9EFE5" w14:textId="77777777" w:rsidR="00D02433" w:rsidRPr="00D02433" w:rsidRDefault="00D02433" w:rsidP="00D02433">
            <w:pPr>
              <w:tabs>
                <w:tab w:val="left" w:pos="1260"/>
              </w:tabs>
              <w:jc w:val="both"/>
              <w:rPr>
                <w:rFonts w:ascii="Arial" w:hAnsi="Arial" w:cs="Arial"/>
              </w:rPr>
            </w:pPr>
          </w:p>
          <w:p w14:paraId="600503B9" w14:textId="77777777" w:rsidR="00D02433" w:rsidRPr="00D02433" w:rsidRDefault="00D02433" w:rsidP="00D02433">
            <w:pPr>
              <w:tabs>
                <w:tab w:val="left" w:pos="1260"/>
              </w:tabs>
              <w:jc w:val="both"/>
              <w:rPr>
                <w:rFonts w:ascii="Arial" w:hAnsi="Arial" w:cs="Arial"/>
              </w:rPr>
            </w:pPr>
          </w:p>
        </w:tc>
        <w:tc>
          <w:tcPr>
            <w:tcW w:w="2274" w:type="dxa"/>
            <w:shd w:val="clear" w:color="auto" w:fill="auto"/>
          </w:tcPr>
          <w:p w14:paraId="3B6CC0D3" w14:textId="77777777" w:rsidR="00D02433" w:rsidRPr="00D02433" w:rsidRDefault="00D02433" w:rsidP="00D02433">
            <w:pPr>
              <w:tabs>
                <w:tab w:val="left" w:pos="1260"/>
              </w:tabs>
              <w:rPr>
                <w:rFonts w:ascii="Arial" w:hAnsi="Arial" w:cs="Arial"/>
              </w:rPr>
            </w:pPr>
          </w:p>
        </w:tc>
        <w:tc>
          <w:tcPr>
            <w:tcW w:w="2287" w:type="dxa"/>
          </w:tcPr>
          <w:p w14:paraId="562E38B7" w14:textId="77777777" w:rsidR="00D02433" w:rsidRPr="00D02433" w:rsidRDefault="00D02433" w:rsidP="00D02433">
            <w:pPr>
              <w:tabs>
                <w:tab w:val="left" w:pos="1260"/>
              </w:tabs>
              <w:jc w:val="center"/>
              <w:rPr>
                <w:rFonts w:ascii="Arial" w:hAnsi="Arial" w:cs="Arial"/>
              </w:rPr>
            </w:pPr>
            <w:r w:rsidRPr="00D02433">
              <w:rPr>
                <w:rFonts w:ascii="Arial" w:hAnsi="Arial" w:cs="Arial"/>
              </w:rPr>
              <w:t>Managing effective demonstration projects</w:t>
            </w:r>
          </w:p>
        </w:tc>
        <w:tc>
          <w:tcPr>
            <w:tcW w:w="2273" w:type="dxa"/>
          </w:tcPr>
          <w:p w14:paraId="4642AB0F" w14:textId="77777777" w:rsidR="00D02433" w:rsidRPr="00D02433" w:rsidRDefault="00D02433" w:rsidP="00D02433">
            <w:pPr>
              <w:tabs>
                <w:tab w:val="left" w:pos="1260"/>
              </w:tabs>
              <w:jc w:val="center"/>
              <w:rPr>
                <w:rFonts w:ascii="Arial" w:hAnsi="Arial" w:cs="Arial"/>
              </w:rPr>
            </w:pPr>
            <w:r w:rsidRPr="00D02433">
              <w:rPr>
                <w:rFonts w:ascii="Arial" w:hAnsi="Arial" w:cs="Arial"/>
              </w:rPr>
              <w:t>10</w:t>
            </w:r>
          </w:p>
        </w:tc>
      </w:tr>
      <w:tr w:rsidR="00D02433" w:rsidRPr="0030349E" w14:paraId="7D58B882" w14:textId="77777777" w:rsidTr="00D02433">
        <w:tc>
          <w:tcPr>
            <w:tcW w:w="2257" w:type="dxa"/>
            <w:shd w:val="clear" w:color="auto" w:fill="auto"/>
          </w:tcPr>
          <w:p w14:paraId="22F5B6AC" w14:textId="77777777" w:rsidR="00D02433" w:rsidRPr="00D02433" w:rsidRDefault="00D02433" w:rsidP="00D02433">
            <w:pPr>
              <w:tabs>
                <w:tab w:val="left" w:pos="1260"/>
              </w:tabs>
              <w:jc w:val="both"/>
              <w:rPr>
                <w:rFonts w:ascii="Arial" w:hAnsi="Arial" w:cs="Arial"/>
              </w:rPr>
            </w:pPr>
          </w:p>
        </w:tc>
        <w:tc>
          <w:tcPr>
            <w:tcW w:w="2274" w:type="dxa"/>
            <w:shd w:val="clear" w:color="auto" w:fill="auto"/>
          </w:tcPr>
          <w:p w14:paraId="476DA5AC" w14:textId="77777777" w:rsidR="00D02433" w:rsidRPr="00D02433" w:rsidRDefault="00D02433" w:rsidP="00D02433">
            <w:pPr>
              <w:tabs>
                <w:tab w:val="left" w:pos="1260"/>
              </w:tabs>
              <w:jc w:val="center"/>
              <w:rPr>
                <w:rFonts w:ascii="Arial" w:hAnsi="Arial" w:cs="Arial"/>
              </w:rPr>
            </w:pPr>
          </w:p>
        </w:tc>
        <w:tc>
          <w:tcPr>
            <w:tcW w:w="2287" w:type="dxa"/>
          </w:tcPr>
          <w:p w14:paraId="5479925F" w14:textId="77777777" w:rsidR="00D02433" w:rsidRPr="00D02433" w:rsidRDefault="00D02433" w:rsidP="00D02433">
            <w:pPr>
              <w:tabs>
                <w:tab w:val="left" w:pos="1260"/>
              </w:tabs>
              <w:jc w:val="center"/>
              <w:rPr>
                <w:rFonts w:ascii="Arial" w:hAnsi="Arial" w:cs="Arial"/>
              </w:rPr>
            </w:pPr>
            <w:r w:rsidRPr="00D02433">
              <w:rPr>
                <w:rFonts w:ascii="Arial" w:hAnsi="Arial" w:cs="Arial"/>
              </w:rPr>
              <w:t>Ability to react and respond successfully to funding opportunities in relation to sustainability / climate change mitigation</w:t>
            </w:r>
          </w:p>
        </w:tc>
        <w:tc>
          <w:tcPr>
            <w:tcW w:w="2273" w:type="dxa"/>
          </w:tcPr>
          <w:p w14:paraId="56F12D03" w14:textId="77777777" w:rsidR="00D02433" w:rsidRPr="00D02433" w:rsidRDefault="00D02433" w:rsidP="00D02433">
            <w:pPr>
              <w:tabs>
                <w:tab w:val="left" w:pos="1260"/>
              </w:tabs>
              <w:jc w:val="center"/>
              <w:rPr>
                <w:rFonts w:ascii="Arial" w:hAnsi="Arial" w:cs="Arial"/>
              </w:rPr>
            </w:pPr>
            <w:r w:rsidRPr="00D02433">
              <w:rPr>
                <w:rFonts w:ascii="Arial" w:hAnsi="Arial" w:cs="Arial"/>
              </w:rPr>
              <w:t>10</w:t>
            </w:r>
          </w:p>
        </w:tc>
      </w:tr>
      <w:tr w:rsidR="00D02433" w:rsidRPr="0030349E" w14:paraId="61BB8B48" w14:textId="77777777" w:rsidTr="00D02433">
        <w:tc>
          <w:tcPr>
            <w:tcW w:w="2257" w:type="dxa"/>
            <w:shd w:val="clear" w:color="auto" w:fill="auto"/>
          </w:tcPr>
          <w:p w14:paraId="4FAB4D0F" w14:textId="77777777" w:rsidR="00D02433" w:rsidRPr="00D02433" w:rsidRDefault="00D02433" w:rsidP="00D02433">
            <w:pPr>
              <w:tabs>
                <w:tab w:val="left" w:pos="1260"/>
              </w:tabs>
              <w:jc w:val="both"/>
              <w:rPr>
                <w:rFonts w:ascii="Arial" w:hAnsi="Arial" w:cs="Arial"/>
              </w:rPr>
            </w:pPr>
            <w:r w:rsidRPr="00D02433">
              <w:rPr>
                <w:rFonts w:ascii="Arial" w:hAnsi="Arial" w:cs="Arial"/>
              </w:rPr>
              <w:t xml:space="preserve">Pricing </w:t>
            </w:r>
          </w:p>
        </w:tc>
        <w:tc>
          <w:tcPr>
            <w:tcW w:w="2274" w:type="dxa"/>
            <w:shd w:val="clear" w:color="auto" w:fill="auto"/>
          </w:tcPr>
          <w:p w14:paraId="79B81FC6" w14:textId="77777777" w:rsidR="00D02433" w:rsidRPr="00D02433" w:rsidRDefault="00D02433" w:rsidP="00D02433">
            <w:pPr>
              <w:tabs>
                <w:tab w:val="left" w:pos="1260"/>
              </w:tabs>
              <w:jc w:val="center"/>
              <w:rPr>
                <w:rFonts w:ascii="Arial" w:hAnsi="Arial" w:cs="Arial"/>
              </w:rPr>
            </w:pPr>
            <w:r w:rsidRPr="00D02433">
              <w:rPr>
                <w:rFonts w:ascii="Arial" w:hAnsi="Arial" w:cs="Arial"/>
              </w:rPr>
              <w:t>40</w:t>
            </w:r>
          </w:p>
        </w:tc>
        <w:tc>
          <w:tcPr>
            <w:tcW w:w="2287" w:type="dxa"/>
          </w:tcPr>
          <w:p w14:paraId="27A7DB47" w14:textId="77777777" w:rsidR="00D02433" w:rsidRPr="00D02433" w:rsidRDefault="00D02433" w:rsidP="00D02433">
            <w:pPr>
              <w:tabs>
                <w:tab w:val="left" w:pos="1260"/>
              </w:tabs>
              <w:jc w:val="center"/>
              <w:rPr>
                <w:rFonts w:ascii="Arial" w:hAnsi="Arial" w:cs="Arial"/>
              </w:rPr>
            </w:pPr>
          </w:p>
        </w:tc>
        <w:tc>
          <w:tcPr>
            <w:tcW w:w="2273" w:type="dxa"/>
          </w:tcPr>
          <w:p w14:paraId="6D93FF71" w14:textId="77777777" w:rsidR="00D02433" w:rsidRPr="00D02433" w:rsidRDefault="00D02433" w:rsidP="00D02433">
            <w:pPr>
              <w:tabs>
                <w:tab w:val="left" w:pos="1260"/>
              </w:tabs>
              <w:jc w:val="center"/>
              <w:rPr>
                <w:rFonts w:ascii="Arial" w:hAnsi="Arial" w:cs="Arial"/>
              </w:rPr>
            </w:pPr>
          </w:p>
        </w:tc>
      </w:tr>
    </w:tbl>
    <w:p w14:paraId="68F5C22B" w14:textId="77777777" w:rsidR="00C85FA8" w:rsidRDefault="00C85FA8">
      <w:pPr>
        <w:tabs>
          <w:tab w:val="left" w:pos="1260"/>
        </w:tabs>
        <w:ind w:left="540"/>
        <w:jc w:val="both"/>
        <w:rPr>
          <w:rFonts w:ascii="Arial" w:hAnsi="Arial" w:cs="Arial"/>
        </w:rPr>
      </w:pPr>
    </w:p>
    <w:p w14:paraId="3726CCA7" w14:textId="77777777" w:rsidR="00AC6A35" w:rsidRPr="00AC6A35" w:rsidRDefault="00AC6A35" w:rsidP="00AC6A35">
      <w:pPr>
        <w:tabs>
          <w:tab w:val="left" w:pos="1260"/>
        </w:tabs>
        <w:ind w:left="540"/>
        <w:jc w:val="both"/>
        <w:rPr>
          <w:rFonts w:ascii="Arial" w:hAnsi="Arial" w:cs="Arial"/>
          <w:b/>
        </w:rPr>
      </w:pPr>
      <w:r w:rsidRPr="00AC6A35">
        <w:rPr>
          <w:rFonts w:ascii="Arial" w:hAnsi="Arial" w:cs="Arial"/>
          <w:b/>
        </w:rPr>
        <w:t xml:space="preserve">Please note that if there are any mandatory requirements in the </w:t>
      </w:r>
      <w:r>
        <w:rPr>
          <w:rFonts w:ascii="Arial" w:hAnsi="Arial" w:cs="Arial"/>
          <w:b/>
        </w:rPr>
        <w:t>S</w:t>
      </w:r>
      <w:r w:rsidRPr="00AC6A35">
        <w:rPr>
          <w:rFonts w:ascii="Arial" w:hAnsi="Arial" w:cs="Arial"/>
          <w:b/>
        </w:rPr>
        <w:t xml:space="preserve">pecification which are not met, the Council will treat your </w:t>
      </w:r>
      <w:r>
        <w:rPr>
          <w:rFonts w:ascii="Arial" w:hAnsi="Arial" w:cs="Arial"/>
          <w:b/>
        </w:rPr>
        <w:t xml:space="preserve">Bid </w:t>
      </w:r>
      <w:r w:rsidRPr="00AC6A35">
        <w:rPr>
          <w:rFonts w:ascii="Arial" w:hAnsi="Arial" w:cs="Arial"/>
          <w:b/>
        </w:rPr>
        <w:t>as non-compliant.</w:t>
      </w:r>
    </w:p>
    <w:p w14:paraId="6686051F" w14:textId="77777777" w:rsidR="00C45078" w:rsidRDefault="00C45078">
      <w:pPr>
        <w:tabs>
          <w:tab w:val="left" w:pos="1260"/>
        </w:tabs>
        <w:ind w:left="540"/>
        <w:jc w:val="both"/>
        <w:rPr>
          <w:rFonts w:ascii="Arial" w:hAnsi="Arial" w:cs="Arial"/>
          <w:u w:val="single"/>
        </w:rPr>
      </w:pPr>
    </w:p>
    <w:p w14:paraId="3E7F6A07" w14:textId="473F8139" w:rsidR="00C85FA8" w:rsidRPr="007350C6" w:rsidRDefault="009208D6">
      <w:pPr>
        <w:tabs>
          <w:tab w:val="left" w:pos="1260"/>
        </w:tabs>
        <w:ind w:left="540"/>
        <w:jc w:val="both"/>
        <w:rPr>
          <w:rFonts w:ascii="Arial" w:hAnsi="Arial" w:cs="Arial"/>
          <w:u w:val="single"/>
        </w:rPr>
      </w:pPr>
      <w:r>
        <w:rPr>
          <w:rFonts w:ascii="Arial" w:hAnsi="Arial" w:cs="Arial"/>
          <w:u w:val="single"/>
        </w:rPr>
        <w:t>Table 3</w:t>
      </w:r>
      <w:r w:rsidR="00C85FA8" w:rsidRPr="007350C6">
        <w:rPr>
          <w:rFonts w:ascii="Arial" w:hAnsi="Arial" w:cs="Arial"/>
          <w:u w:val="single"/>
        </w:rPr>
        <w:t xml:space="preserve"> Scoring mechanism for the scored criteria of this RFQ:</w:t>
      </w:r>
    </w:p>
    <w:p w14:paraId="39135A5F" w14:textId="77777777" w:rsidR="00C85FA8" w:rsidRDefault="00C85FA8">
      <w:pPr>
        <w:tabs>
          <w:tab w:val="left" w:pos="1260"/>
        </w:tabs>
        <w:ind w:left="540"/>
        <w:jc w:val="both"/>
        <w:rPr>
          <w:rFonts w:ascii="Arial" w:hAnsi="Arial" w:cs="Arial"/>
        </w:rPr>
      </w:pPr>
    </w:p>
    <w:tbl>
      <w:tblPr>
        <w:tblW w:w="9060" w:type="dxa"/>
        <w:tblLayout w:type="fixed"/>
        <w:tblLook w:val="04A0" w:firstRow="1" w:lastRow="0" w:firstColumn="1" w:lastColumn="0" w:noHBand="0" w:noVBand="1"/>
      </w:tblPr>
      <w:tblGrid>
        <w:gridCol w:w="5251"/>
        <w:gridCol w:w="2059"/>
        <w:gridCol w:w="1750"/>
      </w:tblGrid>
      <w:tr w:rsidR="4895D421" w14:paraId="70260B47"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B39895E" w14:textId="62474E55"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 xml:space="preserve">Comment </w:t>
            </w:r>
            <w:r w:rsidRPr="4895D421">
              <w:rPr>
                <w:rFonts w:ascii="Arial" w:eastAsia="Arial" w:hAnsi="Arial" w:cs="Arial"/>
                <w:color w:val="000000" w:themeColor="text1"/>
              </w:rPr>
              <w:t xml:space="preserve"> </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9E1B824" w14:textId="4FF7149A"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 xml:space="preserve">Judgement </w:t>
            </w:r>
            <w:r w:rsidRPr="4895D421">
              <w:rPr>
                <w:rFonts w:ascii="Arial" w:eastAsia="Arial" w:hAnsi="Arial" w:cs="Arial"/>
                <w:color w:val="000000" w:themeColor="text1"/>
              </w:rPr>
              <w:t xml:space="preserve">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A347D00" w14:textId="5C6A1CD8"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b/>
                <w:bCs/>
                <w:color w:val="000000" w:themeColor="text1"/>
              </w:rPr>
              <w:t>Marks available</w:t>
            </w:r>
            <w:r w:rsidRPr="4895D421">
              <w:rPr>
                <w:rFonts w:ascii="Arial" w:eastAsia="Arial" w:hAnsi="Arial" w:cs="Arial"/>
                <w:color w:val="000000" w:themeColor="text1"/>
              </w:rPr>
              <w:t xml:space="preserve"> </w:t>
            </w:r>
          </w:p>
        </w:tc>
      </w:tr>
      <w:tr w:rsidR="4895D421" w14:paraId="557BBFAB"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95FEAF" w14:textId="5CD4080E"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Clear, relevant and well detailed response that addresses all the requirements and provides the evaluator with confidence that the service will be provided to an excellent standard.  Demonstrates in detail how all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0A46467" w14:textId="79DF2354"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Excellent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9C5B660" w14:textId="6A030C34"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5 </w:t>
            </w:r>
          </w:p>
        </w:tc>
      </w:tr>
      <w:tr w:rsidR="4895D421" w14:paraId="15741961"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F0D88C2" w14:textId="61B88D79"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lastRenderedPageBreak/>
              <w:t>Clear and relevant response that addresses all the requirements and provides the evaluator with confidence that the service will be provided to a good standard.  Demonstrates how all or most of the relevant requirements of the specification will be met.  The information may lack relevant detail in areas, but this does not cause the evaluator concern over the future delivery of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B1A5B10" w14:textId="43C7A7C3"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Good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9DE401A" w14:textId="526677E7"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4 </w:t>
            </w:r>
          </w:p>
        </w:tc>
      </w:tr>
      <w:tr w:rsidR="4895D421" w14:paraId="1EFA33BE"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331AC53" w14:textId="15A1DFD5" w:rsidR="4895D421"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most of the requirements and provides the evaluator with confidence that the service will be provided to an acceptable standard. Demonstrates how all or most of the relevant requirements of the specification will be met.  However, the information lacks some relevant detail and/or raises issues which causes the evaluator minor concern over the future delivery of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DC98AD5" w14:textId="68F63AA4"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Satisfactory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743D309" w14:textId="4545F3CA" w:rsidR="4895D421" w:rsidRDefault="4895D421" w:rsidP="4895D421">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3 </w:t>
            </w:r>
          </w:p>
        </w:tc>
      </w:tr>
      <w:tr w:rsidR="00FF52A3" w14:paraId="3D66E46E"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29811C7" w14:textId="63940C1F"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some of the requirements but does not provide the evaluator with confidence that the service will be provided to an acceptable standard. Demonstrates how all or most of the relevant requirements of the specification will be met. However, the information is lacking relevant detail and/ or raises issues which gives the evaluator more than minor concern over the future delivery of the services.</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DFB1D85" w14:textId="79DB64B8"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Unsatisfactory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541D8F" w14:textId="37F60C6E"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2 </w:t>
            </w:r>
          </w:p>
        </w:tc>
      </w:tr>
      <w:tr w:rsidR="00FF52A3" w14:paraId="4F8C20D8"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9301D1" w14:textId="0D991690"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Response addresses all or some of the requirements but does not provide the evaluator with confidence that the service will be provided to an acceptable standard.  Fails to demonstrate how most of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EF4AADA" w14:textId="2F1203AE"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Poor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FE08878" w14:textId="4EB70470"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 xml:space="preserve">1 </w:t>
            </w:r>
          </w:p>
        </w:tc>
      </w:tr>
      <w:tr w:rsidR="00FF52A3" w14:paraId="2799E0AB" w14:textId="77777777" w:rsidTr="00FF52A3">
        <w:tc>
          <w:tcPr>
            <w:tcW w:w="52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FF86C89" w14:textId="7F02D31D" w:rsidR="00FF52A3" w:rsidRPr="00FF52A3" w:rsidRDefault="00FF52A3" w:rsidP="00FF52A3">
            <w:pPr>
              <w:spacing w:after="200" w:line="276" w:lineRule="auto"/>
              <w:jc w:val="both"/>
              <w:rPr>
                <w:rFonts w:ascii="Arial" w:eastAsia="Arial" w:hAnsi="Arial" w:cs="Arial"/>
                <w:color w:val="000000" w:themeColor="text1"/>
              </w:rPr>
            </w:pPr>
            <w:r w:rsidRPr="00FF52A3">
              <w:rPr>
                <w:rFonts w:ascii="Arial" w:eastAsia="Arial" w:hAnsi="Arial" w:cs="Arial"/>
                <w:color w:val="000000" w:themeColor="text1"/>
              </w:rPr>
              <w:t xml:space="preserve">Response does not address any of the requirements. Response fails to provide the evaluator with confidence that the service will be provided to an acceptable standard.  Does not </w:t>
            </w:r>
            <w:r w:rsidRPr="00FF52A3">
              <w:rPr>
                <w:rFonts w:ascii="Arial" w:eastAsia="Arial" w:hAnsi="Arial" w:cs="Arial"/>
                <w:color w:val="000000" w:themeColor="text1"/>
              </w:rPr>
              <w:lastRenderedPageBreak/>
              <w:t>demonstrate how any of the relevant requirements of the specification will be met.</w:t>
            </w:r>
          </w:p>
        </w:tc>
        <w:tc>
          <w:tcPr>
            <w:tcW w:w="20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CFCC6E7" w14:textId="24B94CDD"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lastRenderedPageBreak/>
              <w:t xml:space="preserve">Failed  </w:t>
            </w:r>
          </w:p>
        </w:tc>
        <w:tc>
          <w:tcPr>
            <w:tcW w:w="17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2458593" w14:textId="78A49803" w:rsidR="00FF52A3" w:rsidRDefault="00FF52A3" w:rsidP="00FF52A3">
            <w:pPr>
              <w:spacing w:after="200" w:line="276" w:lineRule="auto"/>
              <w:jc w:val="both"/>
              <w:rPr>
                <w:rFonts w:ascii="Arial" w:eastAsia="Arial" w:hAnsi="Arial" w:cs="Arial"/>
                <w:color w:val="000000" w:themeColor="text1"/>
                <w:lang w:val="en-US"/>
              </w:rPr>
            </w:pPr>
            <w:r w:rsidRPr="4895D421">
              <w:rPr>
                <w:rFonts w:ascii="Arial" w:eastAsia="Arial" w:hAnsi="Arial" w:cs="Arial"/>
                <w:color w:val="000000" w:themeColor="text1"/>
              </w:rPr>
              <w:t>0</w:t>
            </w:r>
          </w:p>
        </w:tc>
      </w:tr>
    </w:tbl>
    <w:p w14:paraId="4A8F6D93" w14:textId="1B408FCD" w:rsidR="00940036" w:rsidRDefault="00940036" w:rsidP="4895D421">
      <w:pPr>
        <w:tabs>
          <w:tab w:val="left" w:pos="1260"/>
        </w:tabs>
        <w:ind w:left="540"/>
        <w:jc w:val="both"/>
        <w:rPr>
          <w:rFonts w:ascii="Arial" w:hAnsi="Arial" w:cs="Arial"/>
          <w:u w:val="single"/>
        </w:rPr>
      </w:pPr>
    </w:p>
    <w:p w14:paraId="19C9317E" w14:textId="08AEA471" w:rsidR="00516A9C" w:rsidRPr="00516A9C" w:rsidRDefault="00516A9C" w:rsidP="00516A9C">
      <w:pPr>
        <w:tabs>
          <w:tab w:val="left" w:pos="284"/>
        </w:tabs>
        <w:ind w:left="567" w:hanging="425"/>
        <w:jc w:val="both"/>
        <w:rPr>
          <w:rFonts w:ascii="Arial" w:hAnsi="Arial" w:cs="Arial"/>
        </w:rPr>
      </w:pPr>
      <w:r>
        <w:rPr>
          <w:rFonts w:cs="Arial"/>
        </w:rPr>
        <w:tab/>
      </w:r>
    </w:p>
    <w:p w14:paraId="560B2595" w14:textId="7D360FBF" w:rsidR="006508C2" w:rsidRPr="00511CB0" w:rsidRDefault="006508C2" w:rsidP="4895D421">
      <w:pPr>
        <w:rPr>
          <w:rFonts w:ascii="Arial" w:hAnsi="Arial" w:cs="Arial"/>
        </w:rPr>
      </w:pPr>
    </w:p>
    <w:p w14:paraId="04ADAD48" w14:textId="77777777" w:rsidR="000948BE" w:rsidRDefault="000948BE">
      <w:pPr>
        <w:tabs>
          <w:tab w:val="left" w:pos="1260"/>
        </w:tabs>
        <w:ind w:left="540"/>
        <w:jc w:val="both"/>
        <w:rPr>
          <w:rFonts w:ascii="Arial" w:hAnsi="Arial" w:cs="Arial"/>
        </w:rPr>
      </w:pPr>
    </w:p>
    <w:p w14:paraId="15DD6911" w14:textId="77777777" w:rsidR="00C85FA8" w:rsidRDefault="009208D6">
      <w:pPr>
        <w:tabs>
          <w:tab w:val="left" w:pos="1260"/>
        </w:tabs>
        <w:ind w:left="540"/>
        <w:jc w:val="both"/>
        <w:rPr>
          <w:rFonts w:ascii="Arial" w:hAnsi="Arial" w:cs="Arial"/>
          <w:u w:val="single"/>
        </w:rPr>
      </w:pPr>
      <w:r>
        <w:rPr>
          <w:rFonts w:ascii="Arial" w:hAnsi="Arial" w:cs="Arial"/>
          <w:u w:val="single"/>
        </w:rPr>
        <w:t>Table 4</w:t>
      </w:r>
      <w:r w:rsidR="009E0AE5" w:rsidRPr="006173DB">
        <w:rPr>
          <w:rFonts w:ascii="Arial" w:hAnsi="Arial" w:cs="Arial"/>
          <w:u w:val="single"/>
        </w:rPr>
        <w:t xml:space="preserve"> Scoring mechanism for Price</w:t>
      </w:r>
    </w:p>
    <w:p w14:paraId="6A1476B5" w14:textId="77777777" w:rsidR="001D7118" w:rsidRDefault="001D7118" w:rsidP="001D7118">
      <w:pPr>
        <w:tabs>
          <w:tab w:val="left" w:pos="1260"/>
        </w:tabs>
        <w:jc w:val="both"/>
        <w:rPr>
          <w:rFonts w:ascii="Arial" w:hAnsi="Arial" w:cs="Arial"/>
        </w:rPr>
      </w:pPr>
    </w:p>
    <w:p w14:paraId="2E1AED2C" w14:textId="77777777" w:rsidR="001D7118" w:rsidRPr="007206DE" w:rsidRDefault="002C7329" w:rsidP="001D7118">
      <w:pPr>
        <w:tabs>
          <w:tab w:val="left" w:pos="284"/>
        </w:tabs>
        <w:ind w:left="567" w:hanging="425"/>
        <w:jc w:val="both"/>
        <w:rPr>
          <w:rFonts w:ascii="Arial" w:hAnsi="Arial" w:cs="Arial"/>
        </w:rPr>
      </w:pPr>
      <w:r>
        <w:rPr>
          <w:rFonts w:ascii="Arial" w:hAnsi="Arial" w:cs="Arial"/>
        </w:rPr>
        <w:t xml:space="preserve">     </w:t>
      </w:r>
      <w:r w:rsidR="001D7118">
        <w:rPr>
          <w:rFonts w:ascii="Arial" w:hAnsi="Arial" w:cs="Arial"/>
        </w:rPr>
        <w:t xml:space="preserve"> </w:t>
      </w:r>
      <w:r w:rsidR="001D7118" w:rsidRPr="007206DE">
        <w:rPr>
          <w:rFonts w:ascii="Arial" w:hAnsi="Arial" w:cs="Arial"/>
        </w:rPr>
        <w:t>Bidders’ price scores will be calculated based upon the lowest price submitted by Bidders.</w:t>
      </w:r>
    </w:p>
    <w:p w14:paraId="5A098EA5" w14:textId="77777777" w:rsidR="001D7118" w:rsidRPr="007206DE" w:rsidRDefault="001D7118" w:rsidP="001D7118">
      <w:pPr>
        <w:tabs>
          <w:tab w:val="left" w:pos="1260"/>
        </w:tabs>
        <w:jc w:val="both"/>
        <w:rPr>
          <w:rFonts w:ascii="Arial" w:hAnsi="Arial" w:cs="Arial"/>
        </w:rPr>
      </w:pPr>
    </w:p>
    <w:p w14:paraId="3BB22BBB" w14:textId="775A4841" w:rsidR="001D7118" w:rsidRPr="0091661C" w:rsidRDefault="001D7118" w:rsidP="001D7118">
      <w:pPr>
        <w:tabs>
          <w:tab w:val="left" w:pos="1260"/>
        </w:tabs>
        <w:ind w:left="567"/>
        <w:jc w:val="both"/>
        <w:rPr>
          <w:rFonts w:ascii="Arial" w:hAnsi="Arial" w:cs="Arial"/>
        </w:rPr>
      </w:pPr>
      <w:r w:rsidRPr="007206DE">
        <w:rPr>
          <w:rFonts w:ascii="Arial" w:hAnsi="Arial" w:cs="Arial"/>
        </w:rPr>
        <w:t xml:space="preserve">The Bidder with the lowest price will be awarded the full score of </w:t>
      </w:r>
      <w:r w:rsidR="00D02433" w:rsidRPr="00D02433">
        <w:rPr>
          <w:rFonts w:ascii="Arial" w:hAnsi="Arial" w:cs="Arial"/>
        </w:rPr>
        <w:t>4</w:t>
      </w:r>
      <w:r w:rsidRPr="00D02433">
        <w:rPr>
          <w:rFonts w:ascii="Arial" w:hAnsi="Arial" w:cs="Arial"/>
        </w:rPr>
        <w:t>0%,</w:t>
      </w:r>
      <w:r w:rsidRPr="007206DE">
        <w:rPr>
          <w:rFonts w:ascii="Arial" w:hAnsi="Arial" w:cs="Arial"/>
        </w:rPr>
        <w:t xml:space="preserve"> with the remaining Bidders gaining a pro-rated score in relation to how much higher their prices are when compared to the lowest price.</w:t>
      </w:r>
    </w:p>
    <w:p w14:paraId="3D446BF7" w14:textId="77777777" w:rsidR="001D7118" w:rsidRPr="0091661C" w:rsidRDefault="001D7118" w:rsidP="001D7118">
      <w:pPr>
        <w:tabs>
          <w:tab w:val="left" w:pos="1260"/>
        </w:tabs>
        <w:ind w:left="567" w:hanging="567"/>
        <w:jc w:val="both"/>
        <w:rPr>
          <w:rFonts w:ascii="Arial" w:hAnsi="Arial" w:cs="Arial"/>
        </w:rPr>
      </w:pPr>
    </w:p>
    <w:p w14:paraId="04EEC411" w14:textId="04F31765" w:rsidR="001D7118" w:rsidRDefault="007206DE" w:rsidP="001D7118">
      <w:pPr>
        <w:tabs>
          <w:tab w:val="left" w:pos="1260"/>
        </w:tabs>
        <w:ind w:left="567"/>
        <w:jc w:val="both"/>
        <w:rPr>
          <w:rFonts w:ascii="Arial" w:hAnsi="Arial" w:cs="Arial"/>
        </w:rPr>
      </w:pPr>
      <w:r>
        <w:rPr>
          <w:rFonts w:ascii="Arial" w:hAnsi="Arial" w:cs="Arial"/>
        </w:rPr>
        <w:t xml:space="preserve">In the example below price is weighted as </w:t>
      </w:r>
      <w:r w:rsidR="00CD6279">
        <w:rPr>
          <w:rFonts w:ascii="Arial" w:hAnsi="Arial" w:cs="Arial"/>
        </w:rPr>
        <w:t>6</w:t>
      </w:r>
      <w:r>
        <w:rPr>
          <w:rFonts w:ascii="Arial" w:hAnsi="Arial" w:cs="Arial"/>
        </w:rPr>
        <w:t>0%:</w:t>
      </w:r>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3"/>
        <w:gridCol w:w="2173"/>
        <w:gridCol w:w="2173"/>
        <w:gridCol w:w="2349"/>
      </w:tblGrid>
      <w:tr w:rsidR="00CD6279" w:rsidRPr="00C15DCD" w14:paraId="6CFE26DC" w14:textId="77777777" w:rsidTr="00C15DCD">
        <w:trPr>
          <w:trHeight w:val="973"/>
        </w:trPr>
        <w:tc>
          <w:tcPr>
            <w:tcW w:w="1384" w:type="dxa"/>
            <w:shd w:val="clear" w:color="auto" w:fill="D9D9D9"/>
            <w:vAlign w:val="center"/>
          </w:tcPr>
          <w:p w14:paraId="56E471C7" w14:textId="38D6675A" w:rsidR="00CD6279" w:rsidRPr="00C15DCD" w:rsidRDefault="00A155B9" w:rsidP="00042EAF">
            <w:pPr>
              <w:pStyle w:val="MainParagraphNumbered"/>
              <w:numPr>
                <w:ilvl w:val="0"/>
                <w:numId w:val="0"/>
              </w:numPr>
              <w:spacing w:before="0"/>
              <w:ind w:right="-1"/>
              <w:jc w:val="center"/>
              <w:rPr>
                <w:rFonts w:cs="Arial"/>
              </w:rPr>
            </w:pPr>
            <w:proofErr w:type="spellStart"/>
            <w:r>
              <w:rPr>
                <w:rFonts w:cs="Arial"/>
              </w:rPr>
              <w:t>Bidder</w:t>
            </w:r>
            <w:r w:rsidR="00CD6279" w:rsidRPr="00C15DCD">
              <w:rPr>
                <w:rFonts w:cs="Arial"/>
              </w:rPr>
              <w:t>er</w:t>
            </w:r>
            <w:proofErr w:type="spellEnd"/>
          </w:p>
        </w:tc>
        <w:tc>
          <w:tcPr>
            <w:tcW w:w="993" w:type="dxa"/>
            <w:shd w:val="clear" w:color="auto" w:fill="D9D9D9"/>
            <w:vAlign w:val="center"/>
          </w:tcPr>
          <w:p w14:paraId="14EDC29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w:t>
            </w:r>
          </w:p>
        </w:tc>
        <w:tc>
          <w:tcPr>
            <w:tcW w:w="2173" w:type="dxa"/>
            <w:shd w:val="clear" w:color="auto" w:fill="D9D9D9"/>
            <w:vAlign w:val="center"/>
          </w:tcPr>
          <w:p w14:paraId="004E4EB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(price - lowest price) / lowest price = % above lowest price</w:t>
            </w:r>
          </w:p>
        </w:tc>
        <w:tc>
          <w:tcPr>
            <w:tcW w:w="2173" w:type="dxa"/>
            <w:shd w:val="clear" w:color="auto" w:fill="D9D9D9"/>
            <w:vAlign w:val="center"/>
          </w:tcPr>
          <w:p w14:paraId="572F20CB"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 - % above lowest price</w:t>
            </w:r>
          </w:p>
        </w:tc>
        <w:tc>
          <w:tcPr>
            <w:tcW w:w="2349" w:type="dxa"/>
            <w:shd w:val="clear" w:color="auto" w:fill="D9D9D9"/>
            <w:vAlign w:val="center"/>
          </w:tcPr>
          <w:p w14:paraId="4609E2D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Score</w:t>
            </w:r>
          </w:p>
          <w:p w14:paraId="044F305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Maximum points x (100% - % above lowest price)</w:t>
            </w:r>
          </w:p>
        </w:tc>
      </w:tr>
      <w:tr w:rsidR="00CD6279" w:rsidRPr="00C15DCD" w14:paraId="1F625A0D" w14:textId="77777777" w:rsidTr="00C15DCD">
        <w:trPr>
          <w:trHeight w:val="536"/>
        </w:trPr>
        <w:tc>
          <w:tcPr>
            <w:tcW w:w="1384" w:type="dxa"/>
            <w:vAlign w:val="center"/>
          </w:tcPr>
          <w:p w14:paraId="6D25BB0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w:t>
            </w:r>
          </w:p>
        </w:tc>
        <w:tc>
          <w:tcPr>
            <w:tcW w:w="993" w:type="dxa"/>
            <w:shd w:val="clear" w:color="auto" w:fill="auto"/>
            <w:vAlign w:val="center"/>
          </w:tcPr>
          <w:p w14:paraId="5B851E83"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£100</w:t>
            </w:r>
          </w:p>
        </w:tc>
        <w:tc>
          <w:tcPr>
            <w:tcW w:w="2173" w:type="dxa"/>
            <w:shd w:val="clear" w:color="auto" w:fill="auto"/>
            <w:vAlign w:val="center"/>
          </w:tcPr>
          <w:p w14:paraId="1CF06421"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 / £100 =</w:t>
            </w:r>
            <w:r w:rsidRPr="00C15DCD">
              <w:rPr>
                <w:rFonts w:cs="Arial"/>
              </w:rPr>
              <w:t xml:space="preserve"> 0.00%</w:t>
            </w:r>
          </w:p>
        </w:tc>
        <w:tc>
          <w:tcPr>
            <w:tcW w:w="2173" w:type="dxa"/>
            <w:shd w:val="clear" w:color="auto" w:fill="auto"/>
            <w:vAlign w:val="center"/>
          </w:tcPr>
          <w:p w14:paraId="4D3E05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- 0.00% =</w:t>
            </w:r>
            <w:r w:rsidRPr="00C15DCD">
              <w:rPr>
                <w:rFonts w:cs="Arial"/>
              </w:rPr>
              <w:t xml:space="preserve"> 100.00%</w:t>
            </w:r>
          </w:p>
        </w:tc>
        <w:tc>
          <w:tcPr>
            <w:tcW w:w="2349" w:type="dxa"/>
            <w:shd w:val="clear" w:color="auto" w:fill="auto"/>
            <w:vAlign w:val="center"/>
          </w:tcPr>
          <w:p w14:paraId="5F78264E"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100% =</w:t>
            </w:r>
            <w:r w:rsidRPr="00C15DCD">
              <w:rPr>
                <w:rFonts w:cs="Arial"/>
              </w:rPr>
              <w:t xml:space="preserve"> 60.00</w:t>
            </w:r>
          </w:p>
        </w:tc>
      </w:tr>
      <w:tr w:rsidR="00CD6279" w:rsidRPr="00C15DCD" w14:paraId="5479F880" w14:textId="77777777" w:rsidTr="00C15DCD">
        <w:tc>
          <w:tcPr>
            <w:tcW w:w="1384" w:type="dxa"/>
            <w:vAlign w:val="center"/>
          </w:tcPr>
          <w:p w14:paraId="1B2564C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w:t>
            </w:r>
          </w:p>
        </w:tc>
        <w:tc>
          <w:tcPr>
            <w:tcW w:w="993" w:type="dxa"/>
            <w:shd w:val="clear" w:color="auto" w:fill="auto"/>
            <w:vAlign w:val="center"/>
          </w:tcPr>
          <w:p w14:paraId="0498587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£125</w:t>
            </w:r>
          </w:p>
        </w:tc>
        <w:tc>
          <w:tcPr>
            <w:tcW w:w="2173" w:type="dxa"/>
            <w:shd w:val="clear" w:color="auto" w:fill="auto"/>
            <w:vAlign w:val="center"/>
          </w:tcPr>
          <w:p w14:paraId="6386F18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(£125 - £100) / £100 =</w:t>
            </w:r>
            <w:r w:rsidRPr="00C15DCD">
              <w:rPr>
                <w:rFonts w:cs="Arial"/>
              </w:rPr>
              <w:t xml:space="preserve"> 25.00%</w:t>
            </w:r>
          </w:p>
        </w:tc>
        <w:tc>
          <w:tcPr>
            <w:tcW w:w="2173" w:type="dxa"/>
            <w:shd w:val="clear" w:color="auto" w:fill="auto"/>
            <w:vAlign w:val="center"/>
          </w:tcPr>
          <w:p w14:paraId="4AED6EA9"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- 25.00% =</w:t>
            </w:r>
            <w:r w:rsidRPr="00C15DCD">
              <w:rPr>
                <w:rFonts w:cs="Arial"/>
              </w:rPr>
              <w:t xml:space="preserve"> 75.00%</w:t>
            </w:r>
          </w:p>
        </w:tc>
        <w:tc>
          <w:tcPr>
            <w:tcW w:w="2349" w:type="dxa"/>
            <w:shd w:val="clear" w:color="auto" w:fill="auto"/>
            <w:vAlign w:val="center"/>
          </w:tcPr>
          <w:p w14:paraId="11BB2B5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75%</w:t>
            </w:r>
            <w:r w:rsidRPr="00C15DCD">
              <w:rPr>
                <w:rFonts w:cs="Arial"/>
              </w:rPr>
              <w:t xml:space="preserve"> = 45.00</w:t>
            </w:r>
          </w:p>
        </w:tc>
      </w:tr>
      <w:tr w:rsidR="00CD6279" w:rsidRPr="00C15DCD" w14:paraId="72C68918" w14:textId="77777777" w:rsidTr="00C15DCD">
        <w:tc>
          <w:tcPr>
            <w:tcW w:w="1384" w:type="dxa"/>
            <w:vAlign w:val="center"/>
          </w:tcPr>
          <w:p w14:paraId="663F2F2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3</w:t>
            </w:r>
          </w:p>
        </w:tc>
        <w:tc>
          <w:tcPr>
            <w:tcW w:w="993" w:type="dxa"/>
            <w:shd w:val="clear" w:color="auto" w:fill="auto"/>
            <w:vAlign w:val="center"/>
          </w:tcPr>
          <w:p w14:paraId="2101A1A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£150</w:t>
            </w:r>
          </w:p>
        </w:tc>
        <w:tc>
          <w:tcPr>
            <w:tcW w:w="2173" w:type="dxa"/>
            <w:shd w:val="clear" w:color="auto" w:fill="auto"/>
            <w:vAlign w:val="center"/>
          </w:tcPr>
          <w:p w14:paraId="56A4128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(£150 - £100) / £100 =</w:t>
            </w:r>
            <w:r w:rsidRPr="00C15DCD">
              <w:rPr>
                <w:rFonts w:cs="Arial"/>
              </w:rPr>
              <w:t xml:space="preserve"> 50.00%</w:t>
            </w:r>
          </w:p>
        </w:tc>
        <w:tc>
          <w:tcPr>
            <w:tcW w:w="2173" w:type="dxa"/>
            <w:shd w:val="clear" w:color="auto" w:fill="auto"/>
            <w:vAlign w:val="center"/>
          </w:tcPr>
          <w:p w14:paraId="6F67DD72"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- 50.00% =</w:t>
            </w:r>
            <w:r w:rsidRPr="00C15DCD">
              <w:rPr>
                <w:rFonts w:cs="Arial"/>
              </w:rPr>
              <w:t xml:space="preserve"> 50.00%</w:t>
            </w:r>
          </w:p>
        </w:tc>
        <w:tc>
          <w:tcPr>
            <w:tcW w:w="2349" w:type="dxa"/>
            <w:shd w:val="clear" w:color="auto" w:fill="auto"/>
            <w:vAlign w:val="center"/>
          </w:tcPr>
          <w:p w14:paraId="7EA749C8"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50% =</w:t>
            </w:r>
            <w:r w:rsidRPr="00C15DCD">
              <w:rPr>
                <w:rFonts w:cs="Arial"/>
              </w:rPr>
              <w:t xml:space="preserve"> 30.00</w:t>
            </w:r>
          </w:p>
        </w:tc>
      </w:tr>
      <w:tr w:rsidR="00CD6279" w:rsidRPr="00C15DCD" w14:paraId="47F3C42C" w14:textId="77777777" w:rsidTr="00C15DCD">
        <w:tc>
          <w:tcPr>
            <w:tcW w:w="1384" w:type="dxa"/>
            <w:vAlign w:val="center"/>
          </w:tcPr>
          <w:p w14:paraId="45865F4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4</w:t>
            </w:r>
          </w:p>
        </w:tc>
        <w:tc>
          <w:tcPr>
            <w:tcW w:w="993" w:type="dxa"/>
            <w:shd w:val="clear" w:color="auto" w:fill="auto"/>
            <w:vAlign w:val="center"/>
          </w:tcPr>
          <w:p w14:paraId="4F01B62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£175</w:t>
            </w:r>
          </w:p>
        </w:tc>
        <w:tc>
          <w:tcPr>
            <w:tcW w:w="2173" w:type="dxa"/>
            <w:shd w:val="clear" w:color="auto" w:fill="auto"/>
            <w:vAlign w:val="center"/>
          </w:tcPr>
          <w:p w14:paraId="0FB5D91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(£175 - £100) / £100 = </w:t>
            </w:r>
            <w:r w:rsidRPr="00C15DCD">
              <w:rPr>
                <w:rFonts w:cs="Arial"/>
              </w:rPr>
              <w:t>75.00%</w:t>
            </w:r>
          </w:p>
        </w:tc>
        <w:tc>
          <w:tcPr>
            <w:tcW w:w="2173" w:type="dxa"/>
            <w:shd w:val="clear" w:color="auto" w:fill="auto"/>
            <w:vAlign w:val="center"/>
          </w:tcPr>
          <w:p w14:paraId="4E557EC0"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- 75.00% =</w:t>
            </w:r>
            <w:r w:rsidRPr="00C15DCD">
              <w:rPr>
                <w:rFonts w:cs="Arial"/>
              </w:rPr>
              <w:t xml:space="preserve"> 25.00%</w:t>
            </w:r>
          </w:p>
        </w:tc>
        <w:tc>
          <w:tcPr>
            <w:tcW w:w="2349" w:type="dxa"/>
            <w:shd w:val="clear" w:color="auto" w:fill="auto"/>
            <w:vAlign w:val="center"/>
          </w:tcPr>
          <w:p w14:paraId="40EC6537"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60</w:t>
            </w:r>
            <w:r w:rsidRPr="00C15DCD">
              <w:rPr>
                <w:rFonts w:cs="Arial"/>
                <w:b w:val="0"/>
              </w:rPr>
              <w:t xml:space="preserve"> x 25% =</w:t>
            </w:r>
            <w:r w:rsidRPr="00C15DCD">
              <w:rPr>
                <w:rFonts w:cs="Arial"/>
              </w:rPr>
              <w:t xml:space="preserve"> 15.00</w:t>
            </w:r>
          </w:p>
        </w:tc>
      </w:tr>
      <w:tr w:rsidR="00CD6279" w:rsidRPr="00C15DCD" w14:paraId="272C0B62" w14:textId="77777777" w:rsidTr="00C15DCD">
        <w:tc>
          <w:tcPr>
            <w:tcW w:w="1384" w:type="dxa"/>
            <w:vAlign w:val="center"/>
          </w:tcPr>
          <w:p w14:paraId="6DB9B9F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5</w:t>
            </w:r>
          </w:p>
        </w:tc>
        <w:tc>
          <w:tcPr>
            <w:tcW w:w="993" w:type="dxa"/>
            <w:shd w:val="clear" w:color="auto" w:fill="auto"/>
            <w:vAlign w:val="center"/>
          </w:tcPr>
          <w:p w14:paraId="09209E8A"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rPr>
              <w:t>£200</w:t>
            </w:r>
          </w:p>
        </w:tc>
        <w:tc>
          <w:tcPr>
            <w:tcW w:w="2173" w:type="dxa"/>
            <w:shd w:val="clear" w:color="auto" w:fill="auto"/>
            <w:vAlign w:val="center"/>
          </w:tcPr>
          <w:p w14:paraId="436ECB35"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 xml:space="preserve">(£200 - £100) / £100 = </w:t>
            </w:r>
            <w:r w:rsidRPr="00C15DCD">
              <w:rPr>
                <w:rFonts w:cs="Arial"/>
              </w:rPr>
              <w:t>100.00%</w:t>
            </w:r>
          </w:p>
        </w:tc>
        <w:tc>
          <w:tcPr>
            <w:tcW w:w="2173" w:type="dxa"/>
            <w:shd w:val="clear" w:color="auto" w:fill="auto"/>
            <w:vAlign w:val="center"/>
          </w:tcPr>
          <w:p w14:paraId="0C767724"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 w:val="0"/>
              </w:rPr>
              <w:t>100% - 100.00% =</w:t>
            </w:r>
            <w:r w:rsidRPr="00C15DCD">
              <w:rPr>
                <w:rFonts w:cs="Arial"/>
              </w:rPr>
              <w:t xml:space="preserve"> 0.00%</w:t>
            </w:r>
          </w:p>
        </w:tc>
        <w:tc>
          <w:tcPr>
            <w:tcW w:w="2349" w:type="dxa"/>
            <w:shd w:val="clear" w:color="auto" w:fill="auto"/>
            <w:vAlign w:val="center"/>
          </w:tcPr>
          <w:p w14:paraId="37C54D1C" w14:textId="77777777" w:rsidR="00CD6279" w:rsidRPr="00C15DCD" w:rsidRDefault="00CD6279" w:rsidP="00042EAF">
            <w:pPr>
              <w:pStyle w:val="MainParagraphNumbered"/>
              <w:numPr>
                <w:ilvl w:val="0"/>
                <w:numId w:val="0"/>
              </w:numPr>
              <w:spacing w:before="0"/>
              <w:ind w:right="-1"/>
              <w:jc w:val="center"/>
              <w:rPr>
                <w:rFonts w:cs="Arial"/>
              </w:rPr>
            </w:pPr>
            <w:r w:rsidRPr="00C15DCD">
              <w:rPr>
                <w:rFonts w:cs="Arial"/>
                <w:bCs/>
              </w:rPr>
              <w:t xml:space="preserve">60 </w:t>
            </w:r>
            <w:r w:rsidRPr="00C15DCD">
              <w:rPr>
                <w:rFonts w:cs="Arial"/>
                <w:b w:val="0"/>
              </w:rPr>
              <w:t>x 0% =</w:t>
            </w:r>
            <w:r w:rsidRPr="00C15DCD">
              <w:rPr>
                <w:rFonts w:cs="Arial"/>
              </w:rPr>
              <w:t xml:space="preserve"> 0.00</w:t>
            </w:r>
          </w:p>
        </w:tc>
      </w:tr>
    </w:tbl>
    <w:p w14:paraId="5FBD6AC4" w14:textId="77777777" w:rsidR="00AC6E19" w:rsidRDefault="00AC6E19" w:rsidP="001D7118">
      <w:pPr>
        <w:tabs>
          <w:tab w:val="left" w:pos="567"/>
        </w:tabs>
        <w:jc w:val="both"/>
        <w:rPr>
          <w:rFonts w:ascii="Arial" w:hAnsi="Arial" w:cs="Arial"/>
          <w:highlight w:val="yellow"/>
        </w:rPr>
      </w:pPr>
    </w:p>
    <w:p w14:paraId="00B5DBF1" w14:textId="77777777" w:rsidR="00AC6E19" w:rsidRDefault="00AC6E19" w:rsidP="001D7118">
      <w:pPr>
        <w:tabs>
          <w:tab w:val="left" w:pos="567"/>
        </w:tabs>
        <w:jc w:val="both"/>
        <w:rPr>
          <w:rFonts w:ascii="Arial" w:hAnsi="Arial" w:cs="Arial"/>
          <w:highlight w:val="yellow"/>
        </w:rPr>
      </w:pPr>
    </w:p>
    <w:p w14:paraId="6E901D83" w14:textId="77777777" w:rsidR="002C7329" w:rsidRDefault="002C7329" w:rsidP="001D7118">
      <w:pPr>
        <w:tabs>
          <w:tab w:val="left" w:pos="567"/>
        </w:tabs>
        <w:jc w:val="both"/>
        <w:rPr>
          <w:rFonts w:ascii="Arial" w:hAnsi="Arial" w:cs="Arial"/>
        </w:rPr>
      </w:pPr>
      <w:r>
        <w:rPr>
          <w:rFonts w:ascii="Arial" w:hAnsi="Arial" w:cs="Arial"/>
        </w:rPr>
        <w:t>4.4   Phase 3</w:t>
      </w:r>
    </w:p>
    <w:p w14:paraId="29C90F4C" w14:textId="77777777" w:rsidR="002C7329" w:rsidRDefault="002C7329" w:rsidP="002C7329">
      <w:pPr>
        <w:tabs>
          <w:tab w:val="left" w:pos="567"/>
        </w:tabs>
        <w:ind w:left="567"/>
        <w:jc w:val="both"/>
        <w:rPr>
          <w:rFonts w:ascii="Arial" w:hAnsi="Arial" w:cs="Arial"/>
        </w:rPr>
      </w:pPr>
      <w:r>
        <w:rPr>
          <w:rFonts w:ascii="Arial" w:hAnsi="Arial" w:cs="Arial"/>
        </w:rPr>
        <w:t>The Bidder identified as the Most Economically Advantageous Bid will be      evaluated at Phase 3.</w:t>
      </w:r>
    </w:p>
    <w:p w14:paraId="215C8EE2" w14:textId="77777777" w:rsidR="001D7118" w:rsidRDefault="001D7118" w:rsidP="001D7118">
      <w:pPr>
        <w:tabs>
          <w:tab w:val="left" w:pos="567"/>
        </w:tabs>
        <w:jc w:val="both"/>
        <w:rPr>
          <w:rFonts w:ascii="Arial" w:hAnsi="Arial" w:cs="Arial"/>
          <w:u w:val="single"/>
        </w:rPr>
      </w:pPr>
      <w:r>
        <w:rPr>
          <w:rFonts w:ascii="Arial" w:hAnsi="Arial" w:cs="Arial"/>
        </w:rPr>
        <w:tab/>
      </w:r>
    </w:p>
    <w:p w14:paraId="76E23762" w14:textId="77777777" w:rsidR="001D7118" w:rsidRDefault="001D7118" w:rsidP="002C7329">
      <w:pPr>
        <w:ind w:left="426"/>
        <w:jc w:val="both"/>
        <w:rPr>
          <w:rFonts w:ascii="Arial" w:hAnsi="Arial" w:cs="Arial"/>
        </w:rPr>
      </w:pPr>
      <w:r w:rsidRPr="0076449C">
        <w:rPr>
          <w:rFonts w:ascii="Arial" w:hAnsi="Arial" w:cs="Arial"/>
        </w:rPr>
        <w:t>The Council will carry out assessment using three ratings models ava</w:t>
      </w:r>
      <w:r>
        <w:rPr>
          <w:rFonts w:ascii="Arial" w:hAnsi="Arial" w:cs="Arial"/>
        </w:rPr>
        <w:t xml:space="preserve">ilable via Procurement Catalyst. </w:t>
      </w:r>
      <w:r w:rsidRPr="0076449C">
        <w:rPr>
          <w:rFonts w:ascii="Arial" w:hAnsi="Arial" w:cs="Arial"/>
        </w:rPr>
        <w:t xml:space="preserve">The potential service provider will be classified as financially stable if a pass rating is achieved on two or more of the models. The minimum pass ratings for each model is outlined </w:t>
      </w:r>
      <w:r>
        <w:rPr>
          <w:rFonts w:ascii="Arial" w:hAnsi="Arial" w:cs="Arial"/>
        </w:rPr>
        <w:t xml:space="preserve">in </w:t>
      </w:r>
      <w:r w:rsidR="002C7329">
        <w:rPr>
          <w:rFonts w:ascii="Arial" w:hAnsi="Arial" w:cs="Arial"/>
        </w:rPr>
        <w:t>Table 5</w:t>
      </w:r>
      <w:r w:rsidRPr="0076449C">
        <w:rPr>
          <w:rFonts w:ascii="Arial" w:hAnsi="Arial" w:cs="Arial"/>
        </w:rPr>
        <w:t>:</w:t>
      </w:r>
    </w:p>
    <w:p w14:paraId="5F73AF26" w14:textId="77777777" w:rsidR="002C7329" w:rsidRDefault="002C7329" w:rsidP="002C7329">
      <w:pPr>
        <w:ind w:left="426"/>
        <w:jc w:val="both"/>
        <w:rPr>
          <w:rFonts w:ascii="Arial" w:hAnsi="Arial" w:cs="Arial"/>
          <w:u w:val="single"/>
        </w:rPr>
      </w:pPr>
    </w:p>
    <w:p w14:paraId="74132B14" w14:textId="77777777" w:rsidR="001D7118" w:rsidRDefault="002C7329" w:rsidP="002C7329">
      <w:pPr>
        <w:ind w:left="426"/>
        <w:jc w:val="both"/>
        <w:rPr>
          <w:rFonts w:ascii="Arial" w:hAnsi="Arial" w:cs="Arial"/>
          <w:u w:val="single"/>
        </w:rPr>
      </w:pPr>
      <w:r>
        <w:rPr>
          <w:rFonts w:ascii="Arial" w:hAnsi="Arial" w:cs="Arial"/>
          <w:u w:val="single"/>
        </w:rPr>
        <w:t>Table 5 Scoring mechanism for Financial Standing</w:t>
      </w:r>
    </w:p>
    <w:p w14:paraId="1E689C26" w14:textId="77777777" w:rsidR="002C7329" w:rsidRDefault="002C7329" w:rsidP="002C7329">
      <w:pPr>
        <w:ind w:left="426"/>
        <w:jc w:val="both"/>
        <w:rPr>
          <w:rFonts w:ascii="Arial"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3261"/>
      </w:tblGrid>
      <w:tr w:rsidR="001D7118" w:rsidRPr="00B332C8" w14:paraId="00B05DAA" w14:textId="77777777" w:rsidTr="00AB2E9D">
        <w:tc>
          <w:tcPr>
            <w:tcW w:w="4502" w:type="dxa"/>
            <w:shd w:val="clear" w:color="auto" w:fill="auto"/>
          </w:tcPr>
          <w:p w14:paraId="2E3B1747" w14:textId="77777777" w:rsidR="001D7118" w:rsidRPr="00B332C8" w:rsidRDefault="001D7118" w:rsidP="00AB2E9D">
            <w:pPr>
              <w:tabs>
                <w:tab w:val="left" w:pos="1260"/>
              </w:tabs>
              <w:jc w:val="both"/>
              <w:rPr>
                <w:rFonts w:ascii="Arial" w:hAnsi="Arial" w:cs="Arial"/>
                <w:b/>
              </w:rPr>
            </w:pPr>
            <w:bookmarkStart w:id="1" w:name="OLE_LINK1"/>
            <w:r>
              <w:rPr>
                <w:rFonts w:ascii="Arial" w:hAnsi="Arial" w:cs="Arial"/>
                <w:b/>
              </w:rPr>
              <w:lastRenderedPageBreak/>
              <w:t>Assessment</w:t>
            </w:r>
          </w:p>
        </w:tc>
        <w:tc>
          <w:tcPr>
            <w:tcW w:w="3261" w:type="dxa"/>
            <w:shd w:val="clear" w:color="auto" w:fill="auto"/>
          </w:tcPr>
          <w:p w14:paraId="2BF8BE7C" w14:textId="77777777" w:rsidR="001D7118" w:rsidRPr="00B332C8" w:rsidRDefault="001D7118" w:rsidP="00AB2E9D">
            <w:pPr>
              <w:tabs>
                <w:tab w:val="left" w:pos="1260"/>
              </w:tabs>
              <w:jc w:val="both"/>
              <w:rPr>
                <w:rFonts w:ascii="Arial" w:hAnsi="Arial" w:cs="Arial"/>
                <w:b/>
              </w:rPr>
            </w:pPr>
            <w:r w:rsidRPr="00B332C8">
              <w:rPr>
                <w:rFonts w:ascii="Arial" w:hAnsi="Arial" w:cs="Arial"/>
                <w:b/>
              </w:rPr>
              <w:t>Minimum Pass Threshold</w:t>
            </w:r>
          </w:p>
        </w:tc>
      </w:tr>
      <w:tr w:rsidR="001D7118" w:rsidRPr="00B332C8" w14:paraId="31A0C8AE" w14:textId="77777777" w:rsidTr="00AB2E9D">
        <w:tc>
          <w:tcPr>
            <w:tcW w:w="4502" w:type="dxa"/>
            <w:shd w:val="clear" w:color="auto" w:fill="auto"/>
          </w:tcPr>
          <w:p w14:paraId="0905E23B" w14:textId="77777777" w:rsidR="001D7118" w:rsidRPr="00B332C8" w:rsidRDefault="001D7118" w:rsidP="00AB2E9D">
            <w:pPr>
              <w:pStyle w:val="ListParagraph"/>
              <w:ind w:left="0"/>
              <w:contextualSpacing/>
              <w:jc w:val="both"/>
              <w:rPr>
                <w:rFonts w:ascii="Arial" w:hAnsi="Arial" w:cs="Arial"/>
              </w:rPr>
            </w:pPr>
            <w:proofErr w:type="spellStart"/>
            <w:r w:rsidRPr="00B332C8">
              <w:rPr>
                <w:rFonts w:ascii="Arial" w:hAnsi="Arial" w:cs="Arial"/>
              </w:rPr>
              <w:t>ModeFinance</w:t>
            </w:r>
            <w:proofErr w:type="spellEnd"/>
            <w:r w:rsidRPr="00B332C8">
              <w:rPr>
                <w:rFonts w:ascii="Arial" w:hAnsi="Arial" w:cs="Arial"/>
              </w:rPr>
              <w:t xml:space="preserve"> – MORE Credit Risk</w:t>
            </w:r>
          </w:p>
        </w:tc>
        <w:tc>
          <w:tcPr>
            <w:tcW w:w="3261" w:type="dxa"/>
            <w:shd w:val="clear" w:color="auto" w:fill="auto"/>
          </w:tcPr>
          <w:p w14:paraId="41C4B000" w14:textId="77777777" w:rsidR="001D7118" w:rsidRPr="00B332C8" w:rsidRDefault="001D7118" w:rsidP="00AB2E9D">
            <w:pPr>
              <w:tabs>
                <w:tab w:val="left" w:pos="1260"/>
              </w:tabs>
              <w:jc w:val="center"/>
              <w:rPr>
                <w:rFonts w:ascii="Arial" w:hAnsi="Arial" w:cs="Arial"/>
              </w:rPr>
            </w:pPr>
            <w:r w:rsidRPr="00B332C8">
              <w:rPr>
                <w:rFonts w:ascii="Arial" w:hAnsi="Arial" w:cs="Arial"/>
              </w:rPr>
              <w:t>B</w:t>
            </w:r>
          </w:p>
        </w:tc>
      </w:tr>
      <w:tr w:rsidR="001D7118" w:rsidRPr="00B332C8" w14:paraId="31F414B7" w14:textId="77777777" w:rsidTr="00AB2E9D">
        <w:tc>
          <w:tcPr>
            <w:tcW w:w="4502" w:type="dxa"/>
            <w:shd w:val="clear" w:color="auto" w:fill="auto"/>
          </w:tcPr>
          <w:p w14:paraId="003F80C0" w14:textId="77777777" w:rsidR="001D7118" w:rsidRPr="00B332C8" w:rsidRDefault="001D7118" w:rsidP="00AB2E9D">
            <w:pPr>
              <w:pStyle w:val="ListParagraph"/>
              <w:ind w:left="0"/>
              <w:contextualSpacing/>
              <w:jc w:val="both"/>
              <w:rPr>
                <w:rFonts w:ascii="Arial" w:hAnsi="Arial" w:cs="Arial"/>
              </w:rPr>
            </w:pPr>
            <w:r w:rsidRPr="00B332C8">
              <w:rPr>
                <w:rFonts w:ascii="Arial" w:hAnsi="Arial" w:cs="Arial"/>
              </w:rPr>
              <w:t>Zanders – FALCON Global Credit Risk</w:t>
            </w:r>
          </w:p>
        </w:tc>
        <w:tc>
          <w:tcPr>
            <w:tcW w:w="3261" w:type="dxa"/>
            <w:shd w:val="clear" w:color="auto" w:fill="auto"/>
            <w:vAlign w:val="center"/>
          </w:tcPr>
          <w:p w14:paraId="1F3AE872" w14:textId="77777777" w:rsidR="001D7118" w:rsidRPr="00B332C8" w:rsidRDefault="001D7118" w:rsidP="00AB2E9D">
            <w:pPr>
              <w:tabs>
                <w:tab w:val="left" w:pos="1260"/>
              </w:tabs>
              <w:jc w:val="center"/>
              <w:rPr>
                <w:rFonts w:ascii="Arial" w:hAnsi="Arial" w:cs="Arial"/>
              </w:rPr>
            </w:pPr>
            <w:r w:rsidRPr="00B332C8">
              <w:rPr>
                <w:rFonts w:ascii="Arial" w:hAnsi="Arial" w:cs="Arial"/>
              </w:rPr>
              <w:t>4</w:t>
            </w:r>
          </w:p>
        </w:tc>
      </w:tr>
      <w:tr w:rsidR="001D7118" w:rsidRPr="00B332C8" w14:paraId="76131566" w14:textId="77777777" w:rsidTr="00AB2E9D">
        <w:tc>
          <w:tcPr>
            <w:tcW w:w="4502" w:type="dxa"/>
            <w:shd w:val="clear" w:color="auto" w:fill="auto"/>
          </w:tcPr>
          <w:p w14:paraId="7BCB744A" w14:textId="77777777" w:rsidR="001D7118" w:rsidRPr="00B332C8" w:rsidRDefault="001D7118" w:rsidP="00AB2E9D">
            <w:pPr>
              <w:pStyle w:val="ListParagraph"/>
              <w:ind w:left="0"/>
              <w:contextualSpacing/>
              <w:jc w:val="both"/>
              <w:rPr>
                <w:rFonts w:ascii="Arial" w:hAnsi="Arial" w:cs="Arial"/>
              </w:rPr>
            </w:pPr>
            <w:r w:rsidRPr="00B332C8">
              <w:rPr>
                <w:rFonts w:ascii="Arial" w:hAnsi="Arial" w:cs="Arial"/>
              </w:rPr>
              <w:t xml:space="preserve">VADIS – </w:t>
            </w:r>
            <w:proofErr w:type="spellStart"/>
            <w:r w:rsidRPr="00B332C8">
              <w:rPr>
                <w:rFonts w:ascii="Arial" w:hAnsi="Arial" w:cs="Arial"/>
              </w:rPr>
              <w:t>VadRisk</w:t>
            </w:r>
            <w:proofErr w:type="spellEnd"/>
          </w:p>
        </w:tc>
        <w:tc>
          <w:tcPr>
            <w:tcW w:w="3261" w:type="dxa"/>
            <w:shd w:val="clear" w:color="auto" w:fill="auto"/>
          </w:tcPr>
          <w:p w14:paraId="4739237C" w14:textId="77777777" w:rsidR="001D7118" w:rsidRPr="00B332C8" w:rsidRDefault="002A7C6B" w:rsidP="00AB2E9D">
            <w:pPr>
              <w:tabs>
                <w:tab w:val="left" w:pos="1260"/>
              </w:tabs>
              <w:jc w:val="center"/>
              <w:rPr>
                <w:rFonts w:ascii="Arial" w:hAnsi="Arial" w:cs="Arial"/>
              </w:rPr>
            </w:pPr>
            <w:r>
              <w:rPr>
                <w:rFonts w:ascii="Arial" w:hAnsi="Arial" w:cs="Arial"/>
              </w:rPr>
              <w:t>6</w:t>
            </w:r>
          </w:p>
        </w:tc>
      </w:tr>
      <w:bookmarkEnd w:id="1"/>
    </w:tbl>
    <w:p w14:paraId="5528E396" w14:textId="77777777" w:rsidR="001D7118" w:rsidRPr="0076449C" w:rsidRDefault="001D7118" w:rsidP="001D7118">
      <w:pPr>
        <w:ind w:left="426" w:hanging="426"/>
        <w:jc w:val="both"/>
        <w:rPr>
          <w:rFonts w:ascii="Arial" w:hAnsi="Arial" w:cs="Arial"/>
        </w:rPr>
      </w:pPr>
    </w:p>
    <w:p w14:paraId="22B0242B" w14:textId="77777777" w:rsidR="004078C3" w:rsidRDefault="004078C3" w:rsidP="006173DB">
      <w:pPr>
        <w:tabs>
          <w:tab w:val="left" w:pos="567"/>
        </w:tabs>
        <w:jc w:val="both"/>
        <w:rPr>
          <w:rFonts w:ascii="Arial" w:hAnsi="Arial" w:cs="Arial"/>
        </w:rPr>
      </w:pPr>
    </w:p>
    <w:p w14:paraId="5A68509F" w14:textId="77777777" w:rsidR="00940036" w:rsidRDefault="00940036" w:rsidP="006173DB">
      <w:pPr>
        <w:tabs>
          <w:tab w:val="left" w:pos="567"/>
        </w:tabs>
        <w:jc w:val="both"/>
        <w:rPr>
          <w:rFonts w:ascii="Arial" w:hAnsi="Arial" w:cs="Arial"/>
        </w:rPr>
      </w:pPr>
    </w:p>
    <w:p w14:paraId="6EE9DD25" w14:textId="77777777" w:rsidR="001D7118" w:rsidRPr="001B3B62" w:rsidRDefault="001D7118" w:rsidP="001D7118">
      <w:pPr>
        <w:tabs>
          <w:tab w:val="left" w:pos="567"/>
        </w:tabs>
        <w:jc w:val="both"/>
        <w:rPr>
          <w:rFonts w:ascii="Arial" w:hAnsi="Arial" w:cs="Arial"/>
        </w:rPr>
      </w:pPr>
      <w:r>
        <w:rPr>
          <w:rFonts w:ascii="Arial" w:hAnsi="Arial" w:cs="Arial"/>
        </w:rPr>
        <w:t>4.4</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reserves the right to:</w:t>
      </w:r>
    </w:p>
    <w:p w14:paraId="1CD5B82C" w14:textId="77777777" w:rsidR="001D7118" w:rsidRPr="001B3B62" w:rsidRDefault="001D7118" w:rsidP="001D7118">
      <w:pPr>
        <w:tabs>
          <w:tab w:val="left" w:pos="1260"/>
        </w:tabs>
        <w:ind w:left="540"/>
        <w:jc w:val="both"/>
        <w:rPr>
          <w:rFonts w:ascii="Arial" w:hAnsi="Arial" w:cs="Arial"/>
        </w:rPr>
      </w:pPr>
    </w:p>
    <w:p w14:paraId="4E0740D5" w14:textId="77777777" w:rsidR="001D7118" w:rsidRDefault="001D7118" w:rsidP="001D7118">
      <w:pPr>
        <w:ind w:left="1276" w:hanging="709"/>
        <w:jc w:val="both"/>
        <w:rPr>
          <w:rFonts w:ascii="Arial" w:hAnsi="Arial" w:cs="Arial"/>
        </w:rPr>
      </w:pPr>
      <w:r>
        <w:rPr>
          <w:rFonts w:ascii="Arial" w:hAnsi="Arial" w:cs="Arial"/>
        </w:rPr>
        <w:t xml:space="preserve">4.4.1 </w:t>
      </w:r>
      <w:r>
        <w:rPr>
          <w:rFonts w:ascii="Arial" w:hAnsi="Arial" w:cs="Arial"/>
        </w:rPr>
        <w:tab/>
        <w:t>w</w:t>
      </w:r>
      <w:r w:rsidRPr="001B3B62">
        <w:rPr>
          <w:rFonts w:ascii="Arial" w:hAnsi="Arial" w:cs="Arial"/>
        </w:rPr>
        <w:t xml:space="preserve">aive or change the requirements of this </w:t>
      </w:r>
      <w:r>
        <w:rPr>
          <w:rFonts w:ascii="Arial" w:hAnsi="Arial" w:cs="Arial"/>
        </w:rPr>
        <w:t>RFQ</w:t>
      </w:r>
      <w:r w:rsidRPr="001B3B62">
        <w:rPr>
          <w:rFonts w:ascii="Arial" w:hAnsi="Arial" w:cs="Arial"/>
        </w:rPr>
        <w:t xml:space="preserve"> from time to time without prior (or any) notice</w:t>
      </w:r>
      <w:r>
        <w:rPr>
          <w:rFonts w:ascii="Arial" w:hAnsi="Arial" w:cs="Arial"/>
        </w:rPr>
        <w:t>;</w:t>
      </w:r>
    </w:p>
    <w:p w14:paraId="074F04D9" w14:textId="77777777" w:rsidR="001D7118" w:rsidRDefault="001D7118" w:rsidP="001D7118">
      <w:pPr>
        <w:ind w:left="1985" w:hanging="1418"/>
        <w:jc w:val="both"/>
        <w:rPr>
          <w:rFonts w:ascii="Arial" w:hAnsi="Arial" w:cs="Arial"/>
        </w:rPr>
      </w:pPr>
    </w:p>
    <w:p w14:paraId="7D79A7A9" w14:textId="77777777" w:rsidR="001D7118" w:rsidRDefault="001D7118" w:rsidP="001D7118">
      <w:pPr>
        <w:ind w:left="1276" w:hanging="709"/>
        <w:jc w:val="both"/>
        <w:rPr>
          <w:rFonts w:ascii="Arial" w:hAnsi="Arial" w:cs="Arial"/>
        </w:rPr>
      </w:pPr>
      <w:r>
        <w:rPr>
          <w:rFonts w:ascii="Arial" w:hAnsi="Arial" w:cs="Arial"/>
        </w:rPr>
        <w:t>4.4.2</w:t>
      </w:r>
      <w:r>
        <w:rPr>
          <w:rFonts w:ascii="Arial" w:hAnsi="Arial" w:cs="Arial"/>
        </w:rPr>
        <w:tab/>
        <w:t>w</w:t>
      </w:r>
      <w:r w:rsidRPr="001B3B62">
        <w:rPr>
          <w:rFonts w:ascii="Arial" w:hAnsi="Arial" w:cs="Arial"/>
        </w:rPr>
        <w:t xml:space="preserve">ithdraw this </w:t>
      </w:r>
      <w:r>
        <w:rPr>
          <w:rFonts w:ascii="Arial" w:hAnsi="Arial" w:cs="Arial"/>
        </w:rPr>
        <w:t>RFQ</w:t>
      </w:r>
      <w:r w:rsidRPr="001B3B62">
        <w:rPr>
          <w:rFonts w:ascii="Arial" w:hAnsi="Arial" w:cs="Arial"/>
        </w:rPr>
        <w:t xml:space="preserve"> at any time, or to re-invite </w:t>
      </w:r>
      <w:r>
        <w:rPr>
          <w:rFonts w:ascii="Arial" w:hAnsi="Arial" w:cs="Arial"/>
        </w:rPr>
        <w:t>Bids</w:t>
      </w:r>
      <w:r w:rsidRPr="001B3B62">
        <w:rPr>
          <w:rFonts w:ascii="Arial" w:hAnsi="Arial" w:cs="Arial"/>
        </w:rPr>
        <w:t xml:space="preserve"> on the same or any alternative basis</w:t>
      </w:r>
      <w:r>
        <w:rPr>
          <w:rFonts w:ascii="Arial" w:hAnsi="Arial" w:cs="Arial"/>
        </w:rPr>
        <w:t>;</w:t>
      </w:r>
    </w:p>
    <w:p w14:paraId="3F21EC64" w14:textId="77777777" w:rsidR="001D7118" w:rsidRDefault="001D7118" w:rsidP="001D7118">
      <w:pPr>
        <w:ind w:left="1985" w:hanging="1418"/>
        <w:jc w:val="both"/>
        <w:rPr>
          <w:rFonts w:ascii="Arial" w:hAnsi="Arial" w:cs="Arial"/>
        </w:rPr>
      </w:pPr>
    </w:p>
    <w:p w14:paraId="137684AF" w14:textId="77777777" w:rsidR="001D7118" w:rsidRDefault="001D7118" w:rsidP="001D7118">
      <w:pPr>
        <w:ind w:left="1276" w:hanging="709"/>
        <w:jc w:val="both"/>
        <w:rPr>
          <w:rFonts w:ascii="Arial" w:hAnsi="Arial" w:cs="Arial"/>
        </w:rPr>
      </w:pPr>
      <w:r>
        <w:rPr>
          <w:rFonts w:ascii="Arial" w:hAnsi="Arial" w:cs="Arial"/>
        </w:rPr>
        <w:t>4.4.3</w:t>
      </w:r>
      <w:r>
        <w:rPr>
          <w:rFonts w:ascii="Arial" w:hAnsi="Arial" w:cs="Arial"/>
        </w:rPr>
        <w:tab/>
        <w:t>choose not to award any c</w:t>
      </w:r>
      <w:r w:rsidRPr="001B3B62">
        <w:rPr>
          <w:rFonts w:ascii="Arial" w:hAnsi="Arial" w:cs="Arial"/>
        </w:rPr>
        <w:t>ontract as a result of the current procurement process</w:t>
      </w:r>
      <w:r>
        <w:rPr>
          <w:rFonts w:ascii="Arial" w:hAnsi="Arial" w:cs="Arial"/>
        </w:rPr>
        <w:t>, or to award the contract in part</w:t>
      </w:r>
      <w:r w:rsidRPr="001B3B62">
        <w:rPr>
          <w:rFonts w:ascii="Arial" w:hAnsi="Arial" w:cs="Arial"/>
        </w:rPr>
        <w:t>.</w:t>
      </w:r>
    </w:p>
    <w:p w14:paraId="44CCE492" w14:textId="77777777" w:rsidR="001D7118" w:rsidRPr="001B3B62" w:rsidRDefault="001D7118" w:rsidP="001D7118">
      <w:pPr>
        <w:tabs>
          <w:tab w:val="left" w:pos="1260"/>
        </w:tabs>
        <w:ind w:left="720"/>
        <w:jc w:val="both"/>
        <w:rPr>
          <w:rFonts w:ascii="Arial" w:hAnsi="Arial" w:cs="Arial"/>
        </w:rPr>
      </w:pPr>
    </w:p>
    <w:p w14:paraId="03699B52" w14:textId="77777777" w:rsidR="001D7118" w:rsidRDefault="001D7118" w:rsidP="001D7118">
      <w:pPr>
        <w:tabs>
          <w:tab w:val="left" w:pos="1260"/>
        </w:tabs>
        <w:ind w:left="720" w:hanging="720"/>
        <w:jc w:val="both"/>
        <w:rPr>
          <w:rFonts w:ascii="Arial" w:hAnsi="Arial" w:cs="Arial"/>
        </w:rPr>
      </w:pPr>
      <w:r>
        <w:rPr>
          <w:rFonts w:ascii="Arial" w:hAnsi="Arial" w:cs="Arial"/>
        </w:rPr>
        <w:t>4.5</w:t>
      </w:r>
      <w:r>
        <w:rPr>
          <w:rFonts w:ascii="Arial" w:hAnsi="Arial" w:cs="Arial"/>
        </w:rPr>
        <w:tab/>
      </w:r>
      <w:r w:rsidRPr="001B3B62">
        <w:rPr>
          <w:rFonts w:ascii="Arial" w:hAnsi="Arial" w:cs="Arial"/>
        </w:rPr>
        <w:t xml:space="preserve">The </w:t>
      </w:r>
      <w:r>
        <w:rPr>
          <w:rFonts w:ascii="Arial" w:hAnsi="Arial" w:cs="Arial"/>
        </w:rPr>
        <w:t>Council</w:t>
      </w:r>
      <w:r w:rsidRPr="001B3B62">
        <w:rPr>
          <w:rFonts w:ascii="Arial" w:hAnsi="Arial" w:cs="Arial"/>
        </w:rPr>
        <w:t xml:space="preserve"> will not be liable for any bid costs, expenditure, work or effort incurred by a </w:t>
      </w:r>
      <w:r>
        <w:rPr>
          <w:rFonts w:ascii="Arial" w:hAnsi="Arial" w:cs="Arial"/>
        </w:rPr>
        <w:t>Bidder</w:t>
      </w:r>
      <w:r w:rsidRPr="001B3B62">
        <w:rPr>
          <w:rFonts w:ascii="Arial" w:hAnsi="Arial" w:cs="Arial"/>
        </w:rPr>
        <w:t xml:space="preserve"> in proceeding with or participating in this </w:t>
      </w:r>
      <w:r>
        <w:rPr>
          <w:rFonts w:ascii="Arial" w:hAnsi="Arial" w:cs="Arial"/>
        </w:rPr>
        <w:t xml:space="preserve">RFQ process </w:t>
      </w:r>
      <w:r w:rsidRPr="001B3B62">
        <w:rPr>
          <w:rFonts w:ascii="Arial" w:hAnsi="Arial" w:cs="Arial"/>
        </w:rPr>
        <w:t xml:space="preserve">including if the process is terminated or amended by the </w:t>
      </w:r>
      <w:r>
        <w:rPr>
          <w:rFonts w:ascii="Arial" w:hAnsi="Arial" w:cs="Arial"/>
        </w:rPr>
        <w:t>Council</w:t>
      </w:r>
      <w:r w:rsidRPr="001B3B62">
        <w:rPr>
          <w:rFonts w:ascii="Arial" w:hAnsi="Arial" w:cs="Arial"/>
        </w:rPr>
        <w:t>.</w:t>
      </w:r>
    </w:p>
    <w:p w14:paraId="057849F2" w14:textId="77777777" w:rsidR="001D7118" w:rsidRDefault="001D7118" w:rsidP="001D7118">
      <w:pPr>
        <w:tabs>
          <w:tab w:val="left" w:pos="1260"/>
        </w:tabs>
        <w:ind w:left="720" w:hanging="720"/>
        <w:jc w:val="both"/>
        <w:rPr>
          <w:rFonts w:ascii="Arial" w:hAnsi="Arial" w:cs="Arial"/>
        </w:rPr>
      </w:pPr>
    </w:p>
    <w:p w14:paraId="72B98262" w14:textId="77777777" w:rsidR="00940036" w:rsidRDefault="00940036" w:rsidP="001D7118">
      <w:pPr>
        <w:tabs>
          <w:tab w:val="left" w:pos="1260"/>
        </w:tabs>
        <w:ind w:left="720" w:hanging="720"/>
        <w:jc w:val="both"/>
        <w:rPr>
          <w:rFonts w:ascii="Arial" w:hAnsi="Arial" w:cs="Arial"/>
        </w:rPr>
      </w:pPr>
    </w:p>
    <w:p w14:paraId="51CBCFA7" w14:textId="77777777" w:rsidR="001D7118" w:rsidRPr="002D4EA6" w:rsidRDefault="001D7118" w:rsidP="001D7118">
      <w:pPr>
        <w:tabs>
          <w:tab w:val="left" w:pos="540"/>
        </w:tabs>
        <w:jc w:val="both"/>
        <w:rPr>
          <w:rFonts w:ascii="Arial" w:hAnsi="Arial" w:cs="Arial"/>
          <w:b/>
          <w:bCs/>
          <w:color w:val="0B5394"/>
        </w:rPr>
      </w:pPr>
      <w:r w:rsidRPr="002D4EA6">
        <w:rPr>
          <w:rFonts w:ascii="Arial" w:hAnsi="Arial" w:cs="Arial"/>
          <w:b/>
          <w:bCs/>
          <w:color w:val="0B5394"/>
        </w:rPr>
        <w:t>5.</w:t>
      </w:r>
      <w:r w:rsidRPr="002D4EA6">
        <w:rPr>
          <w:rFonts w:ascii="Arial" w:hAnsi="Arial" w:cs="Arial"/>
          <w:b/>
          <w:bCs/>
          <w:color w:val="0B5394"/>
        </w:rPr>
        <w:tab/>
        <w:t>ADDITIONAL INFORMATION</w:t>
      </w:r>
    </w:p>
    <w:p w14:paraId="12EA22CC" w14:textId="77777777" w:rsidR="001D7118" w:rsidRDefault="001D7118" w:rsidP="001D7118">
      <w:pPr>
        <w:rPr>
          <w:rFonts w:ascii="Arial" w:hAnsi="Arial" w:cs="Arial"/>
          <w:b/>
          <w:bCs/>
        </w:rPr>
      </w:pPr>
    </w:p>
    <w:p w14:paraId="3B459984" w14:textId="77777777" w:rsidR="001D7118" w:rsidRPr="001D7118" w:rsidRDefault="001D7118" w:rsidP="001D7118">
      <w:pPr>
        <w:tabs>
          <w:tab w:val="left" w:pos="1260"/>
        </w:tabs>
        <w:ind w:left="720" w:hanging="720"/>
        <w:jc w:val="both"/>
        <w:rPr>
          <w:rFonts w:ascii="Arial" w:hAnsi="Arial" w:cs="Arial"/>
        </w:rPr>
      </w:pPr>
      <w:bookmarkStart w:id="2" w:name="_Toc358103390"/>
      <w:r w:rsidRPr="001D7118">
        <w:rPr>
          <w:rFonts w:ascii="Arial" w:hAnsi="Arial" w:cs="Arial"/>
        </w:rPr>
        <w:t>5.1 Freedom of Information</w:t>
      </w:r>
      <w:bookmarkEnd w:id="2"/>
    </w:p>
    <w:p w14:paraId="781F39A3" w14:textId="77777777" w:rsidR="001D7118" w:rsidRPr="001D7118" w:rsidRDefault="001D7118" w:rsidP="001D7118">
      <w:pPr>
        <w:tabs>
          <w:tab w:val="left" w:pos="1260"/>
        </w:tabs>
        <w:ind w:left="720" w:hanging="720"/>
        <w:jc w:val="both"/>
        <w:rPr>
          <w:rFonts w:ascii="Arial" w:hAnsi="Arial" w:cs="Arial"/>
        </w:rPr>
      </w:pPr>
    </w:p>
    <w:p w14:paraId="60F31680" w14:textId="77777777" w:rsidR="001D7118" w:rsidRPr="001D7118" w:rsidRDefault="001D7118" w:rsidP="001D7118">
      <w:pPr>
        <w:ind w:left="1276" w:hanging="709"/>
        <w:jc w:val="both"/>
        <w:rPr>
          <w:rFonts w:ascii="Arial" w:hAnsi="Arial" w:cs="Arial"/>
        </w:rPr>
      </w:pPr>
      <w:r>
        <w:rPr>
          <w:rFonts w:ascii="Arial" w:hAnsi="Arial" w:cs="Arial"/>
        </w:rPr>
        <w:t>5.1.1</w:t>
      </w:r>
      <w:r>
        <w:rPr>
          <w:rFonts w:ascii="Arial" w:hAnsi="Arial" w:cs="Arial"/>
        </w:rPr>
        <w:tab/>
      </w:r>
      <w:r w:rsidRPr="007350C6">
        <w:rPr>
          <w:rFonts w:ascii="Arial" w:hAnsi="Arial" w:cs="Arial"/>
        </w:rPr>
        <w:t xml:space="preserve">All information provided by you in your response to this </w:t>
      </w:r>
      <w:r>
        <w:rPr>
          <w:rFonts w:ascii="Arial" w:hAnsi="Arial" w:cs="Arial"/>
        </w:rPr>
        <w:t>RF</w:t>
      </w:r>
      <w:r w:rsidRPr="007350C6">
        <w:rPr>
          <w:rFonts w:ascii="Arial" w:hAnsi="Arial" w:cs="Arial"/>
        </w:rPr>
        <w:t>Q will remain confidential and will not be disclosed to any other party except where required for official audit purposes or to the extent that the Council considers that disclosure is required pursuant to the Freedom of Information Act 2000 or any other applicable legislation</w:t>
      </w:r>
      <w:r>
        <w:rPr>
          <w:rFonts w:ascii="Arial" w:hAnsi="Arial" w:cs="Arial"/>
        </w:rPr>
        <w:t>, legal requirement</w:t>
      </w:r>
      <w:r w:rsidRPr="007350C6">
        <w:rPr>
          <w:rFonts w:ascii="Arial" w:hAnsi="Arial" w:cs="Arial"/>
        </w:rPr>
        <w:t xml:space="preserve"> or code of practice.</w:t>
      </w:r>
    </w:p>
    <w:p w14:paraId="68B3291B" w14:textId="77777777" w:rsidR="001D7118" w:rsidRDefault="001D7118" w:rsidP="001D7118">
      <w:pPr>
        <w:pStyle w:val="Header"/>
        <w:tabs>
          <w:tab w:val="left" w:pos="720"/>
        </w:tabs>
        <w:jc w:val="both"/>
        <w:rPr>
          <w:rFonts w:ascii="Arial" w:hAnsi="Arial" w:cs="Arial"/>
          <w:b/>
          <w:bCs/>
        </w:rPr>
      </w:pPr>
    </w:p>
    <w:p w14:paraId="3C3CCD45" w14:textId="111569E5" w:rsidR="001D7118" w:rsidRDefault="001D7118" w:rsidP="001D7118">
      <w:pPr>
        <w:ind w:left="1276" w:hanging="1276"/>
        <w:jc w:val="both"/>
        <w:rPr>
          <w:rFonts w:ascii="Arial" w:hAnsi="Arial" w:cs="Arial"/>
        </w:rPr>
      </w:pPr>
      <w:bookmarkStart w:id="3" w:name="_Toc358103391"/>
      <w:r w:rsidRPr="001D7118">
        <w:rPr>
          <w:rFonts w:ascii="Arial" w:hAnsi="Arial" w:cs="Arial"/>
        </w:rPr>
        <w:t>5.2 Confidentiality</w:t>
      </w:r>
      <w:bookmarkEnd w:id="3"/>
    </w:p>
    <w:p w14:paraId="039BAF74" w14:textId="77777777" w:rsidR="001D7118" w:rsidRDefault="001D7118" w:rsidP="001D7118">
      <w:pPr>
        <w:ind w:left="1276" w:hanging="709"/>
        <w:jc w:val="both"/>
        <w:rPr>
          <w:rFonts w:ascii="Arial" w:hAnsi="Arial" w:cs="Arial"/>
        </w:rPr>
      </w:pPr>
    </w:p>
    <w:p w14:paraId="06A6B163" w14:textId="77777777" w:rsidR="001D7118" w:rsidRPr="00FD6863" w:rsidRDefault="001D7118" w:rsidP="001D7118">
      <w:pPr>
        <w:ind w:left="1276" w:hanging="709"/>
        <w:jc w:val="both"/>
        <w:rPr>
          <w:rFonts w:ascii="Arial" w:hAnsi="Arial" w:cs="Arial"/>
        </w:rPr>
      </w:pPr>
      <w:r>
        <w:rPr>
          <w:rFonts w:ascii="Arial" w:hAnsi="Arial" w:cs="Arial"/>
        </w:rPr>
        <w:t xml:space="preserve">5.2.1 </w:t>
      </w:r>
      <w:r w:rsidRPr="007350C6">
        <w:rPr>
          <w:rFonts w:ascii="Arial" w:hAnsi="Arial" w:cs="Arial"/>
        </w:rPr>
        <w:t xml:space="preserve">By receiving this </w:t>
      </w:r>
      <w:r>
        <w:rPr>
          <w:rFonts w:ascii="Arial" w:hAnsi="Arial" w:cs="Arial"/>
        </w:rPr>
        <w:t>RF</w:t>
      </w:r>
      <w:r w:rsidRPr="007350C6">
        <w:rPr>
          <w:rFonts w:ascii="Arial" w:hAnsi="Arial" w:cs="Arial"/>
        </w:rPr>
        <w:t xml:space="preserve">Q you agree to keep confidential the information contained in the </w:t>
      </w:r>
      <w:r>
        <w:rPr>
          <w:rFonts w:ascii="Arial" w:hAnsi="Arial" w:cs="Arial"/>
        </w:rPr>
        <w:t>RF</w:t>
      </w:r>
      <w:r w:rsidRPr="007350C6">
        <w:rPr>
          <w:rFonts w:ascii="Arial" w:hAnsi="Arial" w:cs="Arial"/>
        </w:rPr>
        <w:t xml:space="preserve">Q or made available in connection with further enquiries and questions. Such information may be made available to your employees and professional advisers for the purpose only of responding to this </w:t>
      </w:r>
      <w:r>
        <w:rPr>
          <w:rFonts w:ascii="Arial" w:hAnsi="Arial" w:cs="Arial"/>
        </w:rPr>
        <w:t>RF</w:t>
      </w:r>
      <w:r w:rsidRPr="007350C6">
        <w:rPr>
          <w:rFonts w:ascii="Arial" w:hAnsi="Arial" w:cs="Arial"/>
        </w:rPr>
        <w:t>Q.</w:t>
      </w:r>
    </w:p>
    <w:p w14:paraId="43EFD7F0" w14:textId="77777777" w:rsidR="001D7118" w:rsidRDefault="001D7118" w:rsidP="001D7118">
      <w:pPr>
        <w:ind w:left="1276" w:hanging="709"/>
        <w:jc w:val="both"/>
        <w:rPr>
          <w:rFonts w:ascii="Arial" w:hAnsi="Arial" w:cs="Arial"/>
        </w:rPr>
      </w:pPr>
    </w:p>
    <w:p w14:paraId="633BFC22" w14:textId="77777777" w:rsidR="001D7118" w:rsidRPr="001D7118" w:rsidRDefault="001D7118" w:rsidP="001D7118">
      <w:pPr>
        <w:ind w:left="1276" w:hanging="1276"/>
        <w:jc w:val="both"/>
        <w:rPr>
          <w:rFonts w:ascii="Arial" w:hAnsi="Arial" w:cs="Arial"/>
        </w:rPr>
      </w:pPr>
      <w:bookmarkStart w:id="4" w:name="_Toc358103392"/>
      <w:r w:rsidRPr="001D7118">
        <w:rPr>
          <w:rFonts w:ascii="Arial" w:hAnsi="Arial" w:cs="Arial"/>
        </w:rPr>
        <w:t>5.3 Material Changes</w:t>
      </w:r>
      <w:bookmarkEnd w:id="4"/>
    </w:p>
    <w:p w14:paraId="0F449E6A" w14:textId="77777777" w:rsidR="001D7118" w:rsidRPr="001D7118" w:rsidRDefault="001D7118" w:rsidP="001D7118">
      <w:pPr>
        <w:ind w:left="1276" w:hanging="1276"/>
        <w:jc w:val="both"/>
        <w:rPr>
          <w:rFonts w:ascii="Arial" w:hAnsi="Arial" w:cs="Arial"/>
        </w:rPr>
      </w:pPr>
    </w:p>
    <w:p w14:paraId="567DF7DD" w14:textId="77777777" w:rsidR="001D7118" w:rsidRDefault="001D7118" w:rsidP="001D7118">
      <w:pPr>
        <w:ind w:left="1276" w:hanging="556"/>
        <w:jc w:val="both"/>
        <w:rPr>
          <w:rFonts w:ascii="Arial" w:hAnsi="Arial" w:cs="Arial"/>
        </w:rPr>
      </w:pPr>
      <w:r>
        <w:rPr>
          <w:rFonts w:ascii="Arial" w:hAnsi="Arial" w:cs="Arial"/>
        </w:rPr>
        <w:t xml:space="preserve">5.3.1 </w:t>
      </w:r>
      <w:r w:rsidRPr="004F6C8E">
        <w:rPr>
          <w:rFonts w:ascii="Arial" w:hAnsi="Arial" w:cs="Arial"/>
        </w:rPr>
        <w:t>At any time before the award of the contract, the Council reserves the right to disqualify any organisation whose circumstances change to the extent that it ceases to meet the</w:t>
      </w:r>
      <w:r>
        <w:rPr>
          <w:rFonts w:ascii="Arial" w:hAnsi="Arial" w:cs="Arial"/>
        </w:rPr>
        <w:t xml:space="preserve"> selection</w:t>
      </w:r>
      <w:r w:rsidRPr="004F6C8E">
        <w:rPr>
          <w:rFonts w:ascii="Arial" w:hAnsi="Arial" w:cs="Arial"/>
        </w:rPr>
        <w:t xml:space="preserve"> criteria or makes a material change in respect of its </w:t>
      </w:r>
      <w:r>
        <w:rPr>
          <w:rFonts w:ascii="Arial" w:hAnsi="Arial" w:cs="Arial"/>
        </w:rPr>
        <w:t>Bid</w:t>
      </w:r>
      <w:r w:rsidRPr="004F6C8E">
        <w:rPr>
          <w:rFonts w:ascii="Arial" w:hAnsi="Arial" w:cs="Arial"/>
        </w:rPr>
        <w:t xml:space="preserve"> unless substantial justification can be provided to the </w:t>
      </w:r>
      <w:r w:rsidRPr="004F6C8E">
        <w:rPr>
          <w:rFonts w:ascii="Arial" w:hAnsi="Arial" w:cs="Arial"/>
        </w:rPr>
        <w:lastRenderedPageBreak/>
        <w:t>satisf</w:t>
      </w:r>
      <w:r>
        <w:rPr>
          <w:rFonts w:ascii="Arial" w:hAnsi="Arial" w:cs="Arial"/>
        </w:rPr>
        <w:t>action of the Council.  Where a</w:t>
      </w:r>
      <w:r w:rsidRPr="004F6C8E">
        <w:rPr>
          <w:rFonts w:ascii="Arial" w:hAnsi="Arial" w:cs="Arial"/>
        </w:rPr>
        <w:t xml:space="preserve"> </w:t>
      </w:r>
      <w:r>
        <w:rPr>
          <w:rFonts w:ascii="Arial" w:hAnsi="Arial" w:cs="Arial"/>
        </w:rPr>
        <w:t>Bidder</w:t>
      </w:r>
      <w:r w:rsidRPr="004F6C8E">
        <w:rPr>
          <w:rFonts w:ascii="Arial" w:hAnsi="Arial" w:cs="Arial"/>
        </w:rPr>
        <w:t xml:space="preserve"> becomes aware after having submitted a </w:t>
      </w:r>
      <w:r>
        <w:rPr>
          <w:rFonts w:ascii="Arial" w:hAnsi="Arial" w:cs="Arial"/>
        </w:rPr>
        <w:t>Bid</w:t>
      </w:r>
      <w:r w:rsidRPr="004F6C8E">
        <w:rPr>
          <w:rFonts w:ascii="Arial" w:hAnsi="Arial" w:cs="Arial"/>
        </w:rPr>
        <w:t xml:space="preserve"> of a change in circumstances or information supplied, it should notify the Council of this as soon as possible.</w:t>
      </w:r>
    </w:p>
    <w:p w14:paraId="399AAB55" w14:textId="77777777" w:rsidR="009C0024" w:rsidRDefault="009C0024" w:rsidP="001D7118">
      <w:pPr>
        <w:ind w:left="1276" w:hanging="556"/>
        <w:jc w:val="both"/>
        <w:rPr>
          <w:rFonts w:ascii="Arial" w:hAnsi="Arial" w:cs="Arial"/>
        </w:rPr>
      </w:pPr>
    </w:p>
    <w:p w14:paraId="7DABB1BE" w14:textId="77777777" w:rsidR="009C0024" w:rsidRPr="006D79D5" w:rsidRDefault="009C0024" w:rsidP="009C0024">
      <w:pPr>
        <w:pStyle w:val="aStyle2"/>
        <w:keepNext w:val="0"/>
        <w:widowControl w:val="0"/>
        <w:numPr>
          <w:ilvl w:val="1"/>
          <w:numId w:val="40"/>
        </w:numPr>
      </w:pPr>
      <w:bookmarkStart w:id="5" w:name="_Hlk69049222"/>
      <w:r>
        <w:t xml:space="preserve"> </w:t>
      </w:r>
      <w:r w:rsidRPr="006D79D5">
        <w:t xml:space="preserve">Armed Forces Covenant </w:t>
      </w:r>
    </w:p>
    <w:p w14:paraId="3ECECC5F" w14:textId="77777777" w:rsidR="009C0024" w:rsidRDefault="009C0024" w:rsidP="009C0024">
      <w:pPr>
        <w:pStyle w:val="aStyle2"/>
        <w:keepNext w:val="0"/>
        <w:widowControl w:val="0"/>
        <w:numPr>
          <w:ilvl w:val="0"/>
          <w:numId w:val="0"/>
        </w:numPr>
      </w:pPr>
    </w:p>
    <w:p w14:paraId="1E832637" w14:textId="466AA3D0" w:rsidR="009C0024" w:rsidRDefault="00DD65E8" w:rsidP="00DD65E8">
      <w:pPr>
        <w:pStyle w:val="aStyle2"/>
        <w:keepNext w:val="0"/>
        <w:widowControl w:val="0"/>
        <w:numPr>
          <w:ilvl w:val="0"/>
          <w:numId w:val="0"/>
        </w:numPr>
        <w:ind w:left="1276" w:hanging="720"/>
      </w:pPr>
      <w:r>
        <w:t>5.4.1</w:t>
      </w:r>
      <w:r>
        <w:tab/>
      </w:r>
      <w:r w:rsidR="009C0024" w:rsidRPr="006D79D5">
        <w:t xml:space="preserve">The council is committed to the Armed Forces Covenant and encourages its Providers and Contractors to also add their support. Sign up is not mandatory and does not form part of evaluation. Information can be accessed via: </w:t>
      </w:r>
    </w:p>
    <w:p w14:paraId="285DCD52" w14:textId="77777777" w:rsidR="009C0024" w:rsidRDefault="00D02433" w:rsidP="009C0024">
      <w:pPr>
        <w:pStyle w:val="aStyle2"/>
        <w:keepNext w:val="0"/>
        <w:widowControl w:val="0"/>
        <w:numPr>
          <w:ilvl w:val="0"/>
          <w:numId w:val="0"/>
        </w:numPr>
        <w:ind w:left="567"/>
      </w:pPr>
      <w:hyperlink r:id="rId13" w:history="1">
        <w:r w:rsidR="009C0024" w:rsidRPr="002F6F1E">
          <w:rPr>
            <w:rStyle w:val="Hyperlink"/>
          </w:rPr>
          <w:t>https://www.gov.uk/government/collections/armed-forces-covenant-supporting-information</w:t>
        </w:r>
      </w:hyperlink>
    </w:p>
    <w:bookmarkEnd w:id="5"/>
    <w:p w14:paraId="319A8540" w14:textId="1ADA4424" w:rsidR="009C0024" w:rsidRDefault="009C0024" w:rsidP="001D7118">
      <w:pPr>
        <w:ind w:left="1276" w:hanging="556"/>
        <w:jc w:val="both"/>
        <w:rPr>
          <w:rFonts w:ascii="Arial" w:hAnsi="Arial" w:cs="Arial"/>
        </w:rPr>
      </w:pPr>
    </w:p>
    <w:p w14:paraId="4274C85C" w14:textId="7853FAC7" w:rsidR="002D4EA6" w:rsidRDefault="002D4EA6" w:rsidP="001D7118">
      <w:pPr>
        <w:ind w:left="1276" w:hanging="556"/>
        <w:jc w:val="both"/>
        <w:rPr>
          <w:rFonts w:ascii="Arial" w:hAnsi="Arial" w:cs="Arial"/>
        </w:rPr>
      </w:pPr>
    </w:p>
    <w:p w14:paraId="48C8AF23" w14:textId="55F39B85" w:rsidR="00516A9C" w:rsidRDefault="00516A9C" w:rsidP="001D7118">
      <w:pPr>
        <w:ind w:left="1276" w:hanging="556"/>
        <w:jc w:val="both"/>
        <w:rPr>
          <w:rFonts w:ascii="Arial" w:hAnsi="Arial" w:cs="Arial"/>
        </w:rPr>
      </w:pPr>
    </w:p>
    <w:p w14:paraId="7DA213EE" w14:textId="77777777" w:rsidR="00516A9C" w:rsidRDefault="00516A9C" w:rsidP="001D7118">
      <w:pPr>
        <w:ind w:left="1276" w:hanging="556"/>
        <w:jc w:val="both"/>
        <w:rPr>
          <w:rFonts w:ascii="Arial" w:hAnsi="Arial" w:cs="Arial"/>
        </w:rPr>
      </w:pPr>
    </w:p>
    <w:p w14:paraId="0FF6C683" w14:textId="77777777" w:rsidR="001D7118" w:rsidRDefault="001D7118" w:rsidP="001D7118">
      <w:pPr>
        <w:jc w:val="both"/>
        <w:rPr>
          <w:rFonts w:ascii="Arial" w:hAnsi="Arial" w:cs="Arial"/>
        </w:rPr>
      </w:pPr>
    </w:p>
    <w:p w14:paraId="092A5667" w14:textId="77777777" w:rsidR="00C85FA8" w:rsidRPr="002D4EA6" w:rsidRDefault="00E77689" w:rsidP="00C85FA8">
      <w:pPr>
        <w:tabs>
          <w:tab w:val="left" w:pos="540"/>
        </w:tabs>
        <w:jc w:val="both"/>
        <w:rPr>
          <w:rFonts w:ascii="Arial" w:hAnsi="Arial" w:cs="Arial"/>
          <w:b/>
          <w:bCs/>
          <w:color w:val="0B5394"/>
        </w:rPr>
      </w:pPr>
      <w:r w:rsidRPr="002D4EA6">
        <w:rPr>
          <w:rFonts w:ascii="Arial" w:hAnsi="Arial" w:cs="Arial"/>
          <w:b/>
          <w:bCs/>
          <w:color w:val="0B5394"/>
        </w:rPr>
        <w:t>6</w:t>
      </w:r>
      <w:r w:rsidR="00C85FA8" w:rsidRPr="002D4EA6">
        <w:rPr>
          <w:rFonts w:ascii="Arial" w:hAnsi="Arial" w:cs="Arial"/>
          <w:b/>
          <w:bCs/>
          <w:color w:val="0B5394"/>
        </w:rPr>
        <w:t>.</w:t>
      </w:r>
      <w:r w:rsidR="00C85FA8" w:rsidRPr="002D4EA6">
        <w:rPr>
          <w:rFonts w:ascii="Arial" w:hAnsi="Arial" w:cs="Arial"/>
          <w:b/>
          <w:bCs/>
          <w:color w:val="0B5394"/>
        </w:rPr>
        <w:tab/>
        <w:t>INDICATIVE RFQ TIMETABLE</w:t>
      </w:r>
    </w:p>
    <w:p w14:paraId="3841537B" w14:textId="77777777" w:rsidR="00C85FA8" w:rsidRDefault="00C85FA8">
      <w:pPr>
        <w:jc w:val="both"/>
        <w:rPr>
          <w:rFonts w:ascii="Arial" w:hAnsi="Arial" w:cs="Arial"/>
        </w:rPr>
      </w:pPr>
    </w:p>
    <w:p w14:paraId="3D2C7A03" w14:textId="77777777" w:rsidR="00C85FA8" w:rsidRDefault="00C85FA8">
      <w:pPr>
        <w:jc w:val="both"/>
        <w:rPr>
          <w:rFonts w:ascii="Arial" w:hAnsi="Arial" w:cs="Arial"/>
        </w:rPr>
      </w:pPr>
      <w:r w:rsidRPr="001B3B62">
        <w:rPr>
          <w:rFonts w:ascii="Arial" w:hAnsi="Arial" w:cs="Arial"/>
        </w:rPr>
        <w:t xml:space="preserve">The deadline for the return of the </w:t>
      </w:r>
      <w:r>
        <w:rPr>
          <w:rFonts w:ascii="Arial" w:hAnsi="Arial" w:cs="Arial"/>
        </w:rPr>
        <w:t>RF</w:t>
      </w:r>
      <w:r w:rsidRPr="001B3B62">
        <w:rPr>
          <w:rFonts w:ascii="Arial" w:hAnsi="Arial" w:cs="Arial"/>
        </w:rPr>
        <w:t>Q is as set out here unless otherwise notified by the Council. All other dates are indicative only and subject to change.</w:t>
      </w:r>
    </w:p>
    <w:p w14:paraId="6E51A73E" w14:textId="34B67780" w:rsidR="00C85FA8" w:rsidRDefault="00C85FA8">
      <w:pPr>
        <w:jc w:val="both"/>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3436"/>
      </w:tblGrid>
      <w:tr w:rsidR="00D02433" w:rsidRPr="00D02433" w14:paraId="1F4424A2" w14:textId="77777777" w:rsidTr="00D02433">
        <w:tc>
          <w:tcPr>
            <w:tcW w:w="5274" w:type="dxa"/>
            <w:shd w:val="clear" w:color="auto" w:fill="auto"/>
          </w:tcPr>
          <w:p w14:paraId="15849AE3" w14:textId="77777777" w:rsidR="00D02433" w:rsidRPr="00D02433" w:rsidRDefault="00D02433" w:rsidP="00D02433">
            <w:pPr>
              <w:jc w:val="both"/>
              <w:rPr>
                <w:rFonts w:ascii="Arial" w:hAnsi="Arial" w:cs="Arial"/>
                <w:b/>
              </w:rPr>
            </w:pPr>
            <w:r w:rsidRPr="00D02433">
              <w:rPr>
                <w:rFonts w:ascii="Arial" w:hAnsi="Arial" w:cs="Arial"/>
                <w:b/>
              </w:rPr>
              <w:t>Activity</w:t>
            </w:r>
          </w:p>
        </w:tc>
        <w:tc>
          <w:tcPr>
            <w:tcW w:w="3682" w:type="dxa"/>
            <w:shd w:val="clear" w:color="auto" w:fill="auto"/>
          </w:tcPr>
          <w:p w14:paraId="1B36C584" w14:textId="77777777" w:rsidR="00D02433" w:rsidRPr="00D02433" w:rsidRDefault="00D02433" w:rsidP="00D02433">
            <w:pPr>
              <w:jc w:val="center"/>
              <w:rPr>
                <w:rFonts w:ascii="Arial" w:hAnsi="Arial" w:cs="Arial"/>
                <w:b/>
              </w:rPr>
            </w:pPr>
            <w:r w:rsidRPr="00D02433">
              <w:rPr>
                <w:rFonts w:ascii="Arial" w:hAnsi="Arial" w:cs="Arial"/>
                <w:b/>
              </w:rPr>
              <w:t>Date</w:t>
            </w:r>
          </w:p>
        </w:tc>
      </w:tr>
      <w:tr w:rsidR="00D02433" w:rsidRPr="00D02433" w14:paraId="2C2A9B3E" w14:textId="77777777" w:rsidTr="00D02433">
        <w:tc>
          <w:tcPr>
            <w:tcW w:w="5274" w:type="dxa"/>
            <w:shd w:val="clear" w:color="auto" w:fill="auto"/>
          </w:tcPr>
          <w:p w14:paraId="143E1FDD" w14:textId="77777777" w:rsidR="00D02433" w:rsidRPr="00D02433" w:rsidRDefault="00D02433" w:rsidP="00D02433">
            <w:pPr>
              <w:jc w:val="both"/>
              <w:rPr>
                <w:rFonts w:ascii="Arial" w:hAnsi="Arial" w:cs="Arial"/>
              </w:rPr>
            </w:pPr>
            <w:r w:rsidRPr="00D02433">
              <w:rPr>
                <w:rFonts w:ascii="Arial" w:hAnsi="Arial" w:cs="Arial"/>
              </w:rPr>
              <w:t>Advert placed on e-tendering Portal</w:t>
            </w:r>
          </w:p>
        </w:tc>
        <w:tc>
          <w:tcPr>
            <w:tcW w:w="3682" w:type="dxa"/>
            <w:shd w:val="clear" w:color="auto" w:fill="auto"/>
          </w:tcPr>
          <w:p w14:paraId="2E591FED" w14:textId="77777777" w:rsidR="00D02433" w:rsidRPr="00D02433" w:rsidRDefault="00D02433" w:rsidP="00D02433">
            <w:pPr>
              <w:jc w:val="center"/>
              <w:rPr>
                <w:rFonts w:ascii="Arial" w:hAnsi="Arial" w:cs="Arial"/>
              </w:rPr>
            </w:pPr>
            <w:r w:rsidRPr="00D02433">
              <w:rPr>
                <w:rFonts w:ascii="Arial" w:hAnsi="Arial" w:cs="Arial"/>
              </w:rPr>
              <w:t>28</w:t>
            </w:r>
            <w:r w:rsidRPr="00D02433">
              <w:rPr>
                <w:rFonts w:ascii="Arial" w:hAnsi="Arial" w:cs="Arial"/>
                <w:vertAlign w:val="superscript"/>
              </w:rPr>
              <w:t>th</w:t>
            </w:r>
            <w:r w:rsidRPr="00D02433">
              <w:rPr>
                <w:rFonts w:ascii="Arial" w:hAnsi="Arial" w:cs="Arial"/>
              </w:rPr>
              <w:t xml:space="preserve"> April 2021</w:t>
            </w:r>
          </w:p>
        </w:tc>
      </w:tr>
      <w:tr w:rsidR="00D02433" w:rsidRPr="00D02433" w14:paraId="6BE610F3" w14:textId="77777777" w:rsidTr="00D02433">
        <w:tc>
          <w:tcPr>
            <w:tcW w:w="5274" w:type="dxa"/>
            <w:shd w:val="clear" w:color="auto" w:fill="auto"/>
          </w:tcPr>
          <w:p w14:paraId="799272AF" w14:textId="77777777" w:rsidR="00D02433" w:rsidRPr="00D02433" w:rsidRDefault="00D02433" w:rsidP="00D02433">
            <w:pPr>
              <w:jc w:val="both"/>
              <w:rPr>
                <w:rFonts w:ascii="Arial" w:hAnsi="Arial" w:cs="Arial"/>
              </w:rPr>
            </w:pPr>
            <w:r w:rsidRPr="00D02433">
              <w:rPr>
                <w:rFonts w:ascii="Arial" w:hAnsi="Arial" w:cs="Arial"/>
              </w:rPr>
              <w:t>Final date for submission of ITT questions</w:t>
            </w:r>
          </w:p>
        </w:tc>
        <w:tc>
          <w:tcPr>
            <w:tcW w:w="3682" w:type="dxa"/>
            <w:shd w:val="clear" w:color="auto" w:fill="auto"/>
          </w:tcPr>
          <w:p w14:paraId="0246A9A0" w14:textId="77777777" w:rsidR="00D02433" w:rsidRPr="00D02433" w:rsidRDefault="00D02433" w:rsidP="00D02433">
            <w:pPr>
              <w:jc w:val="center"/>
              <w:rPr>
                <w:rFonts w:ascii="Arial" w:hAnsi="Arial" w:cs="Arial"/>
              </w:rPr>
            </w:pPr>
            <w:r w:rsidRPr="00D02433">
              <w:rPr>
                <w:rFonts w:ascii="Arial" w:hAnsi="Arial" w:cs="Arial"/>
              </w:rPr>
              <w:t>10</w:t>
            </w:r>
            <w:r w:rsidRPr="00D02433">
              <w:rPr>
                <w:rFonts w:ascii="Arial" w:hAnsi="Arial" w:cs="Arial"/>
                <w:vertAlign w:val="superscript"/>
              </w:rPr>
              <w:t>th</w:t>
            </w:r>
            <w:r w:rsidRPr="00D02433">
              <w:rPr>
                <w:rFonts w:ascii="Arial" w:hAnsi="Arial" w:cs="Arial"/>
              </w:rPr>
              <w:t xml:space="preserve"> May 2021</w:t>
            </w:r>
          </w:p>
        </w:tc>
      </w:tr>
      <w:tr w:rsidR="00D02433" w:rsidRPr="00D02433" w14:paraId="78085C63" w14:textId="77777777" w:rsidTr="00D02433">
        <w:tc>
          <w:tcPr>
            <w:tcW w:w="5274" w:type="dxa"/>
            <w:shd w:val="clear" w:color="auto" w:fill="auto"/>
          </w:tcPr>
          <w:p w14:paraId="74253276" w14:textId="77777777" w:rsidR="00D02433" w:rsidRPr="00D02433" w:rsidRDefault="00D02433" w:rsidP="00D02433">
            <w:pPr>
              <w:jc w:val="both"/>
              <w:rPr>
                <w:rFonts w:ascii="Arial" w:hAnsi="Arial" w:cs="Arial"/>
              </w:rPr>
            </w:pPr>
            <w:r w:rsidRPr="00D02433">
              <w:rPr>
                <w:rFonts w:ascii="Arial" w:hAnsi="Arial" w:cs="Arial"/>
              </w:rPr>
              <w:t>Time period in which questions will be answered</w:t>
            </w:r>
          </w:p>
        </w:tc>
        <w:tc>
          <w:tcPr>
            <w:tcW w:w="3682" w:type="dxa"/>
            <w:shd w:val="clear" w:color="auto" w:fill="auto"/>
          </w:tcPr>
          <w:p w14:paraId="520DD745" w14:textId="77777777" w:rsidR="00D02433" w:rsidRPr="00D02433" w:rsidRDefault="00D02433" w:rsidP="00D02433">
            <w:pPr>
              <w:jc w:val="center"/>
              <w:rPr>
                <w:rFonts w:ascii="Arial" w:hAnsi="Arial" w:cs="Arial"/>
              </w:rPr>
            </w:pPr>
            <w:r w:rsidRPr="00D02433">
              <w:rPr>
                <w:rFonts w:ascii="Arial" w:hAnsi="Arial" w:cs="Arial"/>
              </w:rPr>
              <w:t xml:space="preserve">4 Working days </w:t>
            </w:r>
          </w:p>
        </w:tc>
      </w:tr>
      <w:tr w:rsidR="00D02433" w:rsidRPr="00D02433" w14:paraId="6F76A38E" w14:textId="77777777" w:rsidTr="00D02433">
        <w:tc>
          <w:tcPr>
            <w:tcW w:w="5274" w:type="dxa"/>
            <w:shd w:val="clear" w:color="auto" w:fill="auto"/>
          </w:tcPr>
          <w:p w14:paraId="73CD3880" w14:textId="77777777" w:rsidR="00D02433" w:rsidRPr="00D02433" w:rsidRDefault="00D02433" w:rsidP="00D02433">
            <w:pPr>
              <w:jc w:val="both"/>
              <w:rPr>
                <w:rFonts w:ascii="Arial" w:hAnsi="Arial" w:cs="Arial"/>
              </w:rPr>
            </w:pPr>
            <w:r w:rsidRPr="00D02433">
              <w:rPr>
                <w:rFonts w:ascii="Arial" w:hAnsi="Arial" w:cs="Arial"/>
              </w:rPr>
              <w:t>ITT closing time and date</w:t>
            </w:r>
          </w:p>
        </w:tc>
        <w:tc>
          <w:tcPr>
            <w:tcW w:w="3682" w:type="dxa"/>
            <w:shd w:val="clear" w:color="auto" w:fill="auto"/>
          </w:tcPr>
          <w:p w14:paraId="22FD6E21" w14:textId="77777777" w:rsidR="00D02433" w:rsidRPr="00D02433" w:rsidRDefault="00D02433" w:rsidP="00D02433">
            <w:pPr>
              <w:jc w:val="center"/>
              <w:rPr>
                <w:rFonts w:ascii="Arial" w:hAnsi="Arial" w:cs="Arial"/>
              </w:rPr>
            </w:pPr>
            <w:r w:rsidRPr="00D02433">
              <w:rPr>
                <w:rFonts w:ascii="Arial" w:hAnsi="Arial" w:cs="Arial"/>
              </w:rPr>
              <w:t>24</w:t>
            </w:r>
            <w:r w:rsidRPr="00D02433">
              <w:rPr>
                <w:rFonts w:ascii="Arial" w:hAnsi="Arial" w:cs="Arial"/>
                <w:vertAlign w:val="superscript"/>
              </w:rPr>
              <w:t>th</w:t>
            </w:r>
            <w:r w:rsidRPr="00D02433">
              <w:rPr>
                <w:rFonts w:ascii="Arial" w:hAnsi="Arial" w:cs="Arial"/>
              </w:rPr>
              <w:t xml:space="preserve"> May 2021 12 Noon </w:t>
            </w:r>
          </w:p>
        </w:tc>
      </w:tr>
      <w:tr w:rsidR="00D02433" w:rsidRPr="00D02433" w14:paraId="483FD290" w14:textId="77777777" w:rsidTr="00D02433">
        <w:tc>
          <w:tcPr>
            <w:tcW w:w="5274" w:type="dxa"/>
            <w:shd w:val="clear" w:color="auto" w:fill="auto"/>
          </w:tcPr>
          <w:p w14:paraId="356D67F0" w14:textId="77777777" w:rsidR="00D02433" w:rsidRPr="00D02433" w:rsidRDefault="00D02433" w:rsidP="00D02433">
            <w:pPr>
              <w:jc w:val="both"/>
              <w:rPr>
                <w:rFonts w:ascii="Arial" w:hAnsi="Arial" w:cs="Arial"/>
              </w:rPr>
            </w:pPr>
            <w:r w:rsidRPr="00D02433">
              <w:rPr>
                <w:rFonts w:ascii="Arial" w:hAnsi="Arial" w:cs="Arial"/>
              </w:rPr>
              <w:t>Potential Service Provider(s) submit evidence of documentation.</w:t>
            </w:r>
          </w:p>
        </w:tc>
        <w:tc>
          <w:tcPr>
            <w:tcW w:w="3682" w:type="dxa"/>
            <w:shd w:val="clear" w:color="auto" w:fill="auto"/>
          </w:tcPr>
          <w:p w14:paraId="413924A6" w14:textId="77777777" w:rsidR="00D02433" w:rsidRPr="00D02433" w:rsidRDefault="00D02433" w:rsidP="00D02433">
            <w:pPr>
              <w:jc w:val="center"/>
              <w:rPr>
                <w:rFonts w:ascii="Arial" w:hAnsi="Arial" w:cs="Arial"/>
              </w:rPr>
            </w:pPr>
            <w:r w:rsidRPr="00D02433">
              <w:rPr>
                <w:rFonts w:ascii="Arial" w:hAnsi="Arial" w:cs="Arial"/>
              </w:rPr>
              <w:t xml:space="preserve">N/A </w:t>
            </w:r>
          </w:p>
        </w:tc>
      </w:tr>
      <w:tr w:rsidR="00D02433" w:rsidRPr="00D02433" w14:paraId="7F8EA648" w14:textId="77777777" w:rsidTr="00D02433">
        <w:tc>
          <w:tcPr>
            <w:tcW w:w="5274" w:type="dxa"/>
            <w:shd w:val="clear" w:color="auto" w:fill="auto"/>
          </w:tcPr>
          <w:p w14:paraId="537DCB7B" w14:textId="77777777" w:rsidR="00D02433" w:rsidRPr="00D02433" w:rsidRDefault="00D02433" w:rsidP="00D02433">
            <w:pPr>
              <w:jc w:val="both"/>
              <w:rPr>
                <w:rFonts w:ascii="Arial" w:hAnsi="Arial" w:cs="Arial"/>
              </w:rPr>
            </w:pPr>
            <w:r w:rsidRPr="00D02433">
              <w:rPr>
                <w:rFonts w:ascii="Arial" w:hAnsi="Arial" w:cs="Arial"/>
              </w:rPr>
              <w:t>Notification of award outcome to Tenderers</w:t>
            </w:r>
          </w:p>
        </w:tc>
        <w:tc>
          <w:tcPr>
            <w:tcW w:w="3682" w:type="dxa"/>
            <w:shd w:val="clear" w:color="auto" w:fill="auto"/>
          </w:tcPr>
          <w:p w14:paraId="1BF4207A" w14:textId="77777777" w:rsidR="00D02433" w:rsidRPr="00D02433" w:rsidRDefault="00D02433" w:rsidP="00D02433">
            <w:pPr>
              <w:jc w:val="center"/>
              <w:rPr>
                <w:rFonts w:ascii="Arial" w:hAnsi="Arial" w:cs="Arial"/>
              </w:rPr>
            </w:pPr>
            <w:r w:rsidRPr="00D02433">
              <w:rPr>
                <w:rFonts w:ascii="Arial" w:hAnsi="Arial" w:cs="Arial"/>
              </w:rPr>
              <w:t>31</w:t>
            </w:r>
            <w:r w:rsidRPr="00D02433">
              <w:rPr>
                <w:rFonts w:ascii="Arial" w:hAnsi="Arial" w:cs="Arial"/>
                <w:vertAlign w:val="superscript"/>
              </w:rPr>
              <w:t>st</w:t>
            </w:r>
            <w:r w:rsidRPr="00D02433">
              <w:rPr>
                <w:rFonts w:ascii="Arial" w:hAnsi="Arial" w:cs="Arial"/>
              </w:rPr>
              <w:t xml:space="preserve"> May 2021</w:t>
            </w:r>
          </w:p>
        </w:tc>
      </w:tr>
      <w:tr w:rsidR="00D02433" w:rsidRPr="00D02433" w14:paraId="049342B8" w14:textId="77777777" w:rsidTr="00D02433">
        <w:tc>
          <w:tcPr>
            <w:tcW w:w="5274" w:type="dxa"/>
            <w:shd w:val="clear" w:color="auto" w:fill="auto"/>
          </w:tcPr>
          <w:p w14:paraId="1E8E20AE" w14:textId="77777777" w:rsidR="00D02433" w:rsidRPr="00D02433" w:rsidRDefault="00D02433" w:rsidP="00D02433">
            <w:pPr>
              <w:jc w:val="both"/>
              <w:rPr>
                <w:rFonts w:ascii="Arial" w:hAnsi="Arial" w:cs="Arial"/>
              </w:rPr>
            </w:pPr>
            <w:r w:rsidRPr="00D02433">
              <w:rPr>
                <w:rFonts w:ascii="Arial" w:hAnsi="Arial" w:cs="Arial"/>
              </w:rPr>
              <w:t>Contract start date</w:t>
            </w:r>
          </w:p>
        </w:tc>
        <w:tc>
          <w:tcPr>
            <w:tcW w:w="3682" w:type="dxa"/>
            <w:shd w:val="clear" w:color="auto" w:fill="auto"/>
          </w:tcPr>
          <w:p w14:paraId="4D8864E3" w14:textId="77777777" w:rsidR="00D02433" w:rsidRPr="00D02433" w:rsidRDefault="00D02433" w:rsidP="00D02433">
            <w:pPr>
              <w:jc w:val="center"/>
              <w:rPr>
                <w:rFonts w:ascii="Arial" w:hAnsi="Arial" w:cs="Arial"/>
              </w:rPr>
            </w:pPr>
            <w:r w:rsidRPr="00D02433">
              <w:rPr>
                <w:rFonts w:ascii="Arial" w:hAnsi="Arial" w:cs="Arial"/>
              </w:rPr>
              <w:t>07</w:t>
            </w:r>
            <w:r w:rsidRPr="00D02433">
              <w:rPr>
                <w:rFonts w:ascii="Arial" w:hAnsi="Arial" w:cs="Arial"/>
                <w:vertAlign w:val="superscript"/>
              </w:rPr>
              <w:t>th</w:t>
            </w:r>
            <w:r w:rsidRPr="00D02433">
              <w:rPr>
                <w:rFonts w:ascii="Arial" w:hAnsi="Arial" w:cs="Arial"/>
              </w:rPr>
              <w:t xml:space="preserve"> June 2021</w:t>
            </w:r>
          </w:p>
        </w:tc>
      </w:tr>
    </w:tbl>
    <w:p w14:paraId="57132BCF" w14:textId="77777777" w:rsidR="00D02433" w:rsidRDefault="00D02433">
      <w:pPr>
        <w:jc w:val="both"/>
        <w:rPr>
          <w:rFonts w:ascii="Arial" w:hAnsi="Arial" w:cs="Arial"/>
        </w:rPr>
      </w:pPr>
    </w:p>
    <w:p w14:paraId="489D6D56" w14:textId="77777777" w:rsidR="00C85FA8" w:rsidRPr="007350C6" w:rsidRDefault="00C85FA8" w:rsidP="00DD65E8">
      <w:pPr>
        <w:jc w:val="center"/>
        <w:rPr>
          <w:rFonts w:ascii="Arial" w:hAnsi="Arial" w:cs="Arial"/>
          <w:b/>
          <w:bCs/>
          <w:sz w:val="36"/>
        </w:rPr>
      </w:pPr>
      <w:r w:rsidRPr="00844656">
        <w:rPr>
          <w:rFonts w:ascii="Arial" w:hAnsi="Arial" w:cs="Arial"/>
          <w:sz w:val="36"/>
        </w:rPr>
        <w:br w:type="page"/>
      </w:r>
      <w:r w:rsidRPr="002D4EA6">
        <w:rPr>
          <w:rFonts w:ascii="Arial" w:hAnsi="Arial" w:cs="Arial"/>
          <w:b/>
          <w:bCs/>
          <w:color w:val="0B5394"/>
          <w:sz w:val="36"/>
        </w:rPr>
        <w:lastRenderedPageBreak/>
        <w:t>Appendix 1</w:t>
      </w:r>
      <w:r w:rsidR="00DD65E8" w:rsidRPr="002D4EA6">
        <w:rPr>
          <w:rFonts w:ascii="Arial" w:hAnsi="Arial" w:cs="Arial"/>
          <w:b/>
          <w:bCs/>
          <w:color w:val="0B5394"/>
          <w:sz w:val="36"/>
        </w:rPr>
        <w:t xml:space="preserve"> - </w:t>
      </w:r>
      <w:r w:rsidRPr="002D4EA6">
        <w:rPr>
          <w:rFonts w:ascii="Arial" w:hAnsi="Arial" w:cs="Arial"/>
          <w:b/>
          <w:bCs/>
          <w:color w:val="0B5394"/>
          <w:sz w:val="36"/>
        </w:rPr>
        <w:t>Specification</w:t>
      </w:r>
    </w:p>
    <w:p w14:paraId="3BCB1D7E" w14:textId="77777777" w:rsidR="00D02433" w:rsidRPr="00D02433" w:rsidRDefault="00D02433" w:rsidP="00D02433">
      <w:pPr>
        <w:pStyle w:val="Heading3"/>
        <w:keepNext/>
        <w:numPr>
          <w:ilvl w:val="0"/>
          <w:numId w:val="41"/>
        </w:numPr>
        <w:tabs>
          <w:tab w:val="clear" w:pos="1080"/>
          <w:tab w:val="num" w:pos="720"/>
        </w:tabs>
        <w:overflowPunct/>
        <w:autoSpaceDE/>
        <w:autoSpaceDN/>
        <w:adjustRightInd/>
        <w:spacing w:before="240" w:after="60"/>
        <w:ind w:hanging="1080"/>
        <w:textAlignment w:val="auto"/>
        <w:rPr>
          <w:rFonts w:ascii="Arial" w:hAnsi="Arial" w:cs="Arial"/>
          <w:color w:val="002060"/>
          <w:szCs w:val="24"/>
        </w:rPr>
      </w:pPr>
      <w:r w:rsidRPr="00D02433">
        <w:rPr>
          <w:rFonts w:ascii="Arial" w:hAnsi="Arial" w:cs="Arial"/>
          <w:color w:val="002060"/>
          <w:szCs w:val="24"/>
        </w:rPr>
        <w:t>Specification and Scope</w:t>
      </w:r>
    </w:p>
    <w:p w14:paraId="7A373DA4" w14:textId="77777777" w:rsidR="00D02433" w:rsidRPr="00D02433" w:rsidRDefault="00D02433" w:rsidP="00D02433">
      <w:pPr>
        <w:rPr>
          <w:rFonts w:ascii="Arial" w:hAnsi="Arial" w:cs="Arial"/>
        </w:rPr>
      </w:pPr>
      <w:r w:rsidRPr="00D02433">
        <w:rPr>
          <w:rFonts w:ascii="Arial" w:hAnsi="Arial" w:cs="Arial"/>
        </w:rPr>
        <w:t>The Council is seeking sustainability advice for the following aspects of the project;</w:t>
      </w:r>
    </w:p>
    <w:p w14:paraId="3444B8BC" w14:textId="77777777" w:rsidR="00D02433" w:rsidRPr="00D02433" w:rsidRDefault="00D02433" w:rsidP="00D02433">
      <w:pPr>
        <w:rPr>
          <w:rFonts w:ascii="Arial" w:hAnsi="Arial" w:cs="Arial"/>
          <w:b/>
          <w:i/>
          <w:iCs/>
          <w:color w:val="385623"/>
        </w:rPr>
      </w:pPr>
      <w:r w:rsidRPr="00D02433">
        <w:rPr>
          <w:rFonts w:ascii="Arial" w:hAnsi="Arial" w:cs="Arial"/>
          <w:b/>
          <w:i/>
          <w:iCs/>
          <w:color w:val="385623"/>
        </w:rPr>
        <w:t xml:space="preserve">Development Proposals and Planning Applications </w:t>
      </w:r>
    </w:p>
    <w:p w14:paraId="4B6FDD63" w14:textId="77777777" w:rsidR="00D02433" w:rsidRPr="00D02433" w:rsidRDefault="00D02433" w:rsidP="00D02433">
      <w:pPr>
        <w:rPr>
          <w:rFonts w:ascii="Arial" w:hAnsi="Arial" w:cs="Arial"/>
        </w:rPr>
      </w:pPr>
      <w:r w:rsidRPr="00D02433">
        <w:rPr>
          <w:rFonts w:ascii="Arial" w:hAnsi="Arial" w:cs="Arial"/>
        </w:rPr>
        <w:t xml:space="preserve">To provide advice and support as necessary on the implementation of the adopted local plan policies </w:t>
      </w:r>
      <w:proofErr w:type="gramStart"/>
      <w:r w:rsidRPr="00D02433">
        <w:rPr>
          <w:rFonts w:ascii="Arial" w:hAnsi="Arial" w:cs="Arial"/>
        </w:rPr>
        <w:t>with regard to</w:t>
      </w:r>
      <w:proofErr w:type="gramEnd"/>
      <w:r w:rsidRPr="00D02433">
        <w:rPr>
          <w:rFonts w:ascii="Arial" w:hAnsi="Arial" w:cs="Arial"/>
        </w:rPr>
        <w:t>; mitigating climate change, energy, sustainable construction and water resources in relation to planning applications, strategies and where other opportunities emerge. This will include support to the local authority on the determination of these aspects of planning applications.</w:t>
      </w:r>
    </w:p>
    <w:p w14:paraId="1D8CF7AF" w14:textId="77777777" w:rsidR="00D02433" w:rsidRPr="00D02433" w:rsidRDefault="00D02433" w:rsidP="00D02433">
      <w:pPr>
        <w:rPr>
          <w:rFonts w:ascii="Arial" w:hAnsi="Arial" w:cs="Arial"/>
          <w:b/>
          <w:i/>
          <w:iCs/>
          <w:color w:val="385623"/>
        </w:rPr>
      </w:pPr>
      <w:r w:rsidRPr="00D02433">
        <w:rPr>
          <w:rFonts w:ascii="Arial" w:hAnsi="Arial" w:cs="Arial"/>
          <w:b/>
          <w:i/>
          <w:iCs/>
          <w:color w:val="385623"/>
        </w:rPr>
        <w:t xml:space="preserve">NW Bicester Planning Applications </w:t>
      </w:r>
    </w:p>
    <w:p w14:paraId="4406AA73" w14:textId="77777777" w:rsidR="00D02433" w:rsidRPr="00D02433" w:rsidRDefault="00D02433" w:rsidP="00D02433">
      <w:pPr>
        <w:rPr>
          <w:rFonts w:ascii="Arial" w:hAnsi="Arial" w:cs="Arial"/>
        </w:rPr>
      </w:pPr>
      <w:r w:rsidRPr="00D02433">
        <w:rPr>
          <w:rFonts w:ascii="Arial" w:hAnsi="Arial" w:cs="Arial"/>
        </w:rPr>
        <w:t xml:space="preserve">Support to the local authority in determining planning applications, clearance of conditions and implementation of the development at NW Bicester, ensuring the development meets the high standards set out in the Eco Town’s PPS, adopted local plan policy and secured through the planning permissions. </w:t>
      </w:r>
      <w:proofErr w:type="gramStart"/>
      <w:r w:rsidRPr="00D02433">
        <w:rPr>
          <w:rFonts w:ascii="Arial" w:hAnsi="Arial" w:cs="Arial"/>
        </w:rPr>
        <w:t>In particular advice</w:t>
      </w:r>
      <w:proofErr w:type="gramEnd"/>
      <w:r w:rsidRPr="00D02433">
        <w:rPr>
          <w:rFonts w:ascii="Arial" w:hAnsi="Arial" w:cs="Arial"/>
        </w:rPr>
        <w:t xml:space="preserve"> is sought with regard to embodied carbon, energy strategy delivering true zero carbon, daylighting and overheating, construction waste, reduced water use and the delivery of sustainable travel initiatives and monitoring.  This will be required through negotiation with developers on planning applications advice on clearance of conditions and on-site monitoring.</w:t>
      </w:r>
    </w:p>
    <w:p w14:paraId="4EC5C841" w14:textId="77777777" w:rsidR="00D02433" w:rsidRPr="00D02433" w:rsidRDefault="00D02433" w:rsidP="00D02433">
      <w:pPr>
        <w:rPr>
          <w:rFonts w:ascii="Arial" w:hAnsi="Arial" w:cs="Arial"/>
        </w:rPr>
      </w:pPr>
      <w:r w:rsidRPr="00D02433">
        <w:rPr>
          <w:rFonts w:ascii="Arial" w:hAnsi="Arial" w:cs="Arial"/>
        </w:rPr>
        <w:t xml:space="preserve">As the development becomes occupied support to ensure that local governance that supports low carbon lifestyles and that obligations </w:t>
      </w:r>
      <w:proofErr w:type="gramStart"/>
      <w:r w:rsidRPr="00D02433">
        <w:rPr>
          <w:rFonts w:ascii="Arial" w:hAnsi="Arial" w:cs="Arial"/>
        </w:rPr>
        <w:t>with regard to</w:t>
      </w:r>
      <w:proofErr w:type="gramEnd"/>
      <w:r w:rsidRPr="00D02433">
        <w:rPr>
          <w:rFonts w:ascii="Arial" w:hAnsi="Arial" w:cs="Arial"/>
        </w:rPr>
        <w:t xml:space="preserve"> monitoring are met. Support in analysing and disseminating outcome of monitoring and where this shows targets are not being met identify measures to address the issues. </w:t>
      </w:r>
    </w:p>
    <w:p w14:paraId="14A05496" w14:textId="77777777" w:rsidR="00D02433" w:rsidRPr="00D02433" w:rsidRDefault="00D02433" w:rsidP="00D02433">
      <w:pPr>
        <w:rPr>
          <w:rFonts w:ascii="Arial" w:hAnsi="Arial" w:cs="Arial"/>
        </w:rPr>
      </w:pPr>
    </w:p>
    <w:p w14:paraId="65D9B257" w14:textId="77777777" w:rsidR="00D02433" w:rsidRPr="00D02433" w:rsidRDefault="00D02433" w:rsidP="00D02433">
      <w:pPr>
        <w:rPr>
          <w:rFonts w:ascii="Arial" w:hAnsi="Arial" w:cs="Arial"/>
          <w:b/>
          <w:i/>
          <w:iCs/>
          <w:color w:val="385623"/>
        </w:rPr>
      </w:pPr>
      <w:r w:rsidRPr="00D02433">
        <w:rPr>
          <w:rFonts w:ascii="Arial" w:hAnsi="Arial" w:cs="Arial"/>
          <w:b/>
          <w:i/>
          <w:iCs/>
          <w:color w:val="385623"/>
        </w:rPr>
        <w:t xml:space="preserve">Plans and Strategies </w:t>
      </w:r>
    </w:p>
    <w:p w14:paraId="6B9BA81E" w14:textId="77777777" w:rsidR="00D02433" w:rsidRPr="00D02433" w:rsidRDefault="00D02433" w:rsidP="00D02433">
      <w:pPr>
        <w:rPr>
          <w:rFonts w:ascii="Arial" w:hAnsi="Arial" w:cs="Arial"/>
        </w:rPr>
      </w:pPr>
      <w:r w:rsidRPr="00D02433">
        <w:rPr>
          <w:rFonts w:ascii="Arial" w:hAnsi="Arial" w:cs="Arial"/>
        </w:rPr>
        <w:t xml:space="preserve">To provide sustainability advice on the emerging plans and strategies as required and ensure that they will deliver the Council’s vision of low carbon development. </w:t>
      </w:r>
      <w:proofErr w:type="gramStart"/>
      <w:r w:rsidRPr="00D02433">
        <w:rPr>
          <w:rFonts w:ascii="Arial" w:hAnsi="Arial" w:cs="Arial"/>
        </w:rPr>
        <w:t>Particular areas</w:t>
      </w:r>
      <w:proofErr w:type="gramEnd"/>
      <w:r w:rsidRPr="00D02433">
        <w:rPr>
          <w:rFonts w:ascii="Arial" w:hAnsi="Arial" w:cs="Arial"/>
        </w:rPr>
        <w:t xml:space="preserve"> of advice to the local authority is likely to require include assessing and developing the energy strategy, Heat networks, waste, embodied carbon, transport and best practice from elsewhere. In addition to specialist areas the Council is seeking support in ensuring the overall approach achieve an exemplar low carbon development. The Council is seeking innovation in both the approach and development of the new neighbourhoods. </w:t>
      </w:r>
    </w:p>
    <w:p w14:paraId="4D8D720C" w14:textId="77777777" w:rsidR="00D02433" w:rsidRPr="00D02433" w:rsidRDefault="00D02433" w:rsidP="00D02433">
      <w:pPr>
        <w:rPr>
          <w:rFonts w:ascii="Arial" w:hAnsi="Arial" w:cs="Arial"/>
        </w:rPr>
      </w:pPr>
    </w:p>
    <w:p w14:paraId="465D069C" w14:textId="77777777" w:rsidR="00D02433" w:rsidRPr="00D02433" w:rsidRDefault="00D02433" w:rsidP="00D02433">
      <w:pPr>
        <w:rPr>
          <w:rFonts w:ascii="Arial" w:hAnsi="Arial" w:cs="Arial"/>
        </w:rPr>
      </w:pPr>
    </w:p>
    <w:p w14:paraId="79D356C0" w14:textId="77777777" w:rsidR="00D02433" w:rsidRPr="00D02433" w:rsidRDefault="00D02433" w:rsidP="00D02433">
      <w:pPr>
        <w:rPr>
          <w:rFonts w:ascii="Arial" w:hAnsi="Arial" w:cs="Arial"/>
          <w:b/>
          <w:i/>
          <w:iCs/>
          <w:color w:val="385623"/>
        </w:rPr>
      </w:pPr>
      <w:r w:rsidRPr="00D02433">
        <w:rPr>
          <w:rFonts w:ascii="Arial" w:hAnsi="Arial" w:cs="Arial"/>
          <w:b/>
          <w:i/>
          <w:iCs/>
          <w:color w:val="385623"/>
        </w:rPr>
        <w:t xml:space="preserve">Bicester Town Wide </w:t>
      </w:r>
    </w:p>
    <w:p w14:paraId="3BB3F9EA" w14:textId="77777777" w:rsidR="00D02433" w:rsidRPr="00D02433" w:rsidRDefault="00D02433" w:rsidP="00D02433">
      <w:pPr>
        <w:rPr>
          <w:rFonts w:ascii="Arial" w:hAnsi="Arial" w:cs="Arial"/>
        </w:rPr>
      </w:pPr>
      <w:r w:rsidRPr="00D02433">
        <w:rPr>
          <w:rFonts w:ascii="Arial" w:hAnsi="Arial" w:cs="Arial"/>
        </w:rPr>
        <w:t xml:space="preserve">The Council has delivered </w:t>
      </w:r>
      <w:proofErr w:type="gramStart"/>
      <w:r w:rsidRPr="00D02433">
        <w:rPr>
          <w:rFonts w:ascii="Arial" w:hAnsi="Arial" w:cs="Arial"/>
        </w:rPr>
        <w:t>a number of</w:t>
      </w:r>
      <w:proofErr w:type="gramEnd"/>
      <w:r w:rsidRPr="00D02433">
        <w:rPr>
          <w:rFonts w:ascii="Arial" w:hAnsi="Arial" w:cs="Arial"/>
        </w:rPr>
        <w:t xml:space="preserve"> demonstration projects within the town to support the transition to a low carbon community. The Council is seeking to continue to develop projects particularly around energy, retro fitting, travel behaviour, green infrastructure, health and </w:t>
      </w:r>
      <w:proofErr w:type="spellStart"/>
      <w:r w:rsidRPr="00D02433">
        <w:rPr>
          <w:rFonts w:ascii="Arial" w:hAnsi="Arial" w:cs="Arial"/>
        </w:rPr>
        <w:t>well being</w:t>
      </w:r>
      <w:proofErr w:type="spellEnd"/>
      <w:r w:rsidRPr="00D02433">
        <w:rPr>
          <w:rFonts w:ascii="Arial" w:hAnsi="Arial" w:cs="Arial"/>
        </w:rPr>
        <w:t xml:space="preserve"> and low carbon lifestyles when opportunities arise. </w:t>
      </w:r>
      <w:proofErr w:type="gramStart"/>
      <w:r w:rsidRPr="00D02433">
        <w:rPr>
          <w:rFonts w:ascii="Arial" w:hAnsi="Arial" w:cs="Arial"/>
        </w:rPr>
        <w:t>Therefore</w:t>
      </w:r>
      <w:proofErr w:type="gramEnd"/>
      <w:r w:rsidRPr="00D02433">
        <w:rPr>
          <w:rFonts w:ascii="Arial" w:hAnsi="Arial" w:cs="Arial"/>
        </w:rPr>
        <w:t xml:space="preserve"> the Council is seeking support in seeking and achieving funding opportunities and delivering town wide projects. Such projects are likely to be delivered through partnerships with other organisations and the Council is particularly looking to support local organisations to deliver projects. </w:t>
      </w:r>
    </w:p>
    <w:p w14:paraId="02874AB9" w14:textId="77777777" w:rsidR="00D02433" w:rsidRPr="00D02433" w:rsidRDefault="00D02433" w:rsidP="00D02433">
      <w:pPr>
        <w:rPr>
          <w:rFonts w:ascii="Arial" w:hAnsi="Arial" w:cs="Arial"/>
        </w:rPr>
      </w:pPr>
      <w:proofErr w:type="gramStart"/>
      <w:r w:rsidRPr="00D02433">
        <w:rPr>
          <w:rFonts w:ascii="Arial" w:hAnsi="Arial" w:cs="Arial"/>
        </w:rPr>
        <w:lastRenderedPageBreak/>
        <w:t>Specifically</w:t>
      </w:r>
      <w:proofErr w:type="gramEnd"/>
      <w:r w:rsidRPr="00D02433">
        <w:rPr>
          <w:rFonts w:ascii="Arial" w:hAnsi="Arial" w:cs="Arial"/>
        </w:rPr>
        <w:t xml:space="preserve"> in Bicester’s Town Centre, a ‘task group’ has formed to aid economic recovery: advice may be required to ensure that plans being formulated are ‘fit for the future’ from a sustainability point of view.</w:t>
      </w:r>
    </w:p>
    <w:p w14:paraId="1B4A3DFA" w14:textId="77777777" w:rsidR="00D02433" w:rsidRPr="00D02433" w:rsidRDefault="00D02433" w:rsidP="00D02433">
      <w:pPr>
        <w:rPr>
          <w:rFonts w:ascii="Arial" w:hAnsi="Arial" w:cs="Arial"/>
        </w:rPr>
      </w:pPr>
    </w:p>
    <w:p w14:paraId="0A385E17" w14:textId="77777777" w:rsidR="00D02433" w:rsidRPr="00D02433" w:rsidRDefault="00D02433" w:rsidP="00D02433">
      <w:pPr>
        <w:rPr>
          <w:rFonts w:ascii="Arial" w:hAnsi="Arial" w:cs="Arial"/>
          <w:i/>
          <w:iCs/>
          <w:color w:val="385623"/>
        </w:rPr>
      </w:pPr>
      <w:r w:rsidRPr="00D02433">
        <w:rPr>
          <w:rFonts w:ascii="Arial" w:hAnsi="Arial" w:cs="Arial"/>
          <w:b/>
          <w:i/>
          <w:iCs/>
          <w:color w:val="385623"/>
        </w:rPr>
        <w:t>Link with Oxfordshire County Council</w:t>
      </w:r>
    </w:p>
    <w:p w14:paraId="2F7E60AA" w14:textId="77777777" w:rsidR="00D02433" w:rsidRPr="00D02433" w:rsidRDefault="00D02433" w:rsidP="00D02433">
      <w:pPr>
        <w:rPr>
          <w:rFonts w:ascii="Arial" w:hAnsi="Arial" w:cs="Arial"/>
        </w:rPr>
      </w:pPr>
      <w:r w:rsidRPr="00D02433">
        <w:rPr>
          <w:rFonts w:ascii="Arial" w:hAnsi="Arial" w:cs="Arial"/>
        </w:rPr>
        <w:t xml:space="preserve">In addition to the core commission described in these tender documents there is also the possibility of ad hoc commissions from Oxfordshire County Council, with whom Cherwell District Council work in close collaboration with, in relation to sustainability advice on new build and remodelling projects, including school buildings, office buildings and other County buildings. It is expected that these consultancy services would be delivered at the day rate in place for the year of commission in accordance with the framework. </w:t>
      </w:r>
    </w:p>
    <w:p w14:paraId="1E4F181A" w14:textId="77777777" w:rsidR="00D02433" w:rsidRPr="00D02433" w:rsidRDefault="00D02433" w:rsidP="00D02433">
      <w:pPr>
        <w:rPr>
          <w:rFonts w:ascii="Arial" w:hAnsi="Arial" w:cs="Arial"/>
        </w:rPr>
      </w:pPr>
      <w:r w:rsidRPr="00D02433">
        <w:rPr>
          <w:rFonts w:ascii="Arial" w:hAnsi="Arial" w:cs="Arial"/>
        </w:rPr>
        <w:t>The consultancy services potentially required would be advising OCC on sustainability matters on new build and refurbishment works in relation to delivering their carbon commitment and ensuring this is achieved in the most economical way (through interaction with OCC quantity surveyors).</w:t>
      </w:r>
    </w:p>
    <w:p w14:paraId="5B5C55B7" w14:textId="77777777" w:rsidR="00D02433" w:rsidRPr="00D02433" w:rsidRDefault="00D02433" w:rsidP="00D02433">
      <w:pPr>
        <w:pStyle w:val="Heading3"/>
        <w:keepNext/>
        <w:numPr>
          <w:ilvl w:val="0"/>
          <w:numId w:val="41"/>
        </w:numPr>
        <w:tabs>
          <w:tab w:val="clear" w:pos="1080"/>
          <w:tab w:val="num" w:pos="720"/>
        </w:tabs>
        <w:overflowPunct/>
        <w:autoSpaceDE/>
        <w:autoSpaceDN/>
        <w:adjustRightInd/>
        <w:spacing w:before="240" w:after="60"/>
        <w:ind w:hanging="1080"/>
        <w:textAlignment w:val="auto"/>
        <w:rPr>
          <w:rFonts w:ascii="Arial" w:hAnsi="Arial" w:cs="Arial"/>
          <w:color w:val="002060"/>
          <w:szCs w:val="24"/>
        </w:rPr>
      </w:pPr>
      <w:r w:rsidRPr="00D02433">
        <w:rPr>
          <w:rFonts w:ascii="Arial" w:hAnsi="Arial" w:cs="Arial"/>
          <w:color w:val="002060"/>
          <w:szCs w:val="24"/>
        </w:rPr>
        <w:t>Performance Requirements and Contract Monitoring</w:t>
      </w:r>
    </w:p>
    <w:p w14:paraId="00513722" w14:textId="77777777" w:rsidR="00D02433" w:rsidRPr="00D02433" w:rsidRDefault="00D02433" w:rsidP="00D02433">
      <w:pPr>
        <w:rPr>
          <w:rFonts w:ascii="Arial" w:hAnsi="Arial" w:cs="Arial"/>
        </w:rPr>
      </w:pPr>
      <w:r w:rsidRPr="00D02433">
        <w:rPr>
          <w:rFonts w:ascii="Arial" w:hAnsi="Arial" w:cs="Arial"/>
        </w:rPr>
        <w:t xml:space="preserve">The Council is seeking a consultant to provide sustainability advice to the Bicester Delivery Team across all the areas of work the team undertakes including seeking to influence planning applications and decisions, the development of plans, policies and strategies and the seeking of funding and the delivery of projects within the town to ensure sustainability is at the heart of the proposals or projects. Given the range of issues the project is covering the Council is seeking a flexible approach to the delivering the advice sought where the amount of advice can be adjusted to meet the needs of the team. </w:t>
      </w:r>
    </w:p>
    <w:p w14:paraId="46BCCB2C" w14:textId="77777777" w:rsidR="00D02433" w:rsidRPr="00D02433" w:rsidRDefault="00D02433" w:rsidP="00D02433">
      <w:pPr>
        <w:rPr>
          <w:rFonts w:ascii="Arial" w:hAnsi="Arial" w:cs="Arial"/>
        </w:rPr>
      </w:pPr>
      <w:r w:rsidRPr="00D02433">
        <w:rPr>
          <w:rFonts w:ascii="Arial" w:hAnsi="Arial" w:cs="Arial"/>
        </w:rPr>
        <w:t>The Council is therefore seeking a minimum of 40 days consultancy and a fee proposal is sought based on a day rate for;</w:t>
      </w:r>
    </w:p>
    <w:p w14:paraId="53CB3D30" w14:textId="77777777" w:rsidR="00D02433" w:rsidRPr="00D02433" w:rsidRDefault="00D02433" w:rsidP="00D02433">
      <w:pPr>
        <w:rPr>
          <w:rFonts w:ascii="Arial" w:hAnsi="Arial" w:cs="Arial"/>
        </w:rPr>
      </w:pPr>
    </w:p>
    <w:p w14:paraId="36F7395F" w14:textId="77777777" w:rsidR="00D02433" w:rsidRPr="00D02433" w:rsidRDefault="00D02433" w:rsidP="00D02433">
      <w:pPr>
        <w:rPr>
          <w:rFonts w:ascii="Arial" w:hAnsi="Arial" w:cs="Arial"/>
        </w:rPr>
      </w:pPr>
      <w:r w:rsidRPr="00D02433">
        <w:rPr>
          <w:rFonts w:ascii="Arial" w:hAnsi="Arial" w:cs="Arial"/>
        </w:rPr>
        <w:t>•</w:t>
      </w:r>
      <w:r w:rsidRPr="00D02433">
        <w:rPr>
          <w:rFonts w:ascii="Arial" w:hAnsi="Arial" w:cs="Arial"/>
        </w:rPr>
        <w:tab/>
        <w:t xml:space="preserve">the cost of 40 days consultancy </w:t>
      </w:r>
    </w:p>
    <w:p w14:paraId="4560D0AC" w14:textId="77777777" w:rsidR="00D02433" w:rsidRPr="00D02433" w:rsidRDefault="00D02433" w:rsidP="00D02433">
      <w:pPr>
        <w:rPr>
          <w:rFonts w:ascii="Arial" w:hAnsi="Arial" w:cs="Arial"/>
        </w:rPr>
      </w:pPr>
      <w:r w:rsidRPr="00D02433">
        <w:rPr>
          <w:rFonts w:ascii="Arial" w:hAnsi="Arial" w:cs="Arial"/>
        </w:rPr>
        <w:t>•</w:t>
      </w:r>
      <w:r w:rsidRPr="00D02433">
        <w:rPr>
          <w:rFonts w:ascii="Arial" w:hAnsi="Arial" w:cs="Arial"/>
        </w:rPr>
        <w:tab/>
        <w:t>the cost of additional days consultancy</w:t>
      </w:r>
    </w:p>
    <w:p w14:paraId="2E322430" w14:textId="77777777" w:rsidR="00D02433" w:rsidRPr="00D02433" w:rsidRDefault="00D02433" w:rsidP="00D02433">
      <w:pPr>
        <w:rPr>
          <w:rFonts w:ascii="Arial" w:hAnsi="Arial" w:cs="Arial"/>
        </w:rPr>
      </w:pPr>
    </w:p>
    <w:p w14:paraId="54A306C6" w14:textId="77777777" w:rsidR="00D02433" w:rsidRPr="00D02433" w:rsidRDefault="00D02433" w:rsidP="00D02433">
      <w:pPr>
        <w:rPr>
          <w:rFonts w:ascii="Arial" w:hAnsi="Arial" w:cs="Arial"/>
        </w:rPr>
      </w:pPr>
      <w:r w:rsidRPr="00D02433">
        <w:rPr>
          <w:rFonts w:ascii="Arial" w:hAnsi="Arial" w:cs="Arial"/>
        </w:rPr>
        <w:t xml:space="preserve">The Council is happy to consider proposals where advice might be provided by more than one individual or organisation provided there is a clear process identified and co-ordination to ensure the overall terms of the brief are achieved and consistency of advice is maintained where necessary. </w:t>
      </w:r>
    </w:p>
    <w:p w14:paraId="0D47C2C2" w14:textId="77777777" w:rsidR="00D02433" w:rsidRPr="00D02433" w:rsidRDefault="00D02433" w:rsidP="00D02433">
      <w:pPr>
        <w:rPr>
          <w:rFonts w:ascii="Arial" w:hAnsi="Arial" w:cs="Arial"/>
        </w:rPr>
      </w:pPr>
      <w:r w:rsidRPr="00D02433">
        <w:rPr>
          <w:rFonts w:ascii="Arial" w:hAnsi="Arial" w:cs="Arial"/>
        </w:rPr>
        <w:t xml:space="preserve">Details of the main contacts who will deliver the service to the council shall be listed together with their experience and how this related to the required work. The proposal shall set out the details of all individuals who would provide services to the Council. This shall include their CVs and details of their costs and availability. The proposal shall include details of how work will be </w:t>
      </w:r>
      <w:proofErr w:type="gramStart"/>
      <w:r w:rsidRPr="00D02433">
        <w:rPr>
          <w:rFonts w:ascii="Arial" w:hAnsi="Arial" w:cs="Arial"/>
        </w:rPr>
        <w:t>allocated</w:t>
      </w:r>
      <w:proofErr w:type="gramEnd"/>
      <w:r w:rsidRPr="00D02433">
        <w:rPr>
          <w:rFonts w:ascii="Arial" w:hAnsi="Arial" w:cs="Arial"/>
        </w:rPr>
        <w:t xml:space="preserve"> and quality of output ensured.</w:t>
      </w:r>
    </w:p>
    <w:p w14:paraId="15074460" w14:textId="77777777" w:rsidR="00D02433" w:rsidRPr="00D02433" w:rsidRDefault="00D02433" w:rsidP="00D02433">
      <w:pPr>
        <w:rPr>
          <w:rFonts w:ascii="Arial" w:hAnsi="Arial" w:cs="Arial"/>
        </w:rPr>
      </w:pPr>
      <w:r w:rsidRPr="00D02433">
        <w:rPr>
          <w:rFonts w:ascii="Arial" w:hAnsi="Arial" w:cs="Arial"/>
        </w:rPr>
        <w:t>As part of the work required may include supporting the Council to respond to planning proposals, responses should include detail of how it would be ensured that there would not be conflict of interests.</w:t>
      </w:r>
    </w:p>
    <w:p w14:paraId="52D6DDAE" w14:textId="77777777" w:rsidR="00D02433" w:rsidRPr="00D02433" w:rsidRDefault="00D02433" w:rsidP="00D02433">
      <w:pPr>
        <w:rPr>
          <w:rFonts w:ascii="Arial" w:hAnsi="Arial" w:cs="Arial"/>
        </w:rPr>
      </w:pPr>
      <w:r w:rsidRPr="00D02433">
        <w:rPr>
          <w:rFonts w:ascii="Arial" w:hAnsi="Arial" w:cs="Arial"/>
        </w:rPr>
        <w:t xml:space="preserve">A track record of the following would be an advantage; </w:t>
      </w:r>
    </w:p>
    <w:p w14:paraId="18034F01" w14:textId="77777777" w:rsidR="00D02433" w:rsidRPr="00D02433" w:rsidRDefault="00D02433" w:rsidP="00D02433">
      <w:pPr>
        <w:rPr>
          <w:rFonts w:ascii="Arial" w:hAnsi="Arial" w:cs="Arial"/>
        </w:rPr>
      </w:pPr>
    </w:p>
    <w:p w14:paraId="51FA9754" w14:textId="77777777" w:rsidR="00D02433" w:rsidRPr="00D02433" w:rsidRDefault="00D02433" w:rsidP="00D02433">
      <w:pPr>
        <w:rPr>
          <w:rFonts w:ascii="Arial" w:hAnsi="Arial" w:cs="Arial"/>
        </w:rPr>
      </w:pPr>
      <w:r w:rsidRPr="00D02433">
        <w:rPr>
          <w:rFonts w:ascii="Arial" w:hAnsi="Arial" w:cs="Arial"/>
        </w:rPr>
        <w:t>1)</w:t>
      </w:r>
      <w:r w:rsidRPr="00D02433">
        <w:rPr>
          <w:rFonts w:ascii="Arial" w:hAnsi="Arial" w:cs="Arial"/>
        </w:rPr>
        <w:tab/>
        <w:t>Knowledge of Bicester and the issues facing the local area</w:t>
      </w:r>
    </w:p>
    <w:p w14:paraId="158C53AD" w14:textId="77777777" w:rsidR="00D02433" w:rsidRPr="00D02433" w:rsidRDefault="00D02433" w:rsidP="00D02433">
      <w:pPr>
        <w:rPr>
          <w:rFonts w:ascii="Arial" w:hAnsi="Arial" w:cs="Arial"/>
        </w:rPr>
      </w:pPr>
      <w:r w:rsidRPr="00D02433">
        <w:rPr>
          <w:rFonts w:ascii="Arial" w:hAnsi="Arial" w:cs="Arial"/>
        </w:rPr>
        <w:lastRenderedPageBreak/>
        <w:t>2)</w:t>
      </w:r>
      <w:r w:rsidRPr="00D02433">
        <w:rPr>
          <w:rFonts w:ascii="Arial" w:hAnsi="Arial" w:cs="Arial"/>
        </w:rPr>
        <w:tab/>
        <w:t xml:space="preserve">Sustainability projects  </w:t>
      </w:r>
    </w:p>
    <w:p w14:paraId="4372C560" w14:textId="77777777" w:rsidR="00D02433" w:rsidRPr="00D02433" w:rsidRDefault="00D02433" w:rsidP="00D02433">
      <w:pPr>
        <w:rPr>
          <w:rFonts w:ascii="Arial" w:hAnsi="Arial" w:cs="Arial"/>
        </w:rPr>
      </w:pPr>
      <w:r w:rsidRPr="00D02433">
        <w:rPr>
          <w:rFonts w:ascii="Arial" w:hAnsi="Arial" w:cs="Arial"/>
        </w:rPr>
        <w:t>3)</w:t>
      </w:r>
      <w:r w:rsidRPr="00D02433">
        <w:rPr>
          <w:rFonts w:ascii="Arial" w:hAnsi="Arial" w:cs="Arial"/>
        </w:rPr>
        <w:tab/>
        <w:t xml:space="preserve">Working as part of a local authority project team </w:t>
      </w:r>
    </w:p>
    <w:p w14:paraId="250AD030" w14:textId="77777777" w:rsidR="00D02433" w:rsidRPr="00D02433" w:rsidRDefault="00D02433" w:rsidP="00D02433">
      <w:pPr>
        <w:rPr>
          <w:rFonts w:ascii="Arial" w:hAnsi="Arial" w:cs="Arial"/>
        </w:rPr>
      </w:pPr>
      <w:r w:rsidRPr="00D02433">
        <w:rPr>
          <w:rFonts w:ascii="Arial" w:hAnsi="Arial" w:cs="Arial"/>
        </w:rPr>
        <w:t>4)</w:t>
      </w:r>
      <w:r w:rsidRPr="00D02433">
        <w:rPr>
          <w:rFonts w:ascii="Arial" w:hAnsi="Arial" w:cs="Arial"/>
        </w:rPr>
        <w:tab/>
        <w:t>Work on new developments and understanding of the development industry</w:t>
      </w:r>
    </w:p>
    <w:p w14:paraId="2AE192E3" w14:textId="77777777" w:rsidR="00D02433" w:rsidRPr="00D02433" w:rsidRDefault="00D02433" w:rsidP="00D02433">
      <w:pPr>
        <w:rPr>
          <w:rFonts w:ascii="Arial" w:hAnsi="Arial" w:cs="Arial"/>
        </w:rPr>
      </w:pPr>
      <w:r w:rsidRPr="00D02433">
        <w:rPr>
          <w:rFonts w:ascii="Arial" w:hAnsi="Arial" w:cs="Arial"/>
        </w:rPr>
        <w:t>5)</w:t>
      </w:r>
      <w:r w:rsidRPr="00D02433">
        <w:rPr>
          <w:rFonts w:ascii="Arial" w:hAnsi="Arial" w:cs="Arial"/>
        </w:rPr>
        <w:tab/>
        <w:t xml:space="preserve">Understanding of the energy sector (to include work on Heat Network planning and developments) </w:t>
      </w:r>
    </w:p>
    <w:p w14:paraId="2ACCD2F3" w14:textId="77777777" w:rsidR="00D02433" w:rsidRPr="00D02433" w:rsidRDefault="00D02433" w:rsidP="00D02433">
      <w:pPr>
        <w:rPr>
          <w:rFonts w:ascii="Arial" w:hAnsi="Arial" w:cs="Arial"/>
        </w:rPr>
      </w:pPr>
      <w:r w:rsidRPr="00D02433">
        <w:rPr>
          <w:rFonts w:ascii="Arial" w:hAnsi="Arial" w:cs="Arial"/>
        </w:rPr>
        <w:t>6)</w:t>
      </w:r>
      <w:r w:rsidRPr="00D02433">
        <w:rPr>
          <w:rFonts w:ascii="Arial" w:hAnsi="Arial" w:cs="Arial"/>
        </w:rPr>
        <w:tab/>
        <w:t>Evidence of securing funding and delivering projects to tight timescales</w:t>
      </w:r>
    </w:p>
    <w:p w14:paraId="0EC58EDE" w14:textId="77777777" w:rsidR="00D02433" w:rsidRPr="00D02433" w:rsidRDefault="00D02433" w:rsidP="00D02433">
      <w:pPr>
        <w:rPr>
          <w:rFonts w:ascii="Arial" w:hAnsi="Arial" w:cs="Arial"/>
        </w:rPr>
      </w:pPr>
      <w:r w:rsidRPr="00D02433">
        <w:rPr>
          <w:rFonts w:ascii="Arial" w:hAnsi="Arial" w:cs="Arial"/>
        </w:rPr>
        <w:t>7)</w:t>
      </w:r>
      <w:r w:rsidRPr="00D02433">
        <w:rPr>
          <w:rFonts w:ascii="Arial" w:hAnsi="Arial" w:cs="Arial"/>
        </w:rPr>
        <w:tab/>
        <w:t xml:space="preserve">Relevant networks and connections in the local area that would assist the aims of the </w:t>
      </w:r>
      <w:r w:rsidRPr="00D02433">
        <w:rPr>
          <w:rFonts w:ascii="Arial" w:hAnsi="Arial" w:cs="Arial"/>
        </w:rPr>
        <w:tab/>
        <w:t>project</w:t>
      </w:r>
    </w:p>
    <w:p w14:paraId="4C06A547" w14:textId="77777777" w:rsidR="00D02433" w:rsidRPr="00D02433" w:rsidRDefault="00D02433" w:rsidP="00D02433">
      <w:pPr>
        <w:rPr>
          <w:rFonts w:ascii="Arial" w:hAnsi="Arial" w:cs="Arial"/>
        </w:rPr>
      </w:pPr>
      <w:r w:rsidRPr="00D02433">
        <w:rPr>
          <w:rFonts w:ascii="Arial" w:hAnsi="Arial" w:cs="Arial"/>
        </w:rPr>
        <w:t>8)</w:t>
      </w:r>
      <w:r w:rsidRPr="00D02433">
        <w:rPr>
          <w:rFonts w:ascii="Arial" w:hAnsi="Arial" w:cs="Arial"/>
        </w:rPr>
        <w:tab/>
        <w:t>Understanding of the planning system and planning applications and planning appeals</w:t>
      </w:r>
    </w:p>
    <w:p w14:paraId="35FF6B56" w14:textId="77777777" w:rsidR="00D02433" w:rsidRPr="00D02433" w:rsidRDefault="00D02433" w:rsidP="00D02433">
      <w:pPr>
        <w:rPr>
          <w:rFonts w:ascii="Arial" w:hAnsi="Arial" w:cs="Arial"/>
        </w:rPr>
      </w:pPr>
      <w:r w:rsidRPr="00D02433">
        <w:rPr>
          <w:rFonts w:ascii="Arial" w:hAnsi="Arial" w:cs="Arial"/>
        </w:rPr>
        <w:t>9)</w:t>
      </w:r>
      <w:r w:rsidRPr="00D02433">
        <w:rPr>
          <w:rFonts w:ascii="Arial" w:hAnsi="Arial" w:cs="Arial"/>
        </w:rPr>
        <w:tab/>
        <w:t>Working with community groups and organisations</w:t>
      </w:r>
    </w:p>
    <w:p w14:paraId="22C59437" w14:textId="77777777" w:rsidR="00D02433" w:rsidRPr="00D02433" w:rsidRDefault="00D02433" w:rsidP="00D02433">
      <w:pPr>
        <w:rPr>
          <w:rFonts w:ascii="Arial" w:hAnsi="Arial" w:cs="Arial"/>
        </w:rPr>
      </w:pPr>
      <w:r w:rsidRPr="00D02433">
        <w:rPr>
          <w:rFonts w:ascii="Arial" w:hAnsi="Arial" w:cs="Arial"/>
        </w:rPr>
        <w:t xml:space="preserve">The Council is looking for an enthusiastic, committed and innovative organisation to work with the team on sustainability-related project elements. Experience of development and the ability to broker agreements with developers to develop agreed outcomes is sought demonstrating the ability to create successful relationships. </w:t>
      </w:r>
    </w:p>
    <w:p w14:paraId="10D3D0E2" w14:textId="77777777" w:rsidR="00D02433" w:rsidRPr="00D02433" w:rsidRDefault="00D02433" w:rsidP="00D02433">
      <w:pPr>
        <w:rPr>
          <w:rFonts w:ascii="Arial" w:hAnsi="Arial" w:cs="Arial"/>
        </w:rPr>
      </w:pPr>
      <w:r w:rsidRPr="00D02433">
        <w:rPr>
          <w:rFonts w:ascii="Arial" w:hAnsi="Arial" w:cs="Arial"/>
        </w:rPr>
        <w:t xml:space="preserve">The Council is looking for an organisation that will complement existing skills of the project team and therefore experience in planning, construction or engineering would be an advantage. The key contact will need to be able to spend regular time each month, either on-site around Bicester, at the Council’s offices at </w:t>
      </w:r>
      <w:proofErr w:type="spellStart"/>
      <w:r w:rsidRPr="00D02433">
        <w:rPr>
          <w:rFonts w:ascii="Arial" w:hAnsi="Arial" w:cs="Arial"/>
        </w:rPr>
        <w:t>Bodicote</w:t>
      </w:r>
      <w:proofErr w:type="spellEnd"/>
      <w:r w:rsidRPr="00D02433">
        <w:rPr>
          <w:rFonts w:ascii="Arial" w:hAnsi="Arial" w:cs="Arial"/>
        </w:rPr>
        <w:t xml:space="preserve"> or in Bicester for meetings, or via MS Teams (subject to the request of the Council, and adhering to COVID-19 government recommendations/restrictions as necessary). </w:t>
      </w:r>
    </w:p>
    <w:p w14:paraId="29012BD8" w14:textId="77777777" w:rsidR="00D02433" w:rsidRPr="00D02433" w:rsidRDefault="00D02433" w:rsidP="00D02433">
      <w:pPr>
        <w:rPr>
          <w:rFonts w:ascii="Arial" w:hAnsi="Arial" w:cs="Arial"/>
        </w:rPr>
      </w:pPr>
    </w:p>
    <w:p w14:paraId="2CFBCAB9" w14:textId="77777777" w:rsidR="00D02433" w:rsidRPr="00D02433" w:rsidRDefault="00D02433" w:rsidP="00D02433">
      <w:pPr>
        <w:rPr>
          <w:rFonts w:ascii="Arial" w:hAnsi="Arial" w:cs="Arial"/>
          <w:b/>
          <w:bCs/>
        </w:rPr>
      </w:pPr>
      <w:r w:rsidRPr="00D02433">
        <w:rPr>
          <w:rFonts w:ascii="Arial" w:hAnsi="Arial" w:cs="Arial"/>
          <w:b/>
          <w:bCs/>
        </w:rPr>
        <w:t>Appointment</w:t>
      </w:r>
    </w:p>
    <w:p w14:paraId="529CD919" w14:textId="77777777" w:rsidR="00D02433" w:rsidRPr="00D02433" w:rsidRDefault="00D02433" w:rsidP="00D02433">
      <w:pPr>
        <w:rPr>
          <w:rFonts w:ascii="Arial" w:hAnsi="Arial" w:cs="Arial"/>
        </w:rPr>
      </w:pPr>
      <w:r w:rsidRPr="00D02433">
        <w:rPr>
          <w:rFonts w:ascii="Arial" w:hAnsi="Arial" w:cs="Arial"/>
        </w:rPr>
        <w:t xml:space="preserve">The Council is looking to appoint on a flexible basis where it is possible to adjust the </w:t>
      </w:r>
      <w:proofErr w:type="gramStart"/>
      <w:r w:rsidRPr="00D02433">
        <w:rPr>
          <w:rFonts w:ascii="Arial" w:hAnsi="Arial" w:cs="Arial"/>
        </w:rPr>
        <w:t>amount</w:t>
      </w:r>
      <w:proofErr w:type="gramEnd"/>
      <w:r w:rsidRPr="00D02433">
        <w:rPr>
          <w:rFonts w:ascii="Arial" w:hAnsi="Arial" w:cs="Arial"/>
        </w:rPr>
        <w:t xml:space="preserve"> of hours required to suit the workload but is seeking a minimum of 1 day (7.4 hours) a week. Time sheets will need to be completed and agreed to demonstrate the time and work undertaken. </w:t>
      </w:r>
    </w:p>
    <w:p w14:paraId="66416F45" w14:textId="77777777" w:rsidR="00D02433" w:rsidRPr="00D02433" w:rsidRDefault="00D02433" w:rsidP="00D02433">
      <w:pPr>
        <w:rPr>
          <w:rFonts w:ascii="Arial" w:hAnsi="Arial" w:cs="Arial"/>
        </w:rPr>
      </w:pPr>
      <w:r w:rsidRPr="00D02433">
        <w:rPr>
          <w:rFonts w:ascii="Arial" w:hAnsi="Arial" w:cs="Arial"/>
        </w:rPr>
        <w:t>The Council will not pay travel costs or other expenses for attendance at the Council’s offices or regular work in Bicester. Expenses may be agreed for travel/work beyond the District, where agreed in advance, and will be paid at the Council’s normal rates and for mileage at HMRC statutory rates.</w:t>
      </w:r>
    </w:p>
    <w:p w14:paraId="77568613" w14:textId="77777777" w:rsidR="00D02433" w:rsidRPr="00D02433" w:rsidRDefault="00D02433" w:rsidP="00D02433">
      <w:pPr>
        <w:rPr>
          <w:rFonts w:ascii="Arial" w:hAnsi="Arial" w:cs="Arial"/>
        </w:rPr>
      </w:pPr>
      <w:r w:rsidRPr="00D02433">
        <w:rPr>
          <w:rFonts w:ascii="Arial" w:hAnsi="Arial" w:cs="Arial"/>
        </w:rPr>
        <w:t xml:space="preserve">Performance requirements will be identified for each allocation of work undertaken. </w:t>
      </w:r>
    </w:p>
    <w:p w14:paraId="4D628934" w14:textId="77777777" w:rsidR="00D02433" w:rsidRPr="00D02433" w:rsidRDefault="00D02433" w:rsidP="00D02433">
      <w:pPr>
        <w:jc w:val="both"/>
        <w:rPr>
          <w:rFonts w:ascii="Arial" w:hAnsi="Arial" w:cs="Arial"/>
          <w:b/>
          <w:u w:val="single"/>
        </w:rPr>
      </w:pPr>
      <w:r w:rsidRPr="00D02433">
        <w:rPr>
          <w:rFonts w:ascii="Arial" w:hAnsi="Arial" w:cs="Arial"/>
        </w:rPr>
        <w:t>Bidders are required to detail the quality control and performance management systems to be used in delivering this contract within the Contractor’s Proposal.</w:t>
      </w:r>
    </w:p>
    <w:p w14:paraId="583664EF" w14:textId="77777777" w:rsidR="00D02433" w:rsidRPr="00D02433" w:rsidRDefault="00D02433" w:rsidP="00D02433">
      <w:pPr>
        <w:jc w:val="both"/>
        <w:rPr>
          <w:rFonts w:ascii="Arial" w:hAnsi="Arial" w:cs="Arial"/>
        </w:rPr>
      </w:pPr>
      <w:r w:rsidRPr="00D02433">
        <w:rPr>
          <w:rFonts w:ascii="Arial" w:hAnsi="Arial" w:cs="Arial"/>
        </w:rPr>
        <w:t>The Authorities’ named Authorised Officer(s) will be responsible for monitoring the level of service throughout the contract.  The Authorised Officer will liaise with all Council Officers directly involved with the Contract to ensure that the Contractor provides the required level of service.</w:t>
      </w:r>
    </w:p>
    <w:p w14:paraId="5A785807" w14:textId="77777777" w:rsidR="00C85FA8" w:rsidRPr="00D02433" w:rsidRDefault="00C85FA8">
      <w:pPr>
        <w:jc w:val="center"/>
        <w:rPr>
          <w:rFonts w:ascii="Arial" w:hAnsi="Arial" w:cs="Arial"/>
          <w:b/>
          <w:bCs/>
          <w:u w:val="single"/>
        </w:rPr>
      </w:pPr>
    </w:p>
    <w:p w14:paraId="55D5F1F0" w14:textId="77777777" w:rsidR="00C85FA8" w:rsidRPr="007350C6" w:rsidRDefault="00A44F2A" w:rsidP="00DD65E8">
      <w:pPr>
        <w:tabs>
          <w:tab w:val="left" w:pos="3544"/>
        </w:tabs>
        <w:ind w:firstLine="720"/>
        <w:jc w:val="center"/>
        <w:rPr>
          <w:rFonts w:ascii="Arial" w:hAnsi="Arial" w:cs="Arial"/>
          <w:b/>
          <w:bCs/>
          <w:sz w:val="36"/>
        </w:rPr>
      </w:pPr>
      <w:r w:rsidRPr="00D02433">
        <w:rPr>
          <w:rFonts w:ascii="Arial" w:hAnsi="Arial" w:cs="Arial"/>
          <w:b/>
          <w:bCs/>
          <w:u w:val="single"/>
        </w:rPr>
        <w:br w:type="page"/>
      </w:r>
      <w:r w:rsidR="00C85FA8" w:rsidRPr="002D4EA6">
        <w:rPr>
          <w:rFonts w:ascii="Arial" w:hAnsi="Arial" w:cs="Arial"/>
          <w:b/>
          <w:bCs/>
          <w:color w:val="0B5394"/>
          <w:sz w:val="36"/>
        </w:rPr>
        <w:lastRenderedPageBreak/>
        <w:t>Appendix 2</w:t>
      </w:r>
      <w:r w:rsidR="00DD65E8" w:rsidRPr="002D4EA6">
        <w:rPr>
          <w:rFonts w:ascii="Arial" w:hAnsi="Arial" w:cs="Arial"/>
          <w:b/>
          <w:bCs/>
          <w:color w:val="0B5394"/>
          <w:sz w:val="36"/>
        </w:rPr>
        <w:t xml:space="preserve"> - </w:t>
      </w:r>
      <w:r w:rsidR="00C85FA8" w:rsidRPr="002D4EA6">
        <w:rPr>
          <w:rFonts w:ascii="Arial" w:hAnsi="Arial" w:cs="Arial"/>
          <w:b/>
          <w:bCs/>
          <w:color w:val="0B5394"/>
          <w:sz w:val="36"/>
        </w:rPr>
        <w:t>Contract Conditions</w:t>
      </w:r>
    </w:p>
    <w:p w14:paraId="0BAF6586" w14:textId="77777777" w:rsidR="00C85FA8" w:rsidRDefault="00C85FA8">
      <w:pPr>
        <w:jc w:val="both"/>
        <w:rPr>
          <w:rFonts w:ascii="Arial" w:hAnsi="Arial" w:cs="Arial"/>
        </w:rPr>
      </w:pPr>
    </w:p>
    <w:p w14:paraId="62D67748" w14:textId="77777777" w:rsidR="00636073" w:rsidRDefault="00636073">
      <w:pPr>
        <w:jc w:val="both"/>
        <w:rPr>
          <w:rFonts w:ascii="Arial" w:hAnsi="Arial" w:cs="Arial"/>
        </w:rPr>
      </w:pPr>
    </w:p>
    <w:p w14:paraId="58AAE86F" w14:textId="77777777" w:rsidR="00C85FA8" w:rsidRDefault="00C85FA8">
      <w:pPr>
        <w:jc w:val="both"/>
        <w:rPr>
          <w:rFonts w:ascii="Arial" w:hAnsi="Arial" w:cs="Arial"/>
        </w:rPr>
      </w:pPr>
      <w:r>
        <w:rPr>
          <w:rFonts w:ascii="Arial" w:hAnsi="Arial" w:cs="Arial"/>
        </w:rPr>
        <w:t xml:space="preserve">The conditions governing any contract awarded under this RFQ are set out </w:t>
      </w:r>
      <w:r w:rsidR="00EE06B6">
        <w:rPr>
          <w:rFonts w:ascii="Arial" w:hAnsi="Arial" w:cs="Arial"/>
        </w:rPr>
        <w:t>in Appendix 2 Contract Conditions</w:t>
      </w:r>
    </w:p>
    <w:p w14:paraId="2FA3DE04" w14:textId="77777777" w:rsidR="00C85FA8" w:rsidRDefault="00C85FA8">
      <w:pPr>
        <w:jc w:val="both"/>
        <w:rPr>
          <w:rFonts w:ascii="Arial" w:hAnsi="Arial" w:cs="Arial"/>
        </w:rPr>
      </w:pPr>
    </w:p>
    <w:p w14:paraId="3C890450" w14:textId="77777777" w:rsidR="00C85FA8" w:rsidRDefault="00C85FA8">
      <w:pPr>
        <w:jc w:val="both"/>
        <w:rPr>
          <w:rFonts w:ascii="Arial" w:hAnsi="Arial" w:cs="Arial"/>
        </w:rPr>
      </w:pPr>
    </w:p>
    <w:p w14:paraId="6F774820" w14:textId="77777777" w:rsidR="00C85FA8" w:rsidRPr="00EE1708" w:rsidRDefault="00C85FA8" w:rsidP="00C85FA8">
      <w:pPr>
        <w:pStyle w:val="Heading8"/>
        <w:jc w:val="center"/>
        <w:rPr>
          <w:rFonts w:ascii="Arial" w:hAnsi="Arial" w:cs="Arial"/>
          <w:color w:val="0B5394"/>
        </w:rPr>
      </w:pPr>
      <w:r>
        <w:rPr>
          <w:rFonts w:ascii="Arial" w:hAnsi="Arial" w:cs="Arial"/>
          <w:b w:val="0"/>
        </w:rPr>
        <w:br w:type="page"/>
      </w:r>
      <w:r w:rsidRPr="00EE1708">
        <w:rPr>
          <w:rFonts w:ascii="Arial" w:hAnsi="Arial" w:cs="Arial"/>
          <w:color w:val="0B5394"/>
        </w:rPr>
        <w:lastRenderedPageBreak/>
        <w:t>PART B – REQUEST FOR QUOTATION</w:t>
      </w:r>
    </w:p>
    <w:p w14:paraId="4E16F660" w14:textId="77777777" w:rsidR="00C85FA8" w:rsidRPr="00EE1708" w:rsidRDefault="00C85FA8">
      <w:pPr>
        <w:pStyle w:val="Heading8"/>
        <w:rPr>
          <w:rFonts w:ascii="Arial" w:hAnsi="Arial" w:cs="Arial"/>
          <w:color w:val="0B5394"/>
          <w:u w:val="single"/>
        </w:rPr>
      </w:pPr>
    </w:p>
    <w:p w14:paraId="61F6995D" w14:textId="77777777" w:rsidR="00C85FA8" w:rsidRPr="00EE1708" w:rsidRDefault="00C85FA8">
      <w:pPr>
        <w:pStyle w:val="Heading8"/>
        <w:rPr>
          <w:rFonts w:ascii="Arial" w:hAnsi="Arial" w:cs="Arial"/>
          <w:color w:val="0B5394"/>
        </w:rPr>
      </w:pPr>
      <w:bookmarkStart w:id="6" w:name="_Hlk64274238"/>
      <w:r w:rsidRPr="00EE1708">
        <w:rPr>
          <w:rFonts w:ascii="Arial" w:hAnsi="Arial" w:cs="Arial"/>
          <w:color w:val="0B5394"/>
        </w:rPr>
        <w:t>SECTION A</w:t>
      </w:r>
      <w:r w:rsidRPr="00EE1708">
        <w:rPr>
          <w:rFonts w:ascii="Arial" w:hAnsi="Arial" w:cs="Arial"/>
          <w:color w:val="0B5394"/>
        </w:rPr>
        <w:tab/>
      </w:r>
      <w:r w:rsidR="003C2B72" w:rsidRPr="00EE1708">
        <w:rPr>
          <w:rFonts w:ascii="Arial" w:hAnsi="Arial" w:cs="Arial"/>
          <w:color w:val="0B5394"/>
        </w:rPr>
        <w:t xml:space="preserve">MANDATORY CRITERIA </w:t>
      </w:r>
      <w:r w:rsidR="002C7329" w:rsidRPr="00EE1708">
        <w:rPr>
          <w:rFonts w:ascii="Arial" w:hAnsi="Arial" w:cs="Arial"/>
          <w:color w:val="0B5394"/>
        </w:rPr>
        <w:t>(PHASE 1)</w:t>
      </w:r>
    </w:p>
    <w:p w14:paraId="4C66727B" w14:textId="77777777" w:rsidR="00C85FA8" w:rsidRDefault="00C85FA8">
      <w:pPr>
        <w:ind w:left="720" w:hanging="720"/>
        <w:jc w:val="both"/>
        <w:rPr>
          <w:rFonts w:ascii="Arial" w:hAnsi="Arial" w:cs="Arial"/>
          <w:u w:val="single"/>
        </w:rPr>
      </w:pPr>
    </w:p>
    <w:p w14:paraId="1142AF87" w14:textId="77777777" w:rsidR="00B9795D" w:rsidRPr="00EE1708" w:rsidRDefault="00FA1909">
      <w:pPr>
        <w:ind w:left="720" w:hanging="720"/>
        <w:jc w:val="both"/>
        <w:rPr>
          <w:rFonts w:ascii="Arial" w:hAnsi="Arial" w:cs="Arial"/>
          <w:b/>
          <w:bCs/>
          <w:color w:val="0B5394"/>
        </w:rPr>
      </w:pPr>
      <w:r w:rsidRPr="00EE1708">
        <w:rPr>
          <w:rFonts w:ascii="Arial" w:hAnsi="Arial" w:cs="Arial"/>
          <w:b/>
          <w:bCs/>
          <w:color w:val="0B5394"/>
        </w:rPr>
        <w:t>A1 BIDDER INFORMATION</w:t>
      </w:r>
    </w:p>
    <w:p w14:paraId="46549586" w14:textId="77777777" w:rsidR="00B9254D" w:rsidRPr="00EE1708" w:rsidRDefault="00B9254D" w:rsidP="00A472ED">
      <w:pPr>
        <w:ind w:left="720" w:hanging="720"/>
        <w:jc w:val="both"/>
        <w:rPr>
          <w:rFonts w:ascii="Arial" w:hAnsi="Arial" w:cs="Arial"/>
          <w:b/>
          <w:bCs/>
          <w:color w:val="0B5394"/>
        </w:rPr>
      </w:pPr>
    </w:p>
    <w:p w14:paraId="35F91A76"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A2 MANDATORY REJECTION CRITERIA</w:t>
      </w:r>
    </w:p>
    <w:p w14:paraId="3078E01C" w14:textId="77777777" w:rsidR="00A472ED" w:rsidRDefault="00A472ED" w:rsidP="00A472ED">
      <w:pPr>
        <w:ind w:left="720" w:hanging="720"/>
        <w:jc w:val="both"/>
        <w:rPr>
          <w:rFonts w:ascii="Arial" w:hAnsi="Arial" w:cs="Arial"/>
          <w:color w:val="4F81BD"/>
        </w:rPr>
      </w:pPr>
    </w:p>
    <w:p w14:paraId="283A5157" w14:textId="77777777" w:rsidR="00DD1A5D" w:rsidRPr="00986E3B" w:rsidRDefault="00DD1A5D" w:rsidP="00DD1A5D">
      <w:pPr>
        <w:tabs>
          <w:tab w:val="left" w:pos="3969"/>
        </w:tabs>
        <w:suppressAutoHyphens/>
        <w:autoSpaceDN w:val="0"/>
        <w:jc w:val="both"/>
        <w:textAlignment w:val="baseline"/>
        <w:rPr>
          <w:rFonts w:ascii="Calibri" w:eastAsia="Calibri" w:hAnsi="Calibri" w:cs="Calibri"/>
          <w:color w:val="000000"/>
          <w:lang w:eastAsia="en-GB"/>
        </w:rPr>
      </w:pPr>
      <w:r w:rsidRPr="00986E3B">
        <w:rPr>
          <w:rFonts w:ascii="Arial" w:eastAsia="Arial" w:hAnsi="Arial" w:cs="Arial"/>
          <w:color w:val="000000"/>
          <w:lang w:eastAsia="en-GB"/>
        </w:rPr>
        <w:t xml:space="preserve">You will be excluded from the procurement process if you have been the subject of a binding legal decision which found a breach of legal obligations to pay tax or social security obligations (except where this is disproportionate e.g. only minor amounts involved). </w:t>
      </w:r>
    </w:p>
    <w:p w14:paraId="604F2ECD" w14:textId="77777777" w:rsidR="00DD1A5D" w:rsidRPr="00986E3B" w:rsidRDefault="00DD1A5D" w:rsidP="00DD1A5D">
      <w:pPr>
        <w:suppressAutoHyphens/>
        <w:autoSpaceDN w:val="0"/>
        <w:jc w:val="both"/>
        <w:textAlignment w:val="baseline"/>
        <w:rPr>
          <w:rFonts w:ascii="Calibri" w:eastAsia="Calibri" w:hAnsi="Calibri" w:cs="Calibri"/>
          <w:color w:val="000000"/>
          <w:lang w:eastAsia="en-GB"/>
        </w:rPr>
      </w:pPr>
    </w:p>
    <w:p w14:paraId="58C35127" w14:textId="77777777" w:rsidR="00DD1A5D" w:rsidRDefault="00DD1A5D" w:rsidP="00DD1A5D">
      <w:pPr>
        <w:suppressAutoHyphens/>
        <w:autoSpaceDN w:val="0"/>
        <w:jc w:val="both"/>
        <w:textAlignment w:val="baseline"/>
        <w:rPr>
          <w:rFonts w:ascii="Arial" w:eastAsia="Arial" w:hAnsi="Arial" w:cs="Arial"/>
          <w:color w:val="000000"/>
          <w:lang w:eastAsia="en-GB"/>
        </w:rPr>
      </w:pPr>
      <w:r w:rsidRPr="00986E3B">
        <w:rPr>
          <w:rFonts w:ascii="Arial" w:eastAsia="Arial" w:hAnsi="Arial" w:cs="Arial"/>
          <w:color w:val="000000"/>
          <w:lang w:eastAsia="en-GB"/>
        </w:rPr>
        <w:t xml:space="preserve">If you have answered “yes”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w:t>
      </w:r>
      <w:r w:rsidRPr="00923784">
        <w:rPr>
          <w:rFonts w:ascii="Arial" w:eastAsia="Arial" w:hAnsi="Arial" w:cs="Arial"/>
          <w:color w:val="000000"/>
          <w:lang w:eastAsia="en-GB"/>
        </w:rPr>
        <w:t xml:space="preserve">If your organisation is in that </w:t>
      </w:r>
      <w:r w:rsidR="00DD65E8" w:rsidRPr="00923784">
        <w:rPr>
          <w:rFonts w:ascii="Arial" w:eastAsia="Arial" w:hAnsi="Arial" w:cs="Arial"/>
          <w:color w:val="000000"/>
          <w:lang w:eastAsia="en-GB"/>
        </w:rPr>
        <w:t>position,</w:t>
      </w:r>
      <w:r w:rsidRPr="00923784">
        <w:rPr>
          <w:rFonts w:ascii="Arial" w:eastAsia="Arial" w:hAnsi="Arial" w:cs="Arial"/>
          <w:color w:val="000000"/>
          <w:lang w:eastAsia="en-GB"/>
        </w:rPr>
        <w:t xml:space="preserve"> please provide details.</w:t>
      </w:r>
      <w:r w:rsidRPr="00986E3B">
        <w:rPr>
          <w:rFonts w:ascii="Arial" w:eastAsia="Arial" w:hAnsi="Arial" w:cs="Arial"/>
          <w:color w:val="000000"/>
          <w:lang w:eastAsia="en-GB"/>
        </w:rPr>
        <w:t xml:space="preserve"> You may contact the Council for advice before completing this form. </w:t>
      </w:r>
    </w:p>
    <w:p w14:paraId="580D2779" w14:textId="77777777" w:rsidR="005B7BC4" w:rsidRPr="001737F6" w:rsidRDefault="005B7BC4" w:rsidP="00DD1A5D">
      <w:pPr>
        <w:suppressAutoHyphens/>
        <w:autoSpaceDN w:val="0"/>
        <w:jc w:val="both"/>
        <w:textAlignment w:val="baseline"/>
        <w:rPr>
          <w:rFonts w:ascii="Arial" w:eastAsia="Arial" w:hAnsi="Arial" w:cs="Arial"/>
          <w:color w:val="0070C0"/>
          <w:lang w:eastAsia="en-GB"/>
        </w:rPr>
      </w:pPr>
    </w:p>
    <w:p w14:paraId="0BB032CA"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A3 DISCRETIONARY REJECTION CRITERIA</w:t>
      </w:r>
    </w:p>
    <w:p w14:paraId="01991D18" w14:textId="77777777" w:rsidR="005B7BC4" w:rsidRDefault="005B7BC4" w:rsidP="00A472ED">
      <w:pPr>
        <w:ind w:left="720" w:hanging="720"/>
        <w:jc w:val="both"/>
        <w:rPr>
          <w:rFonts w:ascii="Arial" w:eastAsia="Arial" w:hAnsi="Arial" w:cs="Arial"/>
          <w:color w:val="000000"/>
          <w:sz w:val="22"/>
          <w:szCs w:val="20"/>
          <w:lang w:eastAsia="en-GB"/>
        </w:rPr>
      </w:pPr>
    </w:p>
    <w:p w14:paraId="69FDCD8D" w14:textId="77777777" w:rsidR="005B7BC4" w:rsidRPr="00DD65E8" w:rsidRDefault="005B7BC4" w:rsidP="005B7BC4">
      <w:pPr>
        <w:suppressAutoHyphens/>
        <w:autoSpaceDN w:val="0"/>
        <w:jc w:val="both"/>
        <w:textAlignment w:val="baseline"/>
        <w:rPr>
          <w:rFonts w:ascii="Calibri" w:eastAsia="Calibri" w:hAnsi="Calibri" w:cs="Calibri"/>
          <w:color w:val="000000"/>
          <w:lang w:eastAsia="en-GB"/>
        </w:rPr>
      </w:pPr>
      <w:r w:rsidRPr="00DD65E8">
        <w:rPr>
          <w:rFonts w:ascii="Arial" w:eastAsia="Arial" w:hAnsi="Arial" w:cs="Arial"/>
          <w:color w:val="000000"/>
          <w:lang w:eastAsia="en-GB"/>
        </w:rPr>
        <w:t>The Council may exclude any Bidder who answers ‘Yes’. Where there is any indication that a conflict of interest exists or may arise then it is the responsibility of the Bidder to inform the Council, detailing the conflict. Provided that it has been carried out in a transparent manner, routine pre-market engagement carried out by the Council should not represent a conflict of interest for the Bidder.</w:t>
      </w:r>
    </w:p>
    <w:p w14:paraId="48C37E07" w14:textId="77777777" w:rsidR="005B7BC4" w:rsidRDefault="005B7BC4" w:rsidP="00A472ED">
      <w:pPr>
        <w:ind w:left="720" w:hanging="720"/>
        <w:jc w:val="both"/>
        <w:rPr>
          <w:rFonts w:ascii="Arial" w:hAnsi="Arial" w:cs="Arial"/>
          <w:b/>
          <w:color w:val="4F81BD"/>
        </w:rPr>
      </w:pPr>
    </w:p>
    <w:p w14:paraId="0EC6B5C0" w14:textId="77777777" w:rsidR="00A472ED" w:rsidRPr="00EE1708" w:rsidRDefault="00A472ED" w:rsidP="00A472ED">
      <w:pPr>
        <w:ind w:left="720" w:hanging="720"/>
        <w:jc w:val="both"/>
        <w:rPr>
          <w:rFonts w:ascii="Arial" w:hAnsi="Arial" w:cs="Arial"/>
          <w:b/>
          <w:bCs/>
          <w:color w:val="0B5394"/>
        </w:rPr>
      </w:pPr>
      <w:r w:rsidRPr="00EE1708">
        <w:rPr>
          <w:rFonts w:ascii="Arial" w:hAnsi="Arial" w:cs="Arial"/>
          <w:b/>
          <w:bCs/>
          <w:color w:val="0B5394"/>
        </w:rPr>
        <w:t>A4 MANDATORY CRITERIA</w:t>
      </w:r>
    </w:p>
    <w:p w14:paraId="78374D1B" w14:textId="77777777" w:rsidR="00A472ED" w:rsidRPr="006173DB" w:rsidRDefault="00A472ED" w:rsidP="00A472ED">
      <w:pPr>
        <w:ind w:left="720" w:hanging="720"/>
        <w:jc w:val="both"/>
        <w:rPr>
          <w:rFonts w:ascii="Arial" w:hAnsi="Arial" w:cs="Arial"/>
          <w:b/>
          <w:color w:val="4F81BD"/>
        </w:rPr>
      </w:pPr>
    </w:p>
    <w:p w14:paraId="7C95F426" w14:textId="77777777" w:rsidR="00A472ED" w:rsidRPr="00DD65E8" w:rsidRDefault="00A472ED" w:rsidP="00A472ED">
      <w:pPr>
        <w:pStyle w:val="Normal1"/>
        <w:tabs>
          <w:tab w:val="left" w:pos="284"/>
        </w:tabs>
        <w:spacing w:line="276" w:lineRule="auto"/>
        <w:jc w:val="both"/>
      </w:pPr>
      <w:r w:rsidRPr="00DD65E8">
        <w:rPr>
          <w:rFonts w:ascii="Arial" w:eastAsia="Arial" w:hAnsi="Arial" w:cs="Arial"/>
        </w:rPr>
        <w:t>Suppliers who self-certify that they meet the requirements to these additional questions will be required to provide evidence of this if they are successful at contract award stage.</w:t>
      </w:r>
    </w:p>
    <w:p w14:paraId="1FC45303" w14:textId="77777777" w:rsidR="00B9254D" w:rsidRDefault="00B9254D">
      <w:pPr>
        <w:jc w:val="both"/>
        <w:rPr>
          <w:rFonts w:ascii="Arial" w:hAnsi="Arial" w:cs="Arial"/>
          <w:b/>
        </w:rPr>
      </w:pPr>
    </w:p>
    <w:p w14:paraId="49B161A5" w14:textId="77777777" w:rsidR="00B9254D" w:rsidRDefault="00B9254D">
      <w:pPr>
        <w:jc w:val="both"/>
        <w:rPr>
          <w:rFonts w:ascii="Arial" w:hAnsi="Arial" w:cs="Arial"/>
          <w:b/>
        </w:rPr>
      </w:pPr>
    </w:p>
    <w:p w14:paraId="34FBE2B0" w14:textId="77777777" w:rsidR="00B9254D" w:rsidRDefault="00B9254D">
      <w:pPr>
        <w:jc w:val="both"/>
        <w:rPr>
          <w:rFonts w:ascii="Arial" w:hAnsi="Arial" w:cs="Arial"/>
          <w:b/>
        </w:rPr>
      </w:pPr>
    </w:p>
    <w:p w14:paraId="3E345B6B" w14:textId="77777777" w:rsidR="00B9254D" w:rsidRDefault="00B9254D">
      <w:pPr>
        <w:jc w:val="both"/>
        <w:rPr>
          <w:rFonts w:ascii="Arial" w:hAnsi="Arial" w:cs="Arial"/>
          <w:b/>
        </w:rPr>
      </w:pPr>
    </w:p>
    <w:p w14:paraId="79A3FDC5" w14:textId="77777777" w:rsidR="00B9254D" w:rsidRDefault="00B9254D">
      <w:pPr>
        <w:jc w:val="both"/>
        <w:rPr>
          <w:rFonts w:ascii="Arial" w:hAnsi="Arial" w:cs="Arial"/>
          <w:b/>
        </w:rPr>
      </w:pPr>
    </w:p>
    <w:p w14:paraId="234B6FF8" w14:textId="13F368F9" w:rsidR="00C85FA8" w:rsidRPr="00EE1708" w:rsidRDefault="00B9254D">
      <w:pPr>
        <w:jc w:val="both"/>
        <w:rPr>
          <w:rFonts w:ascii="Arial" w:hAnsi="Arial" w:cs="Arial"/>
          <w:b/>
          <w:color w:val="0B5394"/>
        </w:rPr>
      </w:pPr>
      <w:r>
        <w:rPr>
          <w:rFonts w:ascii="Arial" w:hAnsi="Arial" w:cs="Arial"/>
          <w:b/>
        </w:rPr>
        <w:br w:type="page"/>
      </w:r>
      <w:bookmarkEnd w:id="6"/>
      <w:r w:rsidR="00C85FA8" w:rsidRPr="00EE1708">
        <w:rPr>
          <w:rFonts w:ascii="Arial" w:hAnsi="Arial" w:cs="Arial"/>
          <w:b/>
          <w:color w:val="0B5394"/>
        </w:rPr>
        <w:lastRenderedPageBreak/>
        <w:t>SECTION B</w:t>
      </w:r>
      <w:r w:rsidR="00C85FA8" w:rsidRPr="00EE1708">
        <w:rPr>
          <w:rFonts w:ascii="Arial" w:hAnsi="Arial" w:cs="Arial"/>
          <w:b/>
          <w:color w:val="0B5394"/>
        </w:rPr>
        <w:tab/>
      </w:r>
      <w:r w:rsidR="00533671" w:rsidRPr="00EE1708">
        <w:rPr>
          <w:rFonts w:ascii="Arial" w:hAnsi="Arial" w:cs="Arial"/>
          <w:b/>
          <w:color w:val="0B5394"/>
        </w:rPr>
        <w:t>SERVICE QUESTIONS</w:t>
      </w:r>
      <w:r w:rsidR="004C4A8B" w:rsidRPr="00EE1708">
        <w:rPr>
          <w:rFonts w:ascii="Arial" w:hAnsi="Arial" w:cs="Arial"/>
          <w:b/>
          <w:color w:val="0B5394"/>
        </w:rPr>
        <w:t xml:space="preserve"> (PHASE 2)</w:t>
      </w:r>
      <w:r w:rsidR="00EE1708">
        <w:rPr>
          <w:rFonts w:ascii="Arial" w:hAnsi="Arial" w:cs="Arial"/>
          <w:b/>
          <w:color w:val="0B5394"/>
        </w:rPr>
        <w:t xml:space="preserve"> [ </w:t>
      </w:r>
      <w:r w:rsidR="00CE55E9">
        <w:rPr>
          <w:rFonts w:ascii="Arial" w:hAnsi="Arial" w:cs="Arial"/>
          <w:b/>
          <w:color w:val="0B5394"/>
        </w:rPr>
        <w:t>60</w:t>
      </w:r>
      <w:r w:rsidR="00EE1708">
        <w:rPr>
          <w:rFonts w:ascii="Arial" w:hAnsi="Arial" w:cs="Arial"/>
          <w:b/>
          <w:color w:val="0B5394"/>
        </w:rPr>
        <w:t>%]</w:t>
      </w:r>
    </w:p>
    <w:p w14:paraId="20134B3F" w14:textId="77777777" w:rsidR="00C85FA8" w:rsidRDefault="00C85FA8">
      <w:pPr>
        <w:jc w:val="both"/>
        <w:rPr>
          <w:rFonts w:ascii="Arial" w:hAnsi="Arial" w:cs="Arial"/>
        </w:rPr>
      </w:pPr>
    </w:p>
    <w:p w14:paraId="1F3A74AC" w14:textId="77777777" w:rsidR="00B9254D" w:rsidRDefault="00B9254D">
      <w:pPr>
        <w:jc w:val="both"/>
        <w:rPr>
          <w:rFonts w:ascii="Arial" w:hAnsi="Arial" w:cs="Arial"/>
        </w:rPr>
      </w:pPr>
    </w:p>
    <w:p w14:paraId="209ABA96" w14:textId="77777777" w:rsidR="00B9254D" w:rsidRDefault="00B9254D" w:rsidP="00B9254D">
      <w:pPr>
        <w:rPr>
          <w:rFonts w:ascii="Arial" w:hAnsi="Arial" w:cs="Arial"/>
          <w:bCs/>
        </w:rPr>
      </w:pPr>
      <w:r w:rsidRPr="00B9254D">
        <w:rPr>
          <w:rFonts w:ascii="Arial" w:hAnsi="Arial" w:cs="Arial"/>
          <w:bCs/>
        </w:rPr>
        <w:t xml:space="preserve">In order to progress to Phase 2 of the evaluation process, </w:t>
      </w:r>
      <w:r>
        <w:rPr>
          <w:rFonts w:ascii="Arial" w:hAnsi="Arial" w:cs="Arial"/>
          <w:bCs/>
        </w:rPr>
        <w:t>Bidder</w:t>
      </w:r>
      <w:r w:rsidRPr="00B9254D">
        <w:rPr>
          <w:rFonts w:ascii="Arial" w:hAnsi="Arial" w:cs="Arial"/>
          <w:bCs/>
        </w:rPr>
        <w:t>s must pass Phase 1 – Mandatory Criteria (Section A).</w:t>
      </w:r>
    </w:p>
    <w:p w14:paraId="6AF4C6A2" w14:textId="77777777" w:rsidR="00B9254D" w:rsidRPr="00B9254D" w:rsidRDefault="00B9254D" w:rsidP="00B9254D">
      <w:pPr>
        <w:rPr>
          <w:rFonts w:ascii="Arial" w:hAnsi="Arial" w:cs="Arial"/>
          <w:bCs/>
        </w:rPr>
      </w:pPr>
    </w:p>
    <w:p w14:paraId="4B753341" w14:textId="77777777" w:rsidR="00B9254D" w:rsidRPr="00B9254D" w:rsidRDefault="00B9254D" w:rsidP="00B9254D">
      <w:pPr>
        <w:rPr>
          <w:rFonts w:ascii="Arial" w:hAnsi="Arial" w:cs="Arial"/>
          <w:b/>
          <w:bCs/>
        </w:rPr>
      </w:pPr>
      <w:r w:rsidRPr="00B9254D">
        <w:rPr>
          <w:rFonts w:ascii="Arial" w:hAnsi="Arial" w:cs="Arial"/>
          <w:b/>
          <w:bCs/>
        </w:rPr>
        <w:t xml:space="preserve">Please complete separate attachment titled Appendix </w:t>
      </w:r>
      <w:r w:rsidR="00DD65E8">
        <w:rPr>
          <w:rFonts w:ascii="Arial" w:hAnsi="Arial" w:cs="Arial"/>
          <w:b/>
          <w:bCs/>
        </w:rPr>
        <w:t>3</w:t>
      </w:r>
      <w:r w:rsidRPr="00B9254D">
        <w:rPr>
          <w:rFonts w:ascii="Arial" w:hAnsi="Arial" w:cs="Arial"/>
          <w:b/>
          <w:bCs/>
        </w:rPr>
        <w:t xml:space="preserve"> Response Pack</w:t>
      </w:r>
    </w:p>
    <w:p w14:paraId="4055607A" w14:textId="77777777" w:rsidR="00533671" w:rsidRPr="00533671" w:rsidRDefault="00533671">
      <w:pPr>
        <w:jc w:val="both"/>
        <w:rPr>
          <w:rFonts w:ascii="Arial" w:hAnsi="Arial" w:cs="Arial"/>
          <w:i/>
        </w:rPr>
      </w:pPr>
    </w:p>
    <w:p w14:paraId="2662EC95" w14:textId="77777777" w:rsidR="00C85FA8" w:rsidRDefault="00C85FA8">
      <w:pPr>
        <w:jc w:val="both"/>
        <w:rPr>
          <w:rFonts w:ascii="Arial" w:hAnsi="Arial" w:cs="Arial"/>
        </w:rPr>
      </w:pPr>
    </w:p>
    <w:p w14:paraId="3C1AD5D0" w14:textId="77777777" w:rsidR="00C85FA8" w:rsidRDefault="00C85FA8">
      <w:pPr>
        <w:jc w:val="both"/>
        <w:rPr>
          <w:rFonts w:ascii="Arial" w:hAnsi="Arial" w:cs="Arial"/>
        </w:rPr>
      </w:pPr>
    </w:p>
    <w:p w14:paraId="6C89638D" w14:textId="16F9CBD2" w:rsidR="00C85FA8" w:rsidRPr="002D4EA6" w:rsidRDefault="00C85FA8">
      <w:pPr>
        <w:numPr>
          <w:ilvl w:val="12"/>
          <w:numId w:val="0"/>
        </w:numPr>
        <w:jc w:val="both"/>
        <w:rPr>
          <w:rFonts w:ascii="Arial" w:hAnsi="Arial" w:cs="Arial"/>
          <w:b/>
          <w:color w:val="0B5394"/>
        </w:rPr>
      </w:pPr>
      <w:r>
        <w:rPr>
          <w:rFonts w:ascii="Arial" w:hAnsi="Arial" w:cs="Arial"/>
          <w:b/>
        </w:rPr>
        <w:br w:type="page"/>
      </w:r>
      <w:r w:rsidRPr="002D4EA6">
        <w:rPr>
          <w:rFonts w:ascii="Arial" w:hAnsi="Arial" w:cs="Arial"/>
          <w:b/>
          <w:color w:val="0B5394"/>
        </w:rPr>
        <w:lastRenderedPageBreak/>
        <w:t>SECTION C</w:t>
      </w:r>
      <w:r w:rsidRPr="002D4EA6">
        <w:rPr>
          <w:rFonts w:ascii="Arial" w:hAnsi="Arial" w:cs="Arial"/>
          <w:b/>
          <w:color w:val="0B5394"/>
        </w:rPr>
        <w:tab/>
        <w:t xml:space="preserve">PRICING SCHEDULE </w:t>
      </w:r>
      <w:r w:rsidR="004C4A8B" w:rsidRPr="002D4EA6">
        <w:rPr>
          <w:rFonts w:ascii="Arial" w:hAnsi="Arial" w:cs="Arial"/>
          <w:b/>
          <w:color w:val="0B5394"/>
        </w:rPr>
        <w:t>(PHASE 2)</w:t>
      </w:r>
      <w:r w:rsidR="00EE1708" w:rsidRPr="002D4EA6">
        <w:rPr>
          <w:rFonts w:ascii="Arial" w:hAnsi="Arial" w:cs="Arial"/>
          <w:b/>
          <w:color w:val="0B5394"/>
        </w:rPr>
        <w:t xml:space="preserve"> [</w:t>
      </w:r>
      <w:r w:rsidR="00CE55E9">
        <w:rPr>
          <w:rFonts w:ascii="Arial" w:hAnsi="Arial" w:cs="Arial"/>
          <w:b/>
          <w:color w:val="0B5394"/>
        </w:rPr>
        <w:t>40</w:t>
      </w:r>
      <w:r w:rsidR="00EE1708" w:rsidRPr="002D4EA6">
        <w:rPr>
          <w:rFonts w:ascii="Arial" w:hAnsi="Arial" w:cs="Arial"/>
          <w:b/>
          <w:color w:val="0B5394"/>
        </w:rPr>
        <w:t>%]</w:t>
      </w:r>
    </w:p>
    <w:p w14:paraId="6DBD1400" w14:textId="77777777" w:rsidR="00C85FA8" w:rsidRDefault="00C85FA8">
      <w:pPr>
        <w:numPr>
          <w:ilvl w:val="12"/>
          <w:numId w:val="0"/>
        </w:numPr>
        <w:jc w:val="both"/>
        <w:rPr>
          <w:rFonts w:ascii="Arial" w:hAnsi="Arial" w:cs="Arial"/>
          <w:b/>
        </w:rPr>
      </w:pPr>
    </w:p>
    <w:p w14:paraId="09B546E7" w14:textId="77777777" w:rsidR="00B9254D" w:rsidRPr="00B9254D" w:rsidRDefault="00B9254D" w:rsidP="00B9254D">
      <w:pPr>
        <w:pStyle w:val="aStyle2"/>
        <w:numPr>
          <w:ilvl w:val="0"/>
          <w:numId w:val="0"/>
        </w:numPr>
        <w:jc w:val="left"/>
      </w:pPr>
      <w:r w:rsidRPr="00B9254D">
        <w:t xml:space="preserve">In order to progress to Phase 2 of the evaluation process, </w:t>
      </w:r>
      <w:r>
        <w:t>Bidder</w:t>
      </w:r>
      <w:r w:rsidRPr="00B9254D">
        <w:t>s must pass Phase 1 – Mandatory Criteria.</w:t>
      </w:r>
    </w:p>
    <w:p w14:paraId="0A6DCBFC" w14:textId="77777777" w:rsidR="00B9254D" w:rsidRPr="00B9254D" w:rsidRDefault="00B9254D" w:rsidP="00B9254D">
      <w:pPr>
        <w:pStyle w:val="aStyle2"/>
        <w:numPr>
          <w:ilvl w:val="0"/>
          <w:numId w:val="0"/>
        </w:numPr>
        <w:jc w:val="left"/>
      </w:pPr>
    </w:p>
    <w:p w14:paraId="313741A3" w14:textId="753F3F14" w:rsidR="00B9254D" w:rsidRPr="00B9254D" w:rsidRDefault="00B9254D" w:rsidP="00B9254D">
      <w:pPr>
        <w:pStyle w:val="aStyle2"/>
        <w:numPr>
          <w:ilvl w:val="0"/>
          <w:numId w:val="0"/>
        </w:numPr>
        <w:jc w:val="left"/>
        <w:rPr>
          <w:b/>
        </w:rPr>
      </w:pPr>
      <w:r w:rsidRPr="00B9254D">
        <w:rPr>
          <w:b/>
        </w:rPr>
        <w:t xml:space="preserve">Please complete separate attachment titled Appendix </w:t>
      </w:r>
      <w:r w:rsidR="00BE2F66">
        <w:rPr>
          <w:b/>
        </w:rPr>
        <w:t>3</w:t>
      </w:r>
      <w:r w:rsidRPr="00B9254D">
        <w:rPr>
          <w:b/>
        </w:rPr>
        <w:t xml:space="preserve"> Response Pack </w:t>
      </w:r>
      <w:r w:rsidR="00CE55E9">
        <w:rPr>
          <w:b/>
        </w:rPr>
        <w:t>Do</w:t>
      </w:r>
      <w:r w:rsidRPr="00B9254D">
        <w:rPr>
          <w:b/>
        </w:rPr>
        <w:t>cument</w:t>
      </w:r>
    </w:p>
    <w:p w14:paraId="2FDDE1CF" w14:textId="77777777" w:rsidR="00B9254D" w:rsidRPr="00B9254D" w:rsidRDefault="00B9254D" w:rsidP="00B9254D">
      <w:pPr>
        <w:pStyle w:val="aStyle2"/>
        <w:numPr>
          <w:ilvl w:val="0"/>
          <w:numId w:val="0"/>
        </w:numPr>
        <w:jc w:val="left"/>
      </w:pPr>
    </w:p>
    <w:p w14:paraId="6E2C82A3" w14:textId="77777777" w:rsidR="00B9254D" w:rsidRPr="00EE1708" w:rsidRDefault="00BE2F66" w:rsidP="00BE2F66">
      <w:pPr>
        <w:ind w:left="720" w:hanging="720"/>
        <w:jc w:val="both"/>
        <w:rPr>
          <w:rFonts w:ascii="Arial" w:hAnsi="Arial" w:cs="Arial"/>
          <w:b/>
          <w:bCs/>
          <w:color w:val="0B5394"/>
        </w:rPr>
      </w:pPr>
      <w:bookmarkStart w:id="7" w:name="_Hlk64274391"/>
      <w:r w:rsidRPr="00EE1708">
        <w:rPr>
          <w:rFonts w:ascii="Arial" w:hAnsi="Arial" w:cs="Arial"/>
          <w:b/>
          <w:bCs/>
          <w:color w:val="0B5394"/>
        </w:rPr>
        <w:t>COMPLETING THE PRICING DOCUMENT</w:t>
      </w:r>
    </w:p>
    <w:bookmarkEnd w:id="7"/>
    <w:p w14:paraId="3C9C8926" w14:textId="77777777" w:rsidR="00B9254D" w:rsidRPr="00BE2F66" w:rsidRDefault="00B9254D" w:rsidP="00B9254D">
      <w:pPr>
        <w:numPr>
          <w:ilvl w:val="12"/>
          <w:numId w:val="0"/>
        </w:numPr>
        <w:jc w:val="both"/>
        <w:rPr>
          <w:rFonts w:ascii="Arial" w:hAnsi="Arial" w:cs="Arial"/>
          <w:b/>
          <w:bCs/>
        </w:rPr>
      </w:pPr>
    </w:p>
    <w:p w14:paraId="5C4639DD" w14:textId="77777777" w:rsidR="00B9254D" w:rsidRPr="00B9254D" w:rsidRDefault="00B9254D" w:rsidP="00B9254D">
      <w:pPr>
        <w:numPr>
          <w:ilvl w:val="12"/>
          <w:numId w:val="0"/>
        </w:numPr>
        <w:jc w:val="both"/>
        <w:rPr>
          <w:rFonts w:ascii="Arial" w:hAnsi="Arial" w:cs="Arial"/>
          <w:iCs/>
        </w:rPr>
      </w:pPr>
      <w:r w:rsidRPr="00B9254D">
        <w:rPr>
          <w:rFonts w:ascii="Arial" w:hAnsi="Arial" w:cs="Arial"/>
          <w:iCs/>
        </w:rPr>
        <w:t>You should identify all potential cost components anticipated in your delivery of the Services described in Appendix 1 Specification. No additional costs will be considered by the Council unless these are clearly stated in your Pricing Schedule response.</w:t>
      </w:r>
    </w:p>
    <w:p w14:paraId="0D26C2EF" w14:textId="77777777" w:rsidR="00B9254D" w:rsidRPr="00B9254D" w:rsidRDefault="00B9254D" w:rsidP="00B9254D">
      <w:pPr>
        <w:numPr>
          <w:ilvl w:val="12"/>
          <w:numId w:val="0"/>
        </w:numPr>
        <w:jc w:val="both"/>
        <w:rPr>
          <w:rFonts w:ascii="Arial" w:hAnsi="Arial" w:cs="Arial"/>
          <w:iCs/>
        </w:rPr>
      </w:pPr>
    </w:p>
    <w:p w14:paraId="2310F0AA" w14:textId="77777777" w:rsidR="00B9254D" w:rsidRPr="00B9254D" w:rsidRDefault="00B9254D" w:rsidP="00B9254D">
      <w:pPr>
        <w:pStyle w:val="aStyle2"/>
        <w:numPr>
          <w:ilvl w:val="0"/>
          <w:numId w:val="0"/>
        </w:numPr>
        <w:jc w:val="left"/>
      </w:pPr>
      <w:r w:rsidRPr="00B9254D">
        <w:t>All prices should exclude VAT.</w:t>
      </w:r>
    </w:p>
    <w:p w14:paraId="5BED792E" w14:textId="77777777" w:rsidR="00B9254D" w:rsidRPr="00B9254D" w:rsidRDefault="00B9254D" w:rsidP="00B9254D">
      <w:pPr>
        <w:numPr>
          <w:ilvl w:val="12"/>
          <w:numId w:val="0"/>
        </w:numPr>
        <w:jc w:val="both"/>
        <w:rPr>
          <w:rFonts w:ascii="Arial" w:hAnsi="Arial" w:cs="Arial"/>
        </w:rPr>
      </w:pPr>
    </w:p>
    <w:p w14:paraId="404EC83B" w14:textId="77777777" w:rsidR="00B9254D" w:rsidRPr="00B9254D" w:rsidRDefault="00B9254D" w:rsidP="00B9254D">
      <w:pPr>
        <w:numPr>
          <w:ilvl w:val="12"/>
          <w:numId w:val="0"/>
        </w:numPr>
        <w:jc w:val="both"/>
        <w:rPr>
          <w:rFonts w:ascii="Arial" w:hAnsi="Arial" w:cs="Arial"/>
        </w:rPr>
      </w:pPr>
      <w:bookmarkStart w:id="8" w:name="_Hlk64274415"/>
    </w:p>
    <w:p w14:paraId="29645634" w14:textId="597A2659" w:rsidR="00B9254D" w:rsidRDefault="00BE2F66" w:rsidP="00BE2F66">
      <w:pPr>
        <w:ind w:left="720" w:hanging="720"/>
        <w:jc w:val="both"/>
        <w:rPr>
          <w:rFonts w:ascii="Arial" w:hAnsi="Arial" w:cs="Arial"/>
          <w:b/>
          <w:bCs/>
          <w:color w:val="0B5394"/>
        </w:rPr>
      </w:pPr>
      <w:r w:rsidRPr="00EE1708">
        <w:rPr>
          <w:rFonts w:ascii="Arial" w:hAnsi="Arial" w:cs="Arial"/>
          <w:b/>
          <w:bCs/>
          <w:color w:val="0B5394"/>
        </w:rPr>
        <w:t>EVALUATION</w:t>
      </w:r>
    </w:p>
    <w:p w14:paraId="3E1E1733" w14:textId="491BDE7D" w:rsidR="00CE55E9" w:rsidRDefault="00CE55E9" w:rsidP="00BE2F66">
      <w:pPr>
        <w:ind w:left="720" w:hanging="720"/>
        <w:jc w:val="both"/>
        <w:rPr>
          <w:rFonts w:ascii="Arial" w:hAnsi="Arial" w:cs="Arial"/>
          <w:b/>
          <w:bCs/>
          <w:color w:val="0B5394"/>
        </w:rPr>
      </w:pPr>
    </w:p>
    <w:p w14:paraId="52526EEF" w14:textId="77777777" w:rsidR="00CE55E9" w:rsidRPr="00CE55E9" w:rsidRDefault="00CE55E9" w:rsidP="00CE55E9">
      <w:pPr>
        <w:numPr>
          <w:ilvl w:val="12"/>
          <w:numId w:val="0"/>
        </w:numPr>
        <w:jc w:val="both"/>
        <w:rPr>
          <w:rFonts w:ascii="Arial" w:hAnsi="Arial" w:cs="Arial"/>
        </w:rPr>
      </w:pPr>
      <w:r w:rsidRPr="00CE55E9">
        <w:rPr>
          <w:rFonts w:ascii="Arial" w:hAnsi="Arial" w:cs="Arial"/>
        </w:rPr>
        <w:t>Tenders will be evaluated on whole life costs.</w:t>
      </w:r>
    </w:p>
    <w:p w14:paraId="3F76ABC1" w14:textId="77777777" w:rsidR="00CE55E9" w:rsidRPr="00CE55E9" w:rsidRDefault="00CE55E9" w:rsidP="00CE55E9">
      <w:pPr>
        <w:numPr>
          <w:ilvl w:val="12"/>
          <w:numId w:val="0"/>
        </w:numPr>
        <w:jc w:val="both"/>
        <w:rPr>
          <w:rFonts w:ascii="Arial" w:hAnsi="Arial" w:cs="Arial"/>
        </w:rPr>
      </w:pPr>
    </w:p>
    <w:p w14:paraId="46A7D84A" w14:textId="77777777" w:rsidR="00CE55E9" w:rsidRPr="00CE55E9" w:rsidRDefault="00CE55E9" w:rsidP="00CE55E9">
      <w:pPr>
        <w:tabs>
          <w:tab w:val="left" w:pos="284"/>
        </w:tabs>
        <w:jc w:val="both"/>
        <w:rPr>
          <w:rFonts w:ascii="Arial" w:hAnsi="Arial" w:cs="Arial"/>
        </w:rPr>
      </w:pPr>
      <w:r w:rsidRPr="00CE55E9">
        <w:rPr>
          <w:rFonts w:ascii="Arial" w:hAnsi="Arial" w:cs="Arial"/>
        </w:rPr>
        <w:t>Tenderer’s price scores will be calculated based upon the lowest price submitted by Tenderers.</w:t>
      </w:r>
    </w:p>
    <w:p w14:paraId="30216C2B" w14:textId="77777777" w:rsidR="00CE55E9" w:rsidRPr="00CE55E9" w:rsidRDefault="00CE55E9" w:rsidP="00CE55E9">
      <w:pPr>
        <w:tabs>
          <w:tab w:val="left" w:pos="1260"/>
        </w:tabs>
        <w:jc w:val="both"/>
        <w:rPr>
          <w:rFonts w:ascii="Arial" w:hAnsi="Arial" w:cs="Arial"/>
        </w:rPr>
      </w:pPr>
      <w:r w:rsidRPr="00CE55E9">
        <w:rPr>
          <w:rFonts w:ascii="Arial" w:hAnsi="Arial" w:cs="Arial"/>
        </w:rPr>
        <w:t>The Tenderer with the lowest price will be awarded the full score of 40%, with the remaining Tenderers gaining a pro-rated score in relation to how much higher their prices are when compared to the lowest price.</w:t>
      </w:r>
    </w:p>
    <w:p w14:paraId="0D3F8CEF" w14:textId="77777777" w:rsidR="00CE55E9" w:rsidRPr="00CE55E9" w:rsidRDefault="00CE55E9" w:rsidP="00CE55E9">
      <w:pPr>
        <w:ind w:left="720" w:hanging="720"/>
        <w:jc w:val="both"/>
        <w:rPr>
          <w:rFonts w:ascii="Arial" w:hAnsi="Arial" w:cs="Arial"/>
          <w:b/>
          <w:bCs/>
          <w:color w:val="0B5394"/>
        </w:rPr>
      </w:pPr>
    </w:p>
    <w:p w14:paraId="5A0E6219" w14:textId="77777777" w:rsidR="00CE55E9" w:rsidRPr="00CE55E9" w:rsidRDefault="00CE55E9" w:rsidP="00CE55E9">
      <w:pPr>
        <w:ind w:left="720" w:hanging="720"/>
        <w:jc w:val="both"/>
        <w:rPr>
          <w:rFonts w:ascii="Arial" w:hAnsi="Arial" w:cs="Arial"/>
          <w:b/>
          <w:bCs/>
          <w:color w:val="0B5394"/>
        </w:rPr>
      </w:pPr>
      <w:r w:rsidRPr="00CE55E9">
        <w:rPr>
          <w:rFonts w:ascii="Arial" w:hAnsi="Arial" w:cs="Arial"/>
          <w:b/>
          <w:bCs/>
          <w:color w:val="0B5394"/>
        </w:rPr>
        <w:t>BUDGET</w:t>
      </w:r>
    </w:p>
    <w:p w14:paraId="74D6388A" w14:textId="77777777" w:rsidR="00CE55E9" w:rsidRPr="00CE55E9" w:rsidRDefault="00CE55E9" w:rsidP="00CE55E9">
      <w:pPr>
        <w:ind w:left="720" w:hanging="720"/>
        <w:jc w:val="both"/>
        <w:rPr>
          <w:rFonts w:ascii="Arial" w:hAnsi="Arial" w:cs="Arial"/>
        </w:rPr>
      </w:pPr>
      <w:r w:rsidRPr="00CE55E9">
        <w:rPr>
          <w:rFonts w:ascii="Arial" w:hAnsi="Arial" w:cs="Arial"/>
        </w:rPr>
        <w:t xml:space="preserve">The budget for this work is a maximum of £25,000 per year.  </w:t>
      </w:r>
    </w:p>
    <w:p w14:paraId="4D334E21" w14:textId="77777777" w:rsidR="00CE55E9" w:rsidRPr="00EE1708" w:rsidRDefault="00CE55E9" w:rsidP="00BE2F66">
      <w:pPr>
        <w:ind w:left="720" w:hanging="720"/>
        <w:jc w:val="both"/>
        <w:rPr>
          <w:rFonts w:ascii="Arial" w:hAnsi="Arial" w:cs="Arial"/>
          <w:b/>
          <w:color w:val="0B5394"/>
        </w:rPr>
      </w:pPr>
    </w:p>
    <w:bookmarkEnd w:id="8"/>
    <w:p w14:paraId="094BC968" w14:textId="77777777" w:rsidR="004C4A8B" w:rsidRDefault="004C4A8B" w:rsidP="00E3704E">
      <w:pPr>
        <w:ind w:left="142" w:hanging="142"/>
        <w:jc w:val="both"/>
        <w:rPr>
          <w:rFonts w:ascii="Arial" w:hAnsi="Arial" w:cs="Arial"/>
          <w:iCs/>
        </w:rPr>
      </w:pPr>
    </w:p>
    <w:p w14:paraId="3B7A5D51" w14:textId="77777777" w:rsidR="004C4A8B" w:rsidRDefault="004C4A8B" w:rsidP="00E3704E">
      <w:pPr>
        <w:ind w:left="142" w:hanging="142"/>
        <w:jc w:val="both"/>
        <w:rPr>
          <w:rFonts w:ascii="Arial" w:hAnsi="Arial" w:cs="Arial"/>
          <w:iCs/>
        </w:rPr>
      </w:pPr>
    </w:p>
    <w:p w14:paraId="605AD1A7" w14:textId="77777777" w:rsidR="004C4A8B" w:rsidRDefault="004C4A8B" w:rsidP="00E3704E">
      <w:pPr>
        <w:ind w:left="142" w:hanging="142"/>
        <w:jc w:val="both"/>
        <w:rPr>
          <w:rFonts w:ascii="Arial" w:hAnsi="Arial" w:cs="Arial"/>
          <w:iCs/>
        </w:rPr>
      </w:pPr>
    </w:p>
    <w:p w14:paraId="1729DCB8" w14:textId="77777777" w:rsidR="004C4A8B" w:rsidRDefault="004C4A8B" w:rsidP="00E3704E">
      <w:pPr>
        <w:ind w:left="142" w:hanging="142"/>
        <w:jc w:val="both"/>
        <w:rPr>
          <w:rFonts w:ascii="Arial" w:hAnsi="Arial" w:cs="Arial"/>
          <w:iCs/>
        </w:rPr>
      </w:pPr>
    </w:p>
    <w:p w14:paraId="3C054BA5" w14:textId="77777777" w:rsidR="004C4A8B" w:rsidRDefault="004C4A8B" w:rsidP="00E3704E">
      <w:pPr>
        <w:ind w:left="142" w:hanging="142"/>
        <w:jc w:val="both"/>
        <w:rPr>
          <w:rFonts w:ascii="Arial" w:hAnsi="Arial" w:cs="Arial"/>
          <w:iCs/>
        </w:rPr>
      </w:pPr>
    </w:p>
    <w:p w14:paraId="3233D9C0" w14:textId="77777777" w:rsidR="004C4A8B" w:rsidRDefault="004C4A8B" w:rsidP="00E3704E">
      <w:pPr>
        <w:ind w:left="142" w:hanging="142"/>
        <w:jc w:val="both"/>
        <w:rPr>
          <w:rFonts w:ascii="Arial" w:hAnsi="Arial" w:cs="Arial"/>
          <w:iCs/>
        </w:rPr>
      </w:pPr>
    </w:p>
    <w:p w14:paraId="0A35684E" w14:textId="77777777" w:rsidR="004C4A8B" w:rsidRDefault="004C4A8B" w:rsidP="00E3704E">
      <w:pPr>
        <w:ind w:left="142" w:hanging="142"/>
        <w:jc w:val="both"/>
        <w:rPr>
          <w:rFonts w:ascii="Arial" w:hAnsi="Arial" w:cs="Arial"/>
          <w:iCs/>
        </w:rPr>
      </w:pPr>
    </w:p>
    <w:p w14:paraId="3DEF2BBD" w14:textId="241E04F5" w:rsidR="004C4A8B" w:rsidRPr="00EE1708" w:rsidRDefault="004C4A8B" w:rsidP="00E3704E">
      <w:pPr>
        <w:ind w:left="142" w:hanging="142"/>
        <w:jc w:val="both"/>
        <w:rPr>
          <w:rFonts w:ascii="Arial" w:hAnsi="Arial" w:cs="Arial"/>
          <w:b/>
          <w:color w:val="0B5394"/>
        </w:rPr>
      </w:pPr>
      <w:r>
        <w:rPr>
          <w:rFonts w:ascii="Arial" w:hAnsi="Arial" w:cs="Arial"/>
          <w:iCs/>
        </w:rPr>
        <w:br w:type="page"/>
      </w:r>
      <w:r w:rsidRPr="00EE1708">
        <w:rPr>
          <w:rFonts w:ascii="Arial" w:hAnsi="Arial" w:cs="Arial"/>
          <w:b/>
          <w:color w:val="0B5394"/>
        </w:rPr>
        <w:lastRenderedPageBreak/>
        <w:t>SECTION D</w:t>
      </w:r>
      <w:r w:rsidRPr="00EE1708">
        <w:rPr>
          <w:rFonts w:ascii="Arial" w:hAnsi="Arial" w:cs="Arial"/>
          <w:b/>
          <w:color w:val="0B5394"/>
        </w:rPr>
        <w:tab/>
      </w:r>
      <w:r w:rsidR="00A472ED" w:rsidRPr="00EE1708">
        <w:rPr>
          <w:rFonts w:ascii="Arial" w:hAnsi="Arial" w:cs="Arial"/>
          <w:b/>
          <w:color w:val="0B5394"/>
        </w:rPr>
        <w:t>ECONOMIC &amp; FINANCIAL STANDING</w:t>
      </w:r>
      <w:r w:rsidRPr="00EE1708">
        <w:rPr>
          <w:rFonts w:ascii="Arial" w:hAnsi="Arial" w:cs="Arial"/>
          <w:b/>
          <w:color w:val="0B5394"/>
        </w:rPr>
        <w:t xml:space="preserve"> (PHASE 3)</w:t>
      </w:r>
      <w:r w:rsidR="00EE1708">
        <w:rPr>
          <w:rFonts w:ascii="Arial" w:hAnsi="Arial" w:cs="Arial"/>
          <w:b/>
          <w:color w:val="0B5394"/>
        </w:rPr>
        <w:t xml:space="preserve"> PASS/FAIL</w:t>
      </w:r>
    </w:p>
    <w:p w14:paraId="1B6DBC5E" w14:textId="77777777" w:rsidR="00E0439A" w:rsidRDefault="00E0439A" w:rsidP="00E0439A">
      <w:pPr>
        <w:keepNext/>
        <w:outlineLvl w:val="3"/>
        <w:rPr>
          <w:rFonts w:ascii="Arial" w:hAnsi="Arial" w:cs="Arial"/>
        </w:rPr>
      </w:pPr>
    </w:p>
    <w:p w14:paraId="5BE0194B" w14:textId="77777777" w:rsidR="00E0439A" w:rsidRPr="00E0439A" w:rsidRDefault="00E0439A" w:rsidP="00E0439A">
      <w:pPr>
        <w:keepNext/>
        <w:outlineLvl w:val="3"/>
        <w:rPr>
          <w:rFonts w:ascii="Arial" w:hAnsi="Arial" w:cs="Arial"/>
        </w:rPr>
      </w:pPr>
      <w:r w:rsidRPr="00E0439A">
        <w:rPr>
          <w:rFonts w:ascii="Arial" w:hAnsi="Arial" w:cs="Arial"/>
        </w:rPr>
        <w:t xml:space="preserve">In order to progress to Phase 3 of the evaluation process, </w:t>
      </w:r>
      <w:r>
        <w:rPr>
          <w:rFonts w:ascii="Arial" w:hAnsi="Arial" w:cs="Arial"/>
        </w:rPr>
        <w:t>Bidder</w:t>
      </w:r>
      <w:r w:rsidRPr="00E0439A">
        <w:rPr>
          <w:rFonts w:ascii="Arial" w:hAnsi="Arial" w:cs="Arial"/>
        </w:rPr>
        <w:t>s must pass Phase 1 – Mandatory Criteria, and be identified as the Most Economically Advantageous Tender at Phase 2.</w:t>
      </w:r>
    </w:p>
    <w:p w14:paraId="3F374676" w14:textId="77777777" w:rsidR="004C4A8B" w:rsidRDefault="004C4A8B" w:rsidP="00E3704E">
      <w:pPr>
        <w:ind w:left="142" w:hanging="142"/>
        <w:jc w:val="both"/>
        <w:rPr>
          <w:rFonts w:ascii="Arial" w:hAnsi="Arial" w:cs="Arial"/>
          <w:iCs/>
        </w:rPr>
      </w:pPr>
    </w:p>
    <w:p w14:paraId="4696EC24" w14:textId="77777777" w:rsidR="00CB74DD" w:rsidRDefault="00CB74DD" w:rsidP="00CB74DD">
      <w:pPr>
        <w:tabs>
          <w:tab w:val="left" w:pos="1260"/>
        </w:tabs>
        <w:ind w:left="709" w:hanging="720"/>
        <w:jc w:val="both"/>
        <w:rPr>
          <w:rFonts w:ascii="Arial" w:hAnsi="Arial" w:cs="Arial"/>
        </w:rPr>
      </w:pPr>
      <w:bookmarkStart w:id="9" w:name="_Hlk23859100"/>
      <w:r>
        <w:rPr>
          <w:rFonts w:ascii="Arial" w:hAnsi="Arial" w:cs="Arial"/>
        </w:rPr>
        <w:t>Bidder’s financial stability will be assessed using Procurement Catalyst reports.</w:t>
      </w:r>
      <w:bookmarkEnd w:id="9"/>
    </w:p>
    <w:p w14:paraId="26EE01AA" w14:textId="77777777" w:rsidR="00BC21A3" w:rsidRDefault="00BC21A3" w:rsidP="00BC21A3">
      <w:pPr>
        <w:numPr>
          <w:ilvl w:val="12"/>
          <w:numId w:val="0"/>
        </w:numPr>
        <w:jc w:val="both"/>
        <w:rPr>
          <w:rFonts w:cs="Arial"/>
          <w:b/>
        </w:rPr>
      </w:pPr>
    </w:p>
    <w:p w14:paraId="13C28F68" w14:textId="03C2095A" w:rsidR="00BC21A3" w:rsidRPr="00BC21A3" w:rsidRDefault="00BC21A3" w:rsidP="00BC21A3">
      <w:pPr>
        <w:tabs>
          <w:tab w:val="left" w:pos="1260"/>
        </w:tabs>
        <w:jc w:val="both"/>
        <w:rPr>
          <w:rFonts w:ascii="Arial" w:hAnsi="Arial" w:cs="Arial"/>
          <w:b/>
        </w:rPr>
      </w:pPr>
      <w:r w:rsidRPr="00BC21A3">
        <w:rPr>
          <w:rFonts w:ascii="Arial" w:hAnsi="Arial" w:cs="Arial"/>
          <w:b/>
        </w:rPr>
        <w:t>Documentation should be ready to s</w:t>
      </w:r>
      <w:r w:rsidR="00CE55E9">
        <w:rPr>
          <w:rFonts w:ascii="Arial" w:hAnsi="Arial" w:cs="Arial"/>
          <w:b/>
        </w:rPr>
        <w:t xml:space="preserve">ubmit as </w:t>
      </w:r>
      <w:proofErr w:type="gramStart"/>
      <w:r w:rsidR="00CE55E9">
        <w:rPr>
          <w:rFonts w:ascii="Arial" w:hAnsi="Arial" w:cs="Arial"/>
          <w:b/>
        </w:rPr>
        <w:t xml:space="preserve">requested </w:t>
      </w:r>
      <w:r w:rsidRPr="00BE2F66">
        <w:rPr>
          <w:rFonts w:ascii="Arial" w:hAnsi="Arial" w:cs="Arial"/>
          <w:b/>
        </w:rPr>
        <w:t>.</w:t>
      </w:r>
      <w:proofErr w:type="gramEnd"/>
      <w:r w:rsidRPr="00BC21A3">
        <w:rPr>
          <w:rFonts w:ascii="Arial" w:hAnsi="Arial" w:cs="Arial"/>
          <w:b/>
        </w:rPr>
        <w:t xml:space="preserve"> Where Bidders are not able to provide the information set out in a or b, the value of the contract(s) awarded may be limited.</w:t>
      </w:r>
    </w:p>
    <w:p w14:paraId="2A04488C" w14:textId="77777777" w:rsidR="00BC21A3" w:rsidRDefault="00BC21A3" w:rsidP="00BC21A3">
      <w:pPr>
        <w:tabs>
          <w:tab w:val="left" w:pos="1260"/>
        </w:tabs>
        <w:jc w:val="both"/>
        <w:rPr>
          <w:rFonts w:ascii="Arial" w:hAnsi="Arial" w:cs="Arial"/>
        </w:rPr>
      </w:pPr>
    </w:p>
    <w:p w14:paraId="015FEC71" w14:textId="77777777" w:rsidR="00CB74DD" w:rsidRDefault="00CB74DD" w:rsidP="001B26F3">
      <w:pPr>
        <w:rPr>
          <w:rFonts w:ascii="Arial" w:hAnsi="Arial" w:cs="Arial"/>
          <w:b/>
          <w:highlight w:val="yellow"/>
        </w:rPr>
      </w:pPr>
      <w:bookmarkStart w:id="10" w:name="_Hlk64274565"/>
    </w:p>
    <w:p w14:paraId="57FE6CC3" w14:textId="77777777" w:rsidR="00B263A9" w:rsidRPr="00EE1708" w:rsidRDefault="00991578" w:rsidP="00BE2F66">
      <w:pPr>
        <w:ind w:left="720" w:hanging="720"/>
        <w:jc w:val="both"/>
        <w:rPr>
          <w:rFonts w:ascii="Arial" w:hAnsi="Arial" w:cs="Arial"/>
          <w:b/>
          <w:bCs/>
          <w:color w:val="0B5394"/>
        </w:rPr>
      </w:pPr>
      <w:r w:rsidRPr="00EE1708">
        <w:rPr>
          <w:rFonts w:ascii="Arial" w:hAnsi="Arial" w:cs="Arial"/>
          <w:b/>
          <w:bCs/>
          <w:color w:val="0B5394"/>
        </w:rPr>
        <w:t>GUIDANCE</w:t>
      </w:r>
    </w:p>
    <w:bookmarkEnd w:id="10"/>
    <w:p w14:paraId="569F5A25" w14:textId="77777777" w:rsidR="00ED3342" w:rsidRPr="00ED3342" w:rsidRDefault="00ED3342" w:rsidP="00ED3342">
      <w:pPr>
        <w:rPr>
          <w:rFonts w:ascii="Arial" w:hAnsi="Arial" w:cs="Arial"/>
          <w:iCs/>
        </w:rPr>
      </w:pPr>
    </w:p>
    <w:p w14:paraId="3A521290" w14:textId="77777777" w:rsidR="00ED3342" w:rsidRPr="00ED3342" w:rsidRDefault="00ED3342" w:rsidP="00ED3342">
      <w:pPr>
        <w:pStyle w:val="ListParagraph"/>
        <w:numPr>
          <w:ilvl w:val="0"/>
          <w:numId w:val="32"/>
        </w:numPr>
        <w:spacing w:after="200" w:line="276" w:lineRule="auto"/>
        <w:ind w:left="426" w:hanging="426"/>
        <w:contextualSpacing/>
        <w:rPr>
          <w:rFonts w:ascii="Arial" w:hAnsi="Arial" w:cs="Arial"/>
          <w:b/>
          <w:iCs/>
          <w:u w:val="single"/>
        </w:rPr>
      </w:pPr>
      <w:r w:rsidRPr="00ED3342">
        <w:rPr>
          <w:rFonts w:ascii="Arial" w:hAnsi="Arial" w:cs="Arial"/>
          <w:b/>
          <w:iCs/>
          <w:u w:val="single"/>
        </w:rPr>
        <w:t>Introduction</w:t>
      </w:r>
    </w:p>
    <w:p w14:paraId="799EDEF9" w14:textId="77777777" w:rsidR="00ED3342" w:rsidRPr="00ED3342" w:rsidRDefault="00ED3342" w:rsidP="00ED3342">
      <w:pPr>
        <w:pStyle w:val="ListParagraph"/>
        <w:numPr>
          <w:ilvl w:val="1"/>
          <w:numId w:val="32"/>
        </w:numPr>
        <w:spacing w:after="200" w:line="276" w:lineRule="auto"/>
        <w:ind w:left="426" w:hanging="426"/>
        <w:contextualSpacing/>
        <w:rPr>
          <w:rFonts w:ascii="Arial" w:hAnsi="Arial" w:cs="Arial"/>
          <w:iCs/>
        </w:rPr>
      </w:pPr>
      <w:r w:rsidRPr="00ED3342">
        <w:rPr>
          <w:rFonts w:ascii="Arial" w:hAnsi="Arial" w:cs="Arial"/>
          <w:iCs/>
        </w:rPr>
        <w:t>The Council will assess the potential service provider’s finances as follows; -</w:t>
      </w:r>
    </w:p>
    <w:p w14:paraId="5EDCED4B" w14:textId="77777777" w:rsidR="00ED3342" w:rsidRPr="00ED3342" w:rsidRDefault="00ED3342" w:rsidP="00ED3342">
      <w:pPr>
        <w:pStyle w:val="ListParagraph"/>
        <w:ind w:left="360" w:firstLine="66"/>
        <w:rPr>
          <w:rFonts w:ascii="Arial" w:hAnsi="Arial" w:cs="Arial"/>
          <w:iCs/>
        </w:rPr>
      </w:pPr>
    </w:p>
    <w:p w14:paraId="5C883361" w14:textId="4806F4F3" w:rsidR="00ED3342" w:rsidRPr="00ED3342" w:rsidRDefault="00ED3342" w:rsidP="00ED3342">
      <w:pPr>
        <w:pStyle w:val="ListParagraph"/>
        <w:ind w:left="426"/>
        <w:rPr>
          <w:rFonts w:ascii="Arial" w:hAnsi="Arial" w:cs="Arial"/>
          <w:iCs/>
        </w:rPr>
      </w:pPr>
      <w:r w:rsidRPr="00ED3342">
        <w:rPr>
          <w:rFonts w:ascii="Arial" w:hAnsi="Arial" w:cs="Arial"/>
          <w:iCs/>
        </w:rPr>
        <w:t xml:space="preserve">For above </w:t>
      </w:r>
      <w:r w:rsidR="00803589">
        <w:rPr>
          <w:rFonts w:ascii="Arial" w:hAnsi="Arial" w:cs="Arial"/>
          <w:iCs/>
        </w:rPr>
        <w:t>threshold</w:t>
      </w:r>
      <w:r w:rsidRPr="00ED3342">
        <w:rPr>
          <w:rFonts w:ascii="Arial" w:hAnsi="Arial" w:cs="Arial"/>
          <w:iCs/>
        </w:rPr>
        <w:t xml:space="preserve"> tenders the test will include an assessment of the finances as per section 3 and an assessment via Catalyst as per section 4.</w:t>
      </w:r>
    </w:p>
    <w:p w14:paraId="702807F9" w14:textId="77777777" w:rsidR="00ED3342" w:rsidRPr="00ED3342" w:rsidRDefault="00ED3342" w:rsidP="00ED3342">
      <w:pPr>
        <w:pStyle w:val="ListParagraph"/>
        <w:ind w:left="426"/>
        <w:rPr>
          <w:rFonts w:ascii="Arial" w:hAnsi="Arial" w:cs="Arial"/>
          <w:iCs/>
        </w:rPr>
      </w:pPr>
    </w:p>
    <w:p w14:paraId="4AC6BF56" w14:textId="6EDEF732" w:rsidR="00ED3342" w:rsidRPr="00ED3342" w:rsidRDefault="00ED3342" w:rsidP="00ED3342">
      <w:pPr>
        <w:pStyle w:val="ListParagraph"/>
        <w:ind w:left="426"/>
        <w:rPr>
          <w:rFonts w:ascii="Arial" w:hAnsi="Arial" w:cs="Arial"/>
          <w:iCs/>
        </w:rPr>
      </w:pPr>
      <w:r w:rsidRPr="00ED3342">
        <w:rPr>
          <w:rFonts w:ascii="Arial" w:hAnsi="Arial" w:cs="Arial"/>
          <w:iCs/>
        </w:rPr>
        <w:t xml:space="preserve">For below </w:t>
      </w:r>
      <w:r w:rsidR="00803589">
        <w:rPr>
          <w:rFonts w:ascii="Arial" w:hAnsi="Arial" w:cs="Arial"/>
          <w:iCs/>
        </w:rPr>
        <w:t>threshold</w:t>
      </w:r>
      <w:r w:rsidRPr="00ED3342">
        <w:rPr>
          <w:rFonts w:ascii="Arial" w:hAnsi="Arial" w:cs="Arial"/>
          <w:iCs/>
        </w:rPr>
        <w:t xml:space="preserve"> tenders</w:t>
      </w:r>
      <w:r w:rsidR="00A155B9">
        <w:rPr>
          <w:rFonts w:ascii="Arial" w:hAnsi="Arial" w:cs="Arial"/>
          <w:iCs/>
        </w:rPr>
        <w:t>/bids</w:t>
      </w:r>
      <w:r w:rsidRPr="00ED3342">
        <w:rPr>
          <w:rFonts w:ascii="Arial" w:hAnsi="Arial" w:cs="Arial"/>
          <w:iCs/>
        </w:rPr>
        <w:t xml:space="preserve"> the assessment will be via Catalyst as per section 4.  If the potential service provider fails section 4 the assessment in section 3 will be conducted. </w:t>
      </w:r>
    </w:p>
    <w:p w14:paraId="45A72507" w14:textId="77777777" w:rsidR="00ED3342" w:rsidRPr="00ED3342" w:rsidRDefault="00ED3342" w:rsidP="00ED3342">
      <w:pPr>
        <w:pStyle w:val="ListParagraph"/>
        <w:ind w:left="360" w:firstLine="207"/>
        <w:rPr>
          <w:rFonts w:ascii="Arial" w:hAnsi="Arial" w:cs="Arial"/>
          <w:iCs/>
        </w:rPr>
      </w:pPr>
    </w:p>
    <w:p w14:paraId="38444EC4" w14:textId="77777777" w:rsidR="00ED3342" w:rsidRPr="00ED3342" w:rsidRDefault="00ED3342" w:rsidP="00ED3342">
      <w:pPr>
        <w:pStyle w:val="ListParagraph"/>
        <w:numPr>
          <w:ilvl w:val="0"/>
          <w:numId w:val="32"/>
        </w:numPr>
        <w:spacing w:after="200" w:line="276" w:lineRule="auto"/>
        <w:ind w:left="426"/>
        <w:contextualSpacing/>
        <w:jc w:val="both"/>
        <w:rPr>
          <w:rFonts w:ascii="Arial" w:hAnsi="Arial" w:cs="Arial"/>
          <w:b/>
          <w:u w:val="single"/>
        </w:rPr>
      </w:pPr>
      <w:bookmarkStart w:id="11" w:name="_Ref410136321"/>
      <w:r w:rsidRPr="00ED3342">
        <w:rPr>
          <w:rFonts w:ascii="Arial" w:hAnsi="Arial" w:cs="Arial"/>
          <w:b/>
          <w:u w:val="single"/>
        </w:rPr>
        <w:t>Financial Submission Documents</w:t>
      </w:r>
      <w:bookmarkEnd w:id="11"/>
    </w:p>
    <w:p w14:paraId="2F8E8B26" w14:textId="706ADE89"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2" w:name="_Ref409438344"/>
      <w:r w:rsidRPr="00ED3342">
        <w:rPr>
          <w:rFonts w:ascii="Arial" w:hAnsi="Arial" w:cs="Arial"/>
        </w:rPr>
        <w:t>There is no requirement to submit financial documents with your Tender</w:t>
      </w:r>
      <w:r w:rsidR="00A155B9">
        <w:rPr>
          <w:rFonts w:ascii="Arial" w:hAnsi="Arial" w:cs="Arial"/>
        </w:rPr>
        <w:t>/Bid</w:t>
      </w:r>
      <w:r w:rsidRPr="00ED3342">
        <w:rPr>
          <w:rFonts w:ascii="Arial" w:hAnsi="Arial" w:cs="Arial"/>
        </w:rPr>
        <w:t xml:space="preserve"> return. The potential service provider will be asked to submit their latest </w:t>
      </w:r>
      <w:r w:rsidRPr="00ED3342">
        <w:rPr>
          <w:rFonts w:ascii="Arial" w:hAnsi="Arial" w:cs="Arial"/>
          <w:iCs/>
        </w:rPr>
        <w:t xml:space="preserve">2 years audited </w:t>
      </w:r>
      <w:r w:rsidRPr="00ED3342">
        <w:rPr>
          <w:rFonts w:ascii="Arial" w:hAnsi="Arial" w:cs="Arial"/>
          <w:bCs/>
          <w:iCs/>
        </w:rPr>
        <w:t>or</w:t>
      </w:r>
      <w:r w:rsidRPr="00ED3342">
        <w:rPr>
          <w:rFonts w:ascii="Arial" w:hAnsi="Arial" w:cs="Arial"/>
          <w:iCs/>
        </w:rPr>
        <w:t xml:space="preserve"> signed accounts</w:t>
      </w:r>
      <w:bookmarkStart w:id="13" w:name="_Ref418581201"/>
      <w:r w:rsidRPr="00ED3342">
        <w:rPr>
          <w:rStyle w:val="FootnoteReference"/>
          <w:rFonts w:ascii="Arial" w:hAnsi="Arial" w:cs="Arial"/>
          <w:iCs/>
        </w:rPr>
        <w:footnoteReference w:id="1"/>
      </w:r>
      <w:bookmarkEnd w:id="13"/>
      <w:r w:rsidRPr="00ED3342">
        <w:rPr>
          <w:rFonts w:ascii="Arial" w:hAnsi="Arial" w:cs="Arial"/>
          <w:iCs/>
        </w:rPr>
        <w:t>. These must include both a statement of income &amp; expenditure and balance sheet and be provided as a separate set of accounts for each year.</w:t>
      </w:r>
      <w:bookmarkEnd w:id="12"/>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0A7CF165" w14:textId="77777777" w:rsidR="00ED3342" w:rsidRPr="00ED3342" w:rsidRDefault="00ED3342" w:rsidP="00ED3342">
      <w:pPr>
        <w:pStyle w:val="ListParagraph"/>
        <w:ind w:left="426"/>
        <w:rPr>
          <w:rFonts w:ascii="Arial" w:hAnsi="Arial" w:cs="Arial"/>
        </w:rPr>
      </w:pPr>
    </w:p>
    <w:p w14:paraId="76457931"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4" w:name="_Ref409438363"/>
      <w:r w:rsidRPr="00ED3342">
        <w:rPr>
          <w:rFonts w:ascii="Arial" w:hAnsi="Arial" w:cs="Arial"/>
        </w:rPr>
        <w:t xml:space="preserve">Where it is not possible to submit the documents stated in paragraph </w:t>
      </w:r>
      <w:r w:rsidRPr="00ED3342">
        <w:rPr>
          <w:rFonts w:ascii="Arial" w:hAnsi="Arial" w:cs="Arial"/>
        </w:rPr>
        <w:fldChar w:fldCharType="begin"/>
      </w:r>
      <w:r w:rsidRPr="00ED3342">
        <w:rPr>
          <w:rFonts w:ascii="Arial" w:hAnsi="Arial" w:cs="Arial"/>
        </w:rPr>
        <w:instrText xml:space="preserve"> REF _Ref409438344 \r \h  \* MERGEFORMAT </w:instrText>
      </w:r>
      <w:r w:rsidRPr="00ED3342">
        <w:rPr>
          <w:rFonts w:ascii="Arial" w:hAnsi="Arial" w:cs="Arial"/>
        </w:rPr>
      </w:r>
      <w:r w:rsidRPr="00ED3342">
        <w:rPr>
          <w:rFonts w:ascii="Arial" w:hAnsi="Arial" w:cs="Arial"/>
        </w:rPr>
        <w:fldChar w:fldCharType="separate"/>
      </w:r>
      <w:r w:rsidR="001A33C0">
        <w:rPr>
          <w:rFonts w:ascii="Arial" w:hAnsi="Arial" w:cs="Arial"/>
        </w:rPr>
        <w:t>2.1</w:t>
      </w:r>
      <w:r w:rsidRPr="00ED3342">
        <w:rPr>
          <w:rFonts w:ascii="Arial" w:hAnsi="Arial" w:cs="Arial"/>
        </w:rPr>
        <w:fldChar w:fldCharType="end"/>
      </w:r>
      <w:r w:rsidRPr="00ED3342">
        <w:rPr>
          <w:rFonts w:ascii="Arial" w:hAnsi="Arial" w:cs="Arial"/>
        </w:rPr>
        <w:t xml:space="preserve"> an income and expenditure account shall be submitted for the two most recent financial years and</w:t>
      </w:r>
      <w:r w:rsidRPr="00ED3342">
        <w:rPr>
          <w:rFonts w:ascii="Arial" w:hAnsi="Arial" w:cs="Arial"/>
          <w:iCs/>
        </w:rPr>
        <w:t xml:space="preserve"> be provided as a separate set of accounts for each year</w:t>
      </w:r>
      <w:r w:rsidRPr="00ED3342">
        <w:rPr>
          <w:rFonts w:ascii="Arial" w:hAnsi="Arial" w:cs="Arial"/>
          <w:iCs/>
          <w:vertAlign w:val="superscript"/>
        </w:rPr>
        <w:fldChar w:fldCharType="begin"/>
      </w:r>
      <w:r w:rsidRPr="00ED3342">
        <w:rPr>
          <w:rFonts w:ascii="Arial" w:hAnsi="Arial" w:cs="Arial"/>
          <w:iCs/>
          <w:vertAlign w:val="superscript"/>
        </w:rPr>
        <w:instrText xml:space="preserve"> NOTEREF _Ref418581201 \h  \* MERGEFORMAT </w:instrText>
      </w:r>
      <w:r w:rsidRPr="00ED3342">
        <w:rPr>
          <w:rFonts w:ascii="Arial" w:hAnsi="Arial" w:cs="Arial"/>
          <w:iCs/>
          <w:vertAlign w:val="superscript"/>
        </w:rPr>
      </w:r>
      <w:r w:rsidRPr="00ED3342">
        <w:rPr>
          <w:rFonts w:ascii="Arial" w:hAnsi="Arial" w:cs="Arial"/>
          <w:iCs/>
          <w:vertAlign w:val="superscript"/>
        </w:rPr>
        <w:fldChar w:fldCharType="separate"/>
      </w:r>
      <w:r w:rsidR="001A33C0">
        <w:rPr>
          <w:rFonts w:ascii="Arial" w:hAnsi="Arial" w:cs="Arial"/>
          <w:iCs/>
          <w:vertAlign w:val="superscript"/>
        </w:rPr>
        <w:t>1</w:t>
      </w:r>
      <w:r w:rsidRPr="00ED3342">
        <w:rPr>
          <w:rFonts w:ascii="Arial" w:hAnsi="Arial" w:cs="Arial"/>
          <w:iCs/>
          <w:vertAlign w:val="superscript"/>
        </w:rPr>
        <w:fldChar w:fldCharType="end"/>
      </w:r>
      <w:r w:rsidRPr="00ED3342">
        <w:rPr>
          <w:rFonts w:ascii="Arial" w:hAnsi="Arial" w:cs="Arial"/>
          <w:iCs/>
        </w:rPr>
        <w:t>. T</w:t>
      </w:r>
      <w:r w:rsidRPr="00ED3342">
        <w:rPr>
          <w:rFonts w:ascii="Arial" w:hAnsi="Arial" w:cs="Arial"/>
        </w:rPr>
        <w:t>hese must either be signed by the potential service provider 's accountant or accompanied by the tax return to validate the figures.</w:t>
      </w:r>
      <w:bookmarkEnd w:id="14"/>
      <w:r w:rsidRPr="00ED3342">
        <w:rPr>
          <w:rFonts w:ascii="Arial" w:hAnsi="Arial" w:cs="Arial"/>
          <w:iCs/>
        </w:rPr>
        <w:t xml:space="preserve"> See also paragraph </w:t>
      </w:r>
      <w:r w:rsidRPr="00ED3342">
        <w:rPr>
          <w:rFonts w:ascii="Arial" w:hAnsi="Arial" w:cs="Arial"/>
          <w:iCs/>
        </w:rPr>
        <w:fldChar w:fldCharType="begin"/>
      </w:r>
      <w:r w:rsidRPr="00ED3342">
        <w:rPr>
          <w:rFonts w:ascii="Arial" w:hAnsi="Arial" w:cs="Arial"/>
          <w:iCs/>
        </w:rPr>
        <w:instrText xml:space="preserve"> REF _Ref410026777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2.3</w:t>
      </w:r>
      <w:r w:rsidRPr="00ED3342">
        <w:rPr>
          <w:rFonts w:ascii="Arial" w:hAnsi="Arial" w:cs="Arial"/>
          <w:iCs/>
        </w:rPr>
        <w:fldChar w:fldCharType="end"/>
      </w:r>
      <w:r w:rsidRPr="00ED3342">
        <w:rPr>
          <w:rFonts w:ascii="Arial" w:hAnsi="Arial" w:cs="Arial"/>
          <w:iCs/>
        </w:rPr>
        <w:t>.</w:t>
      </w:r>
    </w:p>
    <w:p w14:paraId="62475445" w14:textId="77777777" w:rsidR="00ED3342" w:rsidRPr="00ED3342" w:rsidRDefault="00ED3342" w:rsidP="00ED3342">
      <w:pPr>
        <w:pStyle w:val="ListParagraph"/>
        <w:rPr>
          <w:rFonts w:ascii="Arial" w:hAnsi="Arial" w:cs="Arial"/>
        </w:rPr>
      </w:pPr>
    </w:p>
    <w:p w14:paraId="6578C47D"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bookmarkStart w:id="15" w:name="_Ref410026777"/>
      <w:r w:rsidRPr="00ED3342">
        <w:rPr>
          <w:rFonts w:ascii="Arial" w:hAnsi="Arial" w:cs="Arial"/>
          <w:iCs/>
        </w:rPr>
        <w:t xml:space="preserve">Where the most recent financial year end for the documents specified in paragraphs </w:t>
      </w:r>
      <w:r w:rsidRPr="00ED3342">
        <w:rPr>
          <w:rFonts w:ascii="Arial" w:hAnsi="Arial" w:cs="Arial"/>
          <w:iCs/>
        </w:rPr>
        <w:fldChar w:fldCharType="begin"/>
      </w:r>
      <w:r w:rsidRPr="00ED3342">
        <w:rPr>
          <w:rFonts w:ascii="Arial" w:hAnsi="Arial" w:cs="Arial"/>
          <w:iCs/>
        </w:rPr>
        <w:instrText xml:space="preserve"> REF _Ref409438344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2.1</w:t>
      </w:r>
      <w:r w:rsidRPr="00ED3342">
        <w:rPr>
          <w:rFonts w:ascii="Arial" w:hAnsi="Arial" w:cs="Arial"/>
          <w:iCs/>
        </w:rPr>
        <w:fldChar w:fldCharType="end"/>
      </w:r>
      <w:r w:rsidRPr="00ED3342">
        <w:rPr>
          <w:rFonts w:ascii="Arial" w:hAnsi="Arial" w:cs="Arial"/>
          <w:iCs/>
        </w:rPr>
        <w:t xml:space="preserve"> or </w:t>
      </w:r>
      <w:r w:rsidRPr="00ED3342">
        <w:rPr>
          <w:rFonts w:ascii="Arial" w:hAnsi="Arial" w:cs="Arial"/>
          <w:iCs/>
        </w:rPr>
        <w:fldChar w:fldCharType="begin"/>
      </w:r>
      <w:r w:rsidRPr="00ED3342">
        <w:rPr>
          <w:rFonts w:ascii="Arial" w:hAnsi="Arial" w:cs="Arial"/>
          <w:iCs/>
        </w:rPr>
        <w:instrText xml:space="preserve"> REF _Ref409438363 \r \h  \* MERGEFORMAT </w:instrText>
      </w:r>
      <w:r w:rsidRPr="00ED3342">
        <w:rPr>
          <w:rFonts w:ascii="Arial" w:hAnsi="Arial" w:cs="Arial"/>
          <w:iCs/>
        </w:rPr>
      </w:r>
      <w:r w:rsidRPr="00ED3342">
        <w:rPr>
          <w:rFonts w:ascii="Arial" w:hAnsi="Arial" w:cs="Arial"/>
          <w:iCs/>
        </w:rPr>
        <w:fldChar w:fldCharType="separate"/>
      </w:r>
      <w:r w:rsidR="001A33C0">
        <w:rPr>
          <w:rFonts w:ascii="Arial" w:hAnsi="Arial" w:cs="Arial"/>
          <w:iCs/>
        </w:rPr>
        <w:t>2.2</w:t>
      </w:r>
      <w:r w:rsidRPr="00ED3342">
        <w:rPr>
          <w:rFonts w:ascii="Arial" w:hAnsi="Arial" w:cs="Arial"/>
          <w:iCs/>
        </w:rPr>
        <w:fldChar w:fldCharType="end"/>
      </w:r>
      <w:r w:rsidRPr="00ED3342">
        <w:rPr>
          <w:rFonts w:ascii="Arial" w:hAnsi="Arial" w:cs="Arial"/>
          <w:iCs/>
        </w:rPr>
        <w:t xml:space="preserve"> is greater than 6 months prior to submission, either an interim set of accounts (which reduces the period to less than 6 months) or a </w:t>
      </w:r>
      <w:r w:rsidRPr="00ED3342">
        <w:rPr>
          <w:rFonts w:ascii="Arial" w:hAnsi="Arial" w:cs="Arial"/>
          <w:iCs/>
        </w:rPr>
        <w:lastRenderedPageBreak/>
        <w:t>statement (which either confirms no significant change or states significant changes to the finances) signed by your Financial Director, Accountant or Company Director must also be submitted.</w:t>
      </w:r>
      <w:bookmarkEnd w:id="15"/>
      <w:r w:rsidRPr="00ED3342">
        <w:rPr>
          <w:rFonts w:ascii="Arial" w:hAnsi="Arial" w:cs="Arial"/>
          <w:iCs/>
        </w:rPr>
        <w:t xml:space="preserve"> </w:t>
      </w:r>
      <w:r w:rsidRPr="00ED3342">
        <w:rPr>
          <w:rFonts w:ascii="Arial" w:hAnsi="Arial" w:cs="Arial"/>
        </w:rPr>
        <w:t>For example, if the most recent accounts submitted have a year-end date of 31 March 2016 and the submission date is after 30 September 2016 this would be required.</w:t>
      </w:r>
    </w:p>
    <w:p w14:paraId="6516DF0D" w14:textId="77777777" w:rsidR="00ED3342" w:rsidRPr="00ED3342" w:rsidRDefault="00ED3342" w:rsidP="00ED3342">
      <w:pPr>
        <w:pStyle w:val="ListParagraph"/>
        <w:rPr>
          <w:rFonts w:ascii="Arial" w:hAnsi="Arial" w:cs="Arial"/>
        </w:rPr>
      </w:pPr>
    </w:p>
    <w:p w14:paraId="3977E84A"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If the potential service provider has not been operating for long enough to have 2 sets of financial statements, the requirements are set out in section 5 below relating to new companies.</w:t>
      </w:r>
    </w:p>
    <w:p w14:paraId="48172E4E" w14:textId="77777777" w:rsidR="00ED3342" w:rsidRPr="00ED3342" w:rsidRDefault="00ED3342" w:rsidP="00ED3342">
      <w:pPr>
        <w:pStyle w:val="ListParagraph"/>
        <w:rPr>
          <w:rFonts w:ascii="Arial" w:hAnsi="Arial" w:cs="Arial"/>
        </w:rPr>
      </w:pPr>
    </w:p>
    <w:p w14:paraId="3C5854DB" w14:textId="77777777" w:rsidR="00ED3342" w:rsidRP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When assessing charitable or not for profit organisations an allowance will be made in the tests, particularly the profitability test. It is therefore important that this status is made clear in any submissions.</w:t>
      </w:r>
    </w:p>
    <w:p w14:paraId="23BC2C54" w14:textId="77777777" w:rsidR="00ED3342" w:rsidRPr="00ED3342" w:rsidRDefault="00ED3342" w:rsidP="00ED3342">
      <w:pPr>
        <w:pStyle w:val="ListParagraph"/>
        <w:rPr>
          <w:rFonts w:ascii="Arial" w:hAnsi="Arial" w:cs="Arial"/>
        </w:rPr>
      </w:pPr>
    </w:p>
    <w:p w14:paraId="04FD5308" w14:textId="77777777" w:rsidR="00ED3342" w:rsidRDefault="00ED3342" w:rsidP="00ED3342">
      <w:pPr>
        <w:pStyle w:val="ListParagraph"/>
        <w:numPr>
          <w:ilvl w:val="1"/>
          <w:numId w:val="32"/>
        </w:numPr>
        <w:spacing w:after="200" w:line="276" w:lineRule="auto"/>
        <w:ind w:left="426"/>
        <w:contextualSpacing/>
        <w:jc w:val="both"/>
        <w:rPr>
          <w:rFonts w:ascii="Arial" w:hAnsi="Arial" w:cs="Arial"/>
        </w:rPr>
      </w:pPr>
      <w:r w:rsidRPr="00ED3342">
        <w:rPr>
          <w:rFonts w:ascii="Arial" w:hAnsi="Arial" w:cs="Arial"/>
        </w:rPr>
        <w:t>The Council may also seek further evidence of the financial viability of the organisation to inform a risk assessment to determine whether the Council can be sufficiently satisfied of financial standing. The Council’s determination of financial viability within these thresholds will be final and failure to satisfy the Council of sound financial standing will disqualify the potential service provider.</w:t>
      </w:r>
    </w:p>
    <w:p w14:paraId="05671C72" w14:textId="77777777" w:rsidR="00DE6082" w:rsidRDefault="00DE6082" w:rsidP="00DE6082">
      <w:pPr>
        <w:pStyle w:val="ListParagraph"/>
        <w:rPr>
          <w:rFonts w:ascii="Arial" w:hAnsi="Arial" w:cs="Arial"/>
        </w:rPr>
      </w:pPr>
    </w:p>
    <w:p w14:paraId="5FBB0047" w14:textId="77777777" w:rsidR="00DE6082" w:rsidRPr="00DE6082" w:rsidRDefault="00DE6082" w:rsidP="00DE6082">
      <w:pPr>
        <w:pStyle w:val="ListParagraph"/>
        <w:numPr>
          <w:ilvl w:val="1"/>
          <w:numId w:val="32"/>
        </w:numPr>
        <w:spacing w:after="200" w:line="276" w:lineRule="auto"/>
        <w:ind w:left="426" w:hanging="426"/>
        <w:contextualSpacing/>
        <w:jc w:val="both"/>
        <w:rPr>
          <w:rFonts w:ascii="Arial" w:hAnsi="Arial" w:cs="Arial"/>
        </w:rPr>
      </w:pPr>
      <w:r w:rsidRPr="00DE6082">
        <w:rPr>
          <w:rFonts w:ascii="Arial" w:hAnsi="Arial" w:cs="Arial"/>
        </w:rPr>
        <w:t>The Council will, when undertaking the assessment in section 3 and 4 below, check for any indicators that suggest there are any potential breaches of obligation to pay taxes as part of the due diligence of the potential provider’s bid.</w:t>
      </w:r>
    </w:p>
    <w:p w14:paraId="24068CD8" w14:textId="77777777" w:rsidR="00ED3342" w:rsidRPr="00ED3342" w:rsidRDefault="00ED3342" w:rsidP="00ED3342">
      <w:pPr>
        <w:pStyle w:val="ListParagraph"/>
        <w:rPr>
          <w:rFonts w:ascii="Arial" w:hAnsi="Arial" w:cs="Arial"/>
        </w:rPr>
      </w:pPr>
    </w:p>
    <w:p w14:paraId="2A560746" w14:textId="77777777" w:rsidR="00ED3342" w:rsidRPr="002D4EA6" w:rsidRDefault="00ED3342" w:rsidP="00ED3342">
      <w:pPr>
        <w:pStyle w:val="ListParagraph"/>
        <w:numPr>
          <w:ilvl w:val="0"/>
          <w:numId w:val="32"/>
        </w:numPr>
        <w:spacing w:after="200" w:line="276" w:lineRule="auto"/>
        <w:contextualSpacing/>
        <w:jc w:val="both"/>
        <w:rPr>
          <w:rFonts w:ascii="Arial" w:hAnsi="Arial" w:cs="Arial"/>
          <w:b/>
          <w:color w:val="0B5394"/>
          <w:u w:val="single"/>
        </w:rPr>
      </w:pPr>
      <w:r w:rsidRPr="002D4EA6">
        <w:rPr>
          <w:rFonts w:ascii="Arial" w:hAnsi="Arial" w:cs="Arial"/>
          <w:b/>
          <w:color w:val="0B5394"/>
          <w:u w:val="single"/>
        </w:rPr>
        <w:t>Financial Accounts Evaluation</w:t>
      </w:r>
    </w:p>
    <w:p w14:paraId="4161C2E0"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3.1.</w:t>
      </w:r>
      <w:r w:rsidR="007206DE">
        <w:rPr>
          <w:rFonts w:ascii="Arial" w:hAnsi="Arial" w:cs="Arial"/>
        </w:rPr>
        <w:t xml:space="preserve"> </w:t>
      </w:r>
      <w:r w:rsidRPr="00ED3342">
        <w:rPr>
          <w:rFonts w:ascii="Arial" w:hAnsi="Arial" w:cs="Arial"/>
        </w:rPr>
        <w:t>Accounts will be assessed using the below criteria for the potential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656"/>
        <w:gridCol w:w="1483"/>
        <w:gridCol w:w="1417"/>
        <w:gridCol w:w="3355"/>
      </w:tblGrid>
      <w:tr w:rsidR="00ED3342" w:rsidRPr="00DE588C" w14:paraId="2D1CB058" w14:textId="77777777" w:rsidTr="00DE588C">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14:paraId="5E7DD8ED" w14:textId="77777777" w:rsidR="00ED3342" w:rsidRPr="00DE588C" w:rsidRDefault="00ED3342" w:rsidP="00DE588C">
            <w:pPr>
              <w:jc w:val="center"/>
              <w:rPr>
                <w:rFonts w:ascii="Arial" w:hAnsi="Arial" w:cs="Arial"/>
                <w:b/>
                <w:iCs/>
              </w:rPr>
            </w:pPr>
            <w:r w:rsidRPr="00DE588C">
              <w:rPr>
                <w:rFonts w:ascii="Arial" w:hAnsi="Arial" w:cs="Arial"/>
                <w:b/>
                <w:iCs/>
              </w:rPr>
              <w:t>Criteria</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1CF7D5DD" w14:textId="77777777" w:rsidR="00ED3342" w:rsidRPr="00DE588C" w:rsidRDefault="00ED3342" w:rsidP="00DE588C">
            <w:pPr>
              <w:jc w:val="center"/>
              <w:rPr>
                <w:rFonts w:ascii="Arial" w:hAnsi="Arial" w:cs="Arial"/>
                <w:b/>
                <w:iCs/>
              </w:rPr>
            </w:pPr>
            <w:r w:rsidRPr="00DE588C">
              <w:rPr>
                <w:rFonts w:ascii="Arial" w:hAnsi="Arial" w:cs="Arial"/>
                <w:b/>
                <w:iCs/>
              </w:rPr>
              <w:t>Sub-Criteria</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6AD449FD" w14:textId="77777777" w:rsidR="00ED3342" w:rsidRPr="00DE588C" w:rsidRDefault="00ED3342" w:rsidP="00DE588C">
            <w:pPr>
              <w:jc w:val="center"/>
              <w:rPr>
                <w:rFonts w:ascii="Arial" w:hAnsi="Arial" w:cs="Arial"/>
                <w:b/>
                <w:iCs/>
              </w:rPr>
            </w:pPr>
            <w:r w:rsidRPr="00DE588C">
              <w:rPr>
                <w:rFonts w:ascii="Arial" w:hAnsi="Arial" w:cs="Arial"/>
                <w:b/>
                <w:iCs/>
              </w:rPr>
              <w:t>Weighting</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D274C6B" w14:textId="77777777" w:rsidR="00ED3342" w:rsidRPr="00DE588C" w:rsidRDefault="00ED3342" w:rsidP="00DE588C">
            <w:pPr>
              <w:jc w:val="center"/>
              <w:rPr>
                <w:rFonts w:ascii="Arial" w:hAnsi="Arial" w:cs="Arial"/>
                <w:b/>
                <w:iCs/>
              </w:rPr>
            </w:pPr>
            <w:r w:rsidRPr="00DE588C">
              <w:rPr>
                <w:rFonts w:ascii="Arial" w:hAnsi="Arial" w:cs="Arial"/>
                <w:b/>
                <w:iCs/>
              </w:rPr>
              <w:t>Pass Mark</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17AB9916" w14:textId="77777777" w:rsidR="00ED3342" w:rsidRPr="00DE588C" w:rsidRDefault="00ED3342" w:rsidP="00DE588C">
            <w:pPr>
              <w:jc w:val="center"/>
              <w:rPr>
                <w:rFonts w:ascii="Arial" w:hAnsi="Arial" w:cs="Arial"/>
                <w:b/>
                <w:iCs/>
              </w:rPr>
            </w:pPr>
            <w:r w:rsidRPr="00DE588C">
              <w:rPr>
                <w:rFonts w:ascii="Arial" w:hAnsi="Arial" w:cs="Arial"/>
                <w:b/>
                <w:iCs/>
              </w:rPr>
              <w:t>Ratios</w:t>
            </w:r>
          </w:p>
        </w:tc>
      </w:tr>
      <w:tr w:rsidR="00ED3342" w:rsidRPr="00DE588C" w14:paraId="68BE416C" w14:textId="77777777" w:rsidTr="00DE588C">
        <w:trPr>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A5E128" w14:textId="77777777" w:rsidR="00ED3342" w:rsidRPr="00DE588C" w:rsidRDefault="00ED3342" w:rsidP="00DE588C">
            <w:pPr>
              <w:rPr>
                <w:rFonts w:ascii="Arial" w:hAnsi="Arial" w:cs="Arial"/>
                <w:iCs/>
              </w:rPr>
            </w:pPr>
            <w:r w:rsidRPr="00DE588C">
              <w:rPr>
                <w:rFonts w:ascii="Arial" w:hAnsi="Arial" w:cs="Arial"/>
                <w:iCs/>
              </w:rPr>
              <w:t>Ratio Analysis</w:t>
            </w: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36BB966C" w14:textId="77777777" w:rsidR="00ED3342" w:rsidRPr="00DE588C" w:rsidRDefault="00ED3342" w:rsidP="00DE588C">
            <w:pPr>
              <w:rPr>
                <w:rFonts w:ascii="Arial" w:hAnsi="Arial" w:cs="Arial"/>
                <w:iCs/>
              </w:rPr>
            </w:pPr>
            <w:r w:rsidRPr="00DE588C">
              <w:rPr>
                <w:rFonts w:ascii="Arial" w:hAnsi="Arial" w:cs="Arial"/>
                <w:iCs/>
              </w:rPr>
              <w:t>Profitability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5866D5F"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211EC1EF"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3402C14C" w14:textId="77777777" w:rsidR="00ED3342" w:rsidRPr="00DE588C" w:rsidRDefault="00ED3342" w:rsidP="00DE588C">
            <w:pPr>
              <w:rPr>
                <w:rFonts w:ascii="Arial" w:hAnsi="Arial" w:cs="Arial"/>
                <w:iCs/>
              </w:rPr>
            </w:pPr>
            <w:r w:rsidRPr="00DE588C">
              <w:rPr>
                <w:rFonts w:ascii="Arial" w:hAnsi="Arial" w:cs="Arial"/>
                <w:iCs/>
              </w:rPr>
              <w:t>Gross &amp; Net profit to Turnover</w:t>
            </w:r>
          </w:p>
        </w:tc>
      </w:tr>
      <w:tr w:rsidR="00ED3342" w:rsidRPr="00DE588C" w14:paraId="79206DAA"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0AAA4" w14:textId="77777777" w:rsidR="00ED3342" w:rsidRPr="00DE588C" w:rsidRDefault="00ED3342" w:rsidP="00DE588C">
            <w:pPr>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76FF50AF" w14:textId="77777777" w:rsidR="00ED3342" w:rsidRPr="00DE588C" w:rsidRDefault="00ED3342" w:rsidP="00DE588C">
            <w:pPr>
              <w:rPr>
                <w:rFonts w:ascii="Arial" w:hAnsi="Arial" w:cs="Arial"/>
                <w:iCs/>
              </w:rPr>
            </w:pPr>
            <w:r w:rsidRPr="00DE588C">
              <w:rPr>
                <w:rFonts w:ascii="Arial" w:hAnsi="Arial" w:cs="Arial"/>
                <w:iCs/>
              </w:rPr>
              <w:t>Liquidity</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3BC7341F"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64276E7D"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7C69A75" w14:textId="77777777" w:rsidR="00ED3342" w:rsidRPr="00DE588C" w:rsidRDefault="00ED3342" w:rsidP="00DE588C">
            <w:pPr>
              <w:rPr>
                <w:rFonts w:ascii="Arial" w:hAnsi="Arial" w:cs="Arial"/>
                <w:iCs/>
              </w:rPr>
            </w:pPr>
            <w:r w:rsidRPr="00DE588C">
              <w:rPr>
                <w:rFonts w:ascii="Arial" w:hAnsi="Arial" w:cs="Arial"/>
                <w:iCs/>
              </w:rPr>
              <w:t>Interest Cover &amp; Gearing</w:t>
            </w:r>
          </w:p>
        </w:tc>
      </w:tr>
      <w:tr w:rsidR="00ED3342" w:rsidRPr="00DE588C" w14:paraId="3AF288FE" w14:textId="77777777" w:rsidTr="00DE588C">
        <w:trPr>
          <w:jc w:val="center"/>
        </w:trPr>
        <w:tc>
          <w:tcPr>
            <w:tcW w:w="11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1C19ED" w14:textId="77777777" w:rsidR="00ED3342" w:rsidRPr="00DE588C" w:rsidRDefault="00ED3342" w:rsidP="00DE588C">
            <w:pPr>
              <w:rPr>
                <w:rFonts w:ascii="Arial" w:hAnsi="Arial" w:cs="Arial"/>
                <w:iCs/>
              </w:rPr>
            </w:pPr>
          </w:p>
        </w:tc>
        <w:tc>
          <w:tcPr>
            <w:tcW w:w="1724" w:type="dxa"/>
            <w:tcBorders>
              <w:top w:val="single" w:sz="4" w:space="0" w:color="auto"/>
              <w:left w:val="single" w:sz="4" w:space="0" w:color="auto"/>
              <w:bottom w:val="single" w:sz="4" w:space="0" w:color="auto"/>
              <w:right w:val="single" w:sz="4" w:space="0" w:color="auto"/>
            </w:tcBorders>
            <w:shd w:val="clear" w:color="auto" w:fill="auto"/>
            <w:hideMark/>
          </w:tcPr>
          <w:p w14:paraId="0D1B8D04" w14:textId="77777777" w:rsidR="00ED3342" w:rsidRPr="00DE588C" w:rsidRDefault="00ED3342" w:rsidP="00DE588C">
            <w:pPr>
              <w:rPr>
                <w:rFonts w:ascii="Arial" w:hAnsi="Arial" w:cs="Arial"/>
                <w:iCs/>
              </w:rPr>
            </w:pPr>
            <w:r w:rsidRPr="00DE588C">
              <w:rPr>
                <w:rFonts w:ascii="Arial" w:hAnsi="Arial" w:cs="Arial"/>
                <w:iCs/>
              </w:rPr>
              <w:t>Gearing</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74FD85ED" w14:textId="77777777" w:rsidR="00ED3342" w:rsidRPr="00DE588C" w:rsidRDefault="00ED3342" w:rsidP="00DE588C">
            <w:pPr>
              <w:jc w:val="center"/>
              <w:rPr>
                <w:rFonts w:ascii="Arial" w:hAnsi="Arial" w:cs="Arial"/>
                <w:iCs/>
              </w:rPr>
            </w:pPr>
            <w:r w:rsidRPr="00DE588C">
              <w:rPr>
                <w:rFonts w:ascii="Arial" w:hAnsi="Arial" w:cs="Arial"/>
                <w:iCs/>
              </w:rPr>
              <w:t>30%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D07CD22" w14:textId="77777777" w:rsidR="00ED3342" w:rsidRPr="00DE588C" w:rsidRDefault="00ED3342" w:rsidP="00DE588C">
            <w:pPr>
              <w:jc w:val="center"/>
              <w:rPr>
                <w:rFonts w:ascii="Arial" w:hAnsi="Arial" w:cs="Arial"/>
                <w:iCs/>
              </w:rPr>
            </w:pPr>
            <w:r w:rsidRPr="00DE588C">
              <w:rPr>
                <w:rFonts w:ascii="Arial" w:hAnsi="Arial" w:cs="Arial"/>
                <w:iCs/>
              </w:rPr>
              <w:t>15/30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6F556AE3" w14:textId="77777777" w:rsidR="00ED3342" w:rsidRPr="00DE588C" w:rsidRDefault="00ED3342" w:rsidP="00DE588C">
            <w:pPr>
              <w:rPr>
                <w:rFonts w:ascii="Arial" w:hAnsi="Arial" w:cs="Arial"/>
                <w:iCs/>
              </w:rPr>
            </w:pPr>
            <w:r w:rsidRPr="00DE588C">
              <w:rPr>
                <w:rFonts w:ascii="Arial" w:hAnsi="Arial" w:cs="Arial"/>
                <w:iCs/>
              </w:rPr>
              <w:t>Current Ratio &amp; Quick Ratio</w:t>
            </w:r>
          </w:p>
        </w:tc>
      </w:tr>
      <w:tr w:rsidR="00ED3342" w:rsidRPr="00DE588C" w14:paraId="4FA5FE26"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7E3BF0" w14:textId="77777777" w:rsidR="00ED3342" w:rsidRPr="00DE588C" w:rsidRDefault="00ED3342" w:rsidP="00DE588C">
            <w:pPr>
              <w:rPr>
                <w:rFonts w:ascii="Arial" w:hAnsi="Arial" w:cs="Arial"/>
                <w:iCs/>
              </w:rPr>
            </w:pPr>
            <w:r w:rsidRPr="00DE588C">
              <w:rPr>
                <w:rFonts w:ascii="Arial" w:hAnsi="Arial" w:cs="Arial"/>
                <w:iCs/>
              </w:rPr>
              <w:t>Turnover</w:t>
            </w:r>
          </w:p>
        </w:tc>
        <w:tc>
          <w:tcPr>
            <w:tcW w:w="1510" w:type="dxa"/>
            <w:tcBorders>
              <w:top w:val="single" w:sz="4" w:space="0" w:color="auto"/>
              <w:left w:val="single" w:sz="4" w:space="0" w:color="auto"/>
              <w:bottom w:val="single" w:sz="4" w:space="0" w:color="auto"/>
              <w:right w:val="single" w:sz="4" w:space="0" w:color="auto"/>
            </w:tcBorders>
            <w:shd w:val="clear" w:color="auto" w:fill="auto"/>
            <w:hideMark/>
          </w:tcPr>
          <w:p w14:paraId="56CE1A7D" w14:textId="77777777" w:rsidR="00ED3342" w:rsidRPr="00DE588C" w:rsidRDefault="00ED3342" w:rsidP="00DE588C">
            <w:pPr>
              <w:jc w:val="center"/>
              <w:rPr>
                <w:rFonts w:ascii="Arial" w:hAnsi="Arial" w:cs="Arial"/>
                <w:iCs/>
              </w:rPr>
            </w:pPr>
            <w:r w:rsidRPr="00DE588C">
              <w:rPr>
                <w:rFonts w:ascii="Arial" w:hAnsi="Arial" w:cs="Arial"/>
                <w:iCs/>
              </w:rPr>
              <w:t>10%</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14:paraId="3BDAFF02" w14:textId="77777777" w:rsidR="00ED3342" w:rsidRPr="00DE588C" w:rsidRDefault="00ED3342" w:rsidP="00DE588C">
            <w:pPr>
              <w:jc w:val="center"/>
              <w:rPr>
                <w:rFonts w:ascii="Arial" w:hAnsi="Arial" w:cs="Arial"/>
                <w:iCs/>
              </w:rPr>
            </w:pPr>
            <w:r w:rsidRPr="00DE588C">
              <w:rPr>
                <w:rFonts w:ascii="Arial" w:hAnsi="Arial" w:cs="Arial"/>
                <w:iCs/>
              </w:rPr>
              <w:t>5/10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5C225" w14:textId="77777777" w:rsidR="00ED3342" w:rsidRPr="00DE588C" w:rsidRDefault="00ED3342" w:rsidP="00DE588C">
            <w:pPr>
              <w:rPr>
                <w:rFonts w:ascii="Arial" w:hAnsi="Arial" w:cs="Arial"/>
                <w:iCs/>
              </w:rPr>
            </w:pPr>
            <w:r w:rsidRPr="00DE588C">
              <w:rPr>
                <w:rFonts w:ascii="Arial" w:hAnsi="Arial" w:cs="Arial"/>
                <w:iCs/>
              </w:rPr>
              <w:t>Contract Percentage of Turnover</w:t>
            </w:r>
          </w:p>
        </w:tc>
      </w:tr>
      <w:tr w:rsidR="00ED3342" w:rsidRPr="00DE588C" w14:paraId="7968381C" w14:textId="77777777" w:rsidTr="00DE588C">
        <w:trPr>
          <w:jc w:val="center"/>
        </w:trPr>
        <w:tc>
          <w:tcPr>
            <w:tcW w:w="2884" w:type="dxa"/>
            <w:gridSpan w:val="2"/>
            <w:tcBorders>
              <w:top w:val="single" w:sz="4" w:space="0" w:color="auto"/>
              <w:left w:val="single" w:sz="4" w:space="0" w:color="auto"/>
              <w:bottom w:val="single" w:sz="4" w:space="0" w:color="auto"/>
              <w:right w:val="single" w:sz="4" w:space="0" w:color="auto"/>
            </w:tcBorders>
            <w:shd w:val="clear" w:color="auto" w:fill="auto"/>
          </w:tcPr>
          <w:p w14:paraId="2E13E98C" w14:textId="77777777" w:rsidR="00ED3342" w:rsidRPr="00DE588C" w:rsidRDefault="00ED3342" w:rsidP="00DE588C">
            <w:pPr>
              <w:rPr>
                <w:rFonts w:ascii="Arial" w:hAnsi="Arial" w:cs="Arial"/>
                <w:b/>
                <w:iCs/>
              </w:rPr>
            </w:pPr>
            <w:r w:rsidRPr="00DE588C">
              <w:rPr>
                <w:rFonts w:ascii="Arial" w:hAnsi="Arial" w:cs="Arial"/>
                <w:b/>
                <w:iCs/>
              </w:rPr>
              <w:t>Total</w:t>
            </w:r>
          </w:p>
        </w:tc>
        <w:tc>
          <w:tcPr>
            <w:tcW w:w="1510" w:type="dxa"/>
            <w:tcBorders>
              <w:top w:val="single" w:sz="4" w:space="0" w:color="auto"/>
              <w:left w:val="single" w:sz="4" w:space="0" w:color="auto"/>
              <w:bottom w:val="single" w:sz="4" w:space="0" w:color="auto"/>
              <w:right w:val="single" w:sz="4" w:space="0" w:color="auto"/>
            </w:tcBorders>
            <w:shd w:val="clear" w:color="auto" w:fill="auto"/>
          </w:tcPr>
          <w:p w14:paraId="4CF36F5C" w14:textId="77777777" w:rsidR="00ED3342" w:rsidRPr="00DE588C" w:rsidRDefault="00ED3342" w:rsidP="00DE588C">
            <w:pPr>
              <w:jc w:val="center"/>
              <w:rPr>
                <w:rFonts w:ascii="Arial" w:hAnsi="Arial" w:cs="Arial"/>
                <w:b/>
                <w:iCs/>
              </w:rPr>
            </w:pPr>
            <w:r w:rsidRPr="00DE588C">
              <w:rPr>
                <w:rFonts w:ascii="Arial" w:hAnsi="Arial" w:cs="Arial"/>
                <w:b/>
                <w:iCs/>
              </w:rPr>
              <w:t>100%</w:t>
            </w:r>
          </w:p>
        </w:tc>
        <w:tc>
          <w:tcPr>
            <w:tcW w:w="1537" w:type="dxa"/>
            <w:tcBorders>
              <w:top w:val="single" w:sz="4" w:space="0" w:color="auto"/>
              <w:left w:val="single" w:sz="4" w:space="0" w:color="auto"/>
              <w:bottom w:val="single" w:sz="4" w:space="0" w:color="auto"/>
              <w:right w:val="single" w:sz="4" w:space="0" w:color="auto"/>
            </w:tcBorders>
            <w:shd w:val="clear" w:color="auto" w:fill="auto"/>
          </w:tcPr>
          <w:p w14:paraId="3203EB8C" w14:textId="77777777" w:rsidR="00ED3342" w:rsidRPr="00DE588C" w:rsidRDefault="00ED3342" w:rsidP="00DE588C">
            <w:pPr>
              <w:jc w:val="center"/>
              <w:rPr>
                <w:rFonts w:ascii="Arial" w:hAnsi="Arial" w:cs="Arial"/>
                <w:b/>
                <w:iCs/>
              </w:rPr>
            </w:pPr>
            <w:r w:rsidRPr="00DE588C">
              <w:rPr>
                <w:rFonts w:ascii="Arial" w:hAnsi="Arial" w:cs="Arial"/>
                <w:b/>
                <w:iCs/>
              </w:rPr>
              <w:t>50/100</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5B702C81" w14:textId="77777777" w:rsidR="00ED3342" w:rsidRPr="00DE588C" w:rsidRDefault="00ED3342" w:rsidP="00DE588C">
            <w:pPr>
              <w:rPr>
                <w:rFonts w:ascii="Arial" w:hAnsi="Arial" w:cs="Arial"/>
                <w:iCs/>
              </w:rPr>
            </w:pPr>
          </w:p>
        </w:tc>
      </w:tr>
    </w:tbl>
    <w:p w14:paraId="2E3D95EA" w14:textId="77777777" w:rsidR="00ED3342" w:rsidRPr="00ED3342" w:rsidRDefault="00ED3342" w:rsidP="00ED3342">
      <w:pPr>
        <w:rPr>
          <w:rFonts w:ascii="Arial" w:hAnsi="Arial" w:cs="Arial"/>
        </w:rPr>
      </w:pPr>
    </w:p>
    <w:p w14:paraId="0BAD02B6"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3.</w:t>
      </w:r>
      <w:proofErr w:type="gramStart"/>
      <w:r w:rsidRPr="00ED3342">
        <w:rPr>
          <w:rFonts w:ascii="Arial" w:hAnsi="Arial" w:cs="Arial"/>
        </w:rPr>
        <w:t>2.The</w:t>
      </w:r>
      <w:proofErr w:type="gramEnd"/>
      <w:r w:rsidRPr="00ED3342">
        <w:rPr>
          <w:rFonts w:ascii="Arial" w:hAnsi="Arial" w:cs="Arial"/>
        </w:rPr>
        <w:t xml:space="preserve"> potential service provider must score the minimum pass mark for each test in the table above and meet the criteria to pass Procurement Catalyst assessment in section 4 below. Where a company fails any of the sub criteria or the Procurement Catalyst assessment the Council will carry out further analysis and may request further information to assure itself that the additional risk this poses is acceptable.</w:t>
      </w:r>
    </w:p>
    <w:p w14:paraId="074DA549" w14:textId="77777777" w:rsidR="00ED3342" w:rsidRDefault="00ED3342" w:rsidP="00ED3342">
      <w:pPr>
        <w:pStyle w:val="ListParagraph"/>
        <w:ind w:left="426" w:hanging="426"/>
        <w:jc w:val="both"/>
        <w:rPr>
          <w:rFonts w:ascii="Arial" w:hAnsi="Arial" w:cs="Arial"/>
        </w:rPr>
      </w:pPr>
    </w:p>
    <w:p w14:paraId="48CA9897" w14:textId="77777777" w:rsidR="00E0439A" w:rsidRDefault="00E0439A" w:rsidP="00ED3342">
      <w:pPr>
        <w:pStyle w:val="ListParagraph"/>
        <w:ind w:left="426" w:hanging="426"/>
        <w:jc w:val="both"/>
        <w:rPr>
          <w:rFonts w:ascii="Arial" w:hAnsi="Arial" w:cs="Arial"/>
        </w:rPr>
      </w:pPr>
    </w:p>
    <w:p w14:paraId="1F4CC61A" w14:textId="77777777" w:rsidR="00E0439A" w:rsidRDefault="00E0439A" w:rsidP="00ED3342">
      <w:pPr>
        <w:pStyle w:val="ListParagraph"/>
        <w:ind w:left="426" w:hanging="426"/>
        <w:jc w:val="both"/>
        <w:rPr>
          <w:rFonts w:ascii="Arial" w:hAnsi="Arial" w:cs="Arial"/>
        </w:rPr>
      </w:pPr>
    </w:p>
    <w:p w14:paraId="5F58A6D7" w14:textId="77777777" w:rsidR="00E0439A" w:rsidRPr="00ED3342" w:rsidRDefault="00E0439A" w:rsidP="00ED3342">
      <w:pPr>
        <w:pStyle w:val="ListParagraph"/>
        <w:ind w:left="426" w:hanging="426"/>
        <w:jc w:val="both"/>
        <w:rPr>
          <w:rFonts w:ascii="Arial" w:hAnsi="Arial" w:cs="Arial"/>
        </w:rPr>
      </w:pPr>
    </w:p>
    <w:p w14:paraId="67056650" w14:textId="77777777" w:rsidR="00ED3342" w:rsidRPr="002D4EA6" w:rsidRDefault="00ED3342" w:rsidP="00ED3342">
      <w:pPr>
        <w:pStyle w:val="ListParagraph"/>
        <w:numPr>
          <w:ilvl w:val="0"/>
          <w:numId w:val="32"/>
        </w:numPr>
        <w:spacing w:after="200" w:line="276" w:lineRule="auto"/>
        <w:contextualSpacing/>
        <w:jc w:val="both"/>
        <w:rPr>
          <w:rFonts w:ascii="Arial" w:hAnsi="Arial" w:cs="Arial"/>
          <w:b/>
          <w:color w:val="0B5394"/>
          <w:u w:val="single"/>
        </w:rPr>
      </w:pPr>
      <w:r w:rsidRPr="002D4EA6">
        <w:rPr>
          <w:rFonts w:ascii="Arial" w:hAnsi="Arial" w:cs="Arial"/>
          <w:b/>
          <w:color w:val="0B5394"/>
          <w:u w:val="single"/>
        </w:rPr>
        <w:lastRenderedPageBreak/>
        <w:t>Procurement Catalyst Evaluation</w:t>
      </w:r>
    </w:p>
    <w:p w14:paraId="5532ED98" w14:textId="77777777" w:rsidR="00ED3342" w:rsidRPr="00ED3342" w:rsidRDefault="00ED3342" w:rsidP="00ED3342">
      <w:pPr>
        <w:ind w:left="426" w:hanging="426"/>
        <w:jc w:val="both"/>
        <w:rPr>
          <w:rFonts w:ascii="Arial" w:hAnsi="Arial" w:cs="Arial"/>
        </w:rPr>
      </w:pPr>
      <w:r w:rsidRPr="00ED3342">
        <w:rPr>
          <w:rFonts w:ascii="Arial" w:hAnsi="Arial" w:cs="Arial"/>
        </w:rPr>
        <w:t>4.</w:t>
      </w:r>
      <w:proofErr w:type="gramStart"/>
      <w:r w:rsidRPr="00ED3342">
        <w:rPr>
          <w:rFonts w:ascii="Arial" w:hAnsi="Arial" w:cs="Arial"/>
        </w:rPr>
        <w:t>1.The</w:t>
      </w:r>
      <w:proofErr w:type="gramEnd"/>
      <w:r w:rsidRPr="00ED3342">
        <w:rPr>
          <w:rFonts w:ascii="Arial" w:hAnsi="Arial" w:cs="Arial"/>
        </w:rPr>
        <w:t xml:space="preserve"> Council will carry out assessment using three ratings models available via Procurement Catalyst:</w:t>
      </w:r>
    </w:p>
    <w:p w14:paraId="1DD1B497" w14:textId="77777777" w:rsidR="00ED3342" w:rsidRPr="00ED3342" w:rsidRDefault="00ED3342" w:rsidP="00ED3342">
      <w:pPr>
        <w:pStyle w:val="ListParagraph"/>
        <w:ind w:left="709"/>
        <w:rPr>
          <w:rFonts w:ascii="Arial" w:hAnsi="Arial" w:cs="Arial"/>
        </w:rPr>
      </w:pPr>
    </w:p>
    <w:p w14:paraId="1109CC91" w14:textId="77777777" w:rsidR="00ED3342" w:rsidRPr="00ED3342" w:rsidRDefault="00ED3342" w:rsidP="00ED3342">
      <w:pPr>
        <w:pStyle w:val="ListParagraph"/>
        <w:numPr>
          <w:ilvl w:val="0"/>
          <w:numId w:val="35"/>
        </w:numPr>
        <w:spacing w:after="200" w:line="276" w:lineRule="auto"/>
        <w:contextualSpacing/>
        <w:jc w:val="both"/>
        <w:rPr>
          <w:rFonts w:ascii="Arial" w:hAnsi="Arial" w:cs="Arial"/>
        </w:rPr>
      </w:pPr>
      <w:proofErr w:type="spellStart"/>
      <w:r w:rsidRPr="00ED3342">
        <w:rPr>
          <w:rFonts w:ascii="Arial" w:hAnsi="Arial" w:cs="Arial"/>
        </w:rPr>
        <w:t>ModeFinance</w:t>
      </w:r>
      <w:proofErr w:type="spellEnd"/>
      <w:r w:rsidRPr="00ED3342">
        <w:rPr>
          <w:rFonts w:ascii="Arial" w:hAnsi="Arial" w:cs="Arial"/>
        </w:rPr>
        <w:t xml:space="preserve"> – MORE Credit Risk</w:t>
      </w:r>
    </w:p>
    <w:p w14:paraId="3FF983A2" w14:textId="77777777" w:rsidR="00ED3342" w:rsidRPr="00ED3342" w:rsidRDefault="00ED3342" w:rsidP="00ED3342">
      <w:pPr>
        <w:pStyle w:val="ListParagraph"/>
        <w:numPr>
          <w:ilvl w:val="0"/>
          <w:numId w:val="35"/>
        </w:numPr>
        <w:spacing w:after="200" w:line="276" w:lineRule="auto"/>
        <w:contextualSpacing/>
        <w:jc w:val="both"/>
        <w:rPr>
          <w:rFonts w:ascii="Arial" w:hAnsi="Arial" w:cs="Arial"/>
        </w:rPr>
      </w:pPr>
      <w:r w:rsidRPr="00ED3342">
        <w:rPr>
          <w:rFonts w:ascii="Arial" w:hAnsi="Arial" w:cs="Arial"/>
        </w:rPr>
        <w:t>Zanders – FALCON Global Credit Risk</w:t>
      </w:r>
    </w:p>
    <w:p w14:paraId="623BB717" w14:textId="77777777" w:rsidR="00ED3342" w:rsidRPr="00ED3342" w:rsidRDefault="00ED3342" w:rsidP="00ED3342">
      <w:pPr>
        <w:pStyle w:val="ListParagraph"/>
        <w:numPr>
          <w:ilvl w:val="0"/>
          <w:numId w:val="35"/>
        </w:numPr>
        <w:spacing w:after="200" w:line="276" w:lineRule="auto"/>
        <w:contextualSpacing/>
        <w:jc w:val="both"/>
        <w:rPr>
          <w:rFonts w:ascii="Arial" w:hAnsi="Arial" w:cs="Arial"/>
        </w:rPr>
      </w:pPr>
      <w:r w:rsidRPr="00ED3342">
        <w:rPr>
          <w:rFonts w:ascii="Arial" w:hAnsi="Arial" w:cs="Arial"/>
        </w:rPr>
        <w:t xml:space="preserve">VADIS – </w:t>
      </w:r>
      <w:proofErr w:type="spellStart"/>
      <w:r w:rsidRPr="00ED3342">
        <w:rPr>
          <w:rFonts w:ascii="Arial" w:hAnsi="Arial" w:cs="Arial"/>
        </w:rPr>
        <w:t>VadRisk</w:t>
      </w:r>
      <w:proofErr w:type="spellEnd"/>
    </w:p>
    <w:p w14:paraId="27EBD402" w14:textId="77777777" w:rsidR="00ED3342" w:rsidRPr="00ED3342" w:rsidRDefault="00ED3342" w:rsidP="00ED3342">
      <w:pPr>
        <w:pStyle w:val="ListParagraph"/>
        <w:ind w:left="1429"/>
        <w:jc w:val="both"/>
        <w:rPr>
          <w:rFonts w:ascii="Arial" w:hAnsi="Arial" w:cs="Arial"/>
        </w:rPr>
      </w:pPr>
    </w:p>
    <w:p w14:paraId="1D3124B9" w14:textId="77777777" w:rsidR="00ED3342" w:rsidRPr="00ED3342" w:rsidRDefault="00ED3342" w:rsidP="00ED3342">
      <w:pPr>
        <w:pStyle w:val="ListParagraph"/>
        <w:ind w:left="426" w:hanging="426"/>
        <w:jc w:val="both"/>
        <w:rPr>
          <w:rFonts w:ascii="Arial" w:hAnsi="Arial" w:cs="Arial"/>
        </w:rPr>
      </w:pPr>
      <w:r w:rsidRPr="00ED3342">
        <w:rPr>
          <w:rFonts w:ascii="Arial" w:hAnsi="Arial" w:cs="Arial"/>
        </w:rPr>
        <w:t>4.</w:t>
      </w:r>
      <w:proofErr w:type="gramStart"/>
      <w:r w:rsidRPr="00ED3342">
        <w:rPr>
          <w:rFonts w:ascii="Arial" w:hAnsi="Arial" w:cs="Arial"/>
        </w:rPr>
        <w:t>2.The</w:t>
      </w:r>
      <w:proofErr w:type="gramEnd"/>
      <w:r w:rsidRPr="00ED3342">
        <w:rPr>
          <w:rFonts w:ascii="Arial" w:hAnsi="Arial" w:cs="Arial"/>
        </w:rPr>
        <w:t xml:space="preserve"> potential service provider will be classified as financially stable if a pass rating is achieved on two or more of the models. The minimum pass ratings for each model is outlined below:</w:t>
      </w:r>
    </w:p>
    <w:p w14:paraId="015A9870" w14:textId="77777777" w:rsidR="00ED3342" w:rsidRPr="00ED3342" w:rsidRDefault="00ED3342" w:rsidP="00DE6082">
      <w:pPr>
        <w:pStyle w:val="ListParagraph"/>
        <w:ind w:left="709"/>
        <w:rPr>
          <w:rFonts w:ascii="Arial" w:hAnsi="Arial" w:cs="Arial"/>
        </w:rPr>
      </w:pPr>
    </w:p>
    <w:p w14:paraId="0B96C241" w14:textId="77777777" w:rsidR="00ED3342" w:rsidRPr="00ED3342" w:rsidRDefault="00ED3342" w:rsidP="00DE6082">
      <w:pPr>
        <w:pStyle w:val="ListParagraph"/>
        <w:numPr>
          <w:ilvl w:val="0"/>
          <w:numId w:val="35"/>
        </w:numPr>
        <w:spacing w:line="276" w:lineRule="auto"/>
        <w:contextualSpacing/>
        <w:jc w:val="both"/>
        <w:rPr>
          <w:rFonts w:ascii="Arial" w:hAnsi="Arial" w:cs="Arial"/>
        </w:rPr>
      </w:pPr>
      <w:proofErr w:type="spellStart"/>
      <w:r w:rsidRPr="00ED3342">
        <w:rPr>
          <w:rFonts w:ascii="Arial" w:hAnsi="Arial" w:cs="Arial"/>
        </w:rPr>
        <w:t>ModeFinance</w:t>
      </w:r>
      <w:proofErr w:type="spellEnd"/>
      <w:r w:rsidRPr="00ED3342">
        <w:rPr>
          <w:rFonts w:ascii="Arial" w:hAnsi="Arial" w:cs="Arial"/>
        </w:rPr>
        <w:t xml:space="preserve"> – B </w:t>
      </w:r>
    </w:p>
    <w:p w14:paraId="31A6E89E" w14:textId="77777777" w:rsidR="00ED3342" w:rsidRPr="00ED3342" w:rsidRDefault="00ED3342" w:rsidP="00DE6082">
      <w:pPr>
        <w:pStyle w:val="ListParagraph"/>
        <w:numPr>
          <w:ilvl w:val="0"/>
          <w:numId w:val="35"/>
        </w:numPr>
        <w:spacing w:line="276" w:lineRule="auto"/>
        <w:contextualSpacing/>
        <w:jc w:val="both"/>
        <w:rPr>
          <w:rFonts w:ascii="Arial" w:hAnsi="Arial" w:cs="Arial"/>
        </w:rPr>
      </w:pPr>
      <w:r w:rsidRPr="00ED3342">
        <w:rPr>
          <w:rFonts w:ascii="Arial" w:hAnsi="Arial" w:cs="Arial"/>
        </w:rPr>
        <w:t xml:space="preserve">Zanders – 4 </w:t>
      </w:r>
    </w:p>
    <w:p w14:paraId="6B36D2CB" w14:textId="77777777" w:rsidR="00ED3342" w:rsidRPr="00ED3342" w:rsidRDefault="00A87AA0" w:rsidP="00DE6082">
      <w:pPr>
        <w:pStyle w:val="ListParagraph"/>
        <w:numPr>
          <w:ilvl w:val="0"/>
          <w:numId w:val="35"/>
        </w:numPr>
        <w:spacing w:line="276" w:lineRule="auto"/>
        <w:contextualSpacing/>
        <w:jc w:val="both"/>
        <w:rPr>
          <w:rFonts w:ascii="Arial" w:hAnsi="Arial" w:cs="Arial"/>
        </w:rPr>
      </w:pPr>
      <w:r>
        <w:rPr>
          <w:rFonts w:ascii="Arial" w:hAnsi="Arial" w:cs="Arial"/>
        </w:rPr>
        <w:t>VADIS – 6</w:t>
      </w:r>
      <w:r w:rsidR="00ED3342" w:rsidRPr="00ED3342">
        <w:rPr>
          <w:rFonts w:ascii="Arial" w:hAnsi="Arial" w:cs="Arial"/>
        </w:rPr>
        <w:t xml:space="preserve">  </w:t>
      </w:r>
    </w:p>
    <w:p w14:paraId="3141B2B1" w14:textId="77777777" w:rsidR="00ED3342" w:rsidRPr="00ED3342" w:rsidRDefault="00ED3342" w:rsidP="00DE6082">
      <w:pPr>
        <w:pStyle w:val="ListParagraph"/>
        <w:ind w:left="709"/>
        <w:rPr>
          <w:rFonts w:ascii="Arial" w:hAnsi="Arial" w:cs="Arial"/>
        </w:rPr>
      </w:pPr>
    </w:p>
    <w:p w14:paraId="4070F29D" w14:textId="77777777" w:rsidR="00ED3342" w:rsidRPr="00ED3342" w:rsidRDefault="00ED3342" w:rsidP="00ED3342">
      <w:pPr>
        <w:pStyle w:val="ListParagraph"/>
        <w:numPr>
          <w:ilvl w:val="1"/>
          <w:numId w:val="36"/>
        </w:numPr>
        <w:spacing w:after="200" w:line="276" w:lineRule="auto"/>
        <w:ind w:left="426" w:hanging="426"/>
        <w:contextualSpacing/>
        <w:jc w:val="both"/>
        <w:rPr>
          <w:rFonts w:ascii="Arial" w:hAnsi="Arial" w:cs="Arial"/>
        </w:rPr>
      </w:pPr>
      <w:r w:rsidRPr="00ED3342">
        <w:rPr>
          <w:rFonts w:ascii="Arial" w:hAnsi="Arial" w:cs="Arial"/>
        </w:rPr>
        <w:t xml:space="preserve">A potential service provider not achieving a pass rating on two or more of the models due to fail ratings or unavailable ratings will be subject to the assessment in section 3. </w:t>
      </w:r>
    </w:p>
    <w:p w14:paraId="4818415C" w14:textId="77777777" w:rsidR="00ED3342" w:rsidRPr="00ED3342" w:rsidRDefault="00ED3342" w:rsidP="00ED3342">
      <w:pPr>
        <w:pStyle w:val="ListParagraph"/>
        <w:ind w:left="709"/>
        <w:jc w:val="both"/>
        <w:rPr>
          <w:rFonts w:ascii="Arial" w:hAnsi="Arial" w:cs="Arial"/>
        </w:rPr>
      </w:pPr>
    </w:p>
    <w:p w14:paraId="65903578" w14:textId="77777777" w:rsidR="00ED3342" w:rsidRPr="00ED3342" w:rsidRDefault="00ED3342" w:rsidP="00ED3342">
      <w:pPr>
        <w:pStyle w:val="ListParagraph"/>
        <w:numPr>
          <w:ilvl w:val="1"/>
          <w:numId w:val="36"/>
        </w:numPr>
        <w:spacing w:after="200" w:line="276" w:lineRule="auto"/>
        <w:ind w:left="426" w:hanging="426"/>
        <w:contextualSpacing/>
        <w:jc w:val="both"/>
        <w:rPr>
          <w:rFonts w:ascii="Arial" w:hAnsi="Arial" w:cs="Arial"/>
        </w:rPr>
      </w:pPr>
      <w:r w:rsidRPr="00ED3342">
        <w:rPr>
          <w:rFonts w:ascii="Arial" w:hAnsi="Arial" w:cs="Arial"/>
        </w:rPr>
        <w:t>Please note that this company check is not a credit check search and will have no impact on your credit rating. The Council reserves the right to carry out company checks on your company throughout the life of this contract.</w:t>
      </w:r>
    </w:p>
    <w:p w14:paraId="68602EA2" w14:textId="77777777" w:rsidR="00ED3342" w:rsidRPr="00ED3342" w:rsidRDefault="00ED3342" w:rsidP="00ED3342">
      <w:pPr>
        <w:pStyle w:val="ListParagraph"/>
        <w:rPr>
          <w:rFonts w:ascii="Arial" w:hAnsi="Arial" w:cs="Arial"/>
        </w:rPr>
      </w:pPr>
    </w:p>
    <w:p w14:paraId="4CE9E839" w14:textId="77777777" w:rsidR="00ED3342" w:rsidRPr="002D4EA6" w:rsidRDefault="00ED3342" w:rsidP="00ED3342">
      <w:pPr>
        <w:pStyle w:val="ListParagraph"/>
        <w:numPr>
          <w:ilvl w:val="0"/>
          <w:numId w:val="36"/>
        </w:numPr>
        <w:spacing w:after="200" w:line="276" w:lineRule="auto"/>
        <w:contextualSpacing/>
        <w:jc w:val="both"/>
        <w:rPr>
          <w:rFonts w:ascii="Arial" w:hAnsi="Arial" w:cs="Arial"/>
          <w:b/>
          <w:color w:val="0B5394"/>
          <w:u w:val="single"/>
        </w:rPr>
      </w:pPr>
      <w:bookmarkStart w:id="16" w:name="_Ref409438336"/>
      <w:r w:rsidRPr="002D4EA6">
        <w:rPr>
          <w:rFonts w:ascii="Arial" w:hAnsi="Arial" w:cs="Arial"/>
          <w:b/>
          <w:color w:val="0B5394"/>
          <w:u w:val="single"/>
        </w:rPr>
        <w:t xml:space="preserve">New </w:t>
      </w:r>
      <w:bookmarkEnd w:id="16"/>
      <w:r w:rsidRPr="002D4EA6">
        <w:rPr>
          <w:rFonts w:ascii="Arial" w:hAnsi="Arial" w:cs="Arial"/>
          <w:b/>
          <w:color w:val="0B5394"/>
          <w:u w:val="single"/>
        </w:rPr>
        <w:t>Organisations</w:t>
      </w:r>
    </w:p>
    <w:p w14:paraId="447EB7B6" w14:textId="77777777" w:rsidR="00ED3342" w:rsidRPr="00ED3342" w:rsidRDefault="00ED3342" w:rsidP="00ED3342">
      <w:pPr>
        <w:pStyle w:val="ListParagraph"/>
        <w:numPr>
          <w:ilvl w:val="1"/>
          <w:numId w:val="37"/>
        </w:numPr>
        <w:spacing w:after="200" w:line="276" w:lineRule="auto"/>
        <w:ind w:left="426" w:hanging="426"/>
        <w:contextualSpacing/>
        <w:jc w:val="both"/>
        <w:rPr>
          <w:rFonts w:ascii="Arial" w:hAnsi="Arial" w:cs="Arial"/>
          <w:u w:val="single"/>
        </w:rPr>
      </w:pPr>
      <w:r w:rsidRPr="00ED3342">
        <w:rPr>
          <w:rFonts w:ascii="Arial" w:hAnsi="Arial" w:cs="Arial"/>
        </w:rPr>
        <w:t>For organisations with less than 2 years’ accounts available, the financial submission documentation is:</w:t>
      </w:r>
    </w:p>
    <w:p w14:paraId="4C5A9543" w14:textId="77777777" w:rsidR="00ED3342" w:rsidRPr="00ED3342" w:rsidRDefault="00ED3342" w:rsidP="00DE608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A1D0481" w14:textId="77777777" w:rsidR="00ED3342" w:rsidRPr="00ED3342" w:rsidRDefault="00ED3342" w:rsidP="00ED334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rPr>
        <w:t>Business plans and projections for the length of the contract.</w:t>
      </w:r>
    </w:p>
    <w:p w14:paraId="5642A88C"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Where a new company is created as a result of a merger the financial submission documentation is:</w:t>
      </w:r>
    </w:p>
    <w:p w14:paraId="5648DAF9" w14:textId="77777777" w:rsidR="00ED3342" w:rsidRPr="00ED3342" w:rsidRDefault="00ED3342" w:rsidP="00DE6082">
      <w:pPr>
        <w:numPr>
          <w:ilvl w:val="0"/>
          <w:numId w:val="33"/>
        </w:numPr>
        <w:tabs>
          <w:tab w:val="num" w:pos="851"/>
        </w:tabs>
        <w:spacing w:after="200" w:line="276" w:lineRule="auto"/>
        <w:ind w:left="851" w:hanging="425"/>
        <w:jc w:val="both"/>
        <w:rPr>
          <w:rFonts w:ascii="Arial" w:hAnsi="Arial" w:cs="Arial"/>
          <w:iCs/>
        </w:rPr>
      </w:pPr>
      <w:r w:rsidRPr="00ED3342">
        <w:rPr>
          <w:rFonts w:ascii="Arial" w:hAnsi="Arial" w:cs="Arial"/>
          <w:iCs/>
        </w:rPr>
        <w:t>As much of the financial documentation set out under section 2 above as possible.</w:t>
      </w:r>
    </w:p>
    <w:p w14:paraId="440573AC" w14:textId="77777777" w:rsidR="00ED3342" w:rsidRPr="00DE6082" w:rsidRDefault="00ED3342" w:rsidP="00DE6082">
      <w:pPr>
        <w:numPr>
          <w:ilvl w:val="0"/>
          <w:numId w:val="33"/>
        </w:numPr>
        <w:tabs>
          <w:tab w:val="num" w:pos="851"/>
        </w:tabs>
        <w:spacing w:after="200" w:line="276" w:lineRule="auto"/>
        <w:ind w:left="851" w:hanging="425"/>
        <w:jc w:val="both"/>
        <w:rPr>
          <w:rFonts w:ascii="Arial" w:hAnsi="Arial" w:cs="Arial"/>
          <w:iCs/>
        </w:rPr>
      </w:pPr>
      <w:r w:rsidRPr="00DE6082">
        <w:rPr>
          <w:rFonts w:ascii="Arial" w:hAnsi="Arial" w:cs="Arial"/>
          <w:iCs/>
        </w:rPr>
        <w:t>Accounts for the remainder of the prior two years for all businesses which were involved in the merger, along with an explanation of significant accounting or operational changes.</w:t>
      </w:r>
    </w:p>
    <w:p w14:paraId="203378EF" w14:textId="77777777" w:rsidR="00ED3342" w:rsidRPr="00ED3342" w:rsidRDefault="00ED3342" w:rsidP="00ED3342">
      <w:pPr>
        <w:pStyle w:val="ListParagraph"/>
        <w:ind w:left="851"/>
        <w:jc w:val="both"/>
        <w:rPr>
          <w:rFonts w:ascii="Arial" w:hAnsi="Arial" w:cs="Arial"/>
        </w:rPr>
      </w:pPr>
    </w:p>
    <w:p w14:paraId="71B32E6E"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lastRenderedPageBreak/>
        <w:t>Based on the documents submitted testing will be carried out and an analysis of the risk level to the Council considered.</w:t>
      </w:r>
    </w:p>
    <w:p w14:paraId="0209285A" w14:textId="77777777" w:rsidR="00ED3342" w:rsidRPr="00ED3342" w:rsidRDefault="00ED3342" w:rsidP="00ED3342">
      <w:pPr>
        <w:pStyle w:val="ListParagraph"/>
        <w:ind w:left="426"/>
        <w:jc w:val="both"/>
        <w:rPr>
          <w:rFonts w:ascii="Arial" w:hAnsi="Arial" w:cs="Arial"/>
        </w:rPr>
      </w:pPr>
    </w:p>
    <w:p w14:paraId="345DB7DF" w14:textId="77777777" w:rsidR="00ED3342" w:rsidRPr="002D4EA6" w:rsidRDefault="00ED3342" w:rsidP="00ED3342">
      <w:pPr>
        <w:pStyle w:val="ListParagraph"/>
        <w:numPr>
          <w:ilvl w:val="0"/>
          <w:numId w:val="37"/>
        </w:numPr>
        <w:spacing w:after="200" w:line="276" w:lineRule="auto"/>
        <w:contextualSpacing/>
        <w:jc w:val="both"/>
        <w:rPr>
          <w:rFonts w:ascii="Arial" w:hAnsi="Arial" w:cs="Arial"/>
          <w:b/>
          <w:color w:val="0B5394"/>
          <w:u w:val="single"/>
        </w:rPr>
      </w:pPr>
      <w:r w:rsidRPr="002D4EA6">
        <w:rPr>
          <w:rFonts w:ascii="Arial" w:hAnsi="Arial" w:cs="Arial"/>
          <w:b/>
          <w:color w:val="0B5394"/>
          <w:u w:val="single"/>
        </w:rPr>
        <w:t xml:space="preserve">Parent Company Guarantee </w:t>
      </w:r>
    </w:p>
    <w:p w14:paraId="0A63C22E"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If a company wishes to rely on the accounts of their parent company, the above requirements and tests will apply to the parent company’s accounts.</w:t>
      </w:r>
    </w:p>
    <w:p w14:paraId="301D12DD" w14:textId="77777777" w:rsidR="00ED3342" w:rsidRPr="00ED3342" w:rsidRDefault="00ED3342" w:rsidP="00ED3342">
      <w:pPr>
        <w:pStyle w:val="ListParagraph"/>
        <w:ind w:left="426"/>
        <w:jc w:val="both"/>
        <w:rPr>
          <w:rFonts w:ascii="Arial" w:hAnsi="Arial" w:cs="Arial"/>
        </w:rPr>
      </w:pPr>
    </w:p>
    <w:p w14:paraId="66696BF2"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A letter from the parent company stating that they are willing to provide a parent company guarantee must also be submitted.</w:t>
      </w:r>
    </w:p>
    <w:p w14:paraId="755EFD93" w14:textId="77777777" w:rsidR="00ED3342" w:rsidRPr="00ED3342" w:rsidRDefault="00ED3342" w:rsidP="00ED3342">
      <w:pPr>
        <w:pStyle w:val="ListParagraph"/>
        <w:ind w:left="426"/>
        <w:rPr>
          <w:rFonts w:ascii="Arial" w:hAnsi="Arial" w:cs="Arial"/>
        </w:rPr>
      </w:pPr>
    </w:p>
    <w:p w14:paraId="5832E85D"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The parent company accounts will only be assessed where the Council deems this to be appropriate. The Council will normally rely on the accounts of the company itself.</w:t>
      </w:r>
    </w:p>
    <w:p w14:paraId="34090A48" w14:textId="77777777" w:rsidR="00ED3342" w:rsidRPr="00ED3342" w:rsidRDefault="00ED3342" w:rsidP="00ED3342">
      <w:pPr>
        <w:pStyle w:val="ListParagraph"/>
        <w:ind w:left="426"/>
        <w:rPr>
          <w:rFonts w:ascii="Arial" w:hAnsi="Arial" w:cs="Arial"/>
        </w:rPr>
      </w:pPr>
    </w:p>
    <w:p w14:paraId="59DC4578" w14:textId="77777777" w:rsidR="00ED3342" w:rsidRPr="00ED3342" w:rsidRDefault="00ED3342" w:rsidP="00ED3342">
      <w:pPr>
        <w:pStyle w:val="ListParagraph"/>
        <w:numPr>
          <w:ilvl w:val="1"/>
          <w:numId w:val="37"/>
        </w:numPr>
        <w:spacing w:after="200" w:line="276" w:lineRule="auto"/>
        <w:ind w:left="426"/>
        <w:contextualSpacing/>
        <w:jc w:val="both"/>
        <w:rPr>
          <w:rFonts w:ascii="Arial" w:hAnsi="Arial" w:cs="Arial"/>
        </w:rPr>
      </w:pPr>
      <w:r w:rsidRPr="00ED3342">
        <w:rPr>
          <w:rFonts w:ascii="Arial" w:hAnsi="Arial" w:cs="Arial"/>
        </w:rPr>
        <w:t xml:space="preserve">Where a company fails to pass these tests on their own </w:t>
      </w:r>
      <w:proofErr w:type="gramStart"/>
      <w:r w:rsidRPr="00ED3342">
        <w:rPr>
          <w:rFonts w:ascii="Arial" w:hAnsi="Arial" w:cs="Arial"/>
        </w:rPr>
        <w:t>accounts</w:t>
      </w:r>
      <w:proofErr w:type="gramEnd"/>
      <w:r w:rsidRPr="00ED3342">
        <w:rPr>
          <w:rFonts w:ascii="Arial" w:hAnsi="Arial" w:cs="Arial"/>
        </w:rPr>
        <w:t xml:space="preserve"> they may be offered the opportunity to submit parent company accounts.</w:t>
      </w:r>
    </w:p>
    <w:p w14:paraId="7261FA36" w14:textId="77777777" w:rsidR="001B26F3" w:rsidRDefault="001B26F3" w:rsidP="001B26F3">
      <w:pPr>
        <w:rPr>
          <w:rFonts w:ascii="Arial" w:hAnsi="Arial" w:cs="Arial"/>
          <w:iCs/>
        </w:rPr>
      </w:pPr>
    </w:p>
    <w:p w14:paraId="33C8DFDB" w14:textId="77777777" w:rsidR="00C85FA8" w:rsidRPr="00EE1708" w:rsidRDefault="00DE6082" w:rsidP="00C85FA8">
      <w:pPr>
        <w:tabs>
          <w:tab w:val="left" w:pos="2227"/>
        </w:tabs>
        <w:rPr>
          <w:rFonts w:ascii="Arial" w:hAnsi="Arial" w:cs="Arial"/>
          <w:b/>
          <w:color w:val="0B5394"/>
        </w:rPr>
      </w:pPr>
      <w:r>
        <w:rPr>
          <w:rFonts w:ascii="Arial" w:hAnsi="Arial" w:cs="Arial"/>
          <w:b/>
        </w:rPr>
        <w:br w:type="page"/>
      </w:r>
      <w:r w:rsidR="00C85FA8" w:rsidRPr="00EE1708">
        <w:rPr>
          <w:rFonts w:ascii="Arial" w:hAnsi="Arial" w:cs="Arial"/>
          <w:b/>
          <w:color w:val="0B5394"/>
        </w:rPr>
        <w:lastRenderedPageBreak/>
        <w:t>S</w:t>
      </w:r>
      <w:r w:rsidR="00594794" w:rsidRPr="00EE1708">
        <w:rPr>
          <w:rFonts w:ascii="Arial" w:hAnsi="Arial" w:cs="Arial"/>
          <w:b/>
          <w:color w:val="0B5394"/>
        </w:rPr>
        <w:t>ECTION E</w:t>
      </w:r>
      <w:r w:rsidR="00C85FA8" w:rsidRPr="00EE1708">
        <w:rPr>
          <w:rFonts w:ascii="Arial" w:hAnsi="Arial" w:cs="Arial"/>
          <w:b/>
          <w:color w:val="0B5394"/>
        </w:rPr>
        <w:t xml:space="preserve">   </w:t>
      </w:r>
      <w:r w:rsidR="003B6A4B" w:rsidRPr="00EE1708">
        <w:rPr>
          <w:rFonts w:ascii="Arial" w:hAnsi="Arial" w:cs="Arial"/>
          <w:b/>
          <w:color w:val="0B5394"/>
        </w:rPr>
        <w:t>FORM OF QUOTATION</w:t>
      </w:r>
    </w:p>
    <w:p w14:paraId="3C40A050" w14:textId="77777777" w:rsidR="00C85FA8" w:rsidRDefault="00C85FA8" w:rsidP="00C85FA8">
      <w:pPr>
        <w:tabs>
          <w:tab w:val="left" w:pos="2227"/>
        </w:tabs>
        <w:rPr>
          <w:rFonts w:ascii="Arial" w:hAnsi="Arial" w:cs="Arial"/>
          <w:b/>
        </w:rPr>
      </w:pPr>
    </w:p>
    <w:p w14:paraId="1652E90B" w14:textId="77777777" w:rsidR="00E0439A" w:rsidRPr="00E0439A" w:rsidRDefault="00E0439A" w:rsidP="00E0439A">
      <w:pPr>
        <w:rPr>
          <w:rFonts w:ascii="Arial" w:hAnsi="Arial" w:cs="Arial"/>
          <w:b/>
          <w:bCs/>
        </w:rPr>
      </w:pPr>
      <w:r w:rsidRPr="00E0439A">
        <w:rPr>
          <w:rFonts w:ascii="Arial" w:hAnsi="Arial" w:cs="Arial"/>
          <w:b/>
          <w:bCs/>
        </w:rPr>
        <w:t xml:space="preserve">Please complete separate attachment titled Appendix </w:t>
      </w:r>
      <w:r w:rsidR="00BE2F66">
        <w:rPr>
          <w:rFonts w:ascii="Arial" w:hAnsi="Arial" w:cs="Arial"/>
          <w:b/>
          <w:bCs/>
        </w:rPr>
        <w:t>3</w:t>
      </w:r>
      <w:r w:rsidRPr="00E0439A">
        <w:rPr>
          <w:rFonts w:ascii="Arial" w:hAnsi="Arial" w:cs="Arial"/>
          <w:b/>
          <w:bCs/>
        </w:rPr>
        <w:t xml:space="preserve"> Response Pack</w:t>
      </w:r>
    </w:p>
    <w:p w14:paraId="05C30585" w14:textId="77777777" w:rsidR="00E0439A" w:rsidRDefault="00E0439A" w:rsidP="00C85FA8">
      <w:pPr>
        <w:tabs>
          <w:tab w:val="left" w:pos="2227"/>
        </w:tabs>
        <w:rPr>
          <w:rFonts w:ascii="Arial" w:hAnsi="Arial" w:cs="Arial"/>
          <w:b/>
        </w:rPr>
      </w:pPr>
    </w:p>
    <w:sectPr w:rsidR="00E0439A" w:rsidSect="002D4EA6">
      <w:headerReference w:type="default" r:id="rId14"/>
      <w:footerReference w:type="even" r:id="rId15"/>
      <w:footerReference w:type="default" r:id="rId16"/>
      <w:headerReference w:type="first" r:id="rId17"/>
      <w:footerReference w:type="first" r:id="rId18"/>
      <w:pgSz w:w="11906" w:h="16838"/>
      <w:pgMar w:top="1440" w:right="1418" w:bottom="144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18AD6" w14:textId="77777777" w:rsidR="00D02433" w:rsidRDefault="00D02433">
      <w:r>
        <w:separator/>
      </w:r>
    </w:p>
  </w:endnote>
  <w:endnote w:type="continuationSeparator" w:id="0">
    <w:p w14:paraId="71C2B02F" w14:textId="77777777" w:rsidR="00D02433" w:rsidRDefault="00D0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Clogo">
    <w:altName w:val="Cambria"/>
    <w:charset w:val="00"/>
    <w:family w:val="auto"/>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FDDA7" w14:textId="77777777" w:rsidR="00D02433" w:rsidRDefault="00D024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F748AD" w14:textId="77777777" w:rsidR="00D02433" w:rsidRDefault="00D02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1055" w14:textId="77777777" w:rsidR="00D02433" w:rsidRPr="007350C6" w:rsidRDefault="00D02433">
    <w:pPr>
      <w:pStyle w:val="Footer"/>
      <w:framePr w:wrap="around" w:vAnchor="text" w:hAnchor="margin" w:xAlign="center" w:y="1"/>
      <w:rPr>
        <w:rStyle w:val="PageNumber"/>
        <w:rFonts w:ascii="Arial" w:hAnsi="Arial" w:cs="Arial"/>
      </w:rPr>
    </w:pPr>
    <w:r w:rsidRPr="007350C6">
      <w:rPr>
        <w:rStyle w:val="PageNumber"/>
        <w:rFonts w:ascii="Arial" w:hAnsi="Arial" w:cs="Arial"/>
      </w:rPr>
      <w:fldChar w:fldCharType="begin"/>
    </w:r>
    <w:r w:rsidRPr="007350C6">
      <w:rPr>
        <w:rStyle w:val="PageNumber"/>
        <w:rFonts w:ascii="Arial" w:hAnsi="Arial" w:cs="Arial"/>
      </w:rPr>
      <w:instrText xml:space="preserve">PAGE  </w:instrText>
    </w:r>
    <w:r w:rsidRPr="007350C6">
      <w:rPr>
        <w:rStyle w:val="PageNumber"/>
        <w:rFonts w:ascii="Arial" w:hAnsi="Arial" w:cs="Arial"/>
      </w:rPr>
      <w:fldChar w:fldCharType="separate"/>
    </w:r>
    <w:r>
      <w:rPr>
        <w:rStyle w:val="PageNumber"/>
        <w:rFonts w:ascii="Arial" w:hAnsi="Arial" w:cs="Arial"/>
        <w:noProof/>
      </w:rPr>
      <w:t>11</w:t>
    </w:r>
    <w:r w:rsidRPr="007350C6">
      <w:rPr>
        <w:rStyle w:val="PageNumber"/>
        <w:rFonts w:ascii="Arial" w:hAnsi="Arial" w:cs="Arial"/>
      </w:rPr>
      <w:fldChar w:fldCharType="end"/>
    </w:r>
  </w:p>
  <w:p w14:paraId="48DD5988" w14:textId="150521D3" w:rsidR="00D02433" w:rsidRDefault="00D02433">
    <w:pPr>
      <w:pStyle w:val="Footer"/>
      <w:rPr>
        <w:sz w:val="20"/>
      </w:rPr>
    </w:pPr>
  </w:p>
  <w:p w14:paraId="6EC08946" w14:textId="5D9D1963" w:rsidR="00D02433" w:rsidRDefault="00D02433">
    <w:pPr>
      <w:pStyle w:val="Footer"/>
      <w:rPr>
        <w:sz w:val="20"/>
      </w:rPr>
    </w:pPr>
    <w:r>
      <w:rPr>
        <w:noProof/>
      </w:rPr>
      <w:drawing>
        <wp:anchor distT="0" distB="0" distL="114300" distR="114300" simplePos="0" relativeHeight="251664384" behindDoc="0" locked="0" layoutInCell="1" allowOverlap="1" wp14:anchorId="71E84A5B" wp14:editId="2B90844B">
          <wp:simplePos x="0" y="0"/>
          <wp:positionH relativeFrom="margin">
            <wp:posOffset>-266820</wp:posOffset>
          </wp:positionH>
          <wp:positionV relativeFrom="paragraph">
            <wp:posOffset>150075</wp:posOffset>
          </wp:positionV>
          <wp:extent cx="2761615" cy="5048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2761615" cy="504825"/>
                  </a:xfrm>
                  <a:prstGeom prst="rect">
                    <a:avLst/>
                  </a:prstGeom>
                </pic:spPr>
              </pic:pic>
            </a:graphicData>
          </a:graphic>
          <wp14:sizeRelH relativeFrom="page">
            <wp14:pctWidth>0</wp14:pctWidth>
          </wp14:sizeRelH>
          <wp14:sizeRelV relativeFrom="page">
            <wp14:pctHeight>0</wp14:pctHeight>
          </wp14:sizeRelV>
        </wp:anchor>
      </w:drawing>
    </w:r>
  </w:p>
  <w:p w14:paraId="6B5F3E95" w14:textId="6EE3E565" w:rsidR="00D02433" w:rsidRDefault="00D02433">
    <w:pPr>
      <w:pStyle w:val="Footer"/>
      <w:rPr>
        <w:rFonts w:ascii="SCClogo" w:hAnsi="SCClogo"/>
        <w:sz w:val="52"/>
      </w:rPr>
    </w:pPr>
    <w:r>
      <w:rPr>
        <w:rFonts w:ascii="Arial" w:eastAsia="Calibri" w:hAnsi="Arial" w:cs="Arial"/>
        <w:b/>
        <w:noProof/>
        <w:sz w:val="36"/>
        <w:szCs w:val="36"/>
      </w:rPr>
      <w:drawing>
        <wp:anchor distT="0" distB="0" distL="114300" distR="114300" simplePos="0" relativeHeight="251662336" behindDoc="0" locked="0" layoutInCell="1" allowOverlap="1" wp14:anchorId="1BF971BA" wp14:editId="65D4704B">
          <wp:simplePos x="0" y="0"/>
          <wp:positionH relativeFrom="page">
            <wp:align>right</wp:align>
          </wp:positionH>
          <wp:positionV relativeFrom="paragraph">
            <wp:posOffset>4001</wp:posOffset>
          </wp:positionV>
          <wp:extent cx="2082165" cy="466725"/>
          <wp:effectExtent l="0" t="0" r="0" b="952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1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3FF0D995" w14:textId="3C140D15" w:rsidR="00D02433" w:rsidRDefault="00D02433">
    <w:pPr>
      <w:pStyle w:val="Footer"/>
      <w:rPr>
        <w:rFonts w:ascii="SCClogo" w:hAnsi="SCClogo"/>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076E" w14:textId="275DD91E" w:rsidR="00D02433" w:rsidRDefault="00D02433">
    <w:pPr>
      <w:pStyle w:val="Footer"/>
    </w:pPr>
    <w:r>
      <w:rPr>
        <w:rFonts w:ascii="Arial" w:eastAsia="Calibri" w:hAnsi="Arial" w:cs="Arial"/>
        <w:b/>
        <w:noProof/>
        <w:sz w:val="36"/>
        <w:szCs w:val="36"/>
      </w:rPr>
      <w:drawing>
        <wp:anchor distT="0" distB="0" distL="114300" distR="114300" simplePos="0" relativeHeight="251660288" behindDoc="0" locked="0" layoutInCell="1" allowOverlap="1" wp14:anchorId="4AD7DF23" wp14:editId="565F098C">
          <wp:simplePos x="0" y="0"/>
          <wp:positionH relativeFrom="page">
            <wp:align>right</wp:align>
          </wp:positionH>
          <wp:positionV relativeFrom="paragraph">
            <wp:posOffset>12628</wp:posOffset>
          </wp:positionV>
          <wp:extent cx="2082165" cy="466725"/>
          <wp:effectExtent l="0" t="0" r="0" b="9525"/>
          <wp:wrapSquare wrapText="bothSides"/>
          <wp:docPr id="1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216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53DBDA3" wp14:editId="766E44D1">
          <wp:simplePos x="0" y="0"/>
          <wp:positionH relativeFrom="margin">
            <wp:align>left</wp:align>
          </wp:positionH>
          <wp:positionV relativeFrom="paragraph">
            <wp:posOffset>12316</wp:posOffset>
          </wp:positionV>
          <wp:extent cx="2761615" cy="50482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
                    <a:extLst>
                      <a:ext uri="{28A0092B-C50C-407E-A947-70E740481C1C}">
                        <a14:useLocalDpi xmlns:a14="http://schemas.microsoft.com/office/drawing/2010/main" val="0"/>
                      </a:ext>
                    </a:extLst>
                  </a:blip>
                  <a:stretch>
                    <a:fillRect/>
                  </a:stretch>
                </pic:blipFill>
                <pic:spPr>
                  <a:xfrm>
                    <a:off x="0" y="0"/>
                    <a:ext cx="2761615" cy="504825"/>
                  </a:xfrm>
                  <a:prstGeom prst="rect">
                    <a:avLst/>
                  </a:prstGeom>
                </pic:spPr>
              </pic:pic>
            </a:graphicData>
          </a:graphic>
          <wp14:sizeRelH relativeFrom="page">
            <wp14:pctWidth>0</wp14:pctWidth>
          </wp14:sizeRelH>
          <wp14:sizeRelV relativeFrom="page">
            <wp14:pctHeight>0</wp14:pctHeight>
          </wp14:sizeRelV>
        </wp:anchor>
      </w:drawing>
    </w:r>
  </w:p>
  <w:p w14:paraId="3F82EBA6" w14:textId="39059CD1" w:rsidR="00D02433" w:rsidRDefault="00D02433">
    <w:pPr>
      <w:pStyle w:val="Footer"/>
      <w:rPr>
        <w:rFonts w:ascii="SCClogo" w:hAnsi="SCClogo"/>
        <w:sz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F83F4" w14:textId="77777777" w:rsidR="00D02433" w:rsidRDefault="00D02433">
      <w:r>
        <w:separator/>
      </w:r>
    </w:p>
  </w:footnote>
  <w:footnote w:type="continuationSeparator" w:id="0">
    <w:p w14:paraId="6AA6E90D" w14:textId="77777777" w:rsidR="00D02433" w:rsidRDefault="00D02433">
      <w:r>
        <w:continuationSeparator/>
      </w:r>
    </w:p>
  </w:footnote>
  <w:footnote w:id="1">
    <w:p w14:paraId="35CAFFF6" w14:textId="77777777" w:rsidR="00D02433" w:rsidRDefault="00D02433" w:rsidP="00ED3342">
      <w:pPr>
        <w:pStyle w:val="FootnoteText"/>
      </w:pPr>
      <w:r w:rsidRPr="000463BF">
        <w:rPr>
          <w:rStyle w:val="FootnoteReference"/>
        </w:rPr>
        <w:footnoteRef/>
      </w:r>
      <w:r w:rsidRPr="000463BF">
        <w:t xml:space="preserve"> Financial accounts and supporting information should wherever possible be provided in English and GBP Sterling. Where this is not possible, the Council will use an exchange rate where necessary as part of the assessment of financial standing. The source of the exchange rate will usually be www.xe.com and the rate used </w:t>
      </w:r>
      <w:r w:rsidRPr="00713EFD">
        <w:t>can be notified to the potential service provider by the Council</w:t>
      </w:r>
      <w:r w:rsidRPr="000463BF">
        <w:t xml:space="preserve"> at the time the assessment is made.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328C7" w14:textId="2C3402F9" w:rsidR="00D02433" w:rsidRPr="00564F6C" w:rsidRDefault="00D02433" w:rsidP="00564F6C">
    <w:pPr>
      <w:pStyle w:val="Footer"/>
      <w:jc w:val="right"/>
      <w:rPr>
        <w:rFonts w:ascii="Arial" w:hAnsi="Arial" w:cs="Arial"/>
        <w:sz w:val="20"/>
        <w:lang w:val="en-GB"/>
      </w:rPr>
    </w:pPr>
    <w:r>
      <w:rPr>
        <w:rFonts w:ascii="Arial" w:hAnsi="Arial" w:cs="Arial"/>
        <w:sz w:val="20"/>
      </w:rPr>
      <w:t xml:space="preserve">Request for Quotation: </w:t>
    </w:r>
    <w:r>
      <w:rPr>
        <w:rFonts w:ascii="Arial" w:hAnsi="Arial" w:cs="Arial"/>
        <w:sz w:val="20"/>
        <w:lang w:val="en-GB"/>
      </w:rPr>
      <w:t>Version 1 February 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E7794" w14:textId="77777777" w:rsidR="00D02433" w:rsidRDefault="00D02433">
    <w:pPr>
      <w:pStyle w:val="Header"/>
      <w:rPr>
        <w:rFonts w:ascii="SCClogo" w:hAnsi="SCClogo"/>
      </w:rPr>
    </w:pPr>
    <w:r>
      <w:rPr>
        <w:rFonts w:ascii="SCClogo" w:hAnsi="SCClogo"/>
      </w:rPr>
      <w:tab/>
    </w:r>
    <w:r>
      <w:rPr>
        <w:rFonts w:ascii="SCClogo" w:hAnsi="SCClogo"/>
      </w:rPr>
      <w:tab/>
    </w:r>
    <w:r>
      <w:rPr>
        <w:rFonts w:ascii="SCClogo" w:hAnsi="SCClog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1A"/>
    <w:multiLevelType w:val="multilevel"/>
    <w:tmpl w:val="37B8D88A"/>
    <w:lvl w:ilvl="0">
      <w:start w:val="1"/>
      <w:numFmt w:val="bullet"/>
      <w:lvlText w:val=""/>
      <w:lvlJc w:val="left"/>
      <w:pPr>
        <w:ind w:left="720" w:hanging="360"/>
      </w:pPr>
      <w:rPr>
        <w:rFonts w:ascii="Symbol" w:hAnsi="Symbol" w:hint="default"/>
        <w:color w:val="000000"/>
        <w:position w:val="0"/>
      </w:rPr>
    </w:lvl>
    <w:lvl w:ilvl="1">
      <w:start w:val="1"/>
      <w:numFmt w:val="decimal"/>
      <w:lvlText w:val="%1.%2."/>
      <w:lvlJc w:val="left"/>
      <w:pPr>
        <w:ind w:left="1152" w:hanging="432"/>
      </w:pPr>
      <w:rPr>
        <w:rFonts w:hint="default"/>
        <w:color w:val="000000"/>
        <w:position w:val="0"/>
      </w:rPr>
    </w:lvl>
    <w:lvl w:ilvl="2">
      <w:start w:val="1"/>
      <w:numFmt w:val="decimal"/>
      <w:lvlText w:val="%1.%2.%3."/>
      <w:lvlJc w:val="left"/>
      <w:pPr>
        <w:ind w:left="1584" w:hanging="504"/>
      </w:pPr>
      <w:rPr>
        <w:rFonts w:hint="default"/>
        <w:color w:val="000000"/>
        <w:position w:val="0"/>
      </w:rPr>
    </w:lvl>
    <w:lvl w:ilvl="3">
      <w:start w:val="1"/>
      <w:numFmt w:val="decimal"/>
      <w:lvlText w:val="%1.%2.%3.%4."/>
      <w:lvlJc w:val="left"/>
      <w:pPr>
        <w:ind w:left="2088" w:hanging="648"/>
      </w:pPr>
      <w:rPr>
        <w:rFonts w:hint="default"/>
        <w:color w:val="000000"/>
        <w:position w:val="0"/>
      </w:rPr>
    </w:lvl>
    <w:lvl w:ilvl="4">
      <w:start w:val="1"/>
      <w:numFmt w:val="decimal"/>
      <w:lvlText w:val="%1.%2.%3.%4.%5."/>
      <w:lvlJc w:val="left"/>
      <w:pPr>
        <w:ind w:left="2592" w:hanging="792"/>
      </w:pPr>
      <w:rPr>
        <w:rFonts w:hint="default"/>
        <w:color w:val="000000"/>
        <w:position w:val="0"/>
      </w:rPr>
    </w:lvl>
    <w:lvl w:ilvl="5">
      <w:start w:val="1"/>
      <w:numFmt w:val="decimal"/>
      <w:lvlText w:val="%1.%2.%3.%4.%5.%6."/>
      <w:lvlJc w:val="left"/>
      <w:pPr>
        <w:ind w:left="3096" w:hanging="936"/>
      </w:pPr>
      <w:rPr>
        <w:rFonts w:hint="default"/>
        <w:color w:val="000000"/>
        <w:position w:val="0"/>
      </w:rPr>
    </w:lvl>
    <w:lvl w:ilvl="6">
      <w:start w:val="1"/>
      <w:numFmt w:val="decimal"/>
      <w:lvlText w:val="%1.%2.%3.%4.%5.%6.%7."/>
      <w:lvlJc w:val="left"/>
      <w:pPr>
        <w:ind w:left="3600" w:hanging="1080"/>
      </w:pPr>
      <w:rPr>
        <w:rFonts w:hint="default"/>
        <w:color w:val="000000"/>
        <w:position w:val="0"/>
      </w:rPr>
    </w:lvl>
    <w:lvl w:ilvl="7">
      <w:start w:val="1"/>
      <w:numFmt w:val="decimal"/>
      <w:lvlText w:val="%1.%2.%3.%4.%5.%6.%7.%8."/>
      <w:lvlJc w:val="left"/>
      <w:pPr>
        <w:ind w:left="4104" w:hanging="1224"/>
      </w:pPr>
      <w:rPr>
        <w:rFonts w:hint="default"/>
        <w:color w:val="000000"/>
        <w:position w:val="0"/>
      </w:rPr>
    </w:lvl>
    <w:lvl w:ilvl="8">
      <w:start w:val="1"/>
      <w:numFmt w:val="decimal"/>
      <w:lvlText w:val="%1.%2.%3.%4.%5.%6.%7.%8.%9."/>
      <w:lvlJc w:val="left"/>
      <w:pPr>
        <w:ind w:left="4680" w:hanging="1440"/>
      </w:pPr>
      <w:rPr>
        <w:rFonts w:hint="default"/>
        <w:color w:val="000000"/>
        <w:position w:val="0"/>
      </w:rPr>
    </w:lvl>
  </w:abstractNum>
  <w:abstractNum w:abstractNumId="2" w15:restartNumberingAfterBreak="0">
    <w:nsid w:val="099D0DF7"/>
    <w:multiLevelType w:val="multilevel"/>
    <w:tmpl w:val="E8104E32"/>
    <w:lvl w:ilvl="0">
      <w:start w:val="5"/>
      <w:numFmt w:val="decimal"/>
      <w:lvlText w:val="%1."/>
      <w:lvlJc w:val="left"/>
      <w:pPr>
        <w:ind w:left="390" w:hanging="390"/>
      </w:pPr>
      <w:rPr>
        <w:rFonts w:hint="default"/>
        <w:u w:val="non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u w:val="none"/>
      </w:rPr>
    </w:lvl>
    <w:lvl w:ilvl="3">
      <w:start w:val="1"/>
      <w:numFmt w:val="decimal"/>
      <w:lvlText w:val="%1.%2.%3.%4."/>
      <w:lvlJc w:val="left"/>
      <w:pPr>
        <w:ind w:left="2358" w:hanging="108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570" w:hanging="144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782" w:hanging="1800"/>
      </w:pPr>
      <w:rPr>
        <w:rFonts w:hint="default"/>
        <w:u w:val="none"/>
      </w:rPr>
    </w:lvl>
    <w:lvl w:ilvl="8">
      <w:start w:val="1"/>
      <w:numFmt w:val="decimal"/>
      <w:lvlText w:val="%1.%2.%3.%4.%5.%6.%7.%8.%9."/>
      <w:lvlJc w:val="left"/>
      <w:pPr>
        <w:ind w:left="5568" w:hanging="2160"/>
      </w:pPr>
      <w:rPr>
        <w:rFonts w:hint="default"/>
        <w:u w:val="none"/>
      </w:rPr>
    </w:lvl>
  </w:abstractNum>
  <w:abstractNum w:abstractNumId="3" w15:restartNumberingAfterBreak="0">
    <w:nsid w:val="09E65E87"/>
    <w:multiLevelType w:val="hybridMultilevel"/>
    <w:tmpl w:val="5EE6F736"/>
    <w:lvl w:ilvl="0" w:tplc="5302D1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305AD"/>
    <w:multiLevelType w:val="hybridMultilevel"/>
    <w:tmpl w:val="D998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83BCC"/>
    <w:multiLevelType w:val="multilevel"/>
    <w:tmpl w:val="2110DA20"/>
    <w:lvl w:ilvl="0">
      <w:start w:val="1"/>
      <w:numFmt w:val="decimal"/>
      <w:lvlText w:val="%1."/>
      <w:lvlJc w:val="left"/>
      <w:pPr>
        <w:ind w:left="360" w:hanging="360"/>
      </w:pPr>
      <w:rPr>
        <w:rFonts w:ascii="Arial Bold" w:eastAsia="Calibri" w:hAnsi="Arial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52060B"/>
    <w:multiLevelType w:val="hybridMultilevel"/>
    <w:tmpl w:val="64AE07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56C083E"/>
    <w:multiLevelType w:val="hybridMultilevel"/>
    <w:tmpl w:val="D3AC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12AE7"/>
    <w:multiLevelType w:val="hybridMultilevel"/>
    <w:tmpl w:val="AEEE8C9A"/>
    <w:lvl w:ilvl="0" w:tplc="EBCCB6C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1D72C7"/>
    <w:multiLevelType w:val="hybridMultilevel"/>
    <w:tmpl w:val="2CE0D7E0"/>
    <w:lvl w:ilvl="0" w:tplc="161A3204">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A22FB0"/>
    <w:multiLevelType w:val="hybridMultilevel"/>
    <w:tmpl w:val="8B70F00E"/>
    <w:lvl w:ilvl="0" w:tplc="D56AC784">
      <w:start w:val="1"/>
      <w:numFmt w:val="decimal"/>
      <w:lvlText w:val="2.%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53AA7"/>
    <w:multiLevelType w:val="multilevel"/>
    <w:tmpl w:val="D4345E1C"/>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12" w15:restartNumberingAfterBreak="0">
    <w:nsid w:val="29AF49A6"/>
    <w:multiLevelType w:val="hybridMultilevel"/>
    <w:tmpl w:val="5D4C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122B1"/>
    <w:multiLevelType w:val="multilevel"/>
    <w:tmpl w:val="681C6122"/>
    <w:lvl w:ilvl="0">
      <w:start w:val="1"/>
      <w:numFmt w:val="decimal"/>
      <w:pStyle w:val="aStyle1"/>
      <w:lvlText w:val="%1."/>
      <w:lvlJc w:val="left"/>
      <w:pPr>
        <w:ind w:left="360" w:hanging="360"/>
      </w:pPr>
    </w:lvl>
    <w:lvl w:ilvl="1">
      <w:start w:val="1"/>
      <w:numFmt w:val="decimal"/>
      <w:pStyle w:val="aStyle2"/>
      <w:lvlText w:val="%1.%2."/>
      <w:lvlJc w:val="left"/>
      <w:pPr>
        <w:ind w:left="432" w:hanging="432"/>
      </w:pPr>
      <w:rPr>
        <w:b w:val="0"/>
        <w:color w:val="auto"/>
      </w:rPr>
    </w:lvl>
    <w:lvl w:ilvl="2">
      <w:start w:val="1"/>
      <w:numFmt w:val="decimal"/>
      <w:pStyle w:val="aStyle3"/>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0A7CB6"/>
    <w:multiLevelType w:val="hybridMultilevel"/>
    <w:tmpl w:val="A0A0C530"/>
    <w:lvl w:ilvl="0" w:tplc="805481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F65EE"/>
    <w:multiLevelType w:val="hybridMultilevel"/>
    <w:tmpl w:val="FFAAC636"/>
    <w:lvl w:ilvl="0" w:tplc="80AA8F16">
      <w:start w:val="1"/>
      <w:numFmt w:val="decimal"/>
      <w:lvlText w:val="1.%1"/>
      <w:lvlJc w:val="left"/>
      <w:pPr>
        <w:tabs>
          <w:tab w:val="num" w:pos="1011"/>
        </w:tabs>
        <w:ind w:left="1011" w:hanging="360"/>
      </w:pPr>
      <w:rPr>
        <w:rFonts w:ascii="Arial" w:hAnsi="Arial" w:cs="Symbo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077ABD"/>
    <w:multiLevelType w:val="multilevel"/>
    <w:tmpl w:val="0880729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17" w15:restartNumberingAfterBreak="0">
    <w:nsid w:val="33E10066"/>
    <w:multiLevelType w:val="multilevel"/>
    <w:tmpl w:val="B52CE4DE"/>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C337B7"/>
    <w:multiLevelType w:val="hybridMultilevel"/>
    <w:tmpl w:val="83EC7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80F39"/>
    <w:multiLevelType w:val="hybridMultilevel"/>
    <w:tmpl w:val="55389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7A7350"/>
    <w:multiLevelType w:val="hybridMultilevel"/>
    <w:tmpl w:val="05083FE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BFA219F"/>
    <w:multiLevelType w:val="hybridMultilevel"/>
    <w:tmpl w:val="3462E30E"/>
    <w:lvl w:ilvl="0" w:tplc="08090017">
      <w:start w:val="1"/>
      <w:numFmt w:val="lowerLetter"/>
      <w:lvlText w:val="%1)"/>
      <w:lvlJc w:val="left"/>
      <w:pPr>
        <w:ind w:left="720" w:hanging="360"/>
      </w:pPr>
    </w:lvl>
    <w:lvl w:ilvl="1" w:tplc="4BC42142">
      <w:start w:val="1"/>
      <w:numFmt w:val="lowerRoman"/>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7628E4"/>
    <w:multiLevelType w:val="hybridMultilevel"/>
    <w:tmpl w:val="DC9E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70732F"/>
    <w:multiLevelType w:val="hybridMultilevel"/>
    <w:tmpl w:val="E29888CC"/>
    <w:lvl w:ilvl="0" w:tplc="5302D1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421DD"/>
    <w:multiLevelType w:val="hybridMultilevel"/>
    <w:tmpl w:val="B442D81C"/>
    <w:lvl w:ilvl="0" w:tplc="4056779A">
      <w:start w:val="1"/>
      <w:numFmt w:val="decimal"/>
      <w:lvlText w:val="3.%1"/>
      <w:lvlJc w:val="left"/>
      <w:pPr>
        <w:tabs>
          <w:tab w:val="num" w:pos="1011"/>
        </w:tabs>
        <w:ind w:left="1011" w:hanging="360"/>
      </w:pPr>
      <w:rPr>
        <w:rFonts w:ascii="Arial" w:hAnsi="Arial" w:cs="Symbol" w:hint="default"/>
        <w:b w:val="0"/>
        <w:i w:val="0"/>
        <w:sz w:val="24"/>
      </w:rPr>
    </w:lvl>
    <w:lvl w:ilvl="1" w:tplc="2BF84DEA">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E645D1"/>
    <w:multiLevelType w:val="multilevel"/>
    <w:tmpl w:val="ACC6B88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851"/>
      </w:pPr>
      <w:rPr>
        <w:rFonts w:ascii="Arial" w:hAnsi="Arial" w:hint="default"/>
        <w:b w:val="0"/>
        <w:i/>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954E31"/>
    <w:multiLevelType w:val="multilevel"/>
    <w:tmpl w:val="D6FAE82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7" w15:restartNumberingAfterBreak="0">
    <w:nsid w:val="5B767BFB"/>
    <w:multiLevelType w:val="hybridMultilevel"/>
    <w:tmpl w:val="5C4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BD76FD"/>
    <w:multiLevelType w:val="multilevel"/>
    <w:tmpl w:val="310E6EA6"/>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29" w15:restartNumberingAfterBreak="0">
    <w:nsid w:val="62325E5B"/>
    <w:multiLevelType w:val="hybridMultilevel"/>
    <w:tmpl w:val="210E8E48"/>
    <w:lvl w:ilvl="0" w:tplc="D7685794">
      <w:start w:val="3"/>
      <w:numFmt w:val="bullet"/>
      <w:lvlText w:val=""/>
      <w:lvlJc w:val="left"/>
      <w:pPr>
        <w:tabs>
          <w:tab w:val="num" w:pos="720"/>
        </w:tabs>
        <w:ind w:left="720" w:hanging="360"/>
      </w:pPr>
      <w:rPr>
        <w:rFonts w:ascii="Symbol" w:eastAsia="Times New Roman"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12A1E"/>
    <w:multiLevelType w:val="hybridMultilevel"/>
    <w:tmpl w:val="1B62D3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62787184"/>
    <w:multiLevelType w:val="multilevel"/>
    <w:tmpl w:val="5B84408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2" w15:restartNumberingAfterBreak="0">
    <w:nsid w:val="640E4470"/>
    <w:multiLevelType w:val="hybridMultilevel"/>
    <w:tmpl w:val="73B8BB24"/>
    <w:lvl w:ilvl="0" w:tplc="0D62DE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BB00D5B"/>
    <w:multiLevelType w:val="hybridMultilevel"/>
    <w:tmpl w:val="2F960AD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4" w15:restartNumberingAfterBreak="0">
    <w:nsid w:val="6BF15AFE"/>
    <w:multiLevelType w:val="hybridMultilevel"/>
    <w:tmpl w:val="36A25478"/>
    <w:lvl w:ilvl="0" w:tplc="D62E2D8C">
      <w:start w:val="1"/>
      <w:numFmt w:val="decimal"/>
      <w:lvlText w:val="%1."/>
      <w:lvlJc w:val="left"/>
      <w:pPr>
        <w:tabs>
          <w:tab w:val="num" w:pos="720"/>
        </w:tabs>
        <w:ind w:left="720" w:hanging="360"/>
      </w:pPr>
      <w:rPr>
        <w:rFonts w:hint="default"/>
        <w:b/>
        <w:i w:val="0"/>
      </w:rPr>
    </w:lvl>
    <w:lvl w:ilvl="1" w:tplc="BB4CDDB6">
      <w:numFmt w:val="none"/>
      <w:lvlText w:val=""/>
      <w:lvlJc w:val="left"/>
      <w:pPr>
        <w:tabs>
          <w:tab w:val="num" w:pos="360"/>
        </w:tabs>
      </w:pPr>
    </w:lvl>
    <w:lvl w:ilvl="2" w:tplc="2834AA22">
      <w:numFmt w:val="none"/>
      <w:lvlText w:val=""/>
      <w:lvlJc w:val="left"/>
      <w:pPr>
        <w:tabs>
          <w:tab w:val="num" w:pos="360"/>
        </w:tabs>
      </w:pPr>
    </w:lvl>
    <w:lvl w:ilvl="3" w:tplc="840E83A4">
      <w:numFmt w:val="none"/>
      <w:lvlText w:val=""/>
      <w:lvlJc w:val="left"/>
      <w:pPr>
        <w:tabs>
          <w:tab w:val="num" w:pos="360"/>
        </w:tabs>
      </w:pPr>
    </w:lvl>
    <w:lvl w:ilvl="4" w:tplc="99142144">
      <w:numFmt w:val="none"/>
      <w:lvlText w:val=""/>
      <w:lvlJc w:val="left"/>
      <w:pPr>
        <w:tabs>
          <w:tab w:val="num" w:pos="360"/>
        </w:tabs>
      </w:pPr>
    </w:lvl>
    <w:lvl w:ilvl="5" w:tplc="8FBE0BE0">
      <w:numFmt w:val="none"/>
      <w:lvlText w:val=""/>
      <w:lvlJc w:val="left"/>
      <w:pPr>
        <w:tabs>
          <w:tab w:val="num" w:pos="360"/>
        </w:tabs>
      </w:pPr>
    </w:lvl>
    <w:lvl w:ilvl="6" w:tplc="088C56A2">
      <w:numFmt w:val="none"/>
      <w:lvlText w:val=""/>
      <w:lvlJc w:val="left"/>
      <w:pPr>
        <w:tabs>
          <w:tab w:val="num" w:pos="360"/>
        </w:tabs>
      </w:pPr>
    </w:lvl>
    <w:lvl w:ilvl="7" w:tplc="FCC6EAB2">
      <w:numFmt w:val="none"/>
      <w:lvlText w:val=""/>
      <w:lvlJc w:val="left"/>
      <w:pPr>
        <w:tabs>
          <w:tab w:val="num" w:pos="360"/>
        </w:tabs>
      </w:pPr>
    </w:lvl>
    <w:lvl w:ilvl="8" w:tplc="51EC3690">
      <w:numFmt w:val="none"/>
      <w:lvlText w:val=""/>
      <w:lvlJc w:val="left"/>
      <w:pPr>
        <w:tabs>
          <w:tab w:val="num" w:pos="360"/>
        </w:tabs>
      </w:pPr>
    </w:lvl>
  </w:abstractNum>
  <w:abstractNum w:abstractNumId="35" w15:restartNumberingAfterBreak="0">
    <w:nsid w:val="6E800122"/>
    <w:multiLevelType w:val="hybridMultilevel"/>
    <w:tmpl w:val="5174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D39D0"/>
    <w:multiLevelType w:val="hybridMultilevel"/>
    <w:tmpl w:val="5940688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09A0D2F"/>
    <w:multiLevelType w:val="hybridMultilevel"/>
    <w:tmpl w:val="FF1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E24FD"/>
    <w:multiLevelType w:val="multilevel"/>
    <w:tmpl w:val="4E72DACA"/>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71D62D4"/>
    <w:multiLevelType w:val="multilevel"/>
    <w:tmpl w:val="533E087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4"/>
  </w:num>
  <w:num w:numId="3">
    <w:abstractNumId w:val="24"/>
  </w:num>
  <w:num w:numId="4">
    <w:abstractNumId w:val="10"/>
  </w:num>
  <w:num w:numId="5">
    <w:abstractNumId w:val="15"/>
  </w:num>
  <w:num w:numId="6">
    <w:abstractNumId w:val="29"/>
  </w:num>
  <w:num w:numId="7">
    <w:abstractNumId w:val="30"/>
  </w:num>
  <w:num w:numId="8">
    <w:abstractNumId w:val="31"/>
  </w:num>
  <w:num w:numId="9">
    <w:abstractNumId w:val="25"/>
  </w:num>
  <w:num w:numId="10">
    <w:abstractNumId w:val="19"/>
  </w:num>
  <w:num w:numId="11">
    <w:abstractNumId w:val="35"/>
  </w:num>
  <w:num w:numId="12">
    <w:abstractNumId w:val="12"/>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7"/>
  </w:num>
  <w:num w:numId="16">
    <w:abstractNumId w:val="22"/>
  </w:num>
  <w:num w:numId="17">
    <w:abstractNumId w:val="8"/>
  </w:num>
  <w:num w:numId="18">
    <w:abstractNumId w:val="6"/>
  </w:num>
  <w:num w:numId="19">
    <w:abstractNumId w:val="33"/>
  </w:num>
  <w:num w:numId="20">
    <w:abstractNumId w:val="23"/>
  </w:num>
  <w:num w:numId="21">
    <w:abstractNumId w:val="21"/>
  </w:num>
  <w:num w:numId="22">
    <w:abstractNumId w:val="3"/>
  </w:num>
  <w:num w:numId="23">
    <w:abstractNumId w:val="28"/>
  </w:num>
  <w:num w:numId="24">
    <w:abstractNumId w:val="26"/>
  </w:num>
  <w:num w:numId="25">
    <w:abstractNumId w:val="11"/>
  </w:num>
  <w:num w:numId="26">
    <w:abstractNumId w:val="16"/>
  </w:num>
  <w:num w:numId="27">
    <w:abstractNumId w:val="17"/>
    <w:lvlOverride w:ilvl="0">
      <w:lvl w:ilvl="0">
        <w:start w:val="1"/>
        <w:numFmt w:val="decimal"/>
        <w:pStyle w:val="MainParagraphNumbered"/>
        <w:lvlText w:val="%1."/>
        <w:lvlJc w:val="left"/>
        <w:pPr>
          <w:tabs>
            <w:tab w:val="num" w:pos="540"/>
          </w:tabs>
          <w:ind w:left="540" w:hanging="360"/>
        </w:pPr>
        <w:rPr>
          <w:b/>
          <w:u w:val="none"/>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8">
    <w:abstractNumId w:val="14"/>
  </w:num>
  <w:num w:numId="29">
    <w:abstractNumId w:val="37"/>
  </w:num>
  <w:num w:numId="30">
    <w:abstractNumId w:val="4"/>
  </w:num>
  <w:num w:numId="31">
    <w:abstractNumId w:val="9"/>
  </w:num>
  <w:num w:numId="32">
    <w:abstractNumId w:val="5"/>
  </w:num>
  <w:num w:numId="33">
    <w:abstractNumId w:val="1"/>
  </w:num>
  <w:num w:numId="34">
    <w:abstractNumId w:val="7"/>
  </w:num>
  <w:num w:numId="35">
    <w:abstractNumId w:val="36"/>
  </w:num>
  <w:num w:numId="36">
    <w:abstractNumId w:val="38"/>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2/03/2015 13:35"/>
  </w:docVars>
  <w:rsids>
    <w:rsidRoot w:val="008A4294"/>
    <w:rsid w:val="00006A23"/>
    <w:rsid w:val="000075A8"/>
    <w:rsid w:val="00012474"/>
    <w:rsid w:val="0003482C"/>
    <w:rsid w:val="00037764"/>
    <w:rsid w:val="00042EAF"/>
    <w:rsid w:val="00044986"/>
    <w:rsid w:val="00082FC0"/>
    <w:rsid w:val="00086784"/>
    <w:rsid w:val="000875BE"/>
    <w:rsid w:val="000948BE"/>
    <w:rsid w:val="000A0C36"/>
    <w:rsid w:val="000E07C3"/>
    <w:rsid w:val="000F17AF"/>
    <w:rsid w:val="00102500"/>
    <w:rsid w:val="00123B56"/>
    <w:rsid w:val="001341FD"/>
    <w:rsid w:val="001479B2"/>
    <w:rsid w:val="00156A4E"/>
    <w:rsid w:val="00164927"/>
    <w:rsid w:val="001737F6"/>
    <w:rsid w:val="001759C8"/>
    <w:rsid w:val="00186BBB"/>
    <w:rsid w:val="001A33C0"/>
    <w:rsid w:val="001A713E"/>
    <w:rsid w:val="001A7710"/>
    <w:rsid w:val="001B26F3"/>
    <w:rsid w:val="001B5C1E"/>
    <w:rsid w:val="001C5833"/>
    <w:rsid w:val="001D2D75"/>
    <w:rsid w:val="001D32EA"/>
    <w:rsid w:val="001D7118"/>
    <w:rsid w:val="002140BF"/>
    <w:rsid w:val="00230ABA"/>
    <w:rsid w:val="00261150"/>
    <w:rsid w:val="00265B69"/>
    <w:rsid w:val="002842F4"/>
    <w:rsid w:val="00287944"/>
    <w:rsid w:val="002A7C6B"/>
    <w:rsid w:val="002B617A"/>
    <w:rsid w:val="002C7329"/>
    <w:rsid w:val="002D4266"/>
    <w:rsid w:val="002D4EA6"/>
    <w:rsid w:val="003169A9"/>
    <w:rsid w:val="00325A14"/>
    <w:rsid w:val="00333DD4"/>
    <w:rsid w:val="00340B47"/>
    <w:rsid w:val="00345127"/>
    <w:rsid w:val="0035081F"/>
    <w:rsid w:val="00354138"/>
    <w:rsid w:val="00357DF2"/>
    <w:rsid w:val="00370928"/>
    <w:rsid w:val="003713AF"/>
    <w:rsid w:val="0037517B"/>
    <w:rsid w:val="00386E49"/>
    <w:rsid w:val="003B1C81"/>
    <w:rsid w:val="003B6A4B"/>
    <w:rsid w:val="003C2B72"/>
    <w:rsid w:val="003D58E2"/>
    <w:rsid w:val="003D77B2"/>
    <w:rsid w:val="003E0C42"/>
    <w:rsid w:val="003F3E76"/>
    <w:rsid w:val="003F6F01"/>
    <w:rsid w:val="003F7A09"/>
    <w:rsid w:val="00401C3B"/>
    <w:rsid w:val="004078C3"/>
    <w:rsid w:val="0041068A"/>
    <w:rsid w:val="00421BF0"/>
    <w:rsid w:val="0044259D"/>
    <w:rsid w:val="00474525"/>
    <w:rsid w:val="00486592"/>
    <w:rsid w:val="00490D74"/>
    <w:rsid w:val="0049274B"/>
    <w:rsid w:val="004C4A8B"/>
    <w:rsid w:val="004C7ACF"/>
    <w:rsid w:val="004D568E"/>
    <w:rsid w:val="004E0EC3"/>
    <w:rsid w:val="004F2063"/>
    <w:rsid w:val="00504D79"/>
    <w:rsid w:val="00516A9C"/>
    <w:rsid w:val="00516F68"/>
    <w:rsid w:val="005224BF"/>
    <w:rsid w:val="00532563"/>
    <w:rsid w:val="00533671"/>
    <w:rsid w:val="00564F6C"/>
    <w:rsid w:val="00570A27"/>
    <w:rsid w:val="00571364"/>
    <w:rsid w:val="00585C0B"/>
    <w:rsid w:val="00587B28"/>
    <w:rsid w:val="00594794"/>
    <w:rsid w:val="005B64CB"/>
    <w:rsid w:val="005B7BC4"/>
    <w:rsid w:val="005C03CA"/>
    <w:rsid w:val="005E00C6"/>
    <w:rsid w:val="005F0631"/>
    <w:rsid w:val="005F25EA"/>
    <w:rsid w:val="006173DB"/>
    <w:rsid w:val="00636073"/>
    <w:rsid w:val="0064693D"/>
    <w:rsid w:val="00650300"/>
    <w:rsid w:val="006508C2"/>
    <w:rsid w:val="00672B92"/>
    <w:rsid w:val="006A03AB"/>
    <w:rsid w:val="006B50E9"/>
    <w:rsid w:val="006C4F81"/>
    <w:rsid w:val="006D1523"/>
    <w:rsid w:val="006E1646"/>
    <w:rsid w:val="006E1AC6"/>
    <w:rsid w:val="006E73DB"/>
    <w:rsid w:val="00707431"/>
    <w:rsid w:val="007206DE"/>
    <w:rsid w:val="00732E2D"/>
    <w:rsid w:val="0075009F"/>
    <w:rsid w:val="007578DF"/>
    <w:rsid w:val="0077702E"/>
    <w:rsid w:val="007859BE"/>
    <w:rsid w:val="0079456C"/>
    <w:rsid w:val="007A3E50"/>
    <w:rsid w:val="007D5A77"/>
    <w:rsid w:val="007E6B51"/>
    <w:rsid w:val="007F6461"/>
    <w:rsid w:val="00803589"/>
    <w:rsid w:val="00817857"/>
    <w:rsid w:val="00844656"/>
    <w:rsid w:val="00845741"/>
    <w:rsid w:val="00846DFE"/>
    <w:rsid w:val="008616A8"/>
    <w:rsid w:val="00875E9F"/>
    <w:rsid w:val="00880039"/>
    <w:rsid w:val="008A4294"/>
    <w:rsid w:val="008A5AB1"/>
    <w:rsid w:val="008B0F90"/>
    <w:rsid w:val="008C545D"/>
    <w:rsid w:val="008E0366"/>
    <w:rsid w:val="00914CD9"/>
    <w:rsid w:val="009208D6"/>
    <w:rsid w:val="00925E21"/>
    <w:rsid w:val="00935009"/>
    <w:rsid w:val="00940036"/>
    <w:rsid w:val="009414CF"/>
    <w:rsid w:val="00946D01"/>
    <w:rsid w:val="0096562A"/>
    <w:rsid w:val="00986E3B"/>
    <w:rsid w:val="00991578"/>
    <w:rsid w:val="009918A0"/>
    <w:rsid w:val="0099775D"/>
    <w:rsid w:val="009C0024"/>
    <w:rsid w:val="009E0AE5"/>
    <w:rsid w:val="009F4CA6"/>
    <w:rsid w:val="00A155B9"/>
    <w:rsid w:val="00A44F2A"/>
    <w:rsid w:val="00A472ED"/>
    <w:rsid w:val="00A56AE6"/>
    <w:rsid w:val="00A76496"/>
    <w:rsid w:val="00A76C7B"/>
    <w:rsid w:val="00A87AA0"/>
    <w:rsid w:val="00AA5854"/>
    <w:rsid w:val="00AB2E9D"/>
    <w:rsid w:val="00AC5BBC"/>
    <w:rsid w:val="00AC6A35"/>
    <w:rsid w:val="00AC6E19"/>
    <w:rsid w:val="00AF5853"/>
    <w:rsid w:val="00AF5D37"/>
    <w:rsid w:val="00B06B3E"/>
    <w:rsid w:val="00B263A9"/>
    <w:rsid w:val="00B4550A"/>
    <w:rsid w:val="00B9254D"/>
    <w:rsid w:val="00B9795D"/>
    <w:rsid w:val="00BA16E3"/>
    <w:rsid w:val="00BB0002"/>
    <w:rsid w:val="00BC21A3"/>
    <w:rsid w:val="00BD27CC"/>
    <w:rsid w:val="00BD6861"/>
    <w:rsid w:val="00BE1F05"/>
    <w:rsid w:val="00BE2F66"/>
    <w:rsid w:val="00C151EC"/>
    <w:rsid w:val="00C15DCD"/>
    <w:rsid w:val="00C22D76"/>
    <w:rsid w:val="00C25DCA"/>
    <w:rsid w:val="00C26EF0"/>
    <w:rsid w:val="00C45078"/>
    <w:rsid w:val="00C64574"/>
    <w:rsid w:val="00C6527A"/>
    <w:rsid w:val="00C72FC7"/>
    <w:rsid w:val="00C85FA8"/>
    <w:rsid w:val="00C9357E"/>
    <w:rsid w:val="00C941C4"/>
    <w:rsid w:val="00C9494B"/>
    <w:rsid w:val="00CA5759"/>
    <w:rsid w:val="00CB027C"/>
    <w:rsid w:val="00CB74DD"/>
    <w:rsid w:val="00CC2C70"/>
    <w:rsid w:val="00CD4CDD"/>
    <w:rsid w:val="00CD6279"/>
    <w:rsid w:val="00CE55E9"/>
    <w:rsid w:val="00CF6078"/>
    <w:rsid w:val="00D02433"/>
    <w:rsid w:val="00D127EC"/>
    <w:rsid w:val="00D14902"/>
    <w:rsid w:val="00D16386"/>
    <w:rsid w:val="00D16F96"/>
    <w:rsid w:val="00D2439B"/>
    <w:rsid w:val="00D43E8A"/>
    <w:rsid w:val="00D84FBE"/>
    <w:rsid w:val="00D87D18"/>
    <w:rsid w:val="00D90C80"/>
    <w:rsid w:val="00D914BF"/>
    <w:rsid w:val="00DA65FE"/>
    <w:rsid w:val="00DB53BD"/>
    <w:rsid w:val="00DC2757"/>
    <w:rsid w:val="00DD1A5D"/>
    <w:rsid w:val="00DD65E8"/>
    <w:rsid w:val="00DD7F27"/>
    <w:rsid w:val="00DE4888"/>
    <w:rsid w:val="00DE588C"/>
    <w:rsid w:val="00DE6082"/>
    <w:rsid w:val="00DF4537"/>
    <w:rsid w:val="00E0439A"/>
    <w:rsid w:val="00E05AA7"/>
    <w:rsid w:val="00E252F2"/>
    <w:rsid w:val="00E30653"/>
    <w:rsid w:val="00E324F8"/>
    <w:rsid w:val="00E36ADE"/>
    <w:rsid w:val="00E3704E"/>
    <w:rsid w:val="00E5108C"/>
    <w:rsid w:val="00E73CCB"/>
    <w:rsid w:val="00E77689"/>
    <w:rsid w:val="00EB00CD"/>
    <w:rsid w:val="00ED3342"/>
    <w:rsid w:val="00ED3BCA"/>
    <w:rsid w:val="00ED42CC"/>
    <w:rsid w:val="00EE06B6"/>
    <w:rsid w:val="00EE1708"/>
    <w:rsid w:val="00EF2909"/>
    <w:rsid w:val="00F2116D"/>
    <w:rsid w:val="00F34B66"/>
    <w:rsid w:val="00F51213"/>
    <w:rsid w:val="00F57C51"/>
    <w:rsid w:val="00F71771"/>
    <w:rsid w:val="00F75930"/>
    <w:rsid w:val="00F83ECD"/>
    <w:rsid w:val="00FA1909"/>
    <w:rsid w:val="00FA1B5E"/>
    <w:rsid w:val="00FB4617"/>
    <w:rsid w:val="00FD63F8"/>
    <w:rsid w:val="00FE27B5"/>
    <w:rsid w:val="00FF52A3"/>
    <w:rsid w:val="4895D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C5D739C"/>
  <w15:chartTrackingRefBased/>
  <w15:docId w15:val="{C0D3E8F8-0550-4D88-83A7-36FCE17C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3AF"/>
    <w:rPr>
      <w:sz w:val="24"/>
      <w:szCs w:val="24"/>
      <w:lang w:eastAsia="en-US"/>
    </w:rPr>
  </w:style>
  <w:style w:type="paragraph" w:styleId="Heading1">
    <w:name w:val="heading 1"/>
    <w:aliases w:val="Paragraph"/>
    <w:basedOn w:val="Normal"/>
    <w:next w:val="Normal"/>
    <w:qFormat/>
    <w:pPr>
      <w:keepNext/>
      <w:outlineLvl w:val="0"/>
    </w:pPr>
    <w:rPr>
      <w:b/>
      <w:lang w:eastAsia="en-GB"/>
    </w:rPr>
  </w:style>
  <w:style w:type="paragraph" w:styleId="Heading2">
    <w:name w:val="heading 2"/>
    <w:aliases w:val="Numbered - 2"/>
    <w:basedOn w:val="Normal"/>
    <w:next w:val="Normal"/>
    <w:qFormat/>
    <w:pPr>
      <w:keepNext/>
      <w:ind w:left="2880"/>
      <w:outlineLvl w:val="1"/>
    </w:pPr>
    <w:rPr>
      <w:rFonts w:ascii="SCClogo" w:hAnsi="SCClogo"/>
      <w:b/>
      <w:sz w:val="144"/>
      <w:lang w:eastAsia="en-GB"/>
    </w:rPr>
  </w:style>
  <w:style w:type="paragraph" w:styleId="Heading3">
    <w:name w:val="heading 3"/>
    <w:basedOn w:val="Normal"/>
    <w:qFormat/>
    <w:pPr>
      <w:overflowPunct w:val="0"/>
      <w:autoSpaceDE w:val="0"/>
      <w:autoSpaceDN w:val="0"/>
      <w:adjustRightInd w:val="0"/>
      <w:spacing w:after="240"/>
      <w:textAlignment w:val="baseline"/>
      <w:outlineLvl w:val="2"/>
    </w:pPr>
    <w:rPr>
      <w:rFonts w:ascii="Garamond MT" w:hAnsi="Garamond MT"/>
      <w:szCs w:val="20"/>
      <w:lang w:eastAsia="zh-CN"/>
    </w:rPr>
  </w:style>
  <w:style w:type="paragraph" w:styleId="Heading4">
    <w:name w:val="heading 4"/>
    <w:basedOn w:val="Normal"/>
    <w:next w:val="Normal"/>
    <w:qFormat/>
    <w:pPr>
      <w:keepNext/>
      <w:ind w:left="567" w:hanging="567"/>
      <w:outlineLvl w:val="3"/>
    </w:pPr>
    <w:rPr>
      <w:b/>
      <w:u w:val="single"/>
    </w:rPr>
  </w:style>
  <w:style w:type="paragraph" w:styleId="Heading5">
    <w:name w:val="heading 5"/>
    <w:basedOn w:val="Normal"/>
    <w:qFormat/>
    <w:pPr>
      <w:overflowPunct w:val="0"/>
      <w:autoSpaceDE w:val="0"/>
      <w:autoSpaceDN w:val="0"/>
      <w:adjustRightInd w:val="0"/>
      <w:spacing w:after="240"/>
      <w:textAlignment w:val="baseline"/>
      <w:outlineLvl w:val="4"/>
    </w:pPr>
    <w:rPr>
      <w:rFonts w:ascii="Garamond MT" w:hAnsi="Garamond MT"/>
      <w:szCs w:val="20"/>
      <w:lang w:eastAsia="zh-CN"/>
    </w:rPr>
  </w:style>
  <w:style w:type="paragraph" w:styleId="Heading6">
    <w:name w:val="heading 6"/>
    <w:basedOn w:val="Normal"/>
    <w:next w:val="Normal"/>
    <w:qFormat/>
    <w:pPr>
      <w:keepNext/>
      <w:outlineLvl w:val="5"/>
    </w:pPr>
    <w:rPr>
      <w:b/>
      <w:u w:val="single"/>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ind w:left="567" w:hanging="567"/>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bCs/>
      <w:szCs w:val="20"/>
      <w:u w:val="single"/>
    </w:rPr>
  </w:style>
  <w:style w:type="paragraph" w:styleId="BodyText">
    <w:name w:val="Body Text"/>
    <w:basedOn w:val="Normal"/>
    <w:rPr>
      <w:b/>
      <w:lang w:eastAsia="en-GB"/>
    </w:rPr>
  </w:style>
  <w:style w:type="paragraph" w:styleId="BodyText2">
    <w:name w:val="Body Text 2"/>
    <w:basedOn w:val="Normal"/>
    <w:pPr>
      <w:tabs>
        <w:tab w:val="left" w:pos="720"/>
      </w:tabs>
      <w:overflowPunct w:val="0"/>
      <w:autoSpaceDE w:val="0"/>
      <w:autoSpaceDN w:val="0"/>
      <w:adjustRightInd w:val="0"/>
      <w:ind w:left="360"/>
      <w:textAlignment w:val="baseline"/>
    </w:pPr>
    <w:rPr>
      <w:szCs w:val="20"/>
    </w:rPr>
  </w:style>
  <w:style w:type="paragraph" w:styleId="Header">
    <w:name w:val="header"/>
    <w:basedOn w:val="Normal"/>
    <w:pPr>
      <w:tabs>
        <w:tab w:val="center" w:pos="4153"/>
        <w:tab w:val="right" w:pos="8306"/>
      </w:tabs>
    </w:pPr>
    <w:rPr>
      <w:lang w:eastAsia="en-GB"/>
    </w:rPr>
  </w:style>
  <w:style w:type="paragraph" w:styleId="BodyTextIndent">
    <w:name w:val="Body Text Indent"/>
    <w:basedOn w:val="Normal"/>
    <w:pPr>
      <w:tabs>
        <w:tab w:val="left" w:pos="540"/>
        <w:tab w:val="left" w:pos="567"/>
      </w:tabs>
      <w:ind w:left="567" w:hanging="567"/>
      <w:jc w:val="both"/>
    </w:pPr>
    <w:rPr>
      <w:lang w:eastAsia="en-GB"/>
    </w:rPr>
  </w:style>
  <w:style w:type="character" w:styleId="Hyperlink">
    <w:name w:val="Hyperlink"/>
    <w:rPr>
      <w:color w:val="0000FF"/>
      <w:u w:val="single"/>
    </w:rPr>
  </w:style>
  <w:style w:type="paragraph" w:styleId="BodyTextIndent2">
    <w:name w:val="Body Text Indent 2"/>
    <w:basedOn w:val="Normal"/>
    <w:pPr>
      <w:ind w:left="567" w:hanging="567"/>
    </w:pPr>
    <w:rPr>
      <w:lang w:eastAsia="en-GB"/>
    </w:rPr>
  </w:style>
  <w:style w:type="character" w:styleId="FootnoteReference">
    <w:name w:val="footnote reference"/>
    <w:uiPriority w:val="99"/>
    <w:semiHidden/>
    <w:rPr>
      <w:vertAlign w:val="superscript"/>
    </w:rPr>
  </w:style>
  <w:style w:type="paragraph" w:customStyle="1" w:styleId="clauseindent">
    <w:name w:val="clauseindent"/>
    <w:basedOn w:val="Normal"/>
    <w:pPr>
      <w:overflowPunct w:val="0"/>
      <w:autoSpaceDE w:val="0"/>
      <w:autoSpaceDN w:val="0"/>
      <w:adjustRightInd w:val="0"/>
      <w:spacing w:after="240"/>
      <w:ind w:left="851"/>
      <w:textAlignment w:val="baseline"/>
    </w:pPr>
    <w:rPr>
      <w:rFonts w:ascii="Garamond MT" w:hAnsi="Garamond MT"/>
      <w:szCs w:val="20"/>
      <w:lang w:eastAsia="zh-CN"/>
    </w:rPr>
  </w:style>
  <w:style w:type="paragraph" w:styleId="BodyTextIndent3">
    <w:name w:val="Body Text Indent 3"/>
    <w:basedOn w:val="Normal"/>
    <w:pPr>
      <w:ind w:left="540" w:hanging="540"/>
    </w:pPr>
    <w:rPr>
      <w:lang w:eastAsia="en-GB"/>
    </w:rPr>
  </w:style>
  <w:style w:type="paragraph" w:styleId="FootnoteText">
    <w:name w:val="footnote text"/>
    <w:basedOn w:val="Normal"/>
    <w:link w:val="FootnoteTextChar"/>
    <w:uiPriority w:val="99"/>
    <w:semiHidden/>
    <w:rPr>
      <w:sz w:val="20"/>
      <w:szCs w:val="20"/>
      <w:lang w:eastAsia="en-GB"/>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eastAsia="x-none"/>
    </w:rPr>
  </w:style>
  <w:style w:type="character" w:styleId="FollowedHyperlink">
    <w:name w:val="FollowedHyperlink"/>
    <w:rPr>
      <w:color w:val="800080"/>
      <w:u w:val="single"/>
    </w:rPr>
  </w:style>
  <w:style w:type="paragraph" w:styleId="BodyText3">
    <w:name w:val="Body Text 3"/>
    <w:basedOn w:val="Normal"/>
    <w:pPr>
      <w:jc w:val="both"/>
    </w:pPr>
  </w:style>
  <w:style w:type="paragraph" w:styleId="Subtitle">
    <w:name w:val="Subtitle"/>
    <w:basedOn w:val="Normal"/>
    <w:qFormat/>
    <w:rPr>
      <w:rFonts w:ascii="Arial" w:hAnsi="Arial" w:cs="Arial"/>
      <w:b/>
      <w:szCs w:val="20"/>
    </w:rPr>
  </w:style>
  <w:style w:type="paragraph" w:customStyle="1" w:styleId="Body">
    <w:name w:val="Body"/>
    <w:basedOn w:val="Normal"/>
    <w:pPr>
      <w:widowControl w:val="0"/>
      <w:tabs>
        <w:tab w:val="left" w:pos="851"/>
        <w:tab w:val="left" w:pos="1843"/>
        <w:tab w:val="left" w:pos="3119"/>
        <w:tab w:val="left" w:pos="4253"/>
      </w:tabs>
      <w:adjustRightInd w:val="0"/>
      <w:spacing w:after="240" w:line="312" w:lineRule="auto"/>
      <w:jc w:val="both"/>
      <w:textAlignment w:val="baseline"/>
    </w:pPr>
    <w:rPr>
      <w:rFonts w:ascii="Arial" w:hAnsi="Arial"/>
      <w:szCs w:val="20"/>
      <w:lang w:eastAsia="en-GB"/>
    </w:rPr>
  </w:style>
  <w:style w:type="paragraph" w:customStyle="1" w:styleId="Level1">
    <w:name w:val="Level 1"/>
    <w:basedOn w:val="Normal"/>
    <w:pPr>
      <w:widowControl w:val="0"/>
      <w:numPr>
        <w:numId w:val="8"/>
      </w:numPr>
      <w:adjustRightInd w:val="0"/>
      <w:textAlignment w:val="baseline"/>
      <w:outlineLvl w:val="0"/>
    </w:pPr>
    <w:rPr>
      <w:rFonts w:ascii="Arial" w:hAnsi="Arial"/>
      <w:szCs w:val="20"/>
      <w:lang w:eastAsia="en-GB"/>
    </w:rPr>
  </w:style>
  <w:style w:type="paragraph" w:customStyle="1" w:styleId="Level2">
    <w:name w:val="Level 2"/>
    <w:basedOn w:val="Normal"/>
    <w:pPr>
      <w:widowControl w:val="0"/>
      <w:numPr>
        <w:ilvl w:val="1"/>
        <w:numId w:val="8"/>
      </w:numPr>
      <w:adjustRightInd w:val="0"/>
      <w:textAlignment w:val="baseline"/>
      <w:outlineLvl w:val="1"/>
    </w:pPr>
    <w:rPr>
      <w:rFonts w:ascii="Arial" w:hAnsi="Arial"/>
      <w:szCs w:val="20"/>
      <w:lang w:eastAsia="en-GB"/>
    </w:rPr>
  </w:style>
  <w:style w:type="paragraph" w:customStyle="1" w:styleId="Level3">
    <w:name w:val="Level 3"/>
    <w:basedOn w:val="Normal"/>
    <w:pPr>
      <w:widowControl w:val="0"/>
      <w:numPr>
        <w:ilvl w:val="2"/>
        <w:numId w:val="8"/>
      </w:numPr>
      <w:adjustRightInd w:val="0"/>
      <w:spacing w:after="240" w:line="312" w:lineRule="auto"/>
      <w:jc w:val="both"/>
      <w:textAlignment w:val="baseline"/>
      <w:outlineLvl w:val="2"/>
    </w:pPr>
    <w:rPr>
      <w:rFonts w:ascii="Arial" w:hAnsi="Arial"/>
      <w:szCs w:val="20"/>
      <w:lang w:eastAsia="en-GB"/>
    </w:rPr>
  </w:style>
  <w:style w:type="paragraph" w:customStyle="1" w:styleId="Level4">
    <w:name w:val="Level 4"/>
    <w:basedOn w:val="Normal"/>
    <w:pPr>
      <w:widowControl w:val="0"/>
      <w:numPr>
        <w:ilvl w:val="3"/>
        <w:numId w:val="8"/>
      </w:numPr>
      <w:adjustRightInd w:val="0"/>
      <w:spacing w:after="240" w:line="312" w:lineRule="auto"/>
      <w:jc w:val="both"/>
      <w:textAlignment w:val="baseline"/>
      <w:outlineLvl w:val="3"/>
    </w:pPr>
    <w:rPr>
      <w:rFonts w:ascii="Arial" w:hAnsi="Arial"/>
      <w:szCs w:val="20"/>
      <w:lang w:eastAsia="en-GB"/>
    </w:rPr>
  </w:style>
  <w:style w:type="paragraph" w:customStyle="1" w:styleId="Level5">
    <w:name w:val="Level 5"/>
    <w:basedOn w:val="Normal"/>
    <w:pPr>
      <w:widowControl w:val="0"/>
      <w:numPr>
        <w:ilvl w:val="4"/>
        <w:numId w:val="8"/>
      </w:numPr>
      <w:adjustRightInd w:val="0"/>
      <w:spacing w:after="240" w:line="312" w:lineRule="auto"/>
      <w:jc w:val="both"/>
      <w:textAlignment w:val="baseline"/>
      <w:outlineLvl w:val="4"/>
    </w:pPr>
    <w:rPr>
      <w:rFonts w:ascii="Arial" w:hAnsi="Arial"/>
      <w:szCs w:val="20"/>
      <w:lang w:eastAsia="en-GB"/>
    </w:rPr>
  </w:style>
  <w:style w:type="paragraph" w:customStyle="1" w:styleId="Char">
    <w:name w:val="Char"/>
    <w:basedOn w:val="Normal"/>
    <w:rsid w:val="008A4294"/>
    <w:pPr>
      <w:spacing w:after="160" w:line="240" w:lineRule="exact"/>
    </w:pPr>
    <w:rPr>
      <w:rFonts w:ascii="Verdana" w:hAnsi="Verdana"/>
      <w:sz w:val="20"/>
      <w:szCs w:val="20"/>
      <w:lang w:val="en-US"/>
    </w:rPr>
  </w:style>
  <w:style w:type="paragraph" w:styleId="BalloonText">
    <w:name w:val="Balloon Text"/>
    <w:basedOn w:val="Normal"/>
    <w:semiHidden/>
    <w:rsid w:val="0039366A"/>
    <w:rPr>
      <w:rFonts w:ascii="Tahoma" w:hAnsi="Tahoma" w:cs="Tahoma"/>
      <w:sz w:val="16"/>
      <w:szCs w:val="16"/>
    </w:rPr>
  </w:style>
  <w:style w:type="table" w:styleId="TableGrid">
    <w:name w:val="Table Grid"/>
    <w:basedOn w:val="TableNormal"/>
    <w:uiPriority w:val="59"/>
    <w:rsid w:val="00811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F599D"/>
    <w:pPr>
      <w:ind w:left="720"/>
    </w:pPr>
  </w:style>
  <w:style w:type="character" w:customStyle="1" w:styleId="FooterChar">
    <w:name w:val="Footer Char"/>
    <w:link w:val="Footer"/>
    <w:uiPriority w:val="99"/>
    <w:rsid w:val="00502EEF"/>
    <w:rPr>
      <w:sz w:val="24"/>
      <w:szCs w:val="24"/>
    </w:rPr>
  </w:style>
  <w:style w:type="table" w:customStyle="1" w:styleId="TableGrid1">
    <w:name w:val="Table Grid1"/>
    <w:basedOn w:val="TableNormal"/>
    <w:next w:val="TableGrid"/>
    <w:uiPriority w:val="59"/>
    <w:rsid w:val="00681C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2F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3B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3A1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61246"/>
    <w:rPr>
      <w:sz w:val="16"/>
      <w:szCs w:val="16"/>
    </w:rPr>
  </w:style>
  <w:style w:type="paragraph" w:styleId="CommentText">
    <w:name w:val="annotation text"/>
    <w:basedOn w:val="Normal"/>
    <w:link w:val="CommentTextChar"/>
    <w:uiPriority w:val="99"/>
    <w:rsid w:val="00F61246"/>
    <w:rPr>
      <w:sz w:val="20"/>
      <w:szCs w:val="20"/>
      <w:lang w:val="x-none"/>
    </w:rPr>
  </w:style>
  <w:style w:type="character" w:customStyle="1" w:styleId="CommentTextChar">
    <w:name w:val="Comment Text Char"/>
    <w:link w:val="CommentText"/>
    <w:uiPriority w:val="99"/>
    <w:rsid w:val="00F61246"/>
    <w:rPr>
      <w:lang w:eastAsia="en-US"/>
    </w:rPr>
  </w:style>
  <w:style w:type="paragraph" w:styleId="CommentSubject">
    <w:name w:val="annotation subject"/>
    <w:basedOn w:val="CommentText"/>
    <w:next w:val="CommentText"/>
    <w:link w:val="CommentSubjectChar"/>
    <w:rsid w:val="00F61246"/>
    <w:rPr>
      <w:b/>
      <w:bCs/>
    </w:rPr>
  </w:style>
  <w:style w:type="character" w:customStyle="1" w:styleId="CommentSubjectChar">
    <w:name w:val="Comment Subject Char"/>
    <w:link w:val="CommentSubject"/>
    <w:rsid w:val="00F61246"/>
    <w:rPr>
      <w:b/>
      <w:bCs/>
      <w:lang w:eastAsia="en-US"/>
    </w:rPr>
  </w:style>
  <w:style w:type="paragraph" w:styleId="ListParagraph">
    <w:name w:val="List Paragraph"/>
    <w:basedOn w:val="Normal"/>
    <w:link w:val="ListParagraphChar"/>
    <w:uiPriority w:val="34"/>
    <w:qFormat/>
    <w:rsid w:val="00345127"/>
    <w:pPr>
      <w:ind w:left="720"/>
    </w:pPr>
  </w:style>
  <w:style w:type="character" w:customStyle="1" w:styleId="ListParagraphChar">
    <w:name w:val="List Paragraph Char"/>
    <w:link w:val="ListParagraph"/>
    <w:uiPriority w:val="34"/>
    <w:rsid w:val="00186BBB"/>
    <w:rPr>
      <w:sz w:val="24"/>
      <w:szCs w:val="24"/>
      <w:lang w:eastAsia="en-US"/>
    </w:rPr>
  </w:style>
  <w:style w:type="paragraph" w:styleId="Revision">
    <w:name w:val="Revision"/>
    <w:hidden/>
    <w:uiPriority w:val="99"/>
    <w:semiHidden/>
    <w:rsid w:val="00186BBB"/>
    <w:rPr>
      <w:sz w:val="24"/>
      <w:szCs w:val="24"/>
      <w:lang w:eastAsia="en-US"/>
    </w:rPr>
  </w:style>
  <w:style w:type="paragraph" w:customStyle="1" w:styleId="MainParagraphNumbered">
    <w:name w:val="Main Paragraph Numbered"/>
    <w:basedOn w:val="Normal"/>
    <w:rsid w:val="001D7118"/>
    <w:pPr>
      <w:numPr>
        <w:numId w:val="27"/>
      </w:numPr>
      <w:tabs>
        <w:tab w:val="left" w:pos="0"/>
      </w:tabs>
      <w:overflowPunct w:val="0"/>
      <w:autoSpaceDE w:val="0"/>
      <w:autoSpaceDN w:val="0"/>
      <w:adjustRightInd w:val="0"/>
      <w:spacing w:before="120" w:after="120"/>
      <w:textAlignment w:val="baseline"/>
    </w:pPr>
    <w:rPr>
      <w:rFonts w:ascii="Arial" w:hAnsi="Arial"/>
      <w:b/>
    </w:rPr>
  </w:style>
  <w:style w:type="character" w:customStyle="1" w:styleId="FootnoteTextChar">
    <w:name w:val="Footnote Text Char"/>
    <w:link w:val="FootnoteText"/>
    <w:uiPriority w:val="99"/>
    <w:semiHidden/>
    <w:rsid w:val="00B263A9"/>
  </w:style>
  <w:style w:type="paragraph" w:customStyle="1" w:styleId="Normal1">
    <w:name w:val="Normal1"/>
    <w:rsid w:val="00A472ED"/>
    <w:rPr>
      <w:color w:val="000000"/>
      <w:sz w:val="24"/>
      <w:szCs w:val="24"/>
      <w:lang w:eastAsia="en-US"/>
    </w:rPr>
  </w:style>
  <w:style w:type="character" w:styleId="UnresolvedMention">
    <w:name w:val="Unresolved Mention"/>
    <w:uiPriority w:val="99"/>
    <w:semiHidden/>
    <w:unhideWhenUsed/>
    <w:rsid w:val="005F25EA"/>
    <w:rPr>
      <w:color w:val="808080"/>
      <w:shd w:val="clear" w:color="auto" w:fill="E6E6E6"/>
    </w:rPr>
  </w:style>
  <w:style w:type="paragraph" w:customStyle="1" w:styleId="aStyle1">
    <w:name w:val="aStyle1"/>
    <w:basedOn w:val="ListParagraph"/>
    <w:qFormat/>
    <w:rsid w:val="00B9254D"/>
    <w:pPr>
      <w:keepNext/>
      <w:numPr>
        <w:numId w:val="39"/>
      </w:numPr>
      <w:contextualSpacing/>
      <w:jc w:val="both"/>
      <w:outlineLvl w:val="3"/>
    </w:pPr>
    <w:rPr>
      <w:rFonts w:ascii="Arial" w:hAnsi="Arial" w:cs="Arial"/>
      <w:b/>
    </w:rPr>
  </w:style>
  <w:style w:type="paragraph" w:customStyle="1" w:styleId="aStyle2">
    <w:name w:val="aStyle2"/>
    <w:basedOn w:val="aStyle1"/>
    <w:link w:val="aStyle2Char"/>
    <w:qFormat/>
    <w:rsid w:val="00B9254D"/>
    <w:pPr>
      <w:numPr>
        <w:ilvl w:val="1"/>
      </w:numPr>
    </w:pPr>
    <w:rPr>
      <w:b w:val="0"/>
    </w:rPr>
  </w:style>
  <w:style w:type="paragraph" w:customStyle="1" w:styleId="aStyle3">
    <w:name w:val="aStyle3"/>
    <w:basedOn w:val="aStyle2"/>
    <w:qFormat/>
    <w:rsid w:val="00B9254D"/>
    <w:pPr>
      <w:numPr>
        <w:ilvl w:val="2"/>
      </w:numPr>
      <w:tabs>
        <w:tab w:val="num" w:pos="2160"/>
      </w:tabs>
      <w:ind w:left="1224" w:hanging="180"/>
    </w:pPr>
  </w:style>
  <w:style w:type="character" w:customStyle="1" w:styleId="aStyle2Char">
    <w:name w:val="aStyle2 Char"/>
    <w:link w:val="aStyle2"/>
    <w:rsid w:val="00B9254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4235">
      <w:bodyDiv w:val="1"/>
      <w:marLeft w:val="0"/>
      <w:marRight w:val="0"/>
      <w:marTop w:val="0"/>
      <w:marBottom w:val="0"/>
      <w:divBdr>
        <w:top w:val="none" w:sz="0" w:space="0" w:color="auto"/>
        <w:left w:val="none" w:sz="0" w:space="0" w:color="auto"/>
        <w:bottom w:val="none" w:sz="0" w:space="0" w:color="auto"/>
        <w:right w:val="none" w:sz="0" w:space="0" w:color="auto"/>
      </w:divBdr>
    </w:div>
    <w:div w:id="999889010">
      <w:bodyDiv w:val="1"/>
      <w:marLeft w:val="0"/>
      <w:marRight w:val="0"/>
      <w:marTop w:val="0"/>
      <w:marBottom w:val="0"/>
      <w:divBdr>
        <w:top w:val="none" w:sz="0" w:space="0" w:color="auto"/>
        <w:left w:val="none" w:sz="0" w:space="0" w:color="auto"/>
        <w:bottom w:val="none" w:sz="0" w:space="0" w:color="auto"/>
        <w:right w:val="none" w:sz="0" w:space="0" w:color="auto"/>
      </w:divBdr>
    </w:div>
    <w:div w:id="1073700363">
      <w:bodyDiv w:val="1"/>
      <w:marLeft w:val="0"/>
      <w:marRight w:val="0"/>
      <w:marTop w:val="0"/>
      <w:marBottom w:val="0"/>
      <w:divBdr>
        <w:top w:val="none" w:sz="0" w:space="0" w:color="auto"/>
        <w:left w:val="none" w:sz="0" w:space="0" w:color="auto"/>
        <w:bottom w:val="none" w:sz="0" w:space="0" w:color="auto"/>
        <w:right w:val="none" w:sz="0" w:space="0" w:color="auto"/>
      </w:divBdr>
      <w:divsChild>
        <w:div w:id="760956971">
          <w:marLeft w:val="0"/>
          <w:marRight w:val="0"/>
          <w:marTop w:val="75"/>
          <w:marBottom w:val="75"/>
          <w:divBdr>
            <w:top w:val="none" w:sz="0" w:space="0" w:color="auto"/>
            <w:left w:val="none" w:sz="0" w:space="0" w:color="auto"/>
            <w:bottom w:val="none" w:sz="0" w:space="0" w:color="auto"/>
            <w:right w:val="none" w:sz="0" w:space="0" w:color="auto"/>
          </w:divBdr>
          <w:divsChild>
            <w:div w:id="78525254">
              <w:marLeft w:val="75"/>
              <w:marRight w:val="75"/>
              <w:marTop w:val="0"/>
              <w:marBottom w:val="0"/>
              <w:divBdr>
                <w:top w:val="single" w:sz="6" w:space="8" w:color="333366"/>
                <w:left w:val="single" w:sz="6" w:space="8" w:color="333366"/>
                <w:bottom w:val="single" w:sz="6" w:space="8" w:color="333366"/>
                <w:right w:val="single" w:sz="6" w:space="8" w:color="333366"/>
              </w:divBdr>
              <w:divsChild>
                <w:div w:id="1786806124">
                  <w:marLeft w:val="5"/>
                  <w:marRight w:val="5"/>
                  <w:marTop w:val="2"/>
                  <w:marBottom w:val="2"/>
                  <w:divBdr>
                    <w:top w:val="none" w:sz="0" w:space="0" w:color="auto"/>
                    <w:left w:val="none" w:sz="0" w:space="0" w:color="auto"/>
                    <w:bottom w:val="none" w:sz="0" w:space="0" w:color="auto"/>
                    <w:right w:val="none" w:sz="0" w:space="0" w:color="auto"/>
                  </w:divBdr>
                  <w:divsChild>
                    <w:div w:id="1017851430">
                      <w:marLeft w:val="0"/>
                      <w:marRight w:val="0"/>
                      <w:marTop w:val="0"/>
                      <w:marBottom w:val="0"/>
                      <w:divBdr>
                        <w:top w:val="none" w:sz="0" w:space="0" w:color="auto"/>
                        <w:left w:val="none" w:sz="0" w:space="0" w:color="auto"/>
                        <w:bottom w:val="none" w:sz="0" w:space="0" w:color="auto"/>
                        <w:right w:val="none" w:sz="0" w:space="0" w:color="auto"/>
                      </w:divBdr>
                      <w:divsChild>
                        <w:div w:id="17188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051468">
      <w:bodyDiv w:val="1"/>
      <w:marLeft w:val="0"/>
      <w:marRight w:val="0"/>
      <w:marTop w:val="0"/>
      <w:marBottom w:val="0"/>
      <w:divBdr>
        <w:top w:val="none" w:sz="0" w:space="0" w:color="auto"/>
        <w:left w:val="none" w:sz="0" w:space="0" w:color="auto"/>
        <w:bottom w:val="none" w:sz="0" w:space="0" w:color="auto"/>
        <w:right w:val="none" w:sz="0" w:space="0" w:color="auto"/>
      </w:divBdr>
    </w:div>
    <w:div w:id="14310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armed-forces-covenant-supporting-information"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E5E0A569A23B478E3703847AFCD29C" ma:contentTypeVersion="4" ma:contentTypeDescription="Create a new document." ma:contentTypeScope="" ma:versionID="2537230a6694b3edc5be6f99c2997501">
  <xsd:schema xmlns:xsd="http://www.w3.org/2001/XMLSchema" xmlns:xs="http://www.w3.org/2001/XMLSchema" xmlns:p="http://schemas.microsoft.com/office/2006/metadata/properties" xmlns:ns2="21cc4bcd-bc72-461c-88b4-c6e319096e5e" targetNamespace="http://schemas.microsoft.com/office/2006/metadata/properties" ma:root="true" ma:fieldsID="1a8a7235350977b6dfd28f365f6c0a48" ns2:_="">
    <xsd:import namespace="21cc4bcd-bc72-461c-88b4-c6e319096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c4bcd-bc72-461c-88b4-c6e319096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F9233-C033-4C6E-AA00-323D54B20FE0}">
  <ds:schemaRefs>
    <ds:schemaRef ds:uri="http://schemas.microsoft.com/sharepoint/v3/contenttype/forms"/>
  </ds:schemaRefs>
</ds:datastoreItem>
</file>

<file path=customXml/itemProps2.xml><?xml version="1.0" encoding="utf-8"?>
<ds:datastoreItem xmlns:ds="http://schemas.openxmlformats.org/officeDocument/2006/customXml" ds:itemID="{B042C95C-F2C6-487C-95FE-43AA016A5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c4bcd-bc72-461c-88b4-c6e319096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733E3-4434-49AE-8069-608A276DB81E}">
  <ds:schemaRefs>
    <ds:schemaRef ds:uri="http://purl.org/dc/terms/"/>
    <ds:schemaRef ds:uri="f30c530e-8126-4c50-bf6b-4e6ddbe189cf"/>
    <ds:schemaRef ds:uri="b388cbfa-19b6-402b-be4c-376ac80baa5c"/>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E259EA4-CB48-4EC5-BD4F-196F0A78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5181</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sscmms</dc:creator>
  <cp:keywords/>
  <cp:lastModifiedBy>Roberts, Verity - Corporate Services</cp:lastModifiedBy>
  <cp:revision>3</cp:revision>
  <cp:lastPrinted>2018-04-13T08:46:00Z</cp:lastPrinted>
  <dcterms:created xsi:type="dcterms:W3CDTF">2021-04-28T15:07:00Z</dcterms:created>
  <dcterms:modified xsi:type="dcterms:W3CDTF">2021-04-28T15:24:00Z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0x01010084E5E0A569A23B478E3703847AFCD29C</vt:lpwstr>
  </property>
</Properties>
</file>