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AAB7" w14:textId="77777777" w:rsidR="00933B61" w:rsidRPr="003D2111" w:rsidRDefault="00933B61" w:rsidP="00933B61">
      <w:pPr>
        <w:spacing w:after="0" w:line="240" w:lineRule="auto"/>
        <w:jc w:val="center"/>
        <w:rPr>
          <w:rFonts w:ascii="Arial" w:eastAsia="Times New Roman" w:hAnsi="Arial" w:cs="Arial"/>
          <w:b/>
          <w:szCs w:val="20"/>
          <w:lang w:eastAsia="en-GB"/>
        </w:rPr>
      </w:pPr>
      <w:r w:rsidRPr="003D2111">
        <w:rPr>
          <w:rFonts w:ascii="Arial" w:eastAsia="Times New Roman" w:hAnsi="Arial" w:cs="Arial"/>
          <w:b/>
          <w:noProof/>
          <w:szCs w:val="20"/>
          <w:lang w:eastAsia="en-GB"/>
        </w:rPr>
        <w:drawing>
          <wp:inline distT="0" distB="0" distL="0" distR="0" wp14:anchorId="1A056B98" wp14:editId="5CFD6D40">
            <wp:extent cx="19431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14:paraId="0069F478" w14:textId="77777777" w:rsidR="00933B61" w:rsidRPr="003D2111" w:rsidRDefault="00933B61" w:rsidP="00933B61">
      <w:pPr>
        <w:spacing w:after="0" w:line="240" w:lineRule="auto"/>
        <w:jc w:val="center"/>
        <w:rPr>
          <w:rFonts w:ascii="Arial" w:eastAsia="Times New Roman" w:hAnsi="Arial" w:cs="Arial"/>
          <w:b/>
          <w:caps/>
          <w:color w:val="244061"/>
          <w:sz w:val="24"/>
          <w:szCs w:val="24"/>
          <w:lang w:eastAsia="en-GB"/>
        </w:rPr>
      </w:pPr>
    </w:p>
    <w:p w14:paraId="7BD445BB" w14:textId="77777777" w:rsidR="00933B61" w:rsidRDefault="001D541D" w:rsidP="00933B61">
      <w:pPr>
        <w:spacing w:after="0" w:line="240" w:lineRule="auto"/>
        <w:jc w:val="center"/>
        <w:rPr>
          <w:rFonts w:ascii="Arial" w:eastAsia="Times New Roman" w:hAnsi="Arial" w:cs="Arial"/>
          <w:caps/>
          <w:color w:val="244061"/>
          <w:sz w:val="44"/>
          <w:szCs w:val="20"/>
          <w:lang w:eastAsia="en-GB"/>
        </w:rPr>
      </w:pPr>
      <w:r>
        <w:rPr>
          <w:rFonts w:ascii="Arial" w:eastAsia="Times New Roman" w:hAnsi="Arial" w:cs="Arial"/>
          <w:caps/>
          <w:color w:val="244061"/>
          <w:sz w:val="44"/>
          <w:szCs w:val="20"/>
          <w:lang w:eastAsia="en-GB"/>
        </w:rPr>
        <w:t>Council</w:t>
      </w:r>
    </w:p>
    <w:p w14:paraId="1984023C" w14:textId="77777777" w:rsidR="00D51B6B" w:rsidRPr="003D2111" w:rsidRDefault="00D51B6B" w:rsidP="00933B61">
      <w:pPr>
        <w:spacing w:after="0" w:line="240" w:lineRule="auto"/>
        <w:jc w:val="center"/>
        <w:rPr>
          <w:rFonts w:ascii="Arial" w:eastAsia="Times New Roman" w:hAnsi="Arial" w:cs="Arial"/>
          <w:b/>
          <w:caps/>
          <w:color w:val="244061"/>
          <w:sz w:val="44"/>
          <w:szCs w:val="20"/>
          <w:lang w:eastAsia="en-GB"/>
        </w:rPr>
      </w:pPr>
    </w:p>
    <w:p w14:paraId="78567DDA" w14:textId="77777777"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p>
    <w:p w14:paraId="29270E08" w14:textId="77777777"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r w:rsidRPr="003D2111">
        <w:rPr>
          <w:rFonts w:ascii="Arial" w:eastAsia="Times New Roman" w:hAnsi="Arial" w:cs="Arial"/>
          <w:b/>
          <w:caps/>
          <w:color w:val="244061"/>
          <w:sz w:val="54"/>
          <w:szCs w:val="20"/>
          <w:lang w:eastAsia="en-GB"/>
        </w:rPr>
        <w:t>Soft Market testing</w:t>
      </w:r>
    </w:p>
    <w:p w14:paraId="5A5209DE" w14:textId="77777777" w:rsidR="00933B61" w:rsidRDefault="00933B61" w:rsidP="00933B61">
      <w:pPr>
        <w:spacing w:after="0" w:line="240" w:lineRule="auto"/>
        <w:jc w:val="both"/>
        <w:rPr>
          <w:rFonts w:ascii="Arial" w:eastAsia="Times New Roman" w:hAnsi="Arial" w:cs="Arial"/>
          <w:b/>
          <w:bCs/>
          <w:color w:val="244061"/>
          <w:sz w:val="36"/>
          <w:szCs w:val="36"/>
          <w:highlight w:val="yellow"/>
          <w:lang w:eastAsia="en-GB"/>
        </w:rPr>
      </w:pPr>
      <w:bookmarkStart w:id="0" w:name="_Toc424124078"/>
      <w:bookmarkStart w:id="1" w:name="_Toc424124363"/>
      <w:bookmarkStart w:id="2" w:name="_Toc425514025"/>
      <w:bookmarkStart w:id="3" w:name="_Toc427076815"/>
      <w:bookmarkStart w:id="4" w:name="_Toc427152549"/>
      <w:bookmarkStart w:id="5" w:name="_Toc427748701"/>
      <w:bookmarkStart w:id="6" w:name="_Toc427829087"/>
      <w:bookmarkStart w:id="7" w:name="_Toc427829235"/>
    </w:p>
    <w:p w14:paraId="185175FF" w14:textId="77777777" w:rsidR="00D51B6B" w:rsidRPr="003D2111" w:rsidRDefault="00D51B6B" w:rsidP="00933B61">
      <w:pPr>
        <w:spacing w:after="0" w:line="240" w:lineRule="auto"/>
        <w:jc w:val="both"/>
        <w:rPr>
          <w:rFonts w:ascii="Arial" w:eastAsia="Times New Roman" w:hAnsi="Arial" w:cs="Arial"/>
          <w:b/>
          <w:bCs/>
          <w:color w:val="244061"/>
          <w:sz w:val="36"/>
          <w:szCs w:val="36"/>
          <w:highlight w:val="yellow"/>
          <w:lang w:eastAsia="en-GB"/>
        </w:rPr>
      </w:pPr>
    </w:p>
    <w:p w14:paraId="08288424" w14:textId="77777777" w:rsidR="00F20DDF" w:rsidRPr="00D51B6B" w:rsidRDefault="00F20DDF" w:rsidP="00933B61">
      <w:pPr>
        <w:spacing w:after="0" w:line="240" w:lineRule="auto"/>
        <w:jc w:val="center"/>
        <w:rPr>
          <w:rFonts w:ascii="Arial" w:eastAsia="Times New Roman" w:hAnsi="Arial" w:cs="Arial"/>
          <w:b/>
          <w:bCs/>
          <w:sz w:val="48"/>
          <w:szCs w:val="36"/>
          <w:lang w:eastAsia="en-GB"/>
        </w:rPr>
      </w:pPr>
    </w:p>
    <w:p w14:paraId="15621E04" w14:textId="3C343E8C" w:rsidR="00B87362" w:rsidRPr="00D51B6B" w:rsidRDefault="00182BC8" w:rsidP="00933B61">
      <w:pPr>
        <w:spacing w:after="0" w:line="240" w:lineRule="auto"/>
        <w:jc w:val="center"/>
        <w:rPr>
          <w:rFonts w:ascii="Arial" w:eastAsia="Times New Roman" w:hAnsi="Arial" w:cs="Arial"/>
          <w:b/>
          <w:sz w:val="40"/>
          <w:szCs w:val="28"/>
          <w:lang w:eastAsia="en-GB"/>
        </w:rPr>
      </w:pPr>
      <w:r>
        <w:rPr>
          <w:rFonts w:ascii="Arial" w:hAnsi="Arial" w:cs="Arial"/>
          <w:sz w:val="44"/>
          <w:szCs w:val="32"/>
        </w:rPr>
        <w:t>Touchstones</w:t>
      </w:r>
    </w:p>
    <w:p w14:paraId="7026371F" w14:textId="77777777" w:rsidR="00933B61" w:rsidRPr="003D2111" w:rsidRDefault="00933B61" w:rsidP="00933B61">
      <w:pPr>
        <w:spacing w:after="0" w:line="240" w:lineRule="auto"/>
        <w:jc w:val="both"/>
        <w:rPr>
          <w:rFonts w:ascii="Arial" w:eastAsia="Times New Roman" w:hAnsi="Arial" w:cs="Arial"/>
          <w:b/>
          <w:szCs w:val="20"/>
          <w:lang w:eastAsia="en-GB"/>
        </w:rPr>
      </w:pPr>
      <w:bookmarkStart w:id="8" w:name="_Toc424124079"/>
      <w:bookmarkStart w:id="9" w:name="_Toc424124364"/>
      <w:bookmarkStart w:id="10" w:name="_Toc425514026"/>
      <w:bookmarkStart w:id="11" w:name="_Toc427076816"/>
      <w:bookmarkStart w:id="12" w:name="_Toc427152550"/>
      <w:bookmarkStart w:id="13" w:name="_Toc427748702"/>
      <w:bookmarkStart w:id="14" w:name="_Toc427829088"/>
      <w:bookmarkStart w:id="15" w:name="_Toc427829236"/>
      <w:bookmarkStart w:id="16" w:name="_Toc428437810"/>
      <w:bookmarkStart w:id="17" w:name="_Toc428967586"/>
      <w:bookmarkEnd w:id="0"/>
      <w:bookmarkEnd w:id="1"/>
      <w:bookmarkEnd w:id="2"/>
      <w:bookmarkEnd w:id="3"/>
      <w:bookmarkEnd w:id="4"/>
      <w:bookmarkEnd w:id="5"/>
      <w:bookmarkEnd w:id="6"/>
      <w:bookmarkEnd w:id="7"/>
    </w:p>
    <w:p w14:paraId="051D9EE5" w14:textId="77777777" w:rsidR="00933B61" w:rsidRPr="003D2111" w:rsidRDefault="00933B61" w:rsidP="00933B61">
      <w:pPr>
        <w:keepNext/>
        <w:spacing w:after="0" w:line="240" w:lineRule="auto"/>
        <w:jc w:val="center"/>
        <w:outlineLvl w:val="0"/>
        <w:rPr>
          <w:rFonts w:ascii="Arial" w:eastAsia="Times New Roman" w:hAnsi="Arial" w:cs="Arial"/>
          <w:spacing w:val="30"/>
          <w:sz w:val="40"/>
          <w:szCs w:val="28"/>
          <w:lang w:eastAsia="en-GB"/>
        </w:rPr>
      </w:pPr>
      <w:bookmarkStart w:id="18" w:name="_Toc430269913"/>
    </w:p>
    <w:p w14:paraId="5C6569C4" w14:textId="77777777" w:rsidR="00933B61" w:rsidRDefault="00933B61" w:rsidP="00933B61">
      <w:pPr>
        <w:spacing w:after="0" w:line="240" w:lineRule="auto"/>
        <w:jc w:val="both"/>
        <w:rPr>
          <w:rFonts w:ascii="Arial" w:eastAsia="Times New Roman" w:hAnsi="Arial" w:cs="Arial"/>
          <w:b/>
          <w:szCs w:val="20"/>
          <w:lang w:eastAsia="en-GB"/>
        </w:rPr>
      </w:pPr>
    </w:p>
    <w:p w14:paraId="39977558" w14:textId="77777777" w:rsidR="00D51B6B" w:rsidRDefault="00D51B6B" w:rsidP="00933B61">
      <w:pPr>
        <w:spacing w:after="0" w:line="240" w:lineRule="auto"/>
        <w:jc w:val="both"/>
        <w:rPr>
          <w:rFonts w:ascii="Arial" w:eastAsia="Times New Roman" w:hAnsi="Arial" w:cs="Arial"/>
          <w:b/>
          <w:szCs w:val="20"/>
          <w:lang w:eastAsia="en-GB"/>
        </w:rPr>
      </w:pPr>
    </w:p>
    <w:p w14:paraId="027D9574" w14:textId="77777777" w:rsidR="00D51B6B" w:rsidRPr="003D2111" w:rsidRDefault="00D51B6B" w:rsidP="00933B61">
      <w:pPr>
        <w:spacing w:after="0" w:line="240" w:lineRule="auto"/>
        <w:jc w:val="both"/>
        <w:rPr>
          <w:rFonts w:ascii="Arial" w:eastAsia="Times New Roman" w:hAnsi="Arial" w:cs="Arial"/>
          <w:b/>
          <w:szCs w:val="20"/>
          <w:lang w:eastAsia="en-GB"/>
        </w:rPr>
      </w:pPr>
    </w:p>
    <w:p w14:paraId="26DB2682" w14:textId="77777777" w:rsidR="00E3394C" w:rsidRPr="003D2111" w:rsidRDefault="00933B61" w:rsidP="003D46DA">
      <w:pPr>
        <w:keepNext/>
        <w:spacing w:after="0" w:line="240" w:lineRule="auto"/>
        <w:jc w:val="center"/>
        <w:outlineLvl w:val="0"/>
        <w:rPr>
          <w:rFonts w:ascii="Arial" w:eastAsia="Times New Roman" w:hAnsi="Arial" w:cs="Arial"/>
          <w:spacing w:val="30"/>
          <w:sz w:val="32"/>
          <w:szCs w:val="28"/>
          <w:lang w:eastAsia="en-GB"/>
        </w:rPr>
      </w:pPr>
      <w:bookmarkStart w:id="19" w:name="_Toc430703841"/>
      <w:r w:rsidRPr="003D2111">
        <w:rPr>
          <w:rFonts w:ascii="Arial" w:eastAsia="Times New Roman" w:hAnsi="Arial" w:cs="Arial"/>
          <w:spacing w:val="30"/>
          <w:sz w:val="32"/>
          <w:szCs w:val="28"/>
          <w:lang w:eastAsia="en-GB"/>
        </w:rPr>
        <w:t>Contract Period</w:t>
      </w:r>
      <w:bookmarkEnd w:id="8"/>
      <w:bookmarkEnd w:id="9"/>
      <w:bookmarkEnd w:id="10"/>
      <w:bookmarkEnd w:id="11"/>
      <w:bookmarkEnd w:id="12"/>
      <w:bookmarkEnd w:id="13"/>
      <w:bookmarkEnd w:id="14"/>
      <w:bookmarkEnd w:id="15"/>
      <w:bookmarkEnd w:id="16"/>
      <w:bookmarkEnd w:id="17"/>
      <w:bookmarkEnd w:id="18"/>
      <w:bookmarkEnd w:id="19"/>
      <w:r w:rsidRPr="003D2111">
        <w:rPr>
          <w:rFonts w:ascii="Arial" w:eastAsia="Times New Roman" w:hAnsi="Arial" w:cs="Arial"/>
          <w:spacing w:val="30"/>
          <w:sz w:val="32"/>
          <w:szCs w:val="28"/>
          <w:lang w:eastAsia="en-GB"/>
        </w:rPr>
        <w:t xml:space="preserve">: </w:t>
      </w:r>
    </w:p>
    <w:p w14:paraId="406118E1" w14:textId="77777777" w:rsidR="00B87362" w:rsidRPr="003D2111" w:rsidRDefault="00B87362" w:rsidP="003D46DA">
      <w:pPr>
        <w:keepNext/>
        <w:spacing w:after="0" w:line="240" w:lineRule="auto"/>
        <w:jc w:val="center"/>
        <w:outlineLvl w:val="0"/>
        <w:rPr>
          <w:rFonts w:ascii="Arial" w:eastAsia="Times New Roman" w:hAnsi="Arial" w:cs="Arial"/>
          <w:spacing w:val="30"/>
          <w:sz w:val="32"/>
          <w:szCs w:val="28"/>
          <w:lang w:eastAsia="en-GB"/>
        </w:rPr>
      </w:pPr>
    </w:p>
    <w:p w14:paraId="68043D70" w14:textId="14EA0A8C" w:rsidR="00B87362" w:rsidRPr="003D2111" w:rsidRDefault="00EF7767" w:rsidP="003D46DA">
      <w:pPr>
        <w:keepNext/>
        <w:spacing w:after="0" w:line="240" w:lineRule="auto"/>
        <w:jc w:val="center"/>
        <w:outlineLvl w:val="0"/>
        <w:rPr>
          <w:rFonts w:ascii="Arial" w:eastAsia="Times New Roman" w:hAnsi="Arial" w:cs="Arial"/>
          <w:b/>
          <w:noProof/>
          <w:spacing w:val="30"/>
          <w:sz w:val="32"/>
          <w:szCs w:val="28"/>
          <w:lang w:eastAsia="en-GB"/>
        </w:rPr>
      </w:pPr>
      <w:r>
        <w:rPr>
          <w:rFonts w:ascii="Arial" w:eastAsia="Times New Roman" w:hAnsi="Arial" w:cs="Arial"/>
          <w:b/>
          <w:noProof/>
          <w:spacing w:val="30"/>
          <w:sz w:val="32"/>
          <w:szCs w:val="28"/>
          <w:lang w:eastAsia="en-GB"/>
        </w:rPr>
        <w:t>Dec</w:t>
      </w:r>
      <w:r w:rsidR="0003591E">
        <w:rPr>
          <w:rFonts w:ascii="Arial" w:eastAsia="Times New Roman" w:hAnsi="Arial" w:cs="Arial"/>
          <w:b/>
          <w:noProof/>
          <w:spacing w:val="30"/>
          <w:sz w:val="32"/>
          <w:szCs w:val="28"/>
          <w:lang w:eastAsia="en-GB"/>
        </w:rPr>
        <w:t xml:space="preserve"> 2</w:t>
      </w:r>
      <w:r>
        <w:rPr>
          <w:rFonts w:ascii="Arial" w:eastAsia="Times New Roman" w:hAnsi="Arial" w:cs="Arial"/>
          <w:b/>
          <w:noProof/>
          <w:spacing w:val="30"/>
          <w:sz w:val="32"/>
          <w:szCs w:val="28"/>
          <w:lang w:eastAsia="en-GB"/>
        </w:rPr>
        <w:t>3</w:t>
      </w:r>
      <w:r w:rsidR="0003591E">
        <w:rPr>
          <w:rFonts w:ascii="Arial" w:eastAsia="Times New Roman" w:hAnsi="Arial" w:cs="Arial"/>
          <w:b/>
          <w:noProof/>
          <w:spacing w:val="30"/>
          <w:sz w:val="32"/>
          <w:szCs w:val="28"/>
          <w:lang w:eastAsia="en-GB"/>
        </w:rPr>
        <w:t xml:space="preserve"> – Jan 25</w:t>
      </w:r>
    </w:p>
    <w:p w14:paraId="05B5D964"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2C6193CB"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366F8AA5"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7026A2BF"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153E6C2E"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16C8DEAE"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33137501"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0C7C7F42" w14:textId="77777777" w:rsidR="003D46DA" w:rsidRPr="003D2111" w:rsidRDefault="003D46DA" w:rsidP="003D46DA">
      <w:pPr>
        <w:keepNext/>
        <w:spacing w:after="0" w:line="240" w:lineRule="auto"/>
        <w:jc w:val="center"/>
        <w:outlineLvl w:val="0"/>
        <w:rPr>
          <w:rFonts w:ascii="Arial" w:hAnsi="Arial" w:cs="Arial"/>
          <w:b/>
          <w:sz w:val="52"/>
          <w:szCs w:val="52"/>
        </w:rPr>
      </w:pPr>
    </w:p>
    <w:p w14:paraId="1F2ABCED" w14:textId="77777777" w:rsidR="00933B61" w:rsidRDefault="00933B61" w:rsidP="002D2259">
      <w:pPr>
        <w:jc w:val="center"/>
        <w:rPr>
          <w:rFonts w:ascii="Arial" w:hAnsi="Arial" w:cs="Arial"/>
          <w:b/>
          <w:sz w:val="52"/>
          <w:szCs w:val="52"/>
        </w:rPr>
      </w:pPr>
    </w:p>
    <w:p w14:paraId="459EA18B" w14:textId="77777777" w:rsidR="00C8503A" w:rsidRPr="003D2111" w:rsidRDefault="00C8503A" w:rsidP="002D2259">
      <w:pPr>
        <w:jc w:val="center"/>
        <w:rPr>
          <w:rFonts w:ascii="Arial" w:hAnsi="Arial" w:cs="Arial"/>
          <w:b/>
          <w:sz w:val="52"/>
          <w:szCs w:val="52"/>
        </w:rPr>
      </w:pPr>
    </w:p>
    <w:p w14:paraId="71A83C57" w14:textId="77777777" w:rsidR="008E5C83" w:rsidRDefault="008E5C83" w:rsidP="008E5C83">
      <w:pPr>
        <w:pStyle w:val="ListParagraph"/>
        <w:ind w:left="360"/>
        <w:rPr>
          <w:rFonts w:ascii="Arial" w:hAnsi="Arial" w:cs="Arial"/>
        </w:rPr>
      </w:pPr>
    </w:p>
    <w:p w14:paraId="08B4AC91" w14:textId="77777777" w:rsidR="008E5C83" w:rsidRPr="00284BD0" w:rsidRDefault="002D2259" w:rsidP="008E5C83">
      <w:pPr>
        <w:pStyle w:val="ListParagraph"/>
        <w:numPr>
          <w:ilvl w:val="0"/>
          <w:numId w:val="3"/>
        </w:numPr>
        <w:rPr>
          <w:rFonts w:ascii="Arial" w:hAnsi="Arial" w:cs="Arial"/>
        </w:rPr>
      </w:pPr>
      <w:r w:rsidRPr="003D2111">
        <w:rPr>
          <w:rFonts w:ascii="Arial" w:hAnsi="Arial" w:cs="Arial"/>
          <w:b/>
          <w:color w:val="31849B" w:themeColor="accent5" w:themeShade="BF"/>
          <w:sz w:val="32"/>
          <w:szCs w:val="32"/>
          <w:u w:val="single"/>
        </w:rPr>
        <w:lastRenderedPageBreak/>
        <w:t>Backgroun</w:t>
      </w:r>
      <w:r w:rsidR="008E5C83" w:rsidRPr="003D2111">
        <w:rPr>
          <w:rFonts w:ascii="Arial" w:hAnsi="Arial" w:cs="Arial"/>
          <w:b/>
          <w:color w:val="31849B" w:themeColor="accent5" w:themeShade="BF"/>
          <w:sz w:val="32"/>
          <w:szCs w:val="32"/>
          <w:u w:val="single"/>
        </w:rPr>
        <w:t>d</w:t>
      </w:r>
    </w:p>
    <w:p w14:paraId="164CDF97" w14:textId="77777777" w:rsidR="00284BD0" w:rsidRPr="003D2111" w:rsidRDefault="00284BD0" w:rsidP="003A4E4D">
      <w:pPr>
        <w:pStyle w:val="ListParagraph"/>
        <w:ind w:left="360"/>
        <w:jc w:val="both"/>
        <w:rPr>
          <w:rFonts w:ascii="Arial" w:hAnsi="Arial" w:cs="Arial"/>
        </w:rPr>
      </w:pPr>
    </w:p>
    <w:p w14:paraId="61B10083" w14:textId="77777777" w:rsidR="006D6009" w:rsidRPr="006D6009" w:rsidRDefault="006D6009" w:rsidP="006D6009">
      <w:pPr>
        <w:spacing w:after="60"/>
        <w:jc w:val="both"/>
        <w:rPr>
          <w:rFonts w:ascii="Arial" w:eastAsia="Calibri" w:hAnsi="Arial" w:cs="Arial"/>
        </w:rPr>
      </w:pPr>
      <w:r w:rsidRPr="006D6009">
        <w:rPr>
          <w:rFonts w:ascii="Arial" w:eastAsia="Calibri" w:hAnsi="Arial" w:cs="Arial"/>
        </w:rPr>
        <w:t xml:space="preserve">Rochdale Development Agency (RDA) are seeking a construction partner with the relevant experience and expertise for delivering the refurbishment of the Grade II listed Touchstones Gallery in the heart of Rochdale Town Centre, to create a multidisciplinary cultural hub. The proposed works will be procured through a single stage open tender route, based on RIBA Stage 4 design information. It is proposed that the project will be delivered utilising a JCT Standard Building Contract without Quantities. </w:t>
      </w:r>
    </w:p>
    <w:p w14:paraId="5E6D998C" w14:textId="77777777" w:rsidR="006D6009" w:rsidRPr="006D6009" w:rsidRDefault="006D6009" w:rsidP="006D6009">
      <w:pPr>
        <w:spacing w:after="60"/>
        <w:jc w:val="both"/>
        <w:rPr>
          <w:rFonts w:ascii="Arial" w:eastAsia="Calibri" w:hAnsi="Arial" w:cs="Arial"/>
        </w:rPr>
      </w:pPr>
    </w:p>
    <w:p w14:paraId="2DA888A5" w14:textId="77777777" w:rsidR="006D6009" w:rsidRPr="006D6009" w:rsidRDefault="006D6009" w:rsidP="006D6009">
      <w:pPr>
        <w:spacing w:after="60"/>
        <w:jc w:val="both"/>
        <w:rPr>
          <w:rFonts w:ascii="Arial" w:eastAsia="Calibri" w:hAnsi="Arial" w:cs="Arial"/>
        </w:rPr>
      </w:pPr>
      <w:r w:rsidRPr="006D6009">
        <w:rPr>
          <w:rFonts w:ascii="Arial" w:eastAsia="Calibri" w:hAnsi="Arial" w:cs="Arial"/>
        </w:rPr>
        <w:t xml:space="preserve">Touchstones is Rochdale Borough’s main arts and heritage venue and is an Arts Council National Portfolio Organisation, operated by YourTrust charitable trust. The Grade II building is located within the Rochdale Town Centre Conservation Area and was originally constructed in 1884 as a public library, with further developments in 1903, 1913 and a series of mainly internal works in 2002 when it became the facility we see today. The building is owned by Rochdale Borough Council, who with the RDA and YourTrust have secured significant Arts Council funding to support the project. This project forms a key part of Rochdale Borough Councils wide-ranging programme of town centre regeneration that includes the restoration of the Grade I Listed Town Hall, a large new public square, and a range of new residential, workspace, shopping and hotel developments. </w:t>
      </w:r>
    </w:p>
    <w:p w14:paraId="358EF44A" w14:textId="77777777" w:rsidR="006D6009" w:rsidRPr="006D6009" w:rsidRDefault="006D6009" w:rsidP="006D6009">
      <w:pPr>
        <w:spacing w:after="60"/>
        <w:jc w:val="both"/>
        <w:rPr>
          <w:rFonts w:ascii="Arial" w:eastAsia="Calibri" w:hAnsi="Arial" w:cs="Arial"/>
        </w:rPr>
      </w:pPr>
      <w:r w:rsidRPr="006D6009">
        <w:rPr>
          <w:rFonts w:ascii="Arial" w:eastAsia="Calibri" w:hAnsi="Arial" w:cs="Arial"/>
        </w:rPr>
        <w:t xml:space="preserve">  </w:t>
      </w:r>
    </w:p>
    <w:p w14:paraId="483E8643" w14:textId="77777777" w:rsidR="006D6009" w:rsidRPr="006D6009" w:rsidRDefault="006D6009" w:rsidP="006D6009">
      <w:pPr>
        <w:spacing w:after="60"/>
        <w:jc w:val="both"/>
        <w:rPr>
          <w:rFonts w:ascii="Arial" w:eastAsia="Calibri" w:hAnsi="Arial" w:cs="Arial"/>
        </w:rPr>
      </w:pPr>
      <w:r w:rsidRPr="006D6009">
        <w:rPr>
          <w:rFonts w:ascii="Arial" w:eastAsia="Calibri" w:hAnsi="Arial" w:cs="Arial"/>
        </w:rPr>
        <w:t xml:space="preserve">Whilst Touchstones in various forms has been successful for many years, the ground floor spaces especially are looking tired and out of step with what is expected from a visitor experience. Crucially the spatial arrangement and fit out significantly limits the range of uses that can take place within the building including Touchstones ability to generate additional revenue to support their operations, so the facility is in desperate need of reimagining and remodelling. Despite the tired interior, the existing building fabric itself is in a very good state of repair, especially considering its age. </w:t>
      </w:r>
    </w:p>
    <w:p w14:paraId="21B187D7" w14:textId="77777777" w:rsidR="006D6009" w:rsidRPr="006D6009" w:rsidRDefault="006D6009" w:rsidP="006D6009">
      <w:pPr>
        <w:spacing w:after="60"/>
        <w:jc w:val="both"/>
        <w:rPr>
          <w:rFonts w:ascii="Arial" w:eastAsia="Calibri" w:hAnsi="Arial" w:cs="Arial"/>
        </w:rPr>
      </w:pPr>
    </w:p>
    <w:p w14:paraId="3C929B60" w14:textId="32B5123B" w:rsidR="00AB4327" w:rsidRDefault="006D6009" w:rsidP="006D6009">
      <w:pPr>
        <w:spacing w:after="60"/>
        <w:jc w:val="both"/>
        <w:rPr>
          <w:rFonts w:ascii="Arial" w:eastAsia="Calibri" w:hAnsi="Arial" w:cs="Arial"/>
        </w:rPr>
      </w:pPr>
      <w:r w:rsidRPr="006D6009">
        <w:rPr>
          <w:rFonts w:ascii="Arial" w:eastAsia="Calibri" w:hAnsi="Arial" w:cs="Arial"/>
        </w:rPr>
        <w:t>The project aims to reconfigure, rebrand, and reimagine Touchstones to create a flagship hub which will form the heart of the newly envisaged cultural district. It will house new flexible spaces for production, enterprise, innovation, education, events, collections, exhibitions &amp; performances. The project is predominantly focussed on making internal changes to help the facility accommodate a wider range of uses, attract new users, improve accessibility, and allow the building to thrive as a home for the arts whilst ensuring its financial and environmental sustainability. In achieving this, the completed building will become the key driver for promoting culture across Rochdale and the wider borough.</w:t>
      </w:r>
    </w:p>
    <w:p w14:paraId="783E0080" w14:textId="77777777" w:rsidR="006D6009" w:rsidRDefault="006D6009" w:rsidP="006D6009">
      <w:pPr>
        <w:spacing w:after="60"/>
        <w:jc w:val="both"/>
        <w:rPr>
          <w:rFonts w:ascii="Arial" w:eastAsia="Calibri" w:hAnsi="Arial" w:cs="Arial"/>
        </w:rPr>
      </w:pPr>
    </w:p>
    <w:p w14:paraId="159FCA85" w14:textId="77777777" w:rsidR="006D6009" w:rsidRPr="00D916E1" w:rsidRDefault="006D6009" w:rsidP="006D6009">
      <w:pPr>
        <w:spacing w:after="60"/>
        <w:jc w:val="both"/>
        <w:rPr>
          <w:rFonts w:ascii="Arial" w:eastAsia="Calibri" w:hAnsi="Arial" w:cs="Arial"/>
        </w:rPr>
      </w:pPr>
    </w:p>
    <w:p w14:paraId="5DB919C5" w14:textId="77777777" w:rsidR="00284BD0" w:rsidRPr="00E30766" w:rsidRDefault="00D02BA5" w:rsidP="00E30766">
      <w:pPr>
        <w:pStyle w:val="ListParagraph"/>
        <w:numPr>
          <w:ilvl w:val="0"/>
          <w:numId w:val="3"/>
        </w:numPr>
        <w:rPr>
          <w:rFonts w:ascii="Arial" w:hAnsi="Arial" w:cs="Arial"/>
          <w:sz w:val="32"/>
          <w:szCs w:val="32"/>
        </w:rPr>
      </w:pPr>
      <w:r w:rsidRPr="003D2111">
        <w:rPr>
          <w:rFonts w:ascii="Arial" w:hAnsi="Arial" w:cs="Arial"/>
          <w:b/>
          <w:color w:val="31849B" w:themeColor="accent5" w:themeShade="BF"/>
          <w:sz w:val="32"/>
          <w:szCs w:val="32"/>
          <w:u w:val="single"/>
        </w:rPr>
        <w:t>Key Aims</w:t>
      </w:r>
    </w:p>
    <w:p w14:paraId="6ABE80BC" w14:textId="1EBE2E07" w:rsidR="005A3E54" w:rsidRDefault="00AB4327" w:rsidP="00284BD0">
      <w:pPr>
        <w:jc w:val="both"/>
        <w:rPr>
          <w:rFonts w:ascii="Arial" w:eastAsia="Calibri" w:hAnsi="Arial" w:cs="Arial"/>
        </w:rPr>
      </w:pPr>
      <w:r w:rsidRPr="00AB4327">
        <w:rPr>
          <w:rFonts w:ascii="Arial" w:eastAsia="Calibri" w:hAnsi="Arial" w:cs="Arial"/>
        </w:rPr>
        <w:t xml:space="preserve">We would like to take the opportunity to do some `soft market testing’ as outlined below, to </w:t>
      </w:r>
      <w:r w:rsidR="00B02249">
        <w:rPr>
          <w:rFonts w:ascii="Arial" w:eastAsia="Calibri" w:hAnsi="Arial" w:cs="Arial"/>
        </w:rPr>
        <w:t>gauge</w:t>
      </w:r>
      <w:r w:rsidRPr="00AB4327">
        <w:rPr>
          <w:rFonts w:ascii="Arial" w:eastAsia="Calibri" w:hAnsi="Arial" w:cs="Arial"/>
        </w:rPr>
        <w:t xml:space="preserve"> interest levels</w:t>
      </w:r>
      <w:r w:rsidR="005A3E54">
        <w:rPr>
          <w:rFonts w:ascii="Arial" w:eastAsia="Calibri" w:hAnsi="Arial" w:cs="Arial"/>
        </w:rPr>
        <w:t xml:space="preserve"> in </w:t>
      </w:r>
      <w:r w:rsidRPr="00AB4327">
        <w:rPr>
          <w:rFonts w:ascii="Arial" w:eastAsia="Calibri" w:hAnsi="Arial" w:cs="Arial"/>
        </w:rPr>
        <w:t xml:space="preserve">the </w:t>
      </w:r>
      <w:r w:rsidR="00C07CF5">
        <w:rPr>
          <w:rFonts w:ascii="Arial" w:eastAsia="Calibri" w:hAnsi="Arial" w:cs="Arial"/>
        </w:rPr>
        <w:t>project</w:t>
      </w:r>
      <w:r w:rsidR="005A3E54">
        <w:rPr>
          <w:rFonts w:ascii="Arial" w:eastAsia="Calibri" w:hAnsi="Arial" w:cs="Arial"/>
        </w:rPr>
        <w:t xml:space="preserve">, </w:t>
      </w:r>
      <w:r>
        <w:rPr>
          <w:rFonts w:ascii="Arial" w:eastAsia="Calibri" w:hAnsi="Arial" w:cs="Arial"/>
        </w:rPr>
        <w:t>and</w:t>
      </w:r>
      <w:r w:rsidR="00C07CF5">
        <w:rPr>
          <w:rFonts w:ascii="Arial" w:eastAsia="Calibri" w:hAnsi="Arial" w:cs="Arial"/>
        </w:rPr>
        <w:t xml:space="preserve"> </w:t>
      </w:r>
      <w:r w:rsidR="003E7337">
        <w:rPr>
          <w:rFonts w:ascii="Arial" w:eastAsia="Calibri" w:hAnsi="Arial" w:cs="Arial"/>
        </w:rPr>
        <w:t xml:space="preserve">test whether alternative </w:t>
      </w:r>
      <w:r w:rsidR="005A3E54">
        <w:rPr>
          <w:rFonts w:ascii="Arial" w:eastAsia="Calibri" w:hAnsi="Arial" w:cs="Arial"/>
        </w:rPr>
        <w:t>procurement route</w:t>
      </w:r>
      <w:r w:rsidR="003E7337">
        <w:rPr>
          <w:rFonts w:ascii="Arial" w:eastAsia="Calibri" w:hAnsi="Arial" w:cs="Arial"/>
        </w:rPr>
        <w:t xml:space="preserve">s would </w:t>
      </w:r>
      <w:r w:rsidR="00A54AC1">
        <w:rPr>
          <w:rFonts w:ascii="Arial" w:eastAsia="Calibri" w:hAnsi="Arial" w:cs="Arial"/>
        </w:rPr>
        <w:t xml:space="preserve">provide greater appeal in the market. </w:t>
      </w:r>
      <w:r w:rsidR="005A3E54">
        <w:rPr>
          <w:rFonts w:ascii="Arial" w:eastAsia="Calibri" w:hAnsi="Arial" w:cs="Arial"/>
        </w:rPr>
        <w:t xml:space="preserve"> </w:t>
      </w:r>
    </w:p>
    <w:p w14:paraId="3D50DEFE" w14:textId="539DE09B" w:rsidR="00AB4327" w:rsidRDefault="00ED6E70" w:rsidP="00284BD0">
      <w:pPr>
        <w:jc w:val="both"/>
        <w:rPr>
          <w:rFonts w:ascii="Arial" w:eastAsia="Calibri" w:hAnsi="Arial" w:cs="Arial"/>
        </w:rPr>
      </w:pPr>
      <w:r>
        <w:rPr>
          <w:rFonts w:ascii="Arial" w:eastAsia="Calibri" w:hAnsi="Arial" w:cs="Arial"/>
        </w:rPr>
        <w:t xml:space="preserve"> </w:t>
      </w:r>
    </w:p>
    <w:p w14:paraId="682A25DD" w14:textId="77777777" w:rsidR="006D6009" w:rsidRDefault="006D6009" w:rsidP="00284BD0">
      <w:pPr>
        <w:jc w:val="both"/>
        <w:rPr>
          <w:rFonts w:ascii="Arial" w:eastAsia="Calibri" w:hAnsi="Arial" w:cs="Arial"/>
        </w:rPr>
      </w:pPr>
    </w:p>
    <w:p w14:paraId="655F2D72" w14:textId="77777777" w:rsidR="00197AD9" w:rsidRPr="003D2111" w:rsidRDefault="00AE2EB0" w:rsidP="00284BD0">
      <w:pPr>
        <w:jc w:val="both"/>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lastRenderedPageBreak/>
        <w:t>Project Timescales</w:t>
      </w:r>
    </w:p>
    <w:tbl>
      <w:tblPr>
        <w:tblStyle w:val="TableGrid"/>
        <w:tblW w:w="0" w:type="auto"/>
        <w:tblLook w:val="04A0" w:firstRow="1" w:lastRow="0" w:firstColumn="1" w:lastColumn="0" w:noHBand="0" w:noVBand="1"/>
      </w:tblPr>
      <w:tblGrid>
        <w:gridCol w:w="6464"/>
        <w:gridCol w:w="3272"/>
      </w:tblGrid>
      <w:tr w:rsidR="00197AD9" w:rsidRPr="003D2111" w14:paraId="555253F7" w14:textId="77777777" w:rsidTr="00F03118">
        <w:trPr>
          <w:trHeight w:val="506"/>
        </w:trPr>
        <w:tc>
          <w:tcPr>
            <w:tcW w:w="6464" w:type="dxa"/>
            <w:shd w:val="clear" w:color="auto" w:fill="F2F2F2" w:themeFill="background1" w:themeFillShade="F2"/>
            <w:vAlign w:val="center"/>
          </w:tcPr>
          <w:p w14:paraId="0F5F5D76" w14:textId="77777777" w:rsidR="00197AD9" w:rsidRPr="003D2111" w:rsidRDefault="00197AD9" w:rsidP="00CC6F5F">
            <w:pPr>
              <w:rPr>
                <w:rFonts w:ascii="Arial" w:hAnsi="Arial" w:cs="Arial"/>
                <w:b/>
              </w:rPr>
            </w:pPr>
            <w:r w:rsidRPr="003D2111">
              <w:rPr>
                <w:rFonts w:ascii="Arial" w:hAnsi="Arial" w:cs="Arial"/>
                <w:b/>
              </w:rPr>
              <w:t>Stage of the project</w:t>
            </w:r>
          </w:p>
        </w:tc>
        <w:tc>
          <w:tcPr>
            <w:tcW w:w="3272" w:type="dxa"/>
            <w:shd w:val="clear" w:color="auto" w:fill="F2F2F2" w:themeFill="background1" w:themeFillShade="F2"/>
            <w:vAlign w:val="center"/>
          </w:tcPr>
          <w:p w14:paraId="589132AF" w14:textId="77777777" w:rsidR="00197AD9" w:rsidRPr="003D2111" w:rsidRDefault="00197AD9" w:rsidP="00CC6F5F">
            <w:pPr>
              <w:rPr>
                <w:rFonts w:ascii="Arial" w:hAnsi="Arial" w:cs="Arial"/>
                <w:b/>
              </w:rPr>
            </w:pPr>
            <w:r w:rsidRPr="003D2111">
              <w:rPr>
                <w:rFonts w:ascii="Arial" w:hAnsi="Arial" w:cs="Arial"/>
                <w:b/>
              </w:rPr>
              <w:t>Anticipated deadline</w:t>
            </w:r>
          </w:p>
        </w:tc>
      </w:tr>
      <w:tr w:rsidR="00197AD9" w:rsidRPr="003D2111" w14:paraId="37DB8BB4" w14:textId="77777777" w:rsidTr="00F03118">
        <w:trPr>
          <w:trHeight w:val="506"/>
        </w:trPr>
        <w:tc>
          <w:tcPr>
            <w:tcW w:w="6464" w:type="dxa"/>
            <w:vAlign w:val="center"/>
          </w:tcPr>
          <w:p w14:paraId="526C1640" w14:textId="77777777" w:rsidR="00197AD9" w:rsidRPr="00545037" w:rsidRDefault="00197AD9" w:rsidP="00CC6F5F">
            <w:pPr>
              <w:rPr>
                <w:rFonts w:ascii="Arial" w:hAnsi="Arial" w:cs="Arial"/>
                <w:color w:val="000000" w:themeColor="text1"/>
              </w:rPr>
            </w:pPr>
            <w:r w:rsidRPr="00545037">
              <w:rPr>
                <w:rFonts w:ascii="Arial" w:hAnsi="Arial" w:cs="Arial"/>
                <w:color w:val="000000" w:themeColor="text1"/>
              </w:rPr>
              <w:t>Soft market testing</w:t>
            </w:r>
          </w:p>
        </w:tc>
        <w:tc>
          <w:tcPr>
            <w:tcW w:w="3272" w:type="dxa"/>
            <w:vAlign w:val="center"/>
          </w:tcPr>
          <w:p w14:paraId="179E8831" w14:textId="30CDAD83" w:rsidR="00197AD9" w:rsidRPr="00E30766" w:rsidRDefault="00ED73A4" w:rsidP="00CC6F5F">
            <w:pPr>
              <w:rPr>
                <w:rFonts w:ascii="Arial" w:hAnsi="Arial" w:cs="Arial"/>
                <w:color w:val="000000" w:themeColor="text1"/>
                <w:highlight w:val="yellow"/>
              </w:rPr>
            </w:pPr>
            <w:r>
              <w:rPr>
                <w:rFonts w:ascii="Arial" w:hAnsi="Arial" w:cs="Arial"/>
                <w:color w:val="000000" w:themeColor="text1"/>
              </w:rPr>
              <w:t>05</w:t>
            </w:r>
            <w:r w:rsidRPr="00ED73A4">
              <w:rPr>
                <w:rFonts w:ascii="Arial" w:hAnsi="Arial" w:cs="Arial"/>
                <w:color w:val="000000" w:themeColor="text1"/>
                <w:vertAlign w:val="superscript"/>
              </w:rPr>
              <w:t>th</w:t>
            </w:r>
            <w:r>
              <w:rPr>
                <w:rFonts w:ascii="Arial" w:hAnsi="Arial" w:cs="Arial"/>
                <w:color w:val="000000" w:themeColor="text1"/>
              </w:rPr>
              <w:t xml:space="preserve"> </w:t>
            </w:r>
            <w:r w:rsidR="000F695C" w:rsidRPr="001B12AD">
              <w:rPr>
                <w:rFonts w:ascii="Arial" w:hAnsi="Arial" w:cs="Arial"/>
                <w:color w:val="000000" w:themeColor="text1"/>
              </w:rPr>
              <w:t>June 2023</w:t>
            </w:r>
          </w:p>
        </w:tc>
      </w:tr>
      <w:tr w:rsidR="00197AD9" w:rsidRPr="003D2111" w14:paraId="6A391629" w14:textId="77777777" w:rsidTr="00F03118">
        <w:trPr>
          <w:trHeight w:val="506"/>
        </w:trPr>
        <w:tc>
          <w:tcPr>
            <w:tcW w:w="6464" w:type="dxa"/>
            <w:vAlign w:val="center"/>
          </w:tcPr>
          <w:p w14:paraId="7C8B524D" w14:textId="49818ADF" w:rsidR="00197AD9" w:rsidRPr="00545037" w:rsidRDefault="00F03118" w:rsidP="00CC6F5F">
            <w:pPr>
              <w:rPr>
                <w:rFonts w:ascii="Arial" w:hAnsi="Arial" w:cs="Arial"/>
                <w:color w:val="000000" w:themeColor="text1"/>
              </w:rPr>
            </w:pPr>
            <w:r>
              <w:rPr>
                <w:rFonts w:ascii="Arial" w:hAnsi="Arial" w:cs="Arial"/>
                <w:color w:val="000000" w:themeColor="text1"/>
              </w:rPr>
              <w:t>T</w:t>
            </w:r>
            <w:r w:rsidR="00197AD9" w:rsidRPr="00545037">
              <w:rPr>
                <w:rFonts w:ascii="Arial" w:hAnsi="Arial" w:cs="Arial"/>
                <w:color w:val="000000" w:themeColor="text1"/>
              </w:rPr>
              <w:t>ender</w:t>
            </w:r>
            <w:r>
              <w:rPr>
                <w:rFonts w:ascii="Arial" w:hAnsi="Arial" w:cs="Arial"/>
                <w:color w:val="000000" w:themeColor="text1"/>
              </w:rPr>
              <w:t xml:space="preserve"> issue date</w:t>
            </w:r>
          </w:p>
        </w:tc>
        <w:tc>
          <w:tcPr>
            <w:tcW w:w="3272" w:type="dxa"/>
            <w:vAlign w:val="center"/>
          </w:tcPr>
          <w:p w14:paraId="07E152FB" w14:textId="6DD62B1E" w:rsidR="00197AD9" w:rsidRPr="00E30766" w:rsidRDefault="00E469AC" w:rsidP="00CC6F5F">
            <w:pPr>
              <w:rPr>
                <w:rFonts w:ascii="Arial" w:hAnsi="Arial" w:cs="Arial"/>
                <w:color w:val="000000" w:themeColor="text1"/>
                <w:highlight w:val="yellow"/>
              </w:rPr>
            </w:pPr>
            <w:r w:rsidRPr="001B12AD">
              <w:rPr>
                <w:rFonts w:ascii="Arial" w:hAnsi="Arial" w:cs="Arial"/>
                <w:color w:val="000000" w:themeColor="text1"/>
              </w:rPr>
              <w:t>September 2023</w:t>
            </w:r>
          </w:p>
        </w:tc>
      </w:tr>
      <w:tr w:rsidR="00197AD9" w:rsidRPr="003D2111" w14:paraId="1DFFE97C" w14:textId="77777777" w:rsidTr="00F03118">
        <w:trPr>
          <w:trHeight w:val="506"/>
        </w:trPr>
        <w:tc>
          <w:tcPr>
            <w:tcW w:w="6464" w:type="dxa"/>
            <w:vAlign w:val="center"/>
          </w:tcPr>
          <w:p w14:paraId="469A9788" w14:textId="77777777" w:rsidR="00197AD9" w:rsidRPr="00545037" w:rsidRDefault="00A8520C" w:rsidP="00A8520C">
            <w:pPr>
              <w:rPr>
                <w:rFonts w:ascii="Arial" w:hAnsi="Arial" w:cs="Arial"/>
                <w:color w:val="000000" w:themeColor="text1"/>
              </w:rPr>
            </w:pPr>
            <w:r w:rsidRPr="00545037">
              <w:rPr>
                <w:rFonts w:ascii="Arial" w:hAnsi="Arial" w:cs="Arial"/>
                <w:color w:val="000000" w:themeColor="text1"/>
              </w:rPr>
              <w:t xml:space="preserve">Result of Procurement Process </w:t>
            </w:r>
          </w:p>
        </w:tc>
        <w:tc>
          <w:tcPr>
            <w:tcW w:w="3272" w:type="dxa"/>
            <w:vAlign w:val="center"/>
          </w:tcPr>
          <w:p w14:paraId="33B41114" w14:textId="600537B1" w:rsidR="00197AD9" w:rsidRPr="00E30766" w:rsidRDefault="00AC0382" w:rsidP="005C2DA0">
            <w:pPr>
              <w:rPr>
                <w:rFonts w:ascii="Arial" w:hAnsi="Arial" w:cs="Arial"/>
                <w:color w:val="000000" w:themeColor="text1"/>
                <w:highlight w:val="yellow"/>
              </w:rPr>
            </w:pPr>
            <w:r w:rsidRPr="001647F8">
              <w:rPr>
                <w:rFonts w:ascii="Arial" w:hAnsi="Arial" w:cs="Arial"/>
                <w:color w:val="000000" w:themeColor="text1"/>
              </w:rPr>
              <w:t>Dec</w:t>
            </w:r>
            <w:r w:rsidR="001647F8" w:rsidRPr="001647F8">
              <w:rPr>
                <w:rFonts w:ascii="Arial" w:hAnsi="Arial" w:cs="Arial"/>
                <w:color w:val="000000" w:themeColor="text1"/>
              </w:rPr>
              <w:t>ember 2023</w:t>
            </w:r>
          </w:p>
        </w:tc>
      </w:tr>
      <w:tr w:rsidR="004C6549" w:rsidRPr="003D2111" w14:paraId="5153C4BF" w14:textId="77777777" w:rsidTr="00F03118">
        <w:trPr>
          <w:trHeight w:val="506"/>
        </w:trPr>
        <w:tc>
          <w:tcPr>
            <w:tcW w:w="6464" w:type="dxa"/>
            <w:vAlign w:val="center"/>
          </w:tcPr>
          <w:p w14:paraId="7DACFCE1" w14:textId="77777777" w:rsidR="004C6549" w:rsidRPr="00545037" w:rsidRDefault="004C6549" w:rsidP="00A8520C">
            <w:pPr>
              <w:rPr>
                <w:rFonts w:ascii="Arial" w:hAnsi="Arial" w:cs="Arial"/>
                <w:color w:val="000000" w:themeColor="text1"/>
              </w:rPr>
            </w:pPr>
            <w:r w:rsidRPr="00545037">
              <w:rPr>
                <w:rFonts w:ascii="Arial" w:hAnsi="Arial" w:cs="Arial"/>
                <w:color w:val="000000" w:themeColor="text1"/>
              </w:rPr>
              <w:t xml:space="preserve">Contract </w:t>
            </w:r>
            <w:r w:rsidR="00A8520C" w:rsidRPr="00545037">
              <w:rPr>
                <w:rFonts w:ascii="Arial" w:hAnsi="Arial" w:cs="Arial"/>
                <w:color w:val="000000" w:themeColor="text1"/>
              </w:rPr>
              <w:t>Start Date</w:t>
            </w:r>
          </w:p>
        </w:tc>
        <w:tc>
          <w:tcPr>
            <w:tcW w:w="3272" w:type="dxa"/>
            <w:vAlign w:val="center"/>
          </w:tcPr>
          <w:p w14:paraId="706E44D6" w14:textId="77F950D1" w:rsidR="004C6549" w:rsidRPr="00E30766" w:rsidRDefault="001647F8" w:rsidP="00CC6F5F">
            <w:pPr>
              <w:rPr>
                <w:rFonts w:ascii="Arial" w:hAnsi="Arial" w:cs="Arial"/>
                <w:color w:val="000000" w:themeColor="text1"/>
                <w:highlight w:val="yellow"/>
              </w:rPr>
            </w:pPr>
            <w:r w:rsidRPr="001647F8">
              <w:rPr>
                <w:rFonts w:ascii="Arial" w:hAnsi="Arial" w:cs="Arial"/>
                <w:color w:val="000000" w:themeColor="text1"/>
              </w:rPr>
              <w:t>January 2024</w:t>
            </w:r>
          </w:p>
        </w:tc>
      </w:tr>
    </w:tbl>
    <w:p w14:paraId="15AFA8BC" w14:textId="77777777" w:rsidR="001B3A7E" w:rsidRPr="003D2111" w:rsidRDefault="001B3A7E" w:rsidP="001B3A7E">
      <w:pPr>
        <w:pStyle w:val="ListParagraph"/>
        <w:ind w:left="360"/>
        <w:rPr>
          <w:rFonts w:ascii="Arial" w:hAnsi="Arial" w:cs="Arial"/>
          <w:b/>
          <w:color w:val="31849B" w:themeColor="accent5" w:themeShade="BF"/>
          <w:sz w:val="32"/>
          <w:szCs w:val="32"/>
          <w:u w:val="single"/>
        </w:rPr>
      </w:pPr>
    </w:p>
    <w:p w14:paraId="0EE8E381" w14:textId="77777777" w:rsidR="00033A62" w:rsidRPr="003D2111" w:rsidRDefault="00F118AA" w:rsidP="00B02D35">
      <w:pPr>
        <w:pStyle w:val="ListParagraph"/>
        <w:numPr>
          <w:ilvl w:val="0"/>
          <w:numId w:val="3"/>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Soft Market Testing</w:t>
      </w:r>
    </w:p>
    <w:p w14:paraId="176C8FFA" w14:textId="77777777" w:rsidR="00AA4700" w:rsidRPr="008D6F11" w:rsidRDefault="00AA4700" w:rsidP="00AA4700">
      <w:pPr>
        <w:rPr>
          <w:rFonts w:ascii="Arial" w:hAnsi="Arial" w:cs="Arial"/>
          <w:b/>
          <w:color w:val="31849B" w:themeColor="accent5" w:themeShade="BF"/>
          <w:u w:val="single"/>
        </w:rPr>
      </w:pPr>
      <w:r w:rsidRPr="008D6F11">
        <w:rPr>
          <w:rFonts w:ascii="Arial" w:eastAsia="Times New Roman" w:hAnsi="Arial" w:cs="Arial"/>
          <w:b/>
        </w:rPr>
        <w:t>THIS IS NOT A CALL FOR COMPETITION</w:t>
      </w:r>
    </w:p>
    <w:p w14:paraId="3672B839" w14:textId="490B1F86" w:rsidR="00702B34" w:rsidRDefault="00702B34" w:rsidP="00702B34">
      <w:pPr>
        <w:jc w:val="both"/>
        <w:rPr>
          <w:rFonts w:ascii="Arial" w:hAnsi="Arial" w:cs="Arial"/>
        </w:rPr>
      </w:pPr>
      <w:r>
        <w:rPr>
          <w:rFonts w:ascii="Arial" w:hAnsi="Arial" w:cs="Arial"/>
        </w:rPr>
        <w:t>The</w:t>
      </w:r>
      <w:r w:rsidRPr="008D6F11">
        <w:rPr>
          <w:rFonts w:ascii="Arial" w:hAnsi="Arial" w:cs="Arial"/>
        </w:rPr>
        <w:t xml:space="preserve"> Council is looking to award a contract </w:t>
      </w:r>
      <w:r>
        <w:rPr>
          <w:rFonts w:ascii="Arial" w:hAnsi="Arial" w:cs="Arial"/>
        </w:rPr>
        <w:t xml:space="preserve">commencing January 2024 with an approximate contract value of £4m - £4.5m. </w:t>
      </w:r>
      <w:r w:rsidRPr="008D6F11">
        <w:rPr>
          <w:rFonts w:ascii="Arial" w:hAnsi="Arial" w:cs="Arial"/>
        </w:rPr>
        <w:t>It is further envisaged that the initial con</w:t>
      </w:r>
      <w:r>
        <w:rPr>
          <w:rFonts w:ascii="Arial" w:hAnsi="Arial" w:cs="Arial"/>
        </w:rPr>
        <w:t>tract would be for a period of approximately 12</w:t>
      </w:r>
      <w:r w:rsidRPr="008D6F11">
        <w:rPr>
          <w:rFonts w:ascii="Arial" w:hAnsi="Arial" w:cs="Arial"/>
        </w:rPr>
        <w:t xml:space="preserve"> </w:t>
      </w:r>
      <w:r>
        <w:rPr>
          <w:rFonts w:ascii="Arial" w:hAnsi="Arial" w:cs="Arial"/>
        </w:rPr>
        <w:t>months</w:t>
      </w:r>
      <w:r w:rsidRPr="008D6F11">
        <w:rPr>
          <w:rFonts w:ascii="Arial" w:hAnsi="Arial" w:cs="Arial"/>
        </w:rPr>
        <w:t xml:space="preserve">. </w:t>
      </w:r>
    </w:p>
    <w:p w14:paraId="3ADC2191" w14:textId="4289442F" w:rsidR="00CE2063" w:rsidRPr="008D6F11" w:rsidRDefault="00CE2063" w:rsidP="00B02D35">
      <w:pPr>
        <w:jc w:val="both"/>
        <w:rPr>
          <w:rFonts w:ascii="Arial" w:hAnsi="Arial" w:cs="Arial"/>
        </w:rPr>
      </w:pPr>
      <w:r w:rsidRPr="008D6F11">
        <w:rPr>
          <w:rFonts w:ascii="Arial" w:hAnsi="Arial" w:cs="Arial"/>
        </w:rPr>
        <w:t>The Soft Market Test</w:t>
      </w:r>
      <w:r w:rsidR="00702B34">
        <w:rPr>
          <w:rFonts w:ascii="Arial" w:hAnsi="Arial" w:cs="Arial"/>
        </w:rPr>
        <w:t>ing</w:t>
      </w:r>
      <w:r w:rsidRPr="008D6F11">
        <w:rPr>
          <w:rFonts w:ascii="Arial" w:hAnsi="Arial" w:cs="Arial"/>
        </w:rPr>
        <w:t xml:space="preserve"> is intended to allow interested organisations </w:t>
      </w:r>
      <w:r w:rsidR="00DA768B" w:rsidRPr="008D6F11">
        <w:rPr>
          <w:rFonts w:ascii="Arial" w:hAnsi="Arial" w:cs="Arial"/>
        </w:rPr>
        <w:t xml:space="preserve">with </w:t>
      </w:r>
      <w:r w:rsidRPr="008D6F11">
        <w:rPr>
          <w:rFonts w:ascii="Arial" w:hAnsi="Arial" w:cs="Arial"/>
        </w:rPr>
        <w:t>relevant experience to outline their views and provide information with</w:t>
      </w:r>
      <w:r w:rsidR="008C0B36">
        <w:rPr>
          <w:rFonts w:ascii="Arial" w:hAnsi="Arial" w:cs="Arial"/>
        </w:rPr>
        <w:t xml:space="preserve"> no comm</w:t>
      </w:r>
      <w:r w:rsidR="00E30766">
        <w:rPr>
          <w:rFonts w:ascii="Arial" w:hAnsi="Arial" w:cs="Arial"/>
        </w:rPr>
        <w:t xml:space="preserve">itment to themselves or </w:t>
      </w:r>
      <w:r w:rsidR="001D541D">
        <w:rPr>
          <w:rFonts w:ascii="Arial" w:hAnsi="Arial" w:cs="Arial"/>
        </w:rPr>
        <w:t>the</w:t>
      </w:r>
      <w:r w:rsidR="00CE7EFE" w:rsidRPr="008D6F11">
        <w:rPr>
          <w:rFonts w:ascii="Arial" w:hAnsi="Arial" w:cs="Arial"/>
        </w:rPr>
        <w:t xml:space="preserve"> Council.</w:t>
      </w:r>
    </w:p>
    <w:p w14:paraId="73AA3D50" w14:textId="77777777" w:rsidR="00C8503A" w:rsidRPr="008D6F11" w:rsidRDefault="00356310" w:rsidP="00B02D35">
      <w:pPr>
        <w:jc w:val="both"/>
        <w:rPr>
          <w:rFonts w:ascii="Arial" w:hAnsi="Arial" w:cs="Arial"/>
        </w:rPr>
      </w:pPr>
      <w:r w:rsidRPr="008D6F11">
        <w:rPr>
          <w:rFonts w:ascii="Arial" w:hAnsi="Arial" w:cs="Arial"/>
          <w:b/>
        </w:rPr>
        <w:t xml:space="preserve">Stage 1 - </w:t>
      </w:r>
      <w:r w:rsidRPr="008D6F11">
        <w:rPr>
          <w:rFonts w:ascii="Arial" w:hAnsi="Arial" w:cs="Arial"/>
        </w:rPr>
        <w:t>Interested suppliers are required to complete the following company information form and a short questionnaire (</w:t>
      </w:r>
      <w:r w:rsidR="005B28D0" w:rsidRPr="008D6F11">
        <w:rPr>
          <w:rFonts w:ascii="Arial" w:hAnsi="Arial" w:cs="Arial"/>
        </w:rPr>
        <w:t>at a</w:t>
      </w:r>
      <w:r w:rsidRPr="008D6F11">
        <w:rPr>
          <w:rFonts w:ascii="Arial" w:hAnsi="Arial" w:cs="Arial"/>
        </w:rPr>
        <w:t xml:space="preserve">ppendix 1). Suppliers who complete and return the questionnaire </w:t>
      </w:r>
      <w:r w:rsidRPr="008D6F11">
        <w:rPr>
          <w:rFonts w:ascii="Arial" w:hAnsi="Arial" w:cs="Arial"/>
          <w:b/>
          <w:i/>
        </w:rPr>
        <w:t>may</w:t>
      </w:r>
      <w:r w:rsidRPr="008D6F11">
        <w:rPr>
          <w:rFonts w:ascii="Arial" w:hAnsi="Arial" w:cs="Arial"/>
        </w:rPr>
        <w:t xml:space="preserve"> be invited to meet with </w:t>
      </w:r>
      <w:r w:rsidR="001D541D">
        <w:rPr>
          <w:rFonts w:ascii="Arial" w:hAnsi="Arial" w:cs="Arial"/>
        </w:rPr>
        <w:t>Council</w:t>
      </w:r>
      <w:r w:rsidR="00FA7309" w:rsidRPr="008D6F11">
        <w:rPr>
          <w:rFonts w:ascii="Arial" w:hAnsi="Arial" w:cs="Arial"/>
        </w:rPr>
        <w:t xml:space="preserve"> </w:t>
      </w:r>
      <w:r w:rsidRPr="008D6F11">
        <w:rPr>
          <w:rFonts w:ascii="Arial" w:hAnsi="Arial" w:cs="Arial"/>
        </w:rPr>
        <w:t xml:space="preserve">representatives to discuss its requirements. </w:t>
      </w:r>
    </w:p>
    <w:p w14:paraId="64FF09A4" w14:textId="7EAB1D1B" w:rsidR="001B3A7E" w:rsidRPr="001D594F" w:rsidRDefault="00356310" w:rsidP="00C96DE1">
      <w:pPr>
        <w:jc w:val="both"/>
        <w:rPr>
          <w:rFonts w:ascii="Arial" w:hAnsi="Arial" w:cs="Arial"/>
          <w:highlight w:val="yellow"/>
        </w:rPr>
      </w:pPr>
      <w:r w:rsidRPr="008D6F11">
        <w:rPr>
          <w:rFonts w:ascii="Arial" w:hAnsi="Arial" w:cs="Arial"/>
        </w:rPr>
        <w:t xml:space="preserve">The questionnaire should be returned via The Chest - </w:t>
      </w:r>
      <w:hyperlink r:id="rId9" w:history="1">
        <w:r w:rsidR="00CF1327" w:rsidRPr="008D6F11">
          <w:rPr>
            <w:rStyle w:val="Hyperlink"/>
            <w:rFonts w:ascii="Arial" w:hAnsi="Arial" w:cs="Arial"/>
          </w:rPr>
          <w:t>https://www.the-chest.org.uk/</w:t>
        </w:r>
      </w:hyperlink>
      <w:r w:rsidR="00CF1327" w:rsidRPr="008D6F11">
        <w:rPr>
          <w:rFonts w:ascii="Arial" w:hAnsi="Arial" w:cs="Arial"/>
        </w:rPr>
        <w:t xml:space="preserve"> </w:t>
      </w:r>
      <w:r w:rsidRPr="008D6F11">
        <w:rPr>
          <w:rFonts w:ascii="Arial" w:hAnsi="Arial" w:cs="Arial"/>
        </w:rPr>
        <w:t xml:space="preserve">by </w:t>
      </w:r>
      <w:r w:rsidR="006D6009" w:rsidRPr="006D6009">
        <w:rPr>
          <w:rFonts w:ascii="Arial" w:hAnsi="Arial" w:cs="Arial"/>
        </w:rPr>
        <w:t>19</w:t>
      </w:r>
      <w:r w:rsidR="006D6009" w:rsidRPr="006D6009">
        <w:rPr>
          <w:rFonts w:ascii="Arial" w:hAnsi="Arial" w:cs="Arial"/>
          <w:vertAlign w:val="superscript"/>
        </w:rPr>
        <w:t>th</w:t>
      </w:r>
      <w:r w:rsidR="006D6009" w:rsidRPr="006D6009">
        <w:rPr>
          <w:rFonts w:ascii="Arial" w:hAnsi="Arial" w:cs="Arial"/>
        </w:rPr>
        <w:t xml:space="preserve"> June 2023.</w:t>
      </w:r>
    </w:p>
    <w:p w14:paraId="2721C1DB" w14:textId="77777777" w:rsidR="00933B61" w:rsidRPr="008D6F11" w:rsidRDefault="0035131C" w:rsidP="00C96DE1">
      <w:pPr>
        <w:jc w:val="both"/>
        <w:rPr>
          <w:rFonts w:ascii="Arial" w:hAnsi="Arial" w:cs="Arial"/>
        </w:rPr>
      </w:pPr>
      <w:r w:rsidRPr="008D6F11">
        <w:rPr>
          <w:rFonts w:ascii="Arial" w:hAnsi="Arial" w:cs="Arial"/>
        </w:rPr>
        <w:t>If Suppliers have any questions about this soft market test, such questions should be submitted to the Council using the ‘Question and Answer’ facility within the opportunity advertised on The Chest. A copy of the question and a copy of the written reply may be circulated to all Suppliers, with anonymity of the Supplier preserved.  Suppliers must not raise questions through any other channels, including emails direct to the Council or to STAR Procurement.  No questions will be responded to, other than those raised through The Chest as described above</w:t>
      </w:r>
    </w:p>
    <w:p w14:paraId="5516A9E7" w14:textId="77777777" w:rsidR="00AA4700" w:rsidRPr="008D6F11" w:rsidRDefault="00AA4700" w:rsidP="00C96DE1">
      <w:pPr>
        <w:jc w:val="both"/>
        <w:rPr>
          <w:rFonts w:ascii="Arial" w:hAnsi="Arial" w:cs="Arial"/>
        </w:rPr>
      </w:pPr>
      <w:r w:rsidRPr="008D6F11">
        <w:rPr>
          <w:rFonts w:ascii="Arial" w:hAnsi="Arial" w:cs="Arial"/>
          <w:b/>
        </w:rPr>
        <w:t>We encourage your participation in this soft market testing exercise, but must emphasise that your involvement in this exercise will not carry any commercial advantage in any ensuing procurement process.</w:t>
      </w:r>
    </w:p>
    <w:p w14:paraId="6180D75C" w14:textId="77777777" w:rsidR="00AA4700" w:rsidRDefault="00AA4700" w:rsidP="00C96DE1">
      <w:pPr>
        <w:jc w:val="both"/>
        <w:rPr>
          <w:rFonts w:ascii="Arial" w:hAnsi="Arial" w:cs="Arial"/>
          <w:b/>
        </w:rPr>
      </w:pPr>
      <w:r w:rsidRPr="008D6F11">
        <w:rPr>
          <w:rFonts w:ascii="Arial" w:hAnsi="Arial" w:cs="Arial"/>
          <w:b/>
        </w:rPr>
        <w:t>No information provided in response to this soft market testing exercise will be used in any evaluation of any subsequent response to a procurement exercise.</w:t>
      </w:r>
    </w:p>
    <w:p w14:paraId="26D2D976" w14:textId="77777777" w:rsidR="008D6F11" w:rsidRDefault="008D6F11" w:rsidP="00C96DE1">
      <w:pPr>
        <w:jc w:val="both"/>
        <w:rPr>
          <w:rFonts w:ascii="Arial" w:hAnsi="Arial" w:cs="Arial"/>
          <w:b/>
        </w:rPr>
      </w:pPr>
    </w:p>
    <w:p w14:paraId="788ABEBC" w14:textId="77777777" w:rsidR="009A21F8" w:rsidRDefault="009A21F8" w:rsidP="00C96DE1">
      <w:pPr>
        <w:jc w:val="both"/>
        <w:rPr>
          <w:rFonts w:ascii="Arial" w:hAnsi="Arial" w:cs="Arial"/>
          <w:b/>
        </w:rPr>
      </w:pPr>
    </w:p>
    <w:p w14:paraId="6A3F90C4" w14:textId="77777777" w:rsidR="009A21F8" w:rsidRPr="008D6F11" w:rsidRDefault="009A21F8" w:rsidP="00C96DE1">
      <w:pPr>
        <w:jc w:val="both"/>
        <w:rPr>
          <w:rFonts w:ascii="Arial" w:hAnsi="Arial" w:cs="Arial"/>
          <w:b/>
        </w:rPr>
      </w:pPr>
    </w:p>
    <w:p w14:paraId="01ED5312" w14:textId="77777777" w:rsidR="00033A62" w:rsidRPr="003D2111" w:rsidRDefault="00033A62" w:rsidP="002B76D8">
      <w:pPr>
        <w:pStyle w:val="ListParagraph"/>
        <w:numPr>
          <w:ilvl w:val="0"/>
          <w:numId w:val="9"/>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lastRenderedPageBreak/>
        <w:t>General Information</w:t>
      </w:r>
    </w:p>
    <w:tbl>
      <w:tblPr>
        <w:tblW w:w="99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851"/>
        <w:gridCol w:w="2727"/>
        <w:gridCol w:w="6345"/>
      </w:tblGrid>
      <w:tr w:rsidR="00033A62" w:rsidRPr="003D2111" w14:paraId="24E0A01B" w14:textId="77777777" w:rsidTr="00745D4B">
        <w:trPr>
          <w:trHeight w:val="798"/>
        </w:trPr>
        <w:tc>
          <w:tcPr>
            <w:tcW w:w="851" w:type="dxa"/>
            <w:vMerge w:val="restart"/>
            <w:shd w:val="clear" w:color="auto" w:fill="737373"/>
          </w:tcPr>
          <w:p w14:paraId="08988CCB" w14:textId="77777777" w:rsidR="00033A62" w:rsidRPr="003D2111" w:rsidRDefault="00033A62" w:rsidP="00033A62">
            <w:pPr>
              <w:rPr>
                <w:rFonts w:ascii="Arial" w:hAnsi="Arial" w:cs="Arial"/>
                <w:b/>
                <w:sz w:val="28"/>
                <w:szCs w:val="28"/>
              </w:rPr>
            </w:pPr>
            <w:r w:rsidRPr="003D2111">
              <w:rPr>
                <w:rFonts w:ascii="Arial" w:hAnsi="Arial" w:cs="Arial"/>
                <w:b/>
                <w:sz w:val="28"/>
                <w:szCs w:val="28"/>
              </w:rPr>
              <w:t>3.1</w:t>
            </w:r>
          </w:p>
        </w:tc>
        <w:tc>
          <w:tcPr>
            <w:tcW w:w="2727" w:type="dxa"/>
            <w:shd w:val="clear" w:color="auto" w:fill="737373"/>
          </w:tcPr>
          <w:p w14:paraId="5F5E0484" w14:textId="77777777" w:rsidR="00033A62" w:rsidRPr="003D2111" w:rsidRDefault="00033A62" w:rsidP="00033A62">
            <w:pPr>
              <w:rPr>
                <w:rFonts w:ascii="Arial" w:hAnsi="Arial" w:cs="Arial"/>
                <w:sz w:val="28"/>
                <w:szCs w:val="28"/>
              </w:rPr>
            </w:pPr>
            <w:r w:rsidRPr="003D2111">
              <w:rPr>
                <w:rFonts w:ascii="Arial" w:hAnsi="Arial" w:cs="Arial"/>
                <w:sz w:val="28"/>
                <w:szCs w:val="28"/>
              </w:rPr>
              <w:t>Full name of your organisation:</w:t>
            </w:r>
          </w:p>
        </w:tc>
        <w:tc>
          <w:tcPr>
            <w:tcW w:w="6345" w:type="dxa"/>
            <w:shd w:val="clear" w:color="auto" w:fill="E0E0E0"/>
          </w:tcPr>
          <w:p w14:paraId="34E01256" w14:textId="77777777" w:rsidR="00033A62" w:rsidRPr="003D2111" w:rsidRDefault="00033A62" w:rsidP="00033A62">
            <w:pPr>
              <w:rPr>
                <w:rFonts w:ascii="Arial" w:hAnsi="Arial" w:cs="Arial"/>
                <w:sz w:val="28"/>
                <w:szCs w:val="28"/>
              </w:rPr>
            </w:pPr>
          </w:p>
          <w:p w14:paraId="132C485C" w14:textId="77777777" w:rsidR="00033A62" w:rsidRPr="003D2111" w:rsidRDefault="00033A62" w:rsidP="00033A62">
            <w:pPr>
              <w:rPr>
                <w:rFonts w:ascii="Arial" w:hAnsi="Arial" w:cs="Arial"/>
                <w:sz w:val="28"/>
                <w:szCs w:val="28"/>
              </w:rPr>
            </w:pPr>
          </w:p>
        </w:tc>
      </w:tr>
      <w:tr w:rsidR="00033A62" w:rsidRPr="003D2111" w14:paraId="159DA0DC" w14:textId="77777777" w:rsidTr="00745D4B">
        <w:trPr>
          <w:cantSplit/>
        </w:trPr>
        <w:tc>
          <w:tcPr>
            <w:tcW w:w="851" w:type="dxa"/>
            <w:vMerge/>
            <w:shd w:val="clear" w:color="auto" w:fill="737373"/>
          </w:tcPr>
          <w:p w14:paraId="586AE581" w14:textId="77777777" w:rsidR="00033A62" w:rsidRPr="003D2111" w:rsidRDefault="00033A62" w:rsidP="00033A62">
            <w:pPr>
              <w:rPr>
                <w:rFonts w:ascii="Arial" w:hAnsi="Arial" w:cs="Arial"/>
                <w:sz w:val="28"/>
                <w:szCs w:val="28"/>
              </w:rPr>
            </w:pPr>
          </w:p>
        </w:tc>
        <w:tc>
          <w:tcPr>
            <w:tcW w:w="2727" w:type="dxa"/>
            <w:shd w:val="clear" w:color="auto" w:fill="737373"/>
            <w:vAlign w:val="center"/>
          </w:tcPr>
          <w:p w14:paraId="17F35A76" w14:textId="77777777" w:rsidR="00033A62" w:rsidRPr="003D2111" w:rsidRDefault="00033A62" w:rsidP="00033A62">
            <w:pPr>
              <w:rPr>
                <w:rFonts w:ascii="Arial" w:hAnsi="Arial" w:cs="Arial"/>
                <w:sz w:val="28"/>
                <w:szCs w:val="28"/>
              </w:rPr>
            </w:pPr>
            <w:r w:rsidRPr="003D2111">
              <w:rPr>
                <w:rFonts w:ascii="Arial" w:hAnsi="Arial" w:cs="Arial"/>
                <w:sz w:val="28"/>
                <w:szCs w:val="28"/>
              </w:rPr>
              <w:t>Contact Details Name:</w:t>
            </w:r>
          </w:p>
        </w:tc>
        <w:tc>
          <w:tcPr>
            <w:tcW w:w="6345" w:type="dxa"/>
            <w:shd w:val="clear" w:color="auto" w:fill="E0E0E0"/>
          </w:tcPr>
          <w:p w14:paraId="6DE2171D" w14:textId="77777777" w:rsidR="00033A62" w:rsidRPr="003D2111" w:rsidRDefault="00033A62" w:rsidP="00033A62">
            <w:pPr>
              <w:rPr>
                <w:rFonts w:ascii="Arial" w:hAnsi="Arial" w:cs="Arial"/>
                <w:sz w:val="28"/>
                <w:szCs w:val="28"/>
              </w:rPr>
            </w:pPr>
          </w:p>
        </w:tc>
      </w:tr>
      <w:tr w:rsidR="00033A62" w:rsidRPr="003D2111" w14:paraId="447D664A" w14:textId="77777777" w:rsidTr="00745D4B">
        <w:trPr>
          <w:cantSplit/>
          <w:trHeight w:val="438"/>
        </w:trPr>
        <w:tc>
          <w:tcPr>
            <w:tcW w:w="851" w:type="dxa"/>
            <w:vMerge/>
            <w:shd w:val="clear" w:color="auto" w:fill="737373"/>
          </w:tcPr>
          <w:p w14:paraId="5B30CBFF" w14:textId="77777777" w:rsidR="00033A62" w:rsidRPr="003D2111" w:rsidRDefault="00033A62" w:rsidP="00033A62">
            <w:pPr>
              <w:rPr>
                <w:rFonts w:ascii="Arial" w:hAnsi="Arial" w:cs="Arial"/>
                <w:b/>
                <w:sz w:val="28"/>
                <w:szCs w:val="28"/>
              </w:rPr>
            </w:pPr>
          </w:p>
        </w:tc>
        <w:tc>
          <w:tcPr>
            <w:tcW w:w="2727" w:type="dxa"/>
            <w:shd w:val="clear" w:color="auto" w:fill="737373"/>
          </w:tcPr>
          <w:p w14:paraId="7A0ED8B0" w14:textId="77777777" w:rsidR="00033A62" w:rsidRPr="003D2111" w:rsidRDefault="00033A62" w:rsidP="00033A62">
            <w:pPr>
              <w:rPr>
                <w:rFonts w:ascii="Arial" w:hAnsi="Arial" w:cs="Arial"/>
                <w:sz w:val="28"/>
                <w:szCs w:val="28"/>
              </w:rPr>
            </w:pPr>
            <w:r w:rsidRPr="003D2111">
              <w:rPr>
                <w:rFonts w:ascii="Arial" w:hAnsi="Arial" w:cs="Arial"/>
                <w:sz w:val="28"/>
                <w:szCs w:val="28"/>
              </w:rPr>
              <w:t>Job Title:</w:t>
            </w:r>
          </w:p>
        </w:tc>
        <w:tc>
          <w:tcPr>
            <w:tcW w:w="6345" w:type="dxa"/>
            <w:shd w:val="clear" w:color="auto" w:fill="E0E0E0"/>
          </w:tcPr>
          <w:p w14:paraId="269BDD16" w14:textId="77777777" w:rsidR="00033A62" w:rsidRPr="003D2111" w:rsidRDefault="00033A62" w:rsidP="00033A62">
            <w:pPr>
              <w:rPr>
                <w:rFonts w:ascii="Arial" w:hAnsi="Arial" w:cs="Arial"/>
                <w:sz w:val="28"/>
                <w:szCs w:val="28"/>
              </w:rPr>
            </w:pPr>
          </w:p>
        </w:tc>
      </w:tr>
      <w:tr w:rsidR="00033A62" w:rsidRPr="003D2111" w14:paraId="4BD395AD" w14:textId="77777777" w:rsidTr="00745D4B">
        <w:trPr>
          <w:cantSplit/>
          <w:trHeight w:val="500"/>
        </w:trPr>
        <w:tc>
          <w:tcPr>
            <w:tcW w:w="851" w:type="dxa"/>
            <w:vMerge/>
            <w:shd w:val="clear" w:color="auto" w:fill="737373"/>
          </w:tcPr>
          <w:p w14:paraId="19CA01CC" w14:textId="77777777" w:rsidR="00033A62" w:rsidRPr="003D2111" w:rsidRDefault="00033A62" w:rsidP="00033A62">
            <w:pPr>
              <w:rPr>
                <w:rFonts w:ascii="Arial" w:hAnsi="Arial" w:cs="Arial"/>
                <w:b/>
                <w:sz w:val="28"/>
                <w:szCs w:val="28"/>
              </w:rPr>
            </w:pPr>
          </w:p>
        </w:tc>
        <w:tc>
          <w:tcPr>
            <w:tcW w:w="2727" w:type="dxa"/>
            <w:shd w:val="clear" w:color="auto" w:fill="737373"/>
          </w:tcPr>
          <w:p w14:paraId="75B3AB93" w14:textId="77777777" w:rsidR="00033A62" w:rsidRPr="003D2111" w:rsidRDefault="00033A62" w:rsidP="00033A62">
            <w:pPr>
              <w:rPr>
                <w:rFonts w:ascii="Arial" w:hAnsi="Arial" w:cs="Arial"/>
                <w:sz w:val="28"/>
                <w:szCs w:val="28"/>
              </w:rPr>
            </w:pPr>
            <w:r w:rsidRPr="003D2111">
              <w:rPr>
                <w:rFonts w:ascii="Arial" w:hAnsi="Arial" w:cs="Arial"/>
                <w:sz w:val="28"/>
                <w:szCs w:val="28"/>
              </w:rPr>
              <w:t>Address:</w:t>
            </w:r>
          </w:p>
        </w:tc>
        <w:tc>
          <w:tcPr>
            <w:tcW w:w="6345" w:type="dxa"/>
            <w:shd w:val="clear" w:color="auto" w:fill="E0E0E0"/>
          </w:tcPr>
          <w:p w14:paraId="08CA16A6" w14:textId="77777777" w:rsidR="00033A62" w:rsidRPr="003D2111" w:rsidRDefault="00033A62" w:rsidP="00033A62">
            <w:pPr>
              <w:rPr>
                <w:rFonts w:ascii="Arial" w:hAnsi="Arial" w:cs="Arial"/>
                <w:sz w:val="28"/>
                <w:szCs w:val="28"/>
              </w:rPr>
            </w:pPr>
          </w:p>
        </w:tc>
      </w:tr>
      <w:tr w:rsidR="00033A62" w:rsidRPr="003D2111" w14:paraId="5D618A2A" w14:textId="77777777" w:rsidTr="00745D4B">
        <w:trPr>
          <w:cantSplit/>
        </w:trPr>
        <w:tc>
          <w:tcPr>
            <w:tcW w:w="851" w:type="dxa"/>
            <w:vMerge/>
            <w:shd w:val="clear" w:color="auto" w:fill="737373"/>
          </w:tcPr>
          <w:p w14:paraId="0F21F09B" w14:textId="77777777" w:rsidR="00033A62" w:rsidRPr="003D2111" w:rsidRDefault="00033A62" w:rsidP="00033A62">
            <w:pPr>
              <w:rPr>
                <w:rFonts w:ascii="Arial" w:hAnsi="Arial" w:cs="Arial"/>
                <w:b/>
                <w:sz w:val="28"/>
                <w:szCs w:val="28"/>
              </w:rPr>
            </w:pPr>
          </w:p>
        </w:tc>
        <w:tc>
          <w:tcPr>
            <w:tcW w:w="2727" w:type="dxa"/>
            <w:shd w:val="clear" w:color="auto" w:fill="737373"/>
          </w:tcPr>
          <w:p w14:paraId="24182D39" w14:textId="77777777" w:rsidR="00033A62" w:rsidRPr="003D2111" w:rsidRDefault="00033A62" w:rsidP="00033A62">
            <w:pPr>
              <w:rPr>
                <w:rFonts w:ascii="Arial" w:hAnsi="Arial" w:cs="Arial"/>
                <w:sz w:val="28"/>
                <w:szCs w:val="28"/>
              </w:rPr>
            </w:pPr>
            <w:r w:rsidRPr="003D2111">
              <w:rPr>
                <w:rFonts w:ascii="Arial" w:hAnsi="Arial" w:cs="Arial"/>
                <w:sz w:val="28"/>
                <w:szCs w:val="28"/>
              </w:rPr>
              <w:t>Telephone no:</w:t>
            </w:r>
          </w:p>
        </w:tc>
        <w:tc>
          <w:tcPr>
            <w:tcW w:w="6345" w:type="dxa"/>
            <w:shd w:val="clear" w:color="auto" w:fill="E0E0E0"/>
          </w:tcPr>
          <w:p w14:paraId="4E8B9F0D" w14:textId="77777777" w:rsidR="00033A62" w:rsidRPr="003D2111" w:rsidRDefault="00033A62" w:rsidP="00033A62">
            <w:pPr>
              <w:rPr>
                <w:rFonts w:ascii="Arial" w:hAnsi="Arial" w:cs="Arial"/>
                <w:sz w:val="28"/>
                <w:szCs w:val="28"/>
              </w:rPr>
            </w:pPr>
          </w:p>
        </w:tc>
      </w:tr>
      <w:tr w:rsidR="00033A62" w:rsidRPr="003D2111" w14:paraId="7A80F7B1" w14:textId="77777777" w:rsidTr="00745D4B">
        <w:trPr>
          <w:cantSplit/>
        </w:trPr>
        <w:tc>
          <w:tcPr>
            <w:tcW w:w="851" w:type="dxa"/>
            <w:vMerge/>
            <w:shd w:val="clear" w:color="auto" w:fill="737373"/>
          </w:tcPr>
          <w:p w14:paraId="01FE624D" w14:textId="77777777" w:rsidR="00033A62" w:rsidRPr="003D2111" w:rsidRDefault="00033A62" w:rsidP="00033A62">
            <w:pPr>
              <w:rPr>
                <w:rFonts w:ascii="Arial" w:hAnsi="Arial" w:cs="Arial"/>
                <w:b/>
                <w:sz w:val="28"/>
                <w:szCs w:val="28"/>
              </w:rPr>
            </w:pPr>
          </w:p>
        </w:tc>
        <w:tc>
          <w:tcPr>
            <w:tcW w:w="2727" w:type="dxa"/>
            <w:shd w:val="clear" w:color="auto" w:fill="737373"/>
          </w:tcPr>
          <w:p w14:paraId="170DCCD0" w14:textId="77777777" w:rsidR="00033A62" w:rsidRPr="003D2111" w:rsidRDefault="00033A62" w:rsidP="00033A62">
            <w:pPr>
              <w:rPr>
                <w:rFonts w:ascii="Arial" w:hAnsi="Arial" w:cs="Arial"/>
                <w:sz w:val="28"/>
                <w:szCs w:val="28"/>
              </w:rPr>
            </w:pPr>
            <w:r w:rsidRPr="003D2111">
              <w:rPr>
                <w:rFonts w:ascii="Arial" w:hAnsi="Arial" w:cs="Arial"/>
                <w:sz w:val="28"/>
                <w:szCs w:val="28"/>
              </w:rPr>
              <w:t>Fax No:</w:t>
            </w:r>
          </w:p>
        </w:tc>
        <w:tc>
          <w:tcPr>
            <w:tcW w:w="6345" w:type="dxa"/>
            <w:shd w:val="clear" w:color="auto" w:fill="E0E0E0"/>
          </w:tcPr>
          <w:p w14:paraId="0776FAD2" w14:textId="77777777" w:rsidR="00033A62" w:rsidRPr="003D2111" w:rsidRDefault="00033A62" w:rsidP="00033A62">
            <w:pPr>
              <w:rPr>
                <w:rFonts w:ascii="Arial" w:hAnsi="Arial" w:cs="Arial"/>
                <w:sz w:val="28"/>
                <w:szCs w:val="28"/>
              </w:rPr>
            </w:pPr>
          </w:p>
        </w:tc>
      </w:tr>
      <w:tr w:rsidR="00033A62" w:rsidRPr="003D2111" w14:paraId="599F9CB7" w14:textId="77777777" w:rsidTr="00745D4B">
        <w:trPr>
          <w:cantSplit/>
        </w:trPr>
        <w:tc>
          <w:tcPr>
            <w:tcW w:w="851" w:type="dxa"/>
            <w:vMerge/>
            <w:shd w:val="clear" w:color="auto" w:fill="737373"/>
          </w:tcPr>
          <w:p w14:paraId="40AB445A" w14:textId="77777777" w:rsidR="00033A62" w:rsidRPr="003D2111" w:rsidRDefault="00033A62" w:rsidP="00033A62">
            <w:pPr>
              <w:rPr>
                <w:rFonts w:ascii="Arial" w:hAnsi="Arial" w:cs="Arial"/>
                <w:b/>
                <w:sz w:val="28"/>
                <w:szCs w:val="28"/>
              </w:rPr>
            </w:pPr>
          </w:p>
        </w:tc>
        <w:tc>
          <w:tcPr>
            <w:tcW w:w="2727" w:type="dxa"/>
            <w:shd w:val="clear" w:color="auto" w:fill="737373"/>
          </w:tcPr>
          <w:p w14:paraId="0569FEB3" w14:textId="77777777" w:rsidR="00033A62" w:rsidRPr="003D2111" w:rsidRDefault="00033A62" w:rsidP="00033A62">
            <w:pPr>
              <w:rPr>
                <w:rFonts w:ascii="Arial" w:hAnsi="Arial" w:cs="Arial"/>
                <w:sz w:val="28"/>
                <w:szCs w:val="28"/>
              </w:rPr>
            </w:pPr>
            <w:r w:rsidRPr="003D2111">
              <w:rPr>
                <w:rFonts w:ascii="Arial" w:hAnsi="Arial" w:cs="Arial"/>
                <w:sz w:val="28"/>
                <w:szCs w:val="28"/>
              </w:rPr>
              <w:t>Mobile No:</w:t>
            </w:r>
          </w:p>
        </w:tc>
        <w:tc>
          <w:tcPr>
            <w:tcW w:w="6345" w:type="dxa"/>
            <w:shd w:val="clear" w:color="auto" w:fill="E0E0E0"/>
          </w:tcPr>
          <w:p w14:paraId="4E5CCFE0" w14:textId="77777777" w:rsidR="00033A62" w:rsidRPr="003D2111" w:rsidRDefault="00033A62" w:rsidP="00033A62">
            <w:pPr>
              <w:rPr>
                <w:rFonts w:ascii="Arial" w:hAnsi="Arial" w:cs="Arial"/>
                <w:sz w:val="28"/>
                <w:szCs w:val="28"/>
              </w:rPr>
            </w:pPr>
          </w:p>
        </w:tc>
      </w:tr>
      <w:tr w:rsidR="00033A62" w:rsidRPr="003D2111" w14:paraId="0A1BC739" w14:textId="77777777" w:rsidTr="00745D4B">
        <w:trPr>
          <w:cantSplit/>
        </w:trPr>
        <w:tc>
          <w:tcPr>
            <w:tcW w:w="851" w:type="dxa"/>
            <w:vMerge/>
            <w:shd w:val="clear" w:color="auto" w:fill="737373"/>
          </w:tcPr>
          <w:p w14:paraId="5B4BF83D" w14:textId="77777777" w:rsidR="00033A62" w:rsidRPr="003D2111" w:rsidRDefault="00033A62" w:rsidP="00033A62">
            <w:pPr>
              <w:rPr>
                <w:rFonts w:ascii="Arial" w:hAnsi="Arial" w:cs="Arial"/>
                <w:b/>
                <w:sz w:val="28"/>
                <w:szCs w:val="28"/>
              </w:rPr>
            </w:pPr>
          </w:p>
        </w:tc>
        <w:tc>
          <w:tcPr>
            <w:tcW w:w="2727" w:type="dxa"/>
            <w:shd w:val="clear" w:color="auto" w:fill="737373"/>
          </w:tcPr>
          <w:p w14:paraId="0C7F1B3F" w14:textId="77777777" w:rsidR="00033A62" w:rsidRPr="003D2111" w:rsidRDefault="00033A62" w:rsidP="00033A62">
            <w:pPr>
              <w:rPr>
                <w:rFonts w:ascii="Arial" w:hAnsi="Arial" w:cs="Arial"/>
                <w:sz w:val="28"/>
                <w:szCs w:val="28"/>
              </w:rPr>
            </w:pPr>
            <w:r w:rsidRPr="003D2111">
              <w:rPr>
                <w:rFonts w:ascii="Arial" w:hAnsi="Arial" w:cs="Arial"/>
                <w:sz w:val="28"/>
                <w:szCs w:val="28"/>
              </w:rPr>
              <w:t>Email Address:</w:t>
            </w:r>
          </w:p>
        </w:tc>
        <w:tc>
          <w:tcPr>
            <w:tcW w:w="6345" w:type="dxa"/>
            <w:shd w:val="clear" w:color="auto" w:fill="E0E0E0"/>
          </w:tcPr>
          <w:p w14:paraId="034506A0" w14:textId="77777777" w:rsidR="00033A62" w:rsidRPr="003D2111" w:rsidRDefault="00033A62" w:rsidP="00033A62">
            <w:pPr>
              <w:rPr>
                <w:rFonts w:ascii="Arial" w:hAnsi="Arial" w:cs="Arial"/>
                <w:sz w:val="28"/>
                <w:szCs w:val="28"/>
              </w:rPr>
            </w:pPr>
          </w:p>
        </w:tc>
      </w:tr>
      <w:tr w:rsidR="00033A62" w:rsidRPr="003D2111" w14:paraId="6C6FD44D" w14:textId="77777777" w:rsidTr="00745D4B">
        <w:trPr>
          <w:cantSplit/>
        </w:trPr>
        <w:tc>
          <w:tcPr>
            <w:tcW w:w="851" w:type="dxa"/>
            <w:vMerge/>
            <w:shd w:val="clear" w:color="auto" w:fill="737373"/>
          </w:tcPr>
          <w:p w14:paraId="66B697CB" w14:textId="77777777" w:rsidR="00033A62" w:rsidRPr="003D2111" w:rsidRDefault="00033A62" w:rsidP="00033A62">
            <w:pPr>
              <w:rPr>
                <w:rFonts w:ascii="Arial" w:hAnsi="Arial" w:cs="Arial"/>
                <w:b/>
                <w:sz w:val="28"/>
                <w:szCs w:val="28"/>
              </w:rPr>
            </w:pPr>
          </w:p>
        </w:tc>
        <w:tc>
          <w:tcPr>
            <w:tcW w:w="2727" w:type="dxa"/>
            <w:shd w:val="clear" w:color="auto" w:fill="737373"/>
          </w:tcPr>
          <w:p w14:paraId="05EA3F86" w14:textId="77777777" w:rsidR="00033A62" w:rsidRPr="003D2111" w:rsidRDefault="00033A62" w:rsidP="00033A62">
            <w:pPr>
              <w:rPr>
                <w:rFonts w:ascii="Arial" w:hAnsi="Arial" w:cs="Arial"/>
                <w:sz w:val="28"/>
                <w:szCs w:val="28"/>
              </w:rPr>
            </w:pPr>
            <w:r w:rsidRPr="003D2111">
              <w:rPr>
                <w:rFonts w:ascii="Arial" w:hAnsi="Arial" w:cs="Arial"/>
                <w:sz w:val="28"/>
                <w:szCs w:val="28"/>
              </w:rPr>
              <w:t>Web Address (if any):</w:t>
            </w:r>
          </w:p>
        </w:tc>
        <w:tc>
          <w:tcPr>
            <w:tcW w:w="6345" w:type="dxa"/>
            <w:shd w:val="clear" w:color="auto" w:fill="E0E0E0"/>
          </w:tcPr>
          <w:p w14:paraId="0693BABF" w14:textId="77777777" w:rsidR="00033A62" w:rsidRPr="003D2111" w:rsidRDefault="00033A62" w:rsidP="00033A62">
            <w:pPr>
              <w:rPr>
                <w:rFonts w:ascii="Arial" w:hAnsi="Arial" w:cs="Arial"/>
                <w:sz w:val="28"/>
                <w:szCs w:val="28"/>
              </w:rPr>
            </w:pPr>
          </w:p>
        </w:tc>
      </w:tr>
    </w:tbl>
    <w:p w14:paraId="1930808A" w14:textId="77777777" w:rsidR="0026751D" w:rsidRPr="003D2111" w:rsidRDefault="0026751D" w:rsidP="0026751D">
      <w:pPr>
        <w:rPr>
          <w:rFonts w:ascii="Arial" w:hAnsi="Arial" w:cs="Arial"/>
          <w:color w:val="000000" w:themeColor="text1"/>
          <w:sz w:val="2"/>
          <w:szCs w:val="28"/>
        </w:rPr>
      </w:pPr>
    </w:p>
    <w:p w14:paraId="74BFFDA1" w14:textId="77777777" w:rsidR="0026751D" w:rsidRPr="003D2111" w:rsidRDefault="00634178" w:rsidP="0026751D">
      <w:pPr>
        <w:pStyle w:val="ListParagraph"/>
        <w:numPr>
          <w:ilvl w:val="0"/>
          <w:numId w:val="9"/>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U</w:t>
      </w:r>
      <w:r w:rsidR="0026751D" w:rsidRPr="003D2111">
        <w:rPr>
          <w:rFonts w:ascii="Arial" w:hAnsi="Arial" w:cs="Arial"/>
          <w:b/>
          <w:color w:val="31849B" w:themeColor="accent5" w:themeShade="BF"/>
          <w:sz w:val="32"/>
          <w:szCs w:val="32"/>
          <w:u w:val="single"/>
        </w:rPr>
        <w:t>ndertaking from the supplier</w:t>
      </w:r>
    </w:p>
    <w:tbl>
      <w:tblPr>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3"/>
        <w:gridCol w:w="6248"/>
      </w:tblGrid>
      <w:tr w:rsidR="0026751D" w:rsidRPr="003D2111" w14:paraId="1B3FAF7C" w14:textId="77777777" w:rsidTr="00634178">
        <w:trPr>
          <w:cantSplit/>
          <w:trHeight w:val="573"/>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0471FEFB"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Name:*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244F8F78" w14:textId="77777777" w:rsidR="0026751D" w:rsidRPr="003D2111" w:rsidRDefault="0026751D" w:rsidP="0026751D">
            <w:pPr>
              <w:rPr>
                <w:rFonts w:ascii="Arial" w:hAnsi="Arial" w:cs="Arial"/>
                <w:color w:val="000000" w:themeColor="text1"/>
                <w:sz w:val="28"/>
                <w:szCs w:val="28"/>
              </w:rPr>
            </w:pPr>
          </w:p>
        </w:tc>
      </w:tr>
      <w:tr w:rsidR="0026751D" w:rsidRPr="003D2111" w14:paraId="17337472" w14:textId="77777777" w:rsidTr="00634178">
        <w:trPr>
          <w:cantSplit/>
          <w:trHeight w:val="1146"/>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753BE70F"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Signed:</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161C2170"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Duly authorised on behalf of the Supplier</w:t>
            </w:r>
          </w:p>
          <w:p w14:paraId="503B8A3F"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(Electronic signature required here)</w:t>
            </w:r>
          </w:p>
        </w:tc>
      </w:tr>
      <w:tr w:rsidR="0026751D" w:rsidRPr="003D2111" w14:paraId="2021F01F" w14:textId="77777777" w:rsidTr="00634178">
        <w:trPr>
          <w:cantSplit/>
          <w:trHeight w:val="487"/>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2C06FFEC"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Position:</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2394D7A7" w14:textId="77777777" w:rsidR="0026751D" w:rsidRPr="003D2111" w:rsidRDefault="0026751D" w:rsidP="0026751D">
            <w:pPr>
              <w:rPr>
                <w:rFonts w:ascii="Arial" w:hAnsi="Arial" w:cs="Arial"/>
                <w:color w:val="000000" w:themeColor="text1"/>
                <w:sz w:val="28"/>
                <w:szCs w:val="28"/>
              </w:rPr>
            </w:pPr>
          </w:p>
        </w:tc>
      </w:tr>
      <w:tr w:rsidR="0026751D" w:rsidRPr="003D2111" w14:paraId="722B1651" w14:textId="77777777" w:rsidTr="00634178">
        <w:trPr>
          <w:trHeight w:val="590"/>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51058F8E" w14:textId="77777777"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Date: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5D612090" w14:textId="77777777" w:rsidR="0026751D" w:rsidRPr="003D2111" w:rsidRDefault="0026751D" w:rsidP="0026751D">
            <w:pPr>
              <w:rPr>
                <w:rFonts w:ascii="Arial" w:hAnsi="Arial" w:cs="Arial"/>
                <w:color w:val="000000" w:themeColor="text1"/>
                <w:sz w:val="28"/>
                <w:szCs w:val="28"/>
              </w:rPr>
            </w:pPr>
          </w:p>
        </w:tc>
      </w:tr>
    </w:tbl>
    <w:p w14:paraId="7A0411BD" w14:textId="77777777" w:rsidR="00CE7EFE" w:rsidRPr="003D2111" w:rsidRDefault="00CE7EFE" w:rsidP="00634178">
      <w:pPr>
        <w:rPr>
          <w:rFonts w:ascii="Arial" w:hAnsi="Arial" w:cs="Arial"/>
          <w:b/>
          <w:color w:val="31849B" w:themeColor="accent5" w:themeShade="BF"/>
          <w:sz w:val="32"/>
          <w:szCs w:val="32"/>
          <w:u w:val="single"/>
        </w:rPr>
      </w:pPr>
    </w:p>
    <w:p w14:paraId="09298AA8" w14:textId="77777777" w:rsidR="001D541D" w:rsidRDefault="001D541D" w:rsidP="00634178">
      <w:pPr>
        <w:rPr>
          <w:rFonts w:ascii="Arial" w:hAnsi="Arial" w:cs="Arial"/>
          <w:b/>
          <w:color w:val="31849B" w:themeColor="accent5" w:themeShade="BF"/>
          <w:sz w:val="32"/>
          <w:szCs w:val="32"/>
          <w:u w:val="single"/>
        </w:rPr>
        <w:sectPr w:rsidR="001D541D" w:rsidSect="002136AB">
          <w:footerReference w:type="default" r:id="rId10"/>
          <w:pgSz w:w="11906" w:h="16838"/>
          <w:pgMar w:top="1440" w:right="1080" w:bottom="1440" w:left="1080" w:header="708" w:footer="708" w:gutter="0"/>
          <w:cols w:space="708"/>
          <w:docGrid w:linePitch="360"/>
        </w:sectPr>
      </w:pPr>
    </w:p>
    <w:p w14:paraId="19B90069" w14:textId="77777777" w:rsidR="00CE3A35" w:rsidRPr="003D2111" w:rsidRDefault="00CE2063" w:rsidP="00634178">
      <w:p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lastRenderedPageBreak/>
        <w:t>A</w:t>
      </w:r>
      <w:r w:rsidR="0026751D" w:rsidRPr="003D2111">
        <w:rPr>
          <w:rFonts w:ascii="Arial" w:hAnsi="Arial" w:cs="Arial"/>
          <w:b/>
          <w:color w:val="31849B" w:themeColor="accent5" w:themeShade="BF"/>
          <w:sz w:val="32"/>
          <w:szCs w:val="32"/>
          <w:u w:val="single"/>
        </w:rPr>
        <w:t>ppendix 1 – Questionnaire</w:t>
      </w:r>
    </w:p>
    <w:p w14:paraId="69518A84" w14:textId="77777777" w:rsidR="0026751D" w:rsidRDefault="0026751D" w:rsidP="0026751D">
      <w:pPr>
        <w:spacing w:after="120" w:line="240" w:lineRule="auto"/>
        <w:jc w:val="both"/>
        <w:rPr>
          <w:rFonts w:ascii="Arial" w:eastAsia="Times New Roman" w:hAnsi="Arial" w:cs="Arial"/>
          <w:b/>
          <w:sz w:val="24"/>
          <w:szCs w:val="24"/>
        </w:rPr>
      </w:pPr>
      <w:r w:rsidRPr="003D2111">
        <w:rPr>
          <w:rFonts w:ascii="Arial" w:eastAsia="Times New Roman" w:hAnsi="Arial" w:cs="Arial"/>
          <w:b/>
          <w:sz w:val="24"/>
          <w:szCs w:val="24"/>
        </w:rPr>
        <w:t>Please complete the following questionnaire fully, highlighting any information that you conside</w:t>
      </w:r>
      <w:r w:rsidR="00634178" w:rsidRPr="003D2111">
        <w:rPr>
          <w:rFonts w:ascii="Arial" w:eastAsia="Times New Roman" w:hAnsi="Arial" w:cs="Arial"/>
          <w:b/>
          <w:sz w:val="24"/>
          <w:szCs w:val="24"/>
        </w:rPr>
        <w:t>r to be commercially sensitive*</w:t>
      </w:r>
    </w:p>
    <w:p w14:paraId="783BEA01" w14:textId="77777777" w:rsidR="003D2111" w:rsidRPr="003D2111" w:rsidRDefault="003D2111" w:rsidP="0026751D">
      <w:pPr>
        <w:spacing w:after="120" w:line="240" w:lineRule="auto"/>
        <w:jc w:val="both"/>
        <w:rPr>
          <w:rFonts w:ascii="Arial" w:eastAsia="Times New Roman" w:hAnsi="Arial" w:cs="Arial"/>
          <w:b/>
          <w:sz w:val="24"/>
          <w:szCs w:val="24"/>
        </w:rPr>
      </w:pPr>
    </w:p>
    <w:p w14:paraId="2D8D1277" w14:textId="77777777" w:rsidR="0033084D" w:rsidRPr="003D2111" w:rsidRDefault="0033084D" w:rsidP="003D2111">
      <w:pPr>
        <w:pStyle w:val="ListParagraph"/>
        <w:numPr>
          <w:ilvl w:val="0"/>
          <w:numId w:val="20"/>
        </w:numPr>
        <w:ind w:left="709" w:hanging="709"/>
        <w:jc w:val="both"/>
        <w:rPr>
          <w:rFonts w:ascii="Arial" w:hAnsi="Arial" w:cs="Arial"/>
          <w:sz w:val="24"/>
          <w:szCs w:val="24"/>
        </w:rPr>
      </w:pPr>
      <w:r w:rsidRPr="003D2111">
        <w:rPr>
          <w:rFonts w:ascii="Arial" w:hAnsi="Arial" w:cs="Arial"/>
          <w:sz w:val="24"/>
          <w:szCs w:val="24"/>
        </w:rPr>
        <w:t>Would you be interested in bidding for this proposed Project?</w:t>
      </w:r>
    </w:p>
    <w:p w14:paraId="180A1A80" w14:textId="77777777" w:rsidR="0033084D" w:rsidRPr="003D2111" w:rsidRDefault="0033084D" w:rsidP="00C8503A">
      <w:pPr>
        <w:spacing w:after="0" w:line="240" w:lineRule="auto"/>
        <w:jc w:val="both"/>
        <w:rPr>
          <w:rFonts w:ascii="Arial" w:eastAsia="Times New Roman" w:hAnsi="Arial" w:cs="Arial"/>
          <w:sz w:val="24"/>
          <w:szCs w:val="24"/>
        </w:rPr>
      </w:pPr>
      <w:r w:rsidRPr="003D2111">
        <w:rPr>
          <w:rFonts w:ascii="Arial" w:eastAsia="Times New Roman" w:hAnsi="Arial" w:cs="Arial"/>
          <w:sz w:val="24"/>
          <w:szCs w:val="24"/>
        </w:rPr>
        <w:t>If Yes, why?</w:t>
      </w:r>
    </w:p>
    <w:p w14:paraId="56A76DFA" w14:textId="77777777" w:rsidR="0033084D" w:rsidRDefault="0033084D" w:rsidP="00C8503A">
      <w:pPr>
        <w:jc w:val="both"/>
        <w:rPr>
          <w:rFonts w:ascii="Arial" w:hAnsi="Arial" w:cs="Arial"/>
          <w:sz w:val="24"/>
          <w:szCs w:val="24"/>
        </w:rPr>
      </w:pPr>
      <w:r w:rsidRPr="003D2111">
        <w:rPr>
          <w:rFonts w:ascii="Arial" w:hAnsi="Arial" w:cs="Arial"/>
          <w:sz w:val="24"/>
          <w:szCs w:val="24"/>
        </w:rPr>
        <w:t>If No, why not?</w:t>
      </w:r>
    </w:p>
    <w:p w14:paraId="7032E29D" w14:textId="77777777" w:rsidR="001D541D" w:rsidRDefault="001D541D" w:rsidP="001D541D">
      <w:pPr>
        <w:jc w:val="both"/>
        <w:rPr>
          <w:rFonts w:ascii="Arial" w:hAnsi="Arial" w:cs="Arial"/>
          <w:sz w:val="24"/>
          <w:szCs w:val="24"/>
        </w:rPr>
      </w:pPr>
      <w:r>
        <w:rPr>
          <w:rFonts w:ascii="Arial" w:hAnsi="Arial" w:cs="Arial"/>
          <w:sz w:val="24"/>
          <w:szCs w:val="24"/>
        </w:rPr>
        <w:t>Response:</w:t>
      </w:r>
    </w:p>
    <w:p w14:paraId="6B2C9638" w14:textId="77777777" w:rsidR="001D541D" w:rsidRDefault="001D541D" w:rsidP="001D541D">
      <w:pPr>
        <w:jc w:val="both"/>
        <w:rPr>
          <w:rFonts w:ascii="Arial" w:hAnsi="Arial" w:cs="Arial"/>
          <w:sz w:val="24"/>
          <w:szCs w:val="24"/>
        </w:rPr>
        <w:sectPr w:rsidR="001D541D" w:rsidSect="002136AB">
          <w:pgSz w:w="11906" w:h="16838"/>
          <w:pgMar w:top="1440" w:right="1080" w:bottom="1440" w:left="1080" w:header="708" w:footer="708" w:gutter="0"/>
          <w:cols w:space="708"/>
          <w:docGrid w:linePitch="360"/>
        </w:sectPr>
      </w:pPr>
    </w:p>
    <w:p w14:paraId="19FD60EB" w14:textId="3BE385C8" w:rsidR="00C8503A" w:rsidRPr="00C8503A" w:rsidRDefault="0033084D" w:rsidP="00C8503A">
      <w:pPr>
        <w:pStyle w:val="ListParagraph"/>
        <w:numPr>
          <w:ilvl w:val="0"/>
          <w:numId w:val="20"/>
        </w:numPr>
        <w:ind w:left="709" w:hanging="709"/>
        <w:jc w:val="both"/>
        <w:rPr>
          <w:rFonts w:ascii="Arial" w:hAnsi="Arial" w:cs="Arial"/>
          <w:sz w:val="24"/>
          <w:szCs w:val="24"/>
        </w:rPr>
      </w:pPr>
      <w:r w:rsidRPr="00C8503A">
        <w:rPr>
          <w:rFonts w:ascii="Arial" w:hAnsi="Arial" w:cs="Arial"/>
          <w:sz w:val="24"/>
          <w:szCs w:val="24"/>
        </w:rPr>
        <w:lastRenderedPageBreak/>
        <w:t xml:space="preserve">Please detail the </w:t>
      </w:r>
      <w:r w:rsidR="009849F6">
        <w:rPr>
          <w:rFonts w:ascii="Arial" w:hAnsi="Arial" w:cs="Arial"/>
          <w:sz w:val="24"/>
          <w:szCs w:val="24"/>
        </w:rPr>
        <w:t xml:space="preserve">relevant </w:t>
      </w:r>
      <w:r w:rsidRPr="00C8503A">
        <w:rPr>
          <w:rFonts w:ascii="Arial" w:hAnsi="Arial" w:cs="Arial"/>
          <w:sz w:val="24"/>
          <w:szCs w:val="24"/>
        </w:rPr>
        <w:t xml:space="preserve">experience your organisation has in delivering this type of </w:t>
      </w:r>
      <w:r w:rsidR="000B3ADD">
        <w:rPr>
          <w:rFonts w:ascii="Arial" w:hAnsi="Arial" w:cs="Arial"/>
          <w:sz w:val="24"/>
          <w:szCs w:val="24"/>
        </w:rPr>
        <w:t>project</w:t>
      </w:r>
      <w:r w:rsidRPr="00C8503A">
        <w:rPr>
          <w:rFonts w:ascii="Arial" w:hAnsi="Arial" w:cs="Arial"/>
          <w:sz w:val="24"/>
          <w:szCs w:val="24"/>
        </w:rPr>
        <w:t xml:space="preserve">? </w:t>
      </w:r>
    </w:p>
    <w:p w14:paraId="287BDBDB" w14:textId="77777777" w:rsidR="00C8503A" w:rsidRPr="003D2111" w:rsidRDefault="00C8503A" w:rsidP="00C8503A">
      <w:pPr>
        <w:pStyle w:val="ListParagraph"/>
        <w:ind w:left="709"/>
        <w:jc w:val="both"/>
        <w:rPr>
          <w:rFonts w:ascii="Arial" w:hAnsi="Arial" w:cs="Arial"/>
          <w:sz w:val="24"/>
          <w:szCs w:val="24"/>
        </w:rPr>
      </w:pPr>
    </w:p>
    <w:p w14:paraId="59231B78" w14:textId="77777777" w:rsidR="001401DA" w:rsidRDefault="001401DA" w:rsidP="001401DA">
      <w:pPr>
        <w:jc w:val="both"/>
        <w:rPr>
          <w:rFonts w:ascii="Arial" w:hAnsi="Arial" w:cs="Arial"/>
          <w:sz w:val="24"/>
          <w:szCs w:val="24"/>
        </w:rPr>
      </w:pPr>
      <w:r>
        <w:rPr>
          <w:rFonts w:ascii="Arial" w:hAnsi="Arial" w:cs="Arial"/>
          <w:sz w:val="24"/>
          <w:szCs w:val="24"/>
        </w:rPr>
        <w:tab/>
        <w:t>Response:</w:t>
      </w:r>
    </w:p>
    <w:p w14:paraId="611FEB6E" w14:textId="32E1BB49" w:rsidR="001D541D" w:rsidRDefault="001D541D" w:rsidP="003D2111">
      <w:pPr>
        <w:pStyle w:val="ListParagraph"/>
        <w:ind w:left="709" w:hanging="709"/>
        <w:jc w:val="both"/>
        <w:rPr>
          <w:rFonts w:ascii="Arial" w:hAnsi="Arial" w:cs="Arial"/>
          <w:sz w:val="24"/>
          <w:szCs w:val="24"/>
        </w:rPr>
        <w:sectPr w:rsidR="001D541D" w:rsidSect="002136AB">
          <w:pgSz w:w="11906" w:h="16838"/>
          <w:pgMar w:top="1440" w:right="1080" w:bottom="1440" w:left="1080" w:header="708" w:footer="708" w:gutter="0"/>
          <w:cols w:space="708"/>
          <w:docGrid w:linePitch="360"/>
        </w:sectPr>
      </w:pPr>
    </w:p>
    <w:p w14:paraId="1C19FDB3" w14:textId="53A40A4A" w:rsidR="00840E35" w:rsidRPr="003D2111" w:rsidRDefault="00262115" w:rsidP="003D2111">
      <w:pPr>
        <w:pStyle w:val="ListParagraph"/>
        <w:numPr>
          <w:ilvl w:val="0"/>
          <w:numId w:val="20"/>
        </w:numPr>
        <w:ind w:left="709" w:hanging="709"/>
        <w:jc w:val="both"/>
        <w:rPr>
          <w:rFonts w:ascii="Arial" w:eastAsia="Times New Roman" w:hAnsi="Arial" w:cs="Arial"/>
          <w:sz w:val="24"/>
          <w:szCs w:val="24"/>
        </w:rPr>
      </w:pPr>
      <w:r>
        <w:rPr>
          <w:rFonts w:ascii="Arial" w:eastAsia="Times New Roman" w:hAnsi="Arial" w:cs="Arial"/>
          <w:sz w:val="24"/>
          <w:szCs w:val="24"/>
        </w:rPr>
        <w:lastRenderedPageBreak/>
        <w:t xml:space="preserve">Would </w:t>
      </w:r>
      <w:r w:rsidR="004C1F41">
        <w:rPr>
          <w:rFonts w:ascii="Arial" w:eastAsia="Times New Roman" w:hAnsi="Arial" w:cs="Arial"/>
          <w:sz w:val="24"/>
          <w:szCs w:val="24"/>
        </w:rPr>
        <w:t xml:space="preserve">utilising a </w:t>
      </w:r>
      <w:r w:rsidR="00C02C24">
        <w:rPr>
          <w:rFonts w:ascii="Arial" w:eastAsia="Times New Roman" w:hAnsi="Arial" w:cs="Arial"/>
          <w:sz w:val="24"/>
          <w:szCs w:val="24"/>
        </w:rPr>
        <w:t xml:space="preserve">Schedule of Works </w:t>
      </w:r>
      <w:r w:rsidR="009A1151">
        <w:rPr>
          <w:rFonts w:ascii="Arial" w:eastAsia="Times New Roman" w:hAnsi="Arial" w:cs="Arial"/>
          <w:sz w:val="24"/>
          <w:szCs w:val="24"/>
        </w:rPr>
        <w:t>alter</w:t>
      </w:r>
      <w:r w:rsidR="00B31837">
        <w:rPr>
          <w:rFonts w:ascii="Arial" w:eastAsia="Times New Roman" w:hAnsi="Arial" w:cs="Arial"/>
          <w:sz w:val="24"/>
          <w:szCs w:val="24"/>
        </w:rPr>
        <w:t xml:space="preserve"> your </w:t>
      </w:r>
      <w:r w:rsidR="00F50095">
        <w:rPr>
          <w:rFonts w:ascii="Arial" w:eastAsia="Times New Roman" w:hAnsi="Arial" w:cs="Arial"/>
          <w:sz w:val="24"/>
          <w:szCs w:val="24"/>
        </w:rPr>
        <w:t>desire to bid for this scheme?</w:t>
      </w:r>
    </w:p>
    <w:p w14:paraId="2C267CC4" w14:textId="77777777" w:rsidR="00840E35" w:rsidRDefault="00840E35" w:rsidP="003D2111">
      <w:pPr>
        <w:pStyle w:val="ListParagraph"/>
        <w:ind w:left="709" w:hanging="709"/>
        <w:jc w:val="both"/>
        <w:rPr>
          <w:rFonts w:ascii="Arial" w:eastAsia="Times New Roman" w:hAnsi="Arial" w:cs="Arial"/>
          <w:sz w:val="24"/>
          <w:szCs w:val="24"/>
        </w:rPr>
      </w:pPr>
    </w:p>
    <w:p w14:paraId="2A3420F6" w14:textId="77777777" w:rsidR="00F50095" w:rsidRDefault="00F50095" w:rsidP="00F50095">
      <w:pPr>
        <w:ind w:firstLine="709"/>
        <w:jc w:val="both"/>
        <w:rPr>
          <w:rFonts w:ascii="Arial" w:hAnsi="Arial" w:cs="Arial"/>
          <w:sz w:val="24"/>
          <w:szCs w:val="24"/>
        </w:rPr>
      </w:pPr>
      <w:r>
        <w:rPr>
          <w:rFonts w:ascii="Arial" w:hAnsi="Arial" w:cs="Arial"/>
          <w:sz w:val="24"/>
          <w:szCs w:val="24"/>
        </w:rPr>
        <w:t>Response:</w:t>
      </w:r>
    </w:p>
    <w:p w14:paraId="5B8D42A5" w14:textId="77777777" w:rsidR="00F50095" w:rsidRDefault="00F50095" w:rsidP="003D2111">
      <w:pPr>
        <w:pStyle w:val="ListParagraph"/>
        <w:ind w:left="709" w:hanging="709"/>
        <w:jc w:val="both"/>
        <w:rPr>
          <w:rFonts w:ascii="Arial" w:eastAsia="Times New Roman" w:hAnsi="Arial" w:cs="Arial"/>
          <w:sz w:val="24"/>
          <w:szCs w:val="24"/>
        </w:rPr>
        <w:sectPr w:rsidR="00F50095" w:rsidSect="002136AB">
          <w:pgSz w:w="11906" w:h="16838"/>
          <w:pgMar w:top="1440" w:right="1080" w:bottom="1440" w:left="1080" w:header="708" w:footer="708" w:gutter="0"/>
          <w:cols w:space="708"/>
          <w:docGrid w:linePitch="360"/>
        </w:sectPr>
      </w:pPr>
    </w:p>
    <w:p w14:paraId="10362DE0" w14:textId="60479346" w:rsidR="0033084D" w:rsidRDefault="000B562C" w:rsidP="003D2111">
      <w:pPr>
        <w:pStyle w:val="ListParagraph"/>
        <w:numPr>
          <w:ilvl w:val="0"/>
          <w:numId w:val="20"/>
        </w:numPr>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lastRenderedPageBreak/>
        <w:t>W</w:t>
      </w:r>
      <w:r w:rsidR="00962231">
        <w:rPr>
          <w:rFonts w:ascii="Arial" w:eastAsia="Times New Roman" w:hAnsi="Arial" w:cs="Arial"/>
          <w:sz w:val="24"/>
          <w:szCs w:val="24"/>
        </w:rPr>
        <w:t xml:space="preserve">ould you be comfortable bidding for this project on the basis that </w:t>
      </w:r>
      <w:r w:rsidR="006F2323">
        <w:rPr>
          <w:rFonts w:ascii="Arial" w:eastAsia="Times New Roman" w:hAnsi="Arial" w:cs="Arial"/>
          <w:sz w:val="24"/>
          <w:szCs w:val="24"/>
        </w:rPr>
        <w:t xml:space="preserve">the design for the </w:t>
      </w:r>
      <w:r w:rsidR="00962231">
        <w:rPr>
          <w:rFonts w:ascii="Arial" w:eastAsia="Times New Roman" w:hAnsi="Arial" w:cs="Arial"/>
          <w:sz w:val="24"/>
          <w:szCs w:val="24"/>
        </w:rPr>
        <w:t xml:space="preserve">Mechanical &amp; Electrical </w:t>
      </w:r>
      <w:r w:rsidR="000C2820">
        <w:rPr>
          <w:rFonts w:ascii="Arial" w:eastAsia="Times New Roman" w:hAnsi="Arial" w:cs="Arial"/>
          <w:sz w:val="24"/>
          <w:szCs w:val="24"/>
        </w:rPr>
        <w:t>works</w:t>
      </w:r>
      <w:r w:rsidR="006F2323">
        <w:rPr>
          <w:rFonts w:ascii="Arial" w:eastAsia="Times New Roman" w:hAnsi="Arial" w:cs="Arial"/>
          <w:sz w:val="24"/>
          <w:szCs w:val="24"/>
        </w:rPr>
        <w:t xml:space="preserve"> would be limited to a Performance Specification only</w:t>
      </w:r>
      <w:r w:rsidR="00236E99">
        <w:rPr>
          <w:rFonts w:ascii="Arial" w:eastAsia="Times New Roman" w:hAnsi="Arial" w:cs="Arial"/>
          <w:sz w:val="24"/>
          <w:szCs w:val="24"/>
        </w:rPr>
        <w:t xml:space="preserve"> and the final design / installation would be Contractor Design led? </w:t>
      </w:r>
      <w:r w:rsidR="006F2323">
        <w:rPr>
          <w:rFonts w:ascii="Arial" w:eastAsia="Times New Roman" w:hAnsi="Arial" w:cs="Arial"/>
          <w:sz w:val="24"/>
          <w:szCs w:val="24"/>
        </w:rPr>
        <w:t xml:space="preserve"> </w:t>
      </w:r>
      <w:r w:rsidR="000C2820">
        <w:rPr>
          <w:rFonts w:ascii="Arial" w:eastAsia="Times New Roman" w:hAnsi="Arial" w:cs="Arial"/>
          <w:sz w:val="24"/>
          <w:szCs w:val="24"/>
        </w:rPr>
        <w:t xml:space="preserve"> </w:t>
      </w:r>
    </w:p>
    <w:p w14:paraId="64C20E44" w14:textId="77777777" w:rsidR="00236E99" w:rsidRDefault="00236E99" w:rsidP="00236E99">
      <w:pPr>
        <w:spacing w:after="0" w:line="240" w:lineRule="auto"/>
        <w:jc w:val="both"/>
        <w:rPr>
          <w:rFonts w:ascii="Arial" w:eastAsia="Times New Roman" w:hAnsi="Arial" w:cs="Arial"/>
          <w:sz w:val="24"/>
          <w:szCs w:val="24"/>
        </w:rPr>
      </w:pPr>
    </w:p>
    <w:p w14:paraId="6DB201FE" w14:textId="77777777" w:rsidR="00236E99" w:rsidRDefault="00236E99" w:rsidP="00236E99">
      <w:pPr>
        <w:ind w:firstLine="709"/>
        <w:jc w:val="both"/>
        <w:rPr>
          <w:rFonts w:ascii="Arial" w:hAnsi="Arial" w:cs="Arial"/>
          <w:sz w:val="24"/>
          <w:szCs w:val="24"/>
        </w:rPr>
      </w:pPr>
      <w:r>
        <w:rPr>
          <w:rFonts w:ascii="Arial" w:hAnsi="Arial" w:cs="Arial"/>
          <w:sz w:val="24"/>
          <w:szCs w:val="24"/>
        </w:rPr>
        <w:t>Response:</w:t>
      </w:r>
    </w:p>
    <w:p w14:paraId="43389B7E" w14:textId="77777777" w:rsidR="00236E99" w:rsidRPr="00236E99" w:rsidRDefault="00236E99" w:rsidP="00236E99">
      <w:pPr>
        <w:spacing w:after="0" w:line="240" w:lineRule="auto"/>
        <w:ind w:left="709"/>
        <w:jc w:val="both"/>
        <w:rPr>
          <w:rFonts w:ascii="Arial" w:eastAsia="Times New Roman" w:hAnsi="Arial" w:cs="Arial"/>
          <w:sz w:val="24"/>
          <w:szCs w:val="24"/>
        </w:rPr>
      </w:pPr>
    </w:p>
    <w:p w14:paraId="098A9730" w14:textId="77777777" w:rsidR="00C8503A" w:rsidRPr="003D2111" w:rsidRDefault="00C8503A" w:rsidP="00C8503A">
      <w:pPr>
        <w:pStyle w:val="ListParagraph"/>
        <w:spacing w:after="0" w:line="240" w:lineRule="auto"/>
        <w:ind w:left="709"/>
        <w:jc w:val="both"/>
        <w:rPr>
          <w:rFonts w:ascii="Arial" w:eastAsia="Times New Roman" w:hAnsi="Arial" w:cs="Arial"/>
          <w:sz w:val="24"/>
          <w:szCs w:val="24"/>
        </w:rPr>
      </w:pPr>
    </w:p>
    <w:p w14:paraId="24D6BFBF" w14:textId="77777777" w:rsidR="001D541D" w:rsidRDefault="001D541D" w:rsidP="00D76A4D">
      <w:pPr>
        <w:spacing w:after="0" w:line="240" w:lineRule="auto"/>
        <w:jc w:val="both"/>
        <w:rPr>
          <w:rFonts w:ascii="Arial" w:eastAsia="Times New Roman" w:hAnsi="Arial" w:cs="Arial"/>
          <w:sz w:val="24"/>
          <w:szCs w:val="24"/>
        </w:rPr>
        <w:sectPr w:rsidR="001D541D" w:rsidSect="002136AB">
          <w:pgSz w:w="11906" w:h="16838"/>
          <w:pgMar w:top="1440" w:right="1080" w:bottom="1440" w:left="1080" w:header="708" w:footer="708" w:gutter="0"/>
          <w:cols w:space="708"/>
          <w:docGrid w:linePitch="360"/>
        </w:sectPr>
      </w:pPr>
    </w:p>
    <w:p w14:paraId="52C0CEAE" w14:textId="2A63C8DD" w:rsidR="00C8503A" w:rsidRDefault="00ED04B4" w:rsidP="003D2111">
      <w:pPr>
        <w:pStyle w:val="ListParagraph"/>
        <w:numPr>
          <w:ilvl w:val="0"/>
          <w:numId w:val="20"/>
        </w:numPr>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lastRenderedPageBreak/>
        <w:t xml:space="preserve">Based on </w:t>
      </w:r>
      <w:r w:rsidR="007F3B72">
        <w:rPr>
          <w:rFonts w:ascii="Arial" w:eastAsia="Times New Roman" w:hAnsi="Arial" w:cs="Arial"/>
          <w:sz w:val="24"/>
          <w:szCs w:val="24"/>
        </w:rPr>
        <w:t>an</w:t>
      </w:r>
      <w:r>
        <w:rPr>
          <w:rFonts w:ascii="Arial" w:eastAsia="Times New Roman" w:hAnsi="Arial" w:cs="Arial"/>
          <w:sz w:val="24"/>
          <w:szCs w:val="24"/>
        </w:rPr>
        <w:t xml:space="preserve"> </w:t>
      </w:r>
      <w:r w:rsidR="00F72008">
        <w:rPr>
          <w:rFonts w:ascii="Arial" w:eastAsia="Times New Roman" w:hAnsi="Arial" w:cs="Arial"/>
          <w:sz w:val="24"/>
          <w:szCs w:val="24"/>
        </w:rPr>
        <w:t xml:space="preserve">approximate contract value of £4m - £4.5m and </w:t>
      </w:r>
      <w:r w:rsidR="007F3B72">
        <w:rPr>
          <w:rFonts w:ascii="Arial" w:eastAsia="Times New Roman" w:hAnsi="Arial" w:cs="Arial"/>
          <w:sz w:val="24"/>
          <w:szCs w:val="24"/>
        </w:rPr>
        <w:t xml:space="preserve">the </w:t>
      </w:r>
      <w:r w:rsidR="00F72008">
        <w:rPr>
          <w:rFonts w:ascii="Arial" w:eastAsia="Times New Roman" w:hAnsi="Arial" w:cs="Arial"/>
          <w:sz w:val="24"/>
          <w:szCs w:val="24"/>
        </w:rPr>
        <w:t xml:space="preserve">high level scope identified under section 1, </w:t>
      </w:r>
      <w:r w:rsidR="00477590">
        <w:rPr>
          <w:rFonts w:ascii="Arial" w:eastAsia="Times New Roman" w:hAnsi="Arial" w:cs="Arial"/>
          <w:sz w:val="24"/>
          <w:szCs w:val="24"/>
        </w:rPr>
        <w:t xml:space="preserve">how long (weeks) do you feel would be reasonable </w:t>
      </w:r>
      <w:r w:rsidR="00101F34">
        <w:rPr>
          <w:rFonts w:ascii="Arial" w:eastAsia="Times New Roman" w:hAnsi="Arial" w:cs="Arial"/>
          <w:sz w:val="24"/>
          <w:szCs w:val="24"/>
        </w:rPr>
        <w:t xml:space="preserve">to complete and return your tender, assuming a full RIBA Stage 4 design pack </w:t>
      </w:r>
      <w:r w:rsidR="00F019E1">
        <w:rPr>
          <w:rFonts w:ascii="Arial" w:eastAsia="Times New Roman" w:hAnsi="Arial" w:cs="Arial"/>
          <w:sz w:val="24"/>
          <w:szCs w:val="24"/>
        </w:rPr>
        <w:t xml:space="preserve">and </w:t>
      </w:r>
      <w:r w:rsidR="007F3B72">
        <w:rPr>
          <w:rFonts w:ascii="Arial" w:eastAsia="Times New Roman" w:hAnsi="Arial" w:cs="Arial"/>
          <w:sz w:val="24"/>
          <w:szCs w:val="24"/>
        </w:rPr>
        <w:t>accompanying Schedule of Work</w:t>
      </w:r>
      <w:r w:rsidR="0024228B">
        <w:rPr>
          <w:rFonts w:ascii="Arial" w:eastAsia="Times New Roman" w:hAnsi="Arial" w:cs="Arial"/>
          <w:sz w:val="24"/>
          <w:szCs w:val="24"/>
        </w:rPr>
        <w:t>?</w:t>
      </w:r>
      <w:r w:rsidR="007F3B72">
        <w:rPr>
          <w:rFonts w:ascii="Arial" w:eastAsia="Times New Roman" w:hAnsi="Arial" w:cs="Arial"/>
          <w:sz w:val="24"/>
          <w:szCs w:val="24"/>
        </w:rPr>
        <w:t xml:space="preserve"> </w:t>
      </w:r>
    </w:p>
    <w:p w14:paraId="49C5D8A1" w14:textId="77777777" w:rsidR="00840E35" w:rsidRDefault="00840E35" w:rsidP="00C8503A">
      <w:pPr>
        <w:ind w:firstLine="720"/>
      </w:pPr>
    </w:p>
    <w:p w14:paraId="5863FA68" w14:textId="77777777" w:rsidR="007F3B72" w:rsidRDefault="007F3B72" w:rsidP="007F3B72">
      <w:pPr>
        <w:ind w:firstLine="709"/>
        <w:jc w:val="both"/>
        <w:rPr>
          <w:rFonts w:ascii="Arial" w:hAnsi="Arial" w:cs="Arial"/>
          <w:sz w:val="24"/>
          <w:szCs w:val="24"/>
        </w:rPr>
      </w:pPr>
      <w:r>
        <w:rPr>
          <w:rFonts w:ascii="Arial" w:hAnsi="Arial" w:cs="Arial"/>
          <w:sz w:val="24"/>
          <w:szCs w:val="24"/>
        </w:rPr>
        <w:t>Response:</w:t>
      </w:r>
    </w:p>
    <w:p w14:paraId="46147626" w14:textId="77777777" w:rsidR="00C8503A" w:rsidRPr="00C8503A" w:rsidRDefault="00C8503A" w:rsidP="00C8503A">
      <w:pPr>
        <w:ind w:firstLine="720"/>
      </w:pPr>
    </w:p>
    <w:sectPr w:rsidR="00C8503A" w:rsidRPr="00C8503A" w:rsidSect="002136A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0928" w14:textId="77777777" w:rsidR="00E14B24" w:rsidRDefault="00E14B24" w:rsidP="00087CD0">
      <w:pPr>
        <w:spacing w:after="0" w:line="240" w:lineRule="auto"/>
      </w:pPr>
      <w:r>
        <w:separator/>
      </w:r>
    </w:p>
  </w:endnote>
  <w:endnote w:type="continuationSeparator" w:id="0">
    <w:p w14:paraId="574904E9" w14:textId="77777777" w:rsidR="00E14B24" w:rsidRDefault="00E14B24" w:rsidP="000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5424"/>
      <w:docPartObj>
        <w:docPartGallery w:val="Page Numbers (Bottom of Page)"/>
        <w:docPartUnique/>
      </w:docPartObj>
    </w:sdtPr>
    <w:sdtContent>
      <w:sdt>
        <w:sdtPr>
          <w:id w:val="98381352"/>
          <w:docPartObj>
            <w:docPartGallery w:val="Page Numbers (Top of Page)"/>
            <w:docPartUnique/>
          </w:docPartObj>
        </w:sdtPr>
        <w:sdtContent>
          <w:p w14:paraId="07B98F1F" w14:textId="77777777" w:rsidR="00087CD0" w:rsidRPr="007D7F99" w:rsidRDefault="00087CD0" w:rsidP="003D46D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A2E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2E5D">
              <w:rPr>
                <w:b/>
                <w:bCs/>
                <w:noProof/>
              </w:rPr>
              <w:t>9</w:t>
            </w:r>
            <w:r>
              <w:rPr>
                <w:b/>
                <w:bCs/>
                <w:sz w:val="24"/>
                <w:szCs w:val="24"/>
              </w:rPr>
              <w:fldChar w:fldCharType="end"/>
            </w:r>
            <w:r>
              <w:rPr>
                <w:b/>
                <w:bCs/>
                <w:sz w:val="24"/>
                <w:szCs w:val="24"/>
              </w:rPr>
              <w:tab/>
              <w:t xml:space="preserve">Soft </w:t>
            </w:r>
            <w:r w:rsidR="00DB4F5B">
              <w:rPr>
                <w:b/>
                <w:bCs/>
                <w:sz w:val="24"/>
                <w:szCs w:val="24"/>
              </w:rPr>
              <w:t xml:space="preserve">Market Test </w:t>
            </w:r>
            <w:r>
              <w:rPr>
                <w:b/>
                <w:bCs/>
                <w:sz w:val="24"/>
                <w:szCs w:val="24"/>
              </w:rPr>
              <w:t>E</w:t>
            </w:r>
            <w:r w:rsidR="004A4CA6">
              <w:rPr>
                <w:b/>
                <w:bCs/>
                <w:sz w:val="24"/>
                <w:szCs w:val="24"/>
              </w:rPr>
              <w:t xml:space="preserve">xercise     </w:t>
            </w:r>
            <w:r>
              <w:rPr>
                <w:b/>
                <w:bCs/>
                <w:sz w:val="24"/>
                <w:szCs w:val="24"/>
              </w:rPr>
              <w:t xml:space="preserve"> </w:t>
            </w:r>
            <w:r w:rsidR="00DB4F5B">
              <w:rPr>
                <w:b/>
                <w:bCs/>
                <w:sz w:val="24"/>
                <w:szCs w:val="24"/>
              </w:rPr>
              <w:t xml:space="preserve">                       </w:t>
            </w:r>
          </w:p>
        </w:sdtContent>
      </w:sdt>
    </w:sdtContent>
  </w:sdt>
  <w:p w14:paraId="74B45B2B" w14:textId="77777777" w:rsidR="00087CD0" w:rsidRDefault="000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127D" w14:textId="77777777" w:rsidR="00E14B24" w:rsidRDefault="00E14B24" w:rsidP="00087CD0">
      <w:pPr>
        <w:spacing w:after="0" w:line="240" w:lineRule="auto"/>
      </w:pPr>
      <w:r>
        <w:separator/>
      </w:r>
    </w:p>
  </w:footnote>
  <w:footnote w:type="continuationSeparator" w:id="0">
    <w:p w14:paraId="4C08AA0A" w14:textId="77777777" w:rsidR="00E14B24" w:rsidRDefault="00E14B24" w:rsidP="00087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F24"/>
    <w:multiLevelType w:val="hybridMultilevel"/>
    <w:tmpl w:val="38601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10411"/>
    <w:multiLevelType w:val="hybridMultilevel"/>
    <w:tmpl w:val="782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3E6A"/>
    <w:multiLevelType w:val="hybridMultilevel"/>
    <w:tmpl w:val="EBCC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70D8E"/>
    <w:multiLevelType w:val="hybridMultilevel"/>
    <w:tmpl w:val="486CD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95E73"/>
    <w:multiLevelType w:val="hybridMultilevel"/>
    <w:tmpl w:val="E9AA9F88"/>
    <w:lvl w:ilvl="0" w:tplc="9816FB4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706DF"/>
    <w:multiLevelType w:val="hybridMultilevel"/>
    <w:tmpl w:val="C4380AA4"/>
    <w:lvl w:ilvl="0" w:tplc="9C38C1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828C3"/>
    <w:multiLevelType w:val="hybridMultilevel"/>
    <w:tmpl w:val="0256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45607"/>
    <w:multiLevelType w:val="hybridMultilevel"/>
    <w:tmpl w:val="86DC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439A6"/>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A7695"/>
    <w:multiLevelType w:val="hybridMultilevel"/>
    <w:tmpl w:val="8A402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77809"/>
    <w:multiLevelType w:val="hybridMultilevel"/>
    <w:tmpl w:val="73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75088"/>
    <w:multiLevelType w:val="hybridMultilevel"/>
    <w:tmpl w:val="95020F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735684"/>
    <w:multiLevelType w:val="hybridMultilevel"/>
    <w:tmpl w:val="A25E797E"/>
    <w:lvl w:ilvl="0" w:tplc="773E0A8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AB03B7"/>
    <w:multiLevelType w:val="hybridMultilevel"/>
    <w:tmpl w:val="E490FE4E"/>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6853A10"/>
    <w:multiLevelType w:val="hybridMultilevel"/>
    <w:tmpl w:val="0D90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C44BC"/>
    <w:multiLevelType w:val="hybridMultilevel"/>
    <w:tmpl w:val="27E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20013"/>
    <w:multiLevelType w:val="hybridMultilevel"/>
    <w:tmpl w:val="5ED6C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F706ED"/>
    <w:multiLevelType w:val="hybridMultilevel"/>
    <w:tmpl w:val="AECC4A62"/>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86A0D"/>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4AD4B80"/>
    <w:multiLevelType w:val="hybridMultilevel"/>
    <w:tmpl w:val="0086707A"/>
    <w:lvl w:ilvl="0" w:tplc="798EA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5595EC0"/>
    <w:multiLevelType w:val="hybridMultilevel"/>
    <w:tmpl w:val="786E785A"/>
    <w:lvl w:ilvl="0" w:tplc="78304F30">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1" w15:restartNumberingAfterBreak="0">
    <w:nsid w:val="65757D03"/>
    <w:multiLevelType w:val="hybridMultilevel"/>
    <w:tmpl w:val="C2B4306A"/>
    <w:lvl w:ilvl="0" w:tplc="1AD6CA1E">
      <w:start w:val="1"/>
      <w:numFmt w:val="decimal"/>
      <w:lvlText w:val="%1."/>
      <w:lvlJc w:val="left"/>
      <w:pPr>
        <w:ind w:left="360" w:hanging="360"/>
      </w:pPr>
      <w:rPr>
        <w:rFonts w:hint="default"/>
        <w:b/>
        <w:color w:val="215868" w:themeColor="accent5"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4EA0A74"/>
    <w:multiLevelType w:val="hybridMultilevel"/>
    <w:tmpl w:val="70A6ED7C"/>
    <w:lvl w:ilvl="0" w:tplc="508C7438">
      <w:start w:val="1"/>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D446EA2"/>
    <w:multiLevelType w:val="hybridMultilevel"/>
    <w:tmpl w:val="FEA6BD96"/>
    <w:lvl w:ilvl="0" w:tplc="508C7438">
      <w:numFmt w:val="bullet"/>
      <w:lvlText w:val=""/>
      <w:lvlJc w:val="left"/>
      <w:pPr>
        <w:ind w:left="2520" w:hanging="360"/>
      </w:pPr>
      <w:rPr>
        <w:rFonts w:ascii="Symbol" w:eastAsia="Calibri"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5F7F3C"/>
    <w:multiLevelType w:val="hybridMultilevel"/>
    <w:tmpl w:val="D21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12444306">
    <w:abstractNumId w:val="10"/>
  </w:num>
  <w:num w:numId="2" w16cid:durableId="1994211599">
    <w:abstractNumId w:val="6"/>
  </w:num>
  <w:num w:numId="3" w16cid:durableId="80685842">
    <w:abstractNumId w:val="21"/>
  </w:num>
  <w:num w:numId="4" w16cid:durableId="1167404399">
    <w:abstractNumId w:val="8"/>
  </w:num>
  <w:num w:numId="5" w16cid:durableId="1720665229">
    <w:abstractNumId w:val="18"/>
  </w:num>
  <w:num w:numId="6" w16cid:durableId="1852255704">
    <w:abstractNumId w:val="12"/>
  </w:num>
  <w:num w:numId="7" w16cid:durableId="1053506069">
    <w:abstractNumId w:val="14"/>
  </w:num>
  <w:num w:numId="8" w16cid:durableId="1586259084">
    <w:abstractNumId w:val="2"/>
  </w:num>
  <w:num w:numId="9" w16cid:durableId="1848254630">
    <w:abstractNumId w:val="9"/>
  </w:num>
  <w:num w:numId="10" w16cid:durableId="1812478650">
    <w:abstractNumId w:val="1"/>
  </w:num>
  <w:num w:numId="11" w16cid:durableId="1264799757">
    <w:abstractNumId w:val="7"/>
  </w:num>
  <w:num w:numId="12" w16cid:durableId="1631279998">
    <w:abstractNumId w:val="3"/>
  </w:num>
  <w:num w:numId="13" w16cid:durableId="2049992436">
    <w:abstractNumId w:val="11"/>
  </w:num>
  <w:num w:numId="14" w16cid:durableId="292827150">
    <w:abstractNumId w:val="4"/>
  </w:num>
  <w:num w:numId="15" w16cid:durableId="448427855">
    <w:abstractNumId w:val="16"/>
  </w:num>
  <w:num w:numId="16" w16cid:durableId="1774787264">
    <w:abstractNumId w:val="24"/>
  </w:num>
  <w:num w:numId="17" w16cid:durableId="1742680978">
    <w:abstractNumId w:val="5"/>
  </w:num>
  <w:num w:numId="18" w16cid:durableId="1825272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9160782">
    <w:abstractNumId w:val="19"/>
  </w:num>
  <w:num w:numId="20" w16cid:durableId="813909433">
    <w:abstractNumId w:val="20"/>
  </w:num>
  <w:num w:numId="21" w16cid:durableId="2032341673">
    <w:abstractNumId w:val="15"/>
  </w:num>
  <w:num w:numId="22" w16cid:durableId="1122648551">
    <w:abstractNumId w:val="13"/>
  </w:num>
  <w:num w:numId="23" w16cid:durableId="1102997921">
    <w:abstractNumId w:val="0"/>
  </w:num>
  <w:num w:numId="24" w16cid:durableId="888952886">
    <w:abstractNumId w:val="23"/>
  </w:num>
  <w:num w:numId="25" w16cid:durableId="813330711">
    <w:abstractNumId w:val="17"/>
  </w:num>
  <w:num w:numId="26" w16cid:durableId="11018798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12"/>
    <w:rsid w:val="0000541D"/>
    <w:rsid w:val="00013867"/>
    <w:rsid w:val="00020F27"/>
    <w:rsid w:val="00021F83"/>
    <w:rsid w:val="00027A84"/>
    <w:rsid w:val="00030D2F"/>
    <w:rsid w:val="00033A62"/>
    <w:rsid w:val="0003591E"/>
    <w:rsid w:val="00044A0E"/>
    <w:rsid w:val="00051B82"/>
    <w:rsid w:val="00062D75"/>
    <w:rsid w:val="00075740"/>
    <w:rsid w:val="00076A88"/>
    <w:rsid w:val="00087CD0"/>
    <w:rsid w:val="000A3BFA"/>
    <w:rsid w:val="000B18BA"/>
    <w:rsid w:val="000B3ADD"/>
    <w:rsid w:val="000B562C"/>
    <w:rsid w:val="000C2820"/>
    <w:rsid w:val="000C6094"/>
    <w:rsid w:val="000F695C"/>
    <w:rsid w:val="00101F34"/>
    <w:rsid w:val="00116118"/>
    <w:rsid w:val="00122ECD"/>
    <w:rsid w:val="00133D20"/>
    <w:rsid w:val="001401DA"/>
    <w:rsid w:val="00146B2F"/>
    <w:rsid w:val="00161F62"/>
    <w:rsid w:val="001647F8"/>
    <w:rsid w:val="00182BC8"/>
    <w:rsid w:val="001967D0"/>
    <w:rsid w:val="001969CC"/>
    <w:rsid w:val="00197AD9"/>
    <w:rsid w:val="001B12AD"/>
    <w:rsid w:val="001B3A7E"/>
    <w:rsid w:val="001D1D16"/>
    <w:rsid w:val="001D541D"/>
    <w:rsid w:val="001D594F"/>
    <w:rsid w:val="001E5E28"/>
    <w:rsid w:val="00203FEE"/>
    <w:rsid w:val="002105CA"/>
    <w:rsid w:val="00211F70"/>
    <w:rsid w:val="002136AB"/>
    <w:rsid w:val="00236E99"/>
    <w:rsid w:val="00241D96"/>
    <w:rsid w:val="0024228B"/>
    <w:rsid w:val="00243D95"/>
    <w:rsid w:val="00244139"/>
    <w:rsid w:val="00262115"/>
    <w:rsid w:val="00265950"/>
    <w:rsid w:val="0026751D"/>
    <w:rsid w:val="00273698"/>
    <w:rsid w:val="00284BD0"/>
    <w:rsid w:val="002A6FA9"/>
    <w:rsid w:val="002B1B4F"/>
    <w:rsid w:val="002B76D8"/>
    <w:rsid w:val="002B7797"/>
    <w:rsid w:val="002D2259"/>
    <w:rsid w:val="002D403C"/>
    <w:rsid w:val="00300135"/>
    <w:rsid w:val="0033084D"/>
    <w:rsid w:val="00331A11"/>
    <w:rsid w:val="0035131C"/>
    <w:rsid w:val="0035468E"/>
    <w:rsid w:val="00356310"/>
    <w:rsid w:val="003569A9"/>
    <w:rsid w:val="00364BA4"/>
    <w:rsid w:val="00370AE3"/>
    <w:rsid w:val="00374D2D"/>
    <w:rsid w:val="00376918"/>
    <w:rsid w:val="003A4E4D"/>
    <w:rsid w:val="003B0194"/>
    <w:rsid w:val="003C7994"/>
    <w:rsid w:val="003D2111"/>
    <w:rsid w:val="003D46DA"/>
    <w:rsid w:val="003E7337"/>
    <w:rsid w:val="003E7BE4"/>
    <w:rsid w:val="003F10F6"/>
    <w:rsid w:val="003F3DC4"/>
    <w:rsid w:val="004228F0"/>
    <w:rsid w:val="00430947"/>
    <w:rsid w:val="004441AD"/>
    <w:rsid w:val="00452594"/>
    <w:rsid w:val="004711E8"/>
    <w:rsid w:val="00471A5A"/>
    <w:rsid w:val="00473214"/>
    <w:rsid w:val="00477590"/>
    <w:rsid w:val="00483510"/>
    <w:rsid w:val="004A4CA6"/>
    <w:rsid w:val="004B0EEA"/>
    <w:rsid w:val="004B1436"/>
    <w:rsid w:val="004C1F41"/>
    <w:rsid w:val="004C6549"/>
    <w:rsid w:val="004E13D5"/>
    <w:rsid w:val="004F7CAA"/>
    <w:rsid w:val="00501DD4"/>
    <w:rsid w:val="005034F6"/>
    <w:rsid w:val="00507AA2"/>
    <w:rsid w:val="0054146F"/>
    <w:rsid w:val="00545037"/>
    <w:rsid w:val="0054659F"/>
    <w:rsid w:val="00560220"/>
    <w:rsid w:val="005618DA"/>
    <w:rsid w:val="005A3E54"/>
    <w:rsid w:val="005A3EE9"/>
    <w:rsid w:val="005B28D0"/>
    <w:rsid w:val="005B3B77"/>
    <w:rsid w:val="005C2DA0"/>
    <w:rsid w:val="005C475F"/>
    <w:rsid w:val="005D0F61"/>
    <w:rsid w:val="005E0AC1"/>
    <w:rsid w:val="005F7EBD"/>
    <w:rsid w:val="00624864"/>
    <w:rsid w:val="00634178"/>
    <w:rsid w:val="00683343"/>
    <w:rsid w:val="00690622"/>
    <w:rsid w:val="006936B2"/>
    <w:rsid w:val="00694CA5"/>
    <w:rsid w:val="006A1537"/>
    <w:rsid w:val="006D6009"/>
    <w:rsid w:val="006E5532"/>
    <w:rsid w:val="006F2323"/>
    <w:rsid w:val="006F565A"/>
    <w:rsid w:val="00702B34"/>
    <w:rsid w:val="00706ED7"/>
    <w:rsid w:val="00712C32"/>
    <w:rsid w:val="0071487C"/>
    <w:rsid w:val="00725528"/>
    <w:rsid w:val="007618BB"/>
    <w:rsid w:val="00781FD1"/>
    <w:rsid w:val="00784612"/>
    <w:rsid w:val="007D7F99"/>
    <w:rsid w:val="007E5A2E"/>
    <w:rsid w:val="007F3B72"/>
    <w:rsid w:val="007F5D30"/>
    <w:rsid w:val="008020A9"/>
    <w:rsid w:val="008371B3"/>
    <w:rsid w:val="00840E35"/>
    <w:rsid w:val="0086062C"/>
    <w:rsid w:val="008949A0"/>
    <w:rsid w:val="008A452F"/>
    <w:rsid w:val="008B2CA4"/>
    <w:rsid w:val="008C0B36"/>
    <w:rsid w:val="008C1A2C"/>
    <w:rsid w:val="008D6F11"/>
    <w:rsid w:val="008E5C83"/>
    <w:rsid w:val="00924F55"/>
    <w:rsid w:val="00926A05"/>
    <w:rsid w:val="00930803"/>
    <w:rsid w:val="00933B61"/>
    <w:rsid w:val="00954AC5"/>
    <w:rsid w:val="00962231"/>
    <w:rsid w:val="00970ADC"/>
    <w:rsid w:val="00982E53"/>
    <w:rsid w:val="009849F6"/>
    <w:rsid w:val="0099494F"/>
    <w:rsid w:val="009A1151"/>
    <w:rsid w:val="009A21F8"/>
    <w:rsid w:val="009A2A34"/>
    <w:rsid w:val="009A3668"/>
    <w:rsid w:val="009A384C"/>
    <w:rsid w:val="009C515C"/>
    <w:rsid w:val="009C56C6"/>
    <w:rsid w:val="009D3BCB"/>
    <w:rsid w:val="009E65B9"/>
    <w:rsid w:val="009E723D"/>
    <w:rsid w:val="00A14027"/>
    <w:rsid w:val="00A455CB"/>
    <w:rsid w:val="00A54AC1"/>
    <w:rsid w:val="00A60603"/>
    <w:rsid w:val="00A6460D"/>
    <w:rsid w:val="00A700A5"/>
    <w:rsid w:val="00A8520C"/>
    <w:rsid w:val="00AA4700"/>
    <w:rsid w:val="00AB12E5"/>
    <w:rsid w:val="00AB283E"/>
    <w:rsid w:val="00AB4327"/>
    <w:rsid w:val="00AC0382"/>
    <w:rsid w:val="00AE2EB0"/>
    <w:rsid w:val="00AE599C"/>
    <w:rsid w:val="00AF4524"/>
    <w:rsid w:val="00B02249"/>
    <w:rsid w:val="00B02D35"/>
    <w:rsid w:val="00B12D41"/>
    <w:rsid w:val="00B15A02"/>
    <w:rsid w:val="00B31837"/>
    <w:rsid w:val="00B4656E"/>
    <w:rsid w:val="00B50B68"/>
    <w:rsid w:val="00B66738"/>
    <w:rsid w:val="00B87362"/>
    <w:rsid w:val="00BC4D53"/>
    <w:rsid w:val="00BD008D"/>
    <w:rsid w:val="00BE2616"/>
    <w:rsid w:val="00BE287E"/>
    <w:rsid w:val="00BE2FE6"/>
    <w:rsid w:val="00BE363F"/>
    <w:rsid w:val="00C02182"/>
    <w:rsid w:val="00C02C24"/>
    <w:rsid w:val="00C043ED"/>
    <w:rsid w:val="00C07CF5"/>
    <w:rsid w:val="00C24BDC"/>
    <w:rsid w:val="00C420FE"/>
    <w:rsid w:val="00C710AA"/>
    <w:rsid w:val="00C8503A"/>
    <w:rsid w:val="00C903A0"/>
    <w:rsid w:val="00C9355E"/>
    <w:rsid w:val="00C9499F"/>
    <w:rsid w:val="00C96DE1"/>
    <w:rsid w:val="00CB42D1"/>
    <w:rsid w:val="00CC6F5F"/>
    <w:rsid w:val="00CE2063"/>
    <w:rsid w:val="00CE3A35"/>
    <w:rsid w:val="00CE4C3E"/>
    <w:rsid w:val="00CE62AF"/>
    <w:rsid w:val="00CE76C8"/>
    <w:rsid w:val="00CE7EFE"/>
    <w:rsid w:val="00CF1327"/>
    <w:rsid w:val="00CF193A"/>
    <w:rsid w:val="00CF277A"/>
    <w:rsid w:val="00D0052D"/>
    <w:rsid w:val="00D02BA5"/>
    <w:rsid w:val="00D04957"/>
    <w:rsid w:val="00D12B39"/>
    <w:rsid w:val="00D141A7"/>
    <w:rsid w:val="00D45892"/>
    <w:rsid w:val="00D51B6B"/>
    <w:rsid w:val="00D57FD7"/>
    <w:rsid w:val="00D70C57"/>
    <w:rsid w:val="00D76A4D"/>
    <w:rsid w:val="00D916E1"/>
    <w:rsid w:val="00DA768B"/>
    <w:rsid w:val="00DB4F5B"/>
    <w:rsid w:val="00DC235D"/>
    <w:rsid w:val="00DD19A4"/>
    <w:rsid w:val="00E14B24"/>
    <w:rsid w:val="00E22C79"/>
    <w:rsid w:val="00E23BEA"/>
    <w:rsid w:val="00E30435"/>
    <w:rsid w:val="00E30766"/>
    <w:rsid w:val="00E30DF6"/>
    <w:rsid w:val="00E3394C"/>
    <w:rsid w:val="00E37EBD"/>
    <w:rsid w:val="00E469AC"/>
    <w:rsid w:val="00E53436"/>
    <w:rsid w:val="00E53F27"/>
    <w:rsid w:val="00E60D88"/>
    <w:rsid w:val="00E869A2"/>
    <w:rsid w:val="00EA2E5D"/>
    <w:rsid w:val="00EA35C3"/>
    <w:rsid w:val="00EB377D"/>
    <w:rsid w:val="00EC6E27"/>
    <w:rsid w:val="00ED04B4"/>
    <w:rsid w:val="00ED6E70"/>
    <w:rsid w:val="00ED7282"/>
    <w:rsid w:val="00ED73A4"/>
    <w:rsid w:val="00EF0AEF"/>
    <w:rsid w:val="00EF7767"/>
    <w:rsid w:val="00F019E1"/>
    <w:rsid w:val="00F03118"/>
    <w:rsid w:val="00F118AA"/>
    <w:rsid w:val="00F17E61"/>
    <w:rsid w:val="00F20DDF"/>
    <w:rsid w:val="00F21568"/>
    <w:rsid w:val="00F50095"/>
    <w:rsid w:val="00F50B3E"/>
    <w:rsid w:val="00F53C79"/>
    <w:rsid w:val="00F625C5"/>
    <w:rsid w:val="00F72008"/>
    <w:rsid w:val="00F93D5D"/>
    <w:rsid w:val="00FA7309"/>
    <w:rsid w:val="00FB53CF"/>
    <w:rsid w:val="00FC5E5A"/>
    <w:rsid w:val="00FF5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C7D03"/>
  <w15:docId w15:val="{1B94BABA-79D5-4772-8F83-A0DC7CE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5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semiHidden/>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semiHidden/>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semiHidden/>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5196">
      <w:bodyDiv w:val="1"/>
      <w:marLeft w:val="0"/>
      <w:marRight w:val="0"/>
      <w:marTop w:val="0"/>
      <w:marBottom w:val="0"/>
      <w:divBdr>
        <w:top w:val="none" w:sz="0" w:space="0" w:color="auto"/>
        <w:left w:val="none" w:sz="0" w:space="0" w:color="auto"/>
        <w:bottom w:val="none" w:sz="0" w:space="0" w:color="auto"/>
        <w:right w:val="none" w:sz="0" w:space="0" w:color="auto"/>
      </w:divBdr>
    </w:div>
    <w:div w:id="522017395">
      <w:bodyDiv w:val="1"/>
      <w:marLeft w:val="0"/>
      <w:marRight w:val="0"/>
      <w:marTop w:val="0"/>
      <w:marBottom w:val="0"/>
      <w:divBdr>
        <w:top w:val="none" w:sz="0" w:space="0" w:color="auto"/>
        <w:left w:val="none" w:sz="0" w:space="0" w:color="auto"/>
        <w:bottom w:val="none" w:sz="0" w:space="0" w:color="auto"/>
        <w:right w:val="none" w:sz="0" w:space="0" w:color="auto"/>
      </w:divBdr>
    </w:div>
    <w:div w:id="823934120">
      <w:bodyDiv w:val="1"/>
      <w:marLeft w:val="0"/>
      <w:marRight w:val="0"/>
      <w:marTop w:val="0"/>
      <w:marBottom w:val="0"/>
      <w:divBdr>
        <w:top w:val="none" w:sz="0" w:space="0" w:color="auto"/>
        <w:left w:val="none" w:sz="0" w:space="0" w:color="auto"/>
        <w:bottom w:val="none" w:sz="0" w:space="0" w:color="auto"/>
        <w:right w:val="none" w:sz="0" w:space="0" w:color="auto"/>
      </w:divBdr>
    </w:div>
    <w:div w:id="10302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chest.org.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332111AA569B4DBF0C3771E3F10302" ma:contentTypeVersion="17" ma:contentTypeDescription="Create a new document." ma:contentTypeScope="" ma:versionID="b4ac1b4cf0ed5cb71ee16e678849af29">
  <xsd:schema xmlns:xsd="http://www.w3.org/2001/XMLSchema" xmlns:xs="http://www.w3.org/2001/XMLSchema" xmlns:p="http://schemas.microsoft.com/office/2006/metadata/properties" xmlns:ns2="dddfa82c-f256-495a-97a3-7ed12e2e224a" xmlns:ns3="a70c20b0-2518-463b-b7ce-f9ce503fbd84" targetNamespace="http://schemas.microsoft.com/office/2006/metadata/properties" ma:root="true" ma:fieldsID="48790ed18b4dd2f3cbf1aad860146918" ns2:_="" ns3:_="">
    <xsd:import namespace="dddfa82c-f256-495a-97a3-7ed12e2e224a"/>
    <xsd:import namespace="a70c20b0-2518-463b-b7ce-f9ce503fbd84"/>
    <xsd:element name="properties">
      <xsd:complexType>
        <xsd:sequence>
          <xsd:element name="documentManagement">
            <xsd:complexType>
              <xsd:all>
                <xsd:element ref="ns2:Consultant" minOccurs="0"/>
                <xsd:element ref="ns2:Assistant_x0020_Consultant" minOccurs="0"/>
                <xsd:element ref="ns2:Region"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fa82c-f256-495a-97a3-7ed12e2e224a" elementFormDefault="qualified">
    <xsd:import namespace="http://schemas.microsoft.com/office/2006/documentManagement/types"/>
    <xsd:import namespace="http://schemas.microsoft.com/office/infopath/2007/PartnerControls"/>
    <xsd:element name="Consultant" ma:index="8" nillable="true" ma:displayName="Lead Consultant" ma:format="Dropdown" ma:internalName="Consultant" ma:readOnly="false">
      <xsd:simpleType>
        <xsd:restriction base="dms:Choice">
          <xsd:enumeration value="David Dent"/>
          <xsd:enumeration value="Mark Doherty"/>
          <xsd:enumeration value="Pete Johnson"/>
          <xsd:enumeration value="Vicky Carroll"/>
          <xsd:enumeration value="Malcolm Churchill"/>
          <xsd:enumeration value="Michael Torpey"/>
          <xsd:enumeration value="Andrew Milnes"/>
          <xsd:enumeration value="Mike Cottam"/>
          <xsd:enumeration value="Andy Pendlebury"/>
          <xsd:enumeration value="Peter Howells"/>
          <xsd:enumeration value="Charlotte Paul"/>
          <xsd:enumeration value="Matthew Sowerby"/>
          <xsd:enumeration value="Alistair Henderson"/>
          <xsd:enumeration value="Paul Burridge"/>
          <xsd:enumeration value="Freddie Hebdon"/>
          <xsd:enumeration value="Mark Graham"/>
          <xsd:enumeration value="Claire Smith"/>
          <xsd:enumeration value="Simon Lomiiko"/>
          <xsd:enumeration value="Aaron Lomiiko"/>
          <xsd:enumeration value="Keiran Dent"/>
          <xsd:enumeration value="Beverley Reece"/>
          <xsd:enumeration value="Michelle Merry"/>
          <xsd:enumeration value="Archie MacKay"/>
        </xsd:restriction>
      </xsd:simpleType>
    </xsd:element>
    <xsd:element name="Assistant_x0020_Consultant" ma:index="9" nillable="true" ma:displayName="Assistant Consultant" ma:internalName="Assistant_x0020_Consultant" ma:readOnly="false">
      <xsd:complexType>
        <xsd:complexContent>
          <xsd:extension base="dms:MultiChoice">
            <xsd:sequence>
              <xsd:element name="Value" maxOccurs="unbounded" minOccurs="0" nillable="true">
                <xsd:simpleType>
                  <xsd:restriction base="dms:Choice">
                    <xsd:enumeration value="David Dent"/>
                    <xsd:enumeration value="Mark Doherty"/>
                    <xsd:enumeration value="Pete Johnson"/>
                    <xsd:enumeration value="Vicky Carroll"/>
                    <xsd:enumeration value="Malcolm Churchill"/>
                    <xsd:enumeration value="Michael Torpey"/>
                    <xsd:enumeration value="Andrew Milnes"/>
                    <xsd:enumeration value="Mike Cottam"/>
                    <xsd:enumeration value="Andy Pendlebury"/>
                    <xsd:enumeration value="Pete Howells"/>
                    <xsd:enumeration value="Craig Wright"/>
                    <xsd:enumeration value="Charlotte Paul"/>
                    <xsd:enumeration value="Matthew Sowerby"/>
                    <xsd:enumeration value="Alistair Henderson"/>
                    <xsd:enumeration value="Paul Burridge"/>
                    <xsd:enumeration value="Freddie Hebdon"/>
                    <xsd:enumeration value="Mark Graham"/>
                    <xsd:enumeration value="Claire Smith"/>
                    <xsd:enumeration value="Simon Lomiiko"/>
                    <xsd:enumeration value="Aaron Lomiiko"/>
                    <xsd:enumeration value="Keiran Dent"/>
                    <xsd:enumeration value="Beverley Reece"/>
                    <xsd:enumeration value="Michelle Merry"/>
                    <xsd:enumeration value="Archie MacKay"/>
                  </xsd:restriction>
                </xsd:simpleType>
              </xsd:element>
            </xsd:sequence>
          </xsd:extension>
        </xsd:complexContent>
      </xsd:complexType>
    </xsd:element>
    <xsd:element name="Region" ma:index="10" nillable="true" ma:displayName="Region" ma:format="Dropdown" ma:internalName="Region" ma:readOnly="false">
      <xsd:simpleType>
        <xsd:restriction base="dms:Choice">
          <xsd:enumeration value="North East"/>
          <xsd:enumeration value="North West"/>
          <xsd:enumeration value="Yorkshire &amp; Humber"/>
          <xsd:enumeration value="South East"/>
          <xsd:enumeration value="South West"/>
          <xsd:enumeration value="London"/>
          <xsd:enumeration value="Scotland"/>
          <xsd:enumeration value="National"/>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5d781ba-1152-4a24-b03b-b5ce52e5509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c20b0-2518-463b-b7ce-f9ce503fbd8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fdbfb92-c9ac-4f57-8389-dc08192b6165}" ma:internalName="TaxCatchAll" ma:showField="CatchAllData" ma:web="a70c20b0-2518-463b-b7ce-f9ce503fbd8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DFE35-9FC2-4847-AC27-C6B7DFA0D2AC}">
  <ds:schemaRefs>
    <ds:schemaRef ds:uri="http://schemas.openxmlformats.org/officeDocument/2006/bibliography"/>
  </ds:schemaRefs>
</ds:datastoreItem>
</file>

<file path=customXml/itemProps2.xml><?xml version="1.0" encoding="utf-8"?>
<ds:datastoreItem xmlns:ds="http://schemas.openxmlformats.org/officeDocument/2006/customXml" ds:itemID="{E63321F7-0126-4F1C-BB81-59D9BE1F2BFA}"/>
</file>

<file path=customXml/itemProps3.xml><?xml version="1.0" encoding="utf-8"?>
<ds:datastoreItem xmlns:ds="http://schemas.openxmlformats.org/officeDocument/2006/customXml" ds:itemID="{1A926D22-7D93-4016-AA72-7F1BFBB2AFBE}"/>
</file>

<file path=docProps/app.xml><?xml version="1.0" encoding="utf-8"?>
<Properties xmlns="http://schemas.openxmlformats.org/officeDocument/2006/extended-properties" xmlns:vt="http://schemas.openxmlformats.org/officeDocument/2006/docPropsVTypes">
  <Template>Normal</Template>
  <TotalTime>0</TotalTime>
  <Pages>9</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Chris Allsop</cp:lastModifiedBy>
  <cp:revision>62</cp:revision>
  <cp:lastPrinted>2018-11-23T10:35:00Z</cp:lastPrinted>
  <dcterms:created xsi:type="dcterms:W3CDTF">2020-12-18T10:19:00Z</dcterms:created>
  <dcterms:modified xsi:type="dcterms:W3CDTF">2023-06-01T08:42:00Z</dcterms:modified>
</cp:coreProperties>
</file>