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D3AD" w14:textId="77777777" w:rsidR="008B1790" w:rsidRPr="00DA6287" w:rsidRDefault="008B1790" w:rsidP="00127A0D">
      <w:pPr>
        <w:pBdr>
          <w:top w:val="single" w:sz="4" w:space="1" w:color="auto"/>
          <w:left w:val="single" w:sz="4" w:space="4" w:color="auto"/>
          <w:bottom w:val="single" w:sz="4" w:space="1" w:color="auto"/>
          <w:right w:val="single" w:sz="4" w:space="4" w:color="auto"/>
        </w:pBdr>
      </w:pPr>
    </w:p>
    <w:p w14:paraId="0A4B74F5"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0BD29E11"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2A06BB75" w14:textId="502E72E9" w:rsidR="00FC608F" w:rsidRPr="00952046" w:rsidRDefault="004B20B9" w:rsidP="00FC608F">
      <w:pPr>
        <w:pBdr>
          <w:top w:val="single" w:sz="4" w:space="1" w:color="auto"/>
          <w:left w:val="single" w:sz="4" w:space="4" w:color="auto"/>
          <w:bottom w:val="single" w:sz="4" w:space="1" w:color="auto"/>
          <w:right w:val="single" w:sz="4" w:space="4" w:color="auto"/>
        </w:pBdr>
        <w:jc w:val="center"/>
      </w:pPr>
      <w:r w:rsidRPr="00952046">
        <w:rPr>
          <w:noProof/>
          <w:lang w:val="en-GB" w:eastAsia="en-GB"/>
        </w:rPr>
        <w:drawing>
          <wp:inline distT="0" distB="0" distL="0" distR="0" wp14:anchorId="61F66C8C" wp14:editId="28E40F5F">
            <wp:extent cx="2619375" cy="781050"/>
            <wp:effectExtent l="0" t="0" r="0" b="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14:paraId="5F5243B4" w14:textId="77777777" w:rsidR="00FC608F" w:rsidRPr="00952046" w:rsidRDefault="00FC608F" w:rsidP="00FC608F">
      <w:pPr>
        <w:pBdr>
          <w:top w:val="single" w:sz="4" w:space="1" w:color="auto"/>
          <w:left w:val="single" w:sz="4" w:space="4" w:color="auto"/>
          <w:bottom w:val="single" w:sz="4" w:space="1" w:color="auto"/>
          <w:right w:val="single" w:sz="4" w:space="4" w:color="auto"/>
        </w:pBdr>
        <w:spacing w:after="0"/>
        <w:jc w:val="center"/>
      </w:pPr>
      <w:r w:rsidRPr="00952046">
        <w:t>South Gloucestershire Council</w:t>
      </w:r>
    </w:p>
    <w:p w14:paraId="71FC462D" w14:textId="77777777" w:rsidR="00FC608F" w:rsidRPr="00952046" w:rsidRDefault="00FC608F" w:rsidP="00FC608F">
      <w:pPr>
        <w:pBdr>
          <w:top w:val="single" w:sz="4" w:space="1" w:color="auto"/>
          <w:left w:val="single" w:sz="4" w:space="4" w:color="auto"/>
          <w:bottom w:val="single" w:sz="4" w:space="1" w:color="auto"/>
          <w:right w:val="single" w:sz="4" w:space="4" w:color="auto"/>
        </w:pBdr>
        <w:spacing w:after="0"/>
        <w:jc w:val="center"/>
      </w:pPr>
      <w:r w:rsidRPr="00952046">
        <w:t>Badminton Road</w:t>
      </w:r>
    </w:p>
    <w:p w14:paraId="761D1ADD" w14:textId="77777777" w:rsidR="00FC608F" w:rsidRPr="00952046" w:rsidRDefault="00FC608F" w:rsidP="00FC608F">
      <w:pPr>
        <w:pBdr>
          <w:top w:val="single" w:sz="4" w:space="1" w:color="auto"/>
          <w:left w:val="single" w:sz="4" w:space="4" w:color="auto"/>
          <w:bottom w:val="single" w:sz="4" w:space="1" w:color="auto"/>
          <w:right w:val="single" w:sz="4" w:space="4" w:color="auto"/>
        </w:pBdr>
        <w:spacing w:after="0"/>
        <w:jc w:val="center"/>
      </w:pPr>
      <w:r w:rsidRPr="00952046">
        <w:t>Yate BS37 5AF</w:t>
      </w:r>
    </w:p>
    <w:p w14:paraId="559C8D7D"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71ECE254"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27B39C44"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307E97F9"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0398F8F0" w14:textId="77777777" w:rsidR="00127A0D" w:rsidRPr="00DA6287" w:rsidRDefault="00127A0D" w:rsidP="00127A0D">
      <w:pPr>
        <w:pBdr>
          <w:top w:val="single" w:sz="4" w:space="1" w:color="auto"/>
          <w:left w:val="single" w:sz="4" w:space="4" w:color="auto"/>
          <w:bottom w:val="single" w:sz="4" w:space="1" w:color="auto"/>
          <w:right w:val="single" w:sz="4" w:space="4" w:color="auto"/>
        </w:pBdr>
        <w:jc w:val="center"/>
        <w:rPr>
          <w:b/>
          <w:sz w:val="52"/>
          <w:szCs w:val="52"/>
        </w:rPr>
      </w:pPr>
      <w:r w:rsidRPr="00DA6287">
        <w:rPr>
          <w:b/>
          <w:sz w:val="52"/>
          <w:szCs w:val="52"/>
        </w:rPr>
        <w:t xml:space="preserve">REQUEST FOR </w:t>
      </w:r>
      <w:r w:rsidR="000719FF" w:rsidRPr="00DA6287">
        <w:rPr>
          <w:b/>
          <w:sz w:val="52"/>
          <w:szCs w:val="52"/>
        </w:rPr>
        <w:t>INFORMATION</w:t>
      </w:r>
    </w:p>
    <w:p w14:paraId="1E92BB9F"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7E349195"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41C204A1" w14:textId="77777777" w:rsidR="00127A0D" w:rsidRPr="00DA6287" w:rsidRDefault="00F04718" w:rsidP="00127A0D">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Telephone payments </w:t>
      </w:r>
      <w:r w:rsidR="00FC608F">
        <w:rPr>
          <w:sz w:val="36"/>
          <w:szCs w:val="36"/>
        </w:rPr>
        <w:t xml:space="preserve">PCI-DSS </w:t>
      </w:r>
      <w:r>
        <w:rPr>
          <w:sz w:val="36"/>
          <w:szCs w:val="36"/>
        </w:rPr>
        <w:t>de-scoping solution</w:t>
      </w:r>
    </w:p>
    <w:p w14:paraId="4B3865EF"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4DAB6CAC"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4474DD13" w14:textId="0D419474" w:rsidR="00127A0D" w:rsidRPr="000D7525" w:rsidRDefault="000D7525" w:rsidP="00127A0D">
      <w:pPr>
        <w:pBdr>
          <w:top w:val="single" w:sz="4" w:space="1" w:color="auto"/>
          <w:left w:val="single" w:sz="4" w:space="4" w:color="auto"/>
          <w:bottom w:val="single" w:sz="4" w:space="1" w:color="auto"/>
          <w:right w:val="single" w:sz="4" w:space="4" w:color="auto"/>
        </w:pBdr>
        <w:jc w:val="center"/>
        <w:rPr>
          <w:b/>
          <w:sz w:val="32"/>
          <w:szCs w:val="32"/>
        </w:rPr>
      </w:pPr>
      <w:r w:rsidRPr="000D7525">
        <w:rPr>
          <w:b/>
          <w:sz w:val="32"/>
          <w:szCs w:val="32"/>
        </w:rPr>
        <w:t>DN331311</w:t>
      </w:r>
    </w:p>
    <w:p w14:paraId="5251EC88"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2BEBF3F3"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15FA8340"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4689FD26" w14:textId="076B3A79" w:rsidR="00127A0D" w:rsidRPr="00DA6287" w:rsidRDefault="00127A0D" w:rsidP="00127A0D">
      <w:pPr>
        <w:pBdr>
          <w:top w:val="single" w:sz="4" w:space="1" w:color="auto"/>
          <w:left w:val="single" w:sz="4" w:space="4" w:color="auto"/>
          <w:bottom w:val="single" w:sz="4" w:space="1" w:color="auto"/>
          <w:right w:val="single" w:sz="4" w:space="4" w:color="auto"/>
        </w:pBdr>
        <w:jc w:val="center"/>
        <w:rPr>
          <w:sz w:val="36"/>
          <w:szCs w:val="36"/>
        </w:rPr>
      </w:pPr>
      <w:r w:rsidRPr="00DA6287">
        <w:rPr>
          <w:sz w:val="36"/>
          <w:szCs w:val="36"/>
        </w:rPr>
        <w:t>Issue Date</w:t>
      </w:r>
      <w:r w:rsidR="000D7525">
        <w:rPr>
          <w:sz w:val="36"/>
          <w:szCs w:val="36"/>
        </w:rPr>
        <w:t>: 23/03/18</w:t>
      </w:r>
    </w:p>
    <w:p w14:paraId="36C17EE9" w14:textId="7918C38A" w:rsidR="00127A0D" w:rsidRPr="00DA6287" w:rsidRDefault="00127A0D" w:rsidP="00127A0D">
      <w:pPr>
        <w:pBdr>
          <w:top w:val="single" w:sz="4" w:space="1" w:color="auto"/>
          <w:left w:val="single" w:sz="4" w:space="4" w:color="auto"/>
          <w:bottom w:val="single" w:sz="4" w:space="1" w:color="auto"/>
          <w:right w:val="single" w:sz="4" w:space="4" w:color="auto"/>
        </w:pBdr>
        <w:jc w:val="center"/>
        <w:rPr>
          <w:sz w:val="36"/>
          <w:szCs w:val="36"/>
        </w:rPr>
      </w:pPr>
      <w:r w:rsidRPr="00DA6287">
        <w:rPr>
          <w:sz w:val="36"/>
          <w:szCs w:val="36"/>
        </w:rPr>
        <w:t>Closing Date</w:t>
      </w:r>
      <w:r w:rsidR="001B6D23" w:rsidRPr="00DA6287">
        <w:rPr>
          <w:sz w:val="36"/>
          <w:szCs w:val="36"/>
        </w:rPr>
        <w:t xml:space="preserve"> and Time</w:t>
      </w:r>
      <w:r w:rsidR="00557D78" w:rsidRPr="00DA6287">
        <w:rPr>
          <w:sz w:val="36"/>
          <w:szCs w:val="36"/>
        </w:rPr>
        <w:t xml:space="preserve">: </w:t>
      </w:r>
      <w:r w:rsidR="000D7525">
        <w:rPr>
          <w:sz w:val="36"/>
          <w:szCs w:val="36"/>
        </w:rPr>
        <w:t>9/4/2018 @ 5PM</w:t>
      </w:r>
    </w:p>
    <w:p w14:paraId="382E7DE5" w14:textId="77777777" w:rsidR="00A03201" w:rsidRPr="00DA6287" w:rsidRDefault="00A03201" w:rsidP="00A03201">
      <w:pPr>
        <w:pStyle w:val="TableIntro"/>
        <w:rPr>
          <w:rFonts w:ascii="Calibri" w:hAnsi="Calibri"/>
        </w:rPr>
      </w:pPr>
    </w:p>
    <w:p w14:paraId="6AA09E71" w14:textId="77777777" w:rsidR="00127A0D" w:rsidRPr="00DA6287" w:rsidRDefault="002C2B7B" w:rsidP="00BA6589">
      <w:pPr>
        <w:rPr>
          <w:b/>
          <w:sz w:val="36"/>
          <w:szCs w:val="36"/>
        </w:rPr>
      </w:pPr>
      <w:r w:rsidRPr="00DA6287">
        <w:rPr>
          <w:b/>
          <w:sz w:val="36"/>
          <w:szCs w:val="36"/>
        </w:rPr>
        <w:lastRenderedPageBreak/>
        <w:t>Table of Contents</w:t>
      </w:r>
      <w:r w:rsidR="00DD5BE2" w:rsidRPr="00DA6287">
        <w:rPr>
          <w:b/>
          <w:sz w:val="36"/>
          <w:szCs w:val="36"/>
        </w:rPr>
        <w:t xml:space="preserve"> </w:t>
      </w:r>
    </w:p>
    <w:p w14:paraId="1D872348" w14:textId="77777777" w:rsidR="000A71C2" w:rsidRDefault="00CC0BBC">
      <w:pPr>
        <w:pStyle w:val="TOC1"/>
        <w:tabs>
          <w:tab w:val="right" w:leader="dot" w:pos="9016"/>
        </w:tabs>
        <w:rPr>
          <w:rFonts w:asciiTheme="minorHAnsi" w:eastAsiaTheme="minorEastAsia" w:hAnsiTheme="minorHAnsi" w:cstheme="minorBidi"/>
          <w:noProof/>
          <w:lang w:val="en-GB" w:eastAsia="en-GB"/>
        </w:rPr>
      </w:pPr>
      <w:r w:rsidRPr="00DA6287">
        <w:fldChar w:fldCharType="begin"/>
      </w:r>
      <w:r w:rsidRPr="00DA6287">
        <w:instrText xml:space="preserve"> TOC \o "1-3" \h \z \u </w:instrText>
      </w:r>
      <w:r w:rsidRPr="00DA6287">
        <w:fldChar w:fldCharType="separate"/>
      </w:r>
      <w:hyperlink w:anchor="_Toc509587329" w:history="1">
        <w:r w:rsidR="000A71C2" w:rsidRPr="00F95335">
          <w:rPr>
            <w:rStyle w:val="Hyperlink"/>
            <w:noProof/>
          </w:rPr>
          <w:t>Cover Letter</w:t>
        </w:r>
        <w:r w:rsidR="000A71C2">
          <w:rPr>
            <w:noProof/>
            <w:webHidden/>
          </w:rPr>
          <w:tab/>
        </w:r>
        <w:r w:rsidR="000A71C2">
          <w:rPr>
            <w:noProof/>
            <w:webHidden/>
          </w:rPr>
          <w:fldChar w:fldCharType="begin"/>
        </w:r>
        <w:r w:rsidR="000A71C2">
          <w:rPr>
            <w:noProof/>
            <w:webHidden/>
          </w:rPr>
          <w:instrText xml:space="preserve"> PAGEREF _Toc509587329 \h </w:instrText>
        </w:r>
        <w:r w:rsidR="000A71C2">
          <w:rPr>
            <w:noProof/>
            <w:webHidden/>
          </w:rPr>
        </w:r>
        <w:r w:rsidR="000A71C2">
          <w:rPr>
            <w:noProof/>
            <w:webHidden/>
          </w:rPr>
          <w:fldChar w:fldCharType="separate"/>
        </w:r>
        <w:r w:rsidR="000A71C2">
          <w:rPr>
            <w:noProof/>
            <w:webHidden/>
          </w:rPr>
          <w:t>3</w:t>
        </w:r>
        <w:r w:rsidR="000A71C2">
          <w:rPr>
            <w:noProof/>
            <w:webHidden/>
          </w:rPr>
          <w:fldChar w:fldCharType="end"/>
        </w:r>
      </w:hyperlink>
    </w:p>
    <w:p w14:paraId="64614A0F" w14:textId="77777777" w:rsidR="000A71C2" w:rsidRDefault="000A71C2">
      <w:pPr>
        <w:pStyle w:val="TOC1"/>
        <w:tabs>
          <w:tab w:val="right" w:leader="dot" w:pos="9016"/>
        </w:tabs>
        <w:rPr>
          <w:rFonts w:asciiTheme="minorHAnsi" w:eastAsiaTheme="minorEastAsia" w:hAnsiTheme="minorHAnsi" w:cstheme="minorBidi"/>
          <w:noProof/>
          <w:lang w:val="en-GB" w:eastAsia="en-GB"/>
        </w:rPr>
      </w:pPr>
      <w:hyperlink w:anchor="_Toc509587330" w:history="1">
        <w:r w:rsidRPr="00F95335">
          <w:rPr>
            <w:rStyle w:val="Hyperlink"/>
            <w:noProof/>
          </w:rPr>
          <w:t>PART 1 – BACKGROUND</w:t>
        </w:r>
        <w:r>
          <w:rPr>
            <w:noProof/>
            <w:webHidden/>
          </w:rPr>
          <w:tab/>
        </w:r>
        <w:r>
          <w:rPr>
            <w:noProof/>
            <w:webHidden/>
          </w:rPr>
          <w:fldChar w:fldCharType="begin"/>
        </w:r>
        <w:r>
          <w:rPr>
            <w:noProof/>
            <w:webHidden/>
          </w:rPr>
          <w:instrText xml:space="preserve"> PAGEREF _Toc509587330 \h </w:instrText>
        </w:r>
        <w:r>
          <w:rPr>
            <w:noProof/>
            <w:webHidden/>
          </w:rPr>
        </w:r>
        <w:r>
          <w:rPr>
            <w:noProof/>
            <w:webHidden/>
          </w:rPr>
          <w:fldChar w:fldCharType="separate"/>
        </w:r>
        <w:r>
          <w:rPr>
            <w:noProof/>
            <w:webHidden/>
          </w:rPr>
          <w:t>4</w:t>
        </w:r>
        <w:r>
          <w:rPr>
            <w:noProof/>
            <w:webHidden/>
          </w:rPr>
          <w:fldChar w:fldCharType="end"/>
        </w:r>
      </w:hyperlink>
    </w:p>
    <w:p w14:paraId="0363178A"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1" w:history="1">
        <w:r w:rsidRPr="00F95335">
          <w:rPr>
            <w:rStyle w:val="Hyperlink"/>
            <w:noProof/>
          </w:rPr>
          <w:t>1. 1</w:t>
        </w:r>
        <w:r>
          <w:rPr>
            <w:rFonts w:asciiTheme="minorHAnsi" w:eastAsiaTheme="minorEastAsia" w:hAnsiTheme="minorHAnsi" w:cstheme="minorBidi"/>
            <w:noProof/>
            <w:lang w:val="en-GB" w:eastAsia="en-GB"/>
          </w:rPr>
          <w:tab/>
        </w:r>
        <w:r w:rsidRPr="00F95335">
          <w:rPr>
            <w:rStyle w:val="Hyperlink"/>
            <w:noProof/>
          </w:rPr>
          <w:t>Company overview</w:t>
        </w:r>
        <w:r>
          <w:rPr>
            <w:noProof/>
            <w:webHidden/>
          </w:rPr>
          <w:tab/>
        </w:r>
        <w:r>
          <w:rPr>
            <w:noProof/>
            <w:webHidden/>
          </w:rPr>
          <w:fldChar w:fldCharType="begin"/>
        </w:r>
        <w:r>
          <w:rPr>
            <w:noProof/>
            <w:webHidden/>
          </w:rPr>
          <w:instrText xml:space="preserve"> PAGEREF _Toc509587331 \h </w:instrText>
        </w:r>
        <w:r>
          <w:rPr>
            <w:noProof/>
            <w:webHidden/>
          </w:rPr>
        </w:r>
        <w:r>
          <w:rPr>
            <w:noProof/>
            <w:webHidden/>
          </w:rPr>
          <w:fldChar w:fldCharType="separate"/>
        </w:r>
        <w:r>
          <w:rPr>
            <w:noProof/>
            <w:webHidden/>
          </w:rPr>
          <w:t>4</w:t>
        </w:r>
        <w:r>
          <w:rPr>
            <w:noProof/>
            <w:webHidden/>
          </w:rPr>
          <w:fldChar w:fldCharType="end"/>
        </w:r>
      </w:hyperlink>
    </w:p>
    <w:p w14:paraId="0B8AC6CD"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2" w:history="1">
        <w:r w:rsidRPr="00F95335">
          <w:rPr>
            <w:rStyle w:val="Hyperlink"/>
            <w:noProof/>
          </w:rPr>
          <w:t>1. 2</w:t>
        </w:r>
        <w:r>
          <w:rPr>
            <w:rFonts w:asciiTheme="minorHAnsi" w:eastAsiaTheme="minorEastAsia" w:hAnsiTheme="minorHAnsi" w:cstheme="minorBidi"/>
            <w:noProof/>
            <w:lang w:val="en-GB" w:eastAsia="en-GB"/>
          </w:rPr>
          <w:tab/>
        </w:r>
        <w:r w:rsidRPr="00F95335">
          <w:rPr>
            <w:rStyle w:val="Hyperlink"/>
            <w:noProof/>
          </w:rPr>
          <w:t>The Opportunity</w:t>
        </w:r>
        <w:r>
          <w:rPr>
            <w:noProof/>
            <w:webHidden/>
          </w:rPr>
          <w:tab/>
        </w:r>
        <w:r>
          <w:rPr>
            <w:noProof/>
            <w:webHidden/>
          </w:rPr>
          <w:fldChar w:fldCharType="begin"/>
        </w:r>
        <w:r>
          <w:rPr>
            <w:noProof/>
            <w:webHidden/>
          </w:rPr>
          <w:instrText xml:space="preserve"> PAGEREF _Toc509587332 \h </w:instrText>
        </w:r>
        <w:r>
          <w:rPr>
            <w:noProof/>
            <w:webHidden/>
          </w:rPr>
        </w:r>
        <w:r>
          <w:rPr>
            <w:noProof/>
            <w:webHidden/>
          </w:rPr>
          <w:fldChar w:fldCharType="separate"/>
        </w:r>
        <w:r>
          <w:rPr>
            <w:noProof/>
            <w:webHidden/>
          </w:rPr>
          <w:t>4</w:t>
        </w:r>
        <w:r>
          <w:rPr>
            <w:noProof/>
            <w:webHidden/>
          </w:rPr>
          <w:fldChar w:fldCharType="end"/>
        </w:r>
      </w:hyperlink>
    </w:p>
    <w:p w14:paraId="65F96CC1"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3" w:history="1">
        <w:r w:rsidRPr="00F95335">
          <w:rPr>
            <w:rStyle w:val="Hyperlink"/>
            <w:noProof/>
          </w:rPr>
          <w:t>1. 3</w:t>
        </w:r>
        <w:r>
          <w:rPr>
            <w:rFonts w:asciiTheme="minorHAnsi" w:eastAsiaTheme="minorEastAsia" w:hAnsiTheme="minorHAnsi" w:cstheme="minorBidi"/>
            <w:noProof/>
            <w:lang w:val="en-GB" w:eastAsia="en-GB"/>
          </w:rPr>
          <w:tab/>
        </w:r>
        <w:r w:rsidRPr="00F95335">
          <w:rPr>
            <w:rStyle w:val="Hyperlink"/>
            <w:noProof/>
          </w:rPr>
          <w:t>Purpose of the RFI</w:t>
        </w:r>
        <w:r>
          <w:rPr>
            <w:noProof/>
            <w:webHidden/>
          </w:rPr>
          <w:tab/>
        </w:r>
        <w:r>
          <w:rPr>
            <w:noProof/>
            <w:webHidden/>
          </w:rPr>
          <w:fldChar w:fldCharType="begin"/>
        </w:r>
        <w:r>
          <w:rPr>
            <w:noProof/>
            <w:webHidden/>
          </w:rPr>
          <w:instrText xml:space="preserve"> PAGEREF _Toc509587333 \h </w:instrText>
        </w:r>
        <w:r>
          <w:rPr>
            <w:noProof/>
            <w:webHidden/>
          </w:rPr>
        </w:r>
        <w:r>
          <w:rPr>
            <w:noProof/>
            <w:webHidden/>
          </w:rPr>
          <w:fldChar w:fldCharType="separate"/>
        </w:r>
        <w:r>
          <w:rPr>
            <w:noProof/>
            <w:webHidden/>
          </w:rPr>
          <w:t>5</w:t>
        </w:r>
        <w:r>
          <w:rPr>
            <w:noProof/>
            <w:webHidden/>
          </w:rPr>
          <w:fldChar w:fldCharType="end"/>
        </w:r>
      </w:hyperlink>
    </w:p>
    <w:p w14:paraId="2CCE107D" w14:textId="77777777" w:rsidR="000A71C2" w:rsidRDefault="000A71C2">
      <w:pPr>
        <w:pStyle w:val="TOC1"/>
        <w:tabs>
          <w:tab w:val="right" w:leader="dot" w:pos="9016"/>
        </w:tabs>
        <w:rPr>
          <w:rFonts w:asciiTheme="minorHAnsi" w:eastAsiaTheme="minorEastAsia" w:hAnsiTheme="minorHAnsi" w:cstheme="minorBidi"/>
          <w:noProof/>
          <w:lang w:val="en-GB" w:eastAsia="en-GB"/>
        </w:rPr>
      </w:pPr>
      <w:hyperlink w:anchor="_Toc509587334" w:history="1">
        <w:r w:rsidRPr="00F95335">
          <w:rPr>
            <w:rStyle w:val="Hyperlink"/>
            <w:noProof/>
          </w:rPr>
          <w:t>PART 2 – INSTRUCTIONS</w:t>
        </w:r>
        <w:r>
          <w:rPr>
            <w:noProof/>
            <w:webHidden/>
          </w:rPr>
          <w:tab/>
        </w:r>
        <w:r>
          <w:rPr>
            <w:noProof/>
            <w:webHidden/>
          </w:rPr>
          <w:fldChar w:fldCharType="begin"/>
        </w:r>
        <w:r>
          <w:rPr>
            <w:noProof/>
            <w:webHidden/>
          </w:rPr>
          <w:instrText xml:space="preserve"> PAGEREF _Toc509587334 \h </w:instrText>
        </w:r>
        <w:r>
          <w:rPr>
            <w:noProof/>
            <w:webHidden/>
          </w:rPr>
        </w:r>
        <w:r>
          <w:rPr>
            <w:noProof/>
            <w:webHidden/>
          </w:rPr>
          <w:fldChar w:fldCharType="separate"/>
        </w:r>
        <w:r>
          <w:rPr>
            <w:noProof/>
            <w:webHidden/>
          </w:rPr>
          <w:t>6</w:t>
        </w:r>
        <w:r>
          <w:rPr>
            <w:noProof/>
            <w:webHidden/>
          </w:rPr>
          <w:fldChar w:fldCharType="end"/>
        </w:r>
      </w:hyperlink>
    </w:p>
    <w:p w14:paraId="785B6638"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5" w:history="1">
        <w:r w:rsidRPr="00F95335">
          <w:rPr>
            <w:rStyle w:val="Hyperlink"/>
            <w:noProof/>
          </w:rPr>
          <w:t>2. 1</w:t>
        </w:r>
        <w:r>
          <w:rPr>
            <w:rFonts w:asciiTheme="minorHAnsi" w:eastAsiaTheme="minorEastAsia" w:hAnsiTheme="minorHAnsi" w:cstheme="minorBidi"/>
            <w:noProof/>
            <w:lang w:val="en-GB" w:eastAsia="en-GB"/>
          </w:rPr>
          <w:tab/>
        </w:r>
        <w:r w:rsidRPr="00F95335">
          <w:rPr>
            <w:rStyle w:val="Hyperlink"/>
            <w:noProof/>
          </w:rPr>
          <w:t>RFI key dates</w:t>
        </w:r>
        <w:r>
          <w:rPr>
            <w:noProof/>
            <w:webHidden/>
          </w:rPr>
          <w:tab/>
        </w:r>
        <w:r>
          <w:rPr>
            <w:noProof/>
            <w:webHidden/>
          </w:rPr>
          <w:fldChar w:fldCharType="begin"/>
        </w:r>
        <w:r>
          <w:rPr>
            <w:noProof/>
            <w:webHidden/>
          </w:rPr>
          <w:instrText xml:space="preserve"> PAGEREF _Toc509587335 \h </w:instrText>
        </w:r>
        <w:r>
          <w:rPr>
            <w:noProof/>
            <w:webHidden/>
          </w:rPr>
        </w:r>
        <w:r>
          <w:rPr>
            <w:noProof/>
            <w:webHidden/>
          </w:rPr>
          <w:fldChar w:fldCharType="separate"/>
        </w:r>
        <w:r>
          <w:rPr>
            <w:noProof/>
            <w:webHidden/>
          </w:rPr>
          <w:t>6</w:t>
        </w:r>
        <w:r>
          <w:rPr>
            <w:noProof/>
            <w:webHidden/>
          </w:rPr>
          <w:fldChar w:fldCharType="end"/>
        </w:r>
      </w:hyperlink>
    </w:p>
    <w:p w14:paraId="656D783D"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6" w:history="1">
        <w:r w:rsidRPr="00F95335">
          <w:rPr>
            <w:rStyle w:val="Hyperlink"/>
            <w:noProof/>
          </w:rPr>
          <w:t>2. 2</w:t>
        </w:r>
        <w:r>
          <w:rPr>
            <w:rFonts w:asciiTheme="minorHAnsi" w:eastAsiaTheme="minorEastAsia" w:hAnsiTheme="minorHAnsi" w:cstheme="minorBidi"/>
            <w:noProof/>
            <w:lang w:val="en-GB" w:eastAsia="en-GB"/>
          </w:rPr>
          <w:tab/>
        </w:r>
        <w:r w:rsidRPr="00F95335">
          <w:rPr>
            <w:rStyle w:val="Hyperlink"/>
            <w:noProof/>
          </w:rPr>
          <w:t>Company contact</w:t>
        </w:r>
        <w:r>
          <w:rPr>
            <w:noProof/>
            <w:webHidden/>
          </w:rPr>
          <w:tab/>
        </w:r>
        <w:r>
          <w:rPr>
            <w:noProof/>
            <w:webHidden/>
          </w:rPr>
          <w:fldChar w:fldCharType="begin"/>
        </w:r>
        <w:r>
          <w:rPr>
            <w:noProof/>
            <w:webHidden/>
          </w:rPr>
          <w:instrText xml:space="preserve"> PAGEREF _Toc509587336 \h </w:instrText>
        </w:r>
        <w:r>
          <w:rPr>
            <w:noProof/>
            <w:webHidden/>
          </w:rPr>
        </w:r>
        <w:r>
          <w:rPr>
            <w:noProof/>
            <w:webHidden/>
          </w:rPr>
          <w:fldChar w:fldCharType="separate"/>
        </w:r>
        <w:r>
          <w:rPr>
            <w:noProof/>
            <w:webHidden/>
          </w:rPr>
          <w:t>6</w:t>
        </w:r>
        <w:r>
          <w:rPr>
            <w:noProof/>
            <w:webHidden/>
          </w:rPr>
          <w:fldChar w:fldCharType="end"/>
        </w:r>
      </w:hyperlink>
    </w:p>
    <w:p w14:paraId="33AAACC7"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7" w:history="1">
        <w:r w:rsidRPr="00F95335">
          <w:rPr>
            <w:rStyle w:val="Hyperlink"/>
            <w:noProof/>
          </w:rPr>
          <w:t>2. 3</w:t>
        </w:r>
        <w:r>
          <w:rPr>
            <w:rFonts w:asciiTheme="minorHAnsi" w:eastAsiaTheme="minorEastAsia" w:hAnsiTheme="minorHAnsi" w:cstheme="minorBidi"/>
            <w:noProof/>
            <w:lang w:val="en-GB" w:eastAsia="en-GB"/>
          </w:rPr>
          <w:tab/>
        </w:r>
        <w:r w:rsidRPr="00F95335">
          <w:rPr>
            <w:rStyle w:val="Hyperlink"/>
            <w:noProof/>
          </w:rPr>
          <w:t>Queries and questions during the RFI period</w:t>
        </w:r>
        <w:r>
          <w:rPr>
            <w:noProof/>
            <w:webHidden/>
          </w:rPr>
          <w:tab/>
        </w:r>
        <w:r>
          <w:rPr>
            <w:noProof/>
            <w:webHidden/>
          </w:rPr>
          <w:fldChar w:fldCharType="begin"/>
        </w:r>
        <w:r>
          <w:rPr>
            <w:noProof/>
            <w:webHidden/>
          </w:rPr>
          <w:instrText xml:space="preserve"> PAGEREF _Toc509587337 \h </w:instrText>
        </w:r>
        <w:r>
          <w:rPr>
            <w:noProof/>
            <w:webHidden/>
          </w:rPr>
        </w:r>
        <w:r>
          <w:rPr>
            <w:noProof/>
            <w:webHidden/>
          </w:rPr>
          <w:fldChar w:fldCharType="separate"/>
        </w:r>
        <w:r>
          <w:rPr>
            <w:noProof/>
            <w:webHidden/>
          </w:rPr>
          <w:t>6</w:t>
        </w:r>
        <w:r>
          <w:rPr>
            <w:noProof/>
            <w:webHidden/>
          </w:rPr>
          <w:fldChar w:fldCharType="end"/>
        </w:r>
      </w:hyperlink>
    </w:p>
    <w:p w14:paraId="35B3285C"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8" w:history="1">
        <w:r w:rsidRPr="00F95335">
          <w:rPr>
            <w:rStyle w:val="Hyperlink"/>
            <w:noProof/>
          </w:rPr>
          <w:t>2. 4</w:t>
        </w:r>
        <w:r>
          <w:rPr>
            <w:rFonts w:asciiTheme="minorHAnsi" w:eastAsiaTheme="minorEastAsia" w:hAnsiTheme="minorHAnsi" w:cstheme="minorBidi"/>
            <w:noProof/>
            <w:lang w:val="en-GB" w:eastAsia="en-GB"/>
          </w:rPr>
          <w:tab/>
        </w:r>
        <w:r w:rsidRPr="00F95335">
          <w:rPr>
            <w:rStyle w:val="Hyperlink"/>
            <w:noProof/>
            <w:lang w:val="en-US" w:eastAsia="zh-TW"/>
          </w:rPr>
          <w:t>Response</w:t>
        </w:r>
        <w:r w:rsidRPr="00F95335">
          <w:rPr>
            <w:rStyle w:val="Hyperlink"/>
            <w:noProof/>
          </w:rPr>
          <w:t xml:space="preserve"> lodgement methods and requirements</w:t>
        </w:r>
        <w:r>
          <w:rPr>
            <w:noProof/>
            <w:webHidden/>
          </w:rPr>
          <w:tab/>
        </w:r>
        <w:r>
          <w:rPr>
            <w:noProof/>
            <w:webHidden/>
          </w:rPr>
          <w:fldChar w:fldCharType="begin"/>
        </w:r>
        <w:r>
          <w:rPr>
            <w:noProof/>
            <w:webHidden/>
          </w:rPr>
          <w:instrText xml:space="preserve"> PAGEREF _Toc509587338 \h </w:instrText>
        </w:r>
        <w:r>
          <w:rPr>
            <w:noProof/>
            <w:webHidden/>
          </w:rPr>
        </w:r>
        <w:r>
          <w:rPr>
            <w:noProof/>
            <w:webHidden/>
          </w:rPr>
          <w:fldChar w:fldCharType="separate"/>
        </w:r>
        <w:r>
          <w:rPr>
            <w:noProof/>
            <w:webHidden/>
          </w:rPr>
          <w:t>6</w:t>
        </w:r>
        <w:r>
          <w:rPr>
            <w:noProof/>
            <w:webHidden/>
          </w:rPr>
          <w:fldChar w:fldCharType="end"/>
        </w:r>
      </w:hyperlink>
    </w:p>
    <w:p w14:paraId="352011A3"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39" w:history="1">
        <w:r w:rsidRPr="00F95335">
          <w:rPr>
            <w:rStyle w:val="Hyperlink"/>
            <w:noProof/>
          </w:rPr>
          <w:t>2. 5</w:t>
        </w:r>
        <w:r>
          <w:rPr>
            <w:rFonts w:asciiTheme="minorHAnsi" w:eastAsiaTheme="minorEastAsia" w:hAnsiTheme="minorHAnsi" w:cstheme="minorBidi"/>
            <w:noProof/>
            <w:lang w:val="en-GB" w:eastAsia="en-GB"/>
          </w:rPr>
          <w:tab/>
        </w:r>
        <w:r w:rsidRPr="00F95335">
          <w:rPr>
            <w:rStyle w:val="Hyperlink"/>
            <w:noProof/>
          </w:rPr>
          <w:t>Late responses</w:t>
        </w:r>
        <w:r>
          <w:rPr>
            <w:noProof/>
            <w:webHidden/>
          </w:rPr>
          <w:tab/>
        </w:r>
        <w:r>
          <w:rPr>
            <w:noProof/>
            <w:webHidden/>
          </w:rPr>
          <w:fldChar w:fldCharType="begin"/>
        </w:r>
        <w:r>
          <w:rPr>
            <w:noProof/>
            <w:webHidden/>
          </w:rPr>
          <w:instrText xml:space="preserve"> PAGEREF _Toc509587339 \h </w:instrText>
        </w:r>
        <w:r>
          <w:rPr>
            <w:noProof/>
            <w:webHidden/>
          </w:rPr>
        </w:r>
        <w:r>
          <w:rPr>
            <w:noProof/>
            <w:webHidden/>
          </w:rPr>
          <w:fldChar w:fldCharType="separate"/>
        </w:r>
        <w:r>
          <w:rPr>
            <w:noProof/>
            <w:webHidden/>
          </w:rPr>
          <w:t>6</w:t>
        </w:r>
        <w:r>
          <w:rPr>
            <w:noProof/>
            <w:webHidden/>
          </w:rPr>
          <w:fldChar w:fldCharType="end"/>
        </w:r>
      </w:hyperlink>
    </w:p>
    <w:p w14:paraId="2A51673E"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0" w:history="1">
        <w:r w:rsidRPr="00F95335">
          <w:rPr>
            <w:rStyle w:val="Hyperlink"/>
            <w:noProof/>
          </w:rPr>
          <w:t>2. 6</w:t>
        </w:r>
        <w:r>
          <w:rPr>
            <w:rFonts w:asciiTheme="minorHAnsi" w:eastAsiaTheme="minorEastAsia" w:hAnsiTheme="minorHAnsi" w:cstheme="minorBidi"/>
            <w:noProof/>
            <w:lang w:val="en-GB" w:eastAsia="en-GB"/>
          </w:rPr>
          <w:tab/>
        </w:r>
        <w:r w:rsidRPr="00F95335">
          <w:rPr>
            <w:rStyle w:val="Hyperlink"/>
            <w:noProof/>
          </w:rPr>
          <w:t>Suppliers to inform themselves</w:t>
        </w:r>
        <w:r>
          <w:rPr>
            <w:noProof/>
            <w:webHidden/>
          </w:rPr>
          <w:tab/>
        </w:r>
        <w:r>
          <w:rPr>
            <w:noProof/>
            <w:webHidden/>
          </w:rPr>
          <w:fldChar w:fldCharType="begin"/>
        </w:r>
        <w:r>
          <w:rPr>
            <w:noProof/>
            <w:webHidden/>
          </w:rPr>
          <w:instrText xml:space="preserve"> PAGEREF _Toc509587340 \h </w:instrText>
        </w:r>
        <w:r>
          <w:rPr>
            <w:noProof/>
            <w:webHidden/>
          </w:rPr>
        </w:r>
        <w:r>
          <w:rPr>
            <w:noProof/>
            <w:webHidden/>
          </w:rPr>
          <w:fldChar w:fldCharType="separate"/>
        </w:r>
        <w:r>
          <w:rPr>
            <w:noProof/>
            <w:webHidden/>
          </w:rPr>
          <w:t>6</w:t>
        </w:r>
        <w:r>
          <w:rPr>
            <w:noProof/>
            <w:webHidden/>
          </w:rPr>
          <w:fldChar w:fldCharType="end"/>
        </w:r>
      </w:hyperlink>
    </w:p>
    <w:p w14:paraId="0FF284E0"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1" w:history="1">
        <w:r w:rsidRPr="00F95335">
          <w:rPr>
            <w:rStyle w:val="Hyperlink"/>
            <w:noProof/>
          </w:rPr>
          <w:t>2. 7</w:t>
        </w:r>
        <w:r>
          <w:rPr>
            <w:rFonts w:asciiTheme="minorHAnsi" w:eastAsiaTheme="minorEastAsia" w:hAnsiTheme="minorHAnsi" w:cstheme="minorBidi"/>
            <w:noProof/>
            <w:lang w:val="en-GB" w:eastAsia="en-GB"/>
          </w:rPr>
          <w:tab/>
        </w:r>
        <w:r w:rsidRPr="00F95335">
          <w:rPr>
            <w:rStyle w:val="Hyperlink"/>
            <w:noProof/>
          </w:rPr>
          <w:t>Costs of preparing the response</w:t>
        </w:r>
        <w:r>
          <w:rPr>
            <w:noProof/>
            <w:webHidden/>
          </w:rPr>
          <w:tab/>
        </w:r>
        <w:r>
          <w:rPr>
            <w:noProof/>
            <w:webHidden/>
          </w:rPr>
          <w:fldChar w:fldCharType="begin"/>
        </w:r>
        <w:r>
          <w:rPr>
            <w:noProof/>
            <w:webHidden/>
          </w:rPr>
          <w:instrText xml:space="preserve"> PAGEREF _Toc509587341 \h </w:instrText>
        </w:r>
        <w:r>
          <w:rPr>
            <w:noProof/>
            <w:webHidden/>
          </w:rPr>
        </w:r>
        <w:r>
          <w:rPr>
            <w:noProof/>
            <w:webHidden/>
          </w:rPr>
          <w:fldChar w:fldCharType="separate"/>
        </w:r>
        <w:r>
          <w:rPr>
            <w:noProof/>
            <w:webHidden/>
          </w:rPr>
          <w:t>6</w:t>
        </w:r>
        <w:r>
          <w:rPr>
            <w:noProof/>
            <w:webHidden/>
          </w:rPr>
          <w:fldChar w:fldCharType="end"/>
        </w:r>
      </w:hyperlink>
    </w:p>
    <w:p w14:paraId="65E04690"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2" w:history="1">
        <w:r w:rsidRPr="00F95335">
          <w:rPr>
            <w:rStyle w:val="Hyperlink"/>
            <w:noProof/>
          </w:rPr>
          <w:t>2. 8</w:t>
        </w:r>
        <w:r>
          <w:rPr>
            <w:rFonts w:asciiTheme="minorHAnsi" w:eastAsiaTheme="minorEastAsia" w:hAnsiTheme="minorHAnsi" w:cstheme="minorBidi"/>
            <w:noProof/>
            <w:lang w:val="en-GB" w:eastAsia="en-GB"/>
          </w:rPr>
          <w:tab/>
        </w:r>
        <w:r w:rsidRPr="00F95335">
          <w:rPr>
            <w:rStyle w:val="Hyperlink"/>
            <w:noProof/>
          </w:rPr>
          <w:t>Confidentiality</w:t>
        </w:r>
        <w:r>
          <w:rPr>
            <w:noProof/>
            <w:webHidden/>
          </w:rPr>
          <w:tab/>
        </w:r>
        <w:r>
          <w:rPr>
            <w:noProof/>
            <w:webHidden/>
          </w:rPr>
          <w:fldChar w:fldCharType="begin"/>
        </w:r>
        <w:r>
          <w:rPr>
            <w:noProof/>
            <w:webHidden/>
          </w:rPr>
          <w:instrText xml:space="preserve"> PAGEREF _Toc509587342 \h </w:instrText>
        </w:r>
        <w:r>
          <w:rPr>
            <w:noProof/>
            <w:webHidden/>
          </w:rPr>
        </w:r>
        <w:r>
          <w:rPr>
            <w:noProof/>
            <w:webHidden/>
          </w:rPr>
          <w:fldChar w:fldCharType="separate"/>
        </w:r>
        <w:r>
          <w:rPr>
            <w:noProof/>
            <w:webHidden/>
          </w:rPr>
          <w:t>7</w:t>
        </w:r>
        <w:r>
          <w:rPr>
            <w:noProof/>
            <w:webHidden/>
          </w:rPr>
          <w:fldChar w:fldCharType="end"/>
        </w:r>
      </w:hyperlink>
    </w:p>
    <w:p w14:paraId="67FFDD33"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3" w:history="1">
        <w:r w:rsidRPr="00F95335">
          <w:rPr>
            <w:rStyle w:val="Hyperlink"/>
            <w:noProof/>
          </w:rPr>
          <w:t>2. 9</w:t>
        </w:r>
        <w:r>
          <w:rPr>
            <w:rFonts w:asciiTheme="minorHAnsi" w:eastAsiaTheme="minorEastAsia" w:hAnsiTheme="minorHAnsi" w:cstheme="minorBidi"/>
            <w:noProof/>
            <w:lang w:val="en-GB" w:eastAsia="en-GB"/>
          </w:rPr>
          <w:tab/>
        </w:r>
        <w:r w:rsidRPr="00F95335">
          <w:rPr>
            <w:rStyle w:val="Hyperlink"/>
            <w:noProof/>
          </w:rPr>
          <w:t>Acceptance of these Conditions</w:t>
        </w:r>
        <w:r>
          <w:rPr>
            <w:noProof/>
            <w:webHidden/>
          </w:rPr>
          <w:tab/>
        </w:r>
        <w:r>
          <w:rPr>
            <w:noProof/>
            <w:webHidden/>
          </w:rPr>
          <w:fldChar w:fldCharType="begin"/>
        </w:r>
        <w:r>
          <w:rPr>
            <w:noProof/>
            <w:webHidden/>
          </w:rPr>
          <w:instrText xml:space="preserve"> PAGEREF _Toc509587343 \h </w:instrText>
        </w:r>
        <w:r>
          <w:rPr>
            <w:noProof/>
            <w:webHidden/>
          </w:rPr>
        </w:r>
        <w:r>
          <w:rPr>
            <w:noProof/>
            <w:webHidden/>
          </w:rPr>
          <w:fldChar w:fldCharType="separate"/>
        </w:r>
        <w:r>
          <w:rPr>
            <w:noProof/>
            <w:webHidden/>
          </w:rPr>
          <w:t>7</w:t>
        </w:r>
        <w:r>
          <w:rPr>
            <w:noProof/>
            <w:webHidden/>
          </w:rPr>
          <w:fldChar w:fldCharType="end"/>
        </w:r>
      </w:hyperlink>
    </w:p>
    <w:p w14:paraId="5DD5D407" w14:textId="77777777" w:rsidR="000A71C2" w:rsidRDefault="000A71C2">
      <w:pPr>
        <w:pStyle w:val="TOC1"/>
        <w:tabs>
          <w:tab w:val="right" w:leader="dot" w:pos="9016"/>
        </w:tabs>
        <w:rPr>
          <w:rFonts w:asciiTheme="minorHAnsi" w:eastAsiaTheme="minorEastAsia" w:hAnsiTheme="minorHAnsi" w:cstheme="minorBidi"/>
          <w:noProof/>
          <w:lang w:val="en-GB" w:eastAsia="en-GB"/>
        </w:rPr>
      </w:pPr>
      <w:hyperlink w:anchor="_Toc509587344" w:history="1">
        <w:r w:rsidRPr="00F95335">
          <w:rPr>
            <w:rStyle w:val="Hyperlink"/>
            <w:noProof/>
          </w:rPr>
          <w:t>PART 3 – INFORMATION TO BE PROVIDED</w:t>
        </w:r>
        <w:r>
          <w:rPr>
            <w:noProof/>
            <w:webHidden/>
          </w:rPr>
          <w:tab/>
        </w:r>
        <w:r>
          <w:rPr>
            <w:noProof/>
            <w:webHidden/>
          </w:rPr>
          <w:fldChar w:fldCharType="begin"/>
        </w:r>
        <w:r>
          <w:rPr>
            <w:noProof/>
            <w:webHidden/>
          </w:rPr>
          <w:instrText xml:space="preserve"> PAGEREF _Toc509587344 \h </w:instrText>
        </w:r>
        <w:r>
          <w:rPr>
            <w:noProof/>
            <w:webHidden/>
          </w:rPr>
        </w:r>
        <w:r>
          <w:rPr>
            <w:noProof/>
            <w:webHidden/>
          </w:rPr>
          <w:fldChar w:fldCharType="separate"/>
        </w:r>
        <w:r>
          <w:rPr>
            <w:noProof/>
            <w:webHidden/>
          </w:rPr>
          <w:t>8</w:t>
        </w:r>
        <w:r>
          <w:rPr>
            <w:noProof/>
            <w:webHidden/>
          </w:rPr>
          <w:fldChar w:fldCharType="end"/>
        </w:r>
      </w:hyperlink>
    </w:p>
    <w:p w14:paraId="6F33FCF6"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5" w:history="1">
        <w:r w:rsidRPr="00F95335">
          <w:rPr>
            <w:rStyle w:val="Hyperlink"/>
            <w:noProof/>
          </w:rPr>
          <w:t>3. 1</w:t>
        </w:r>
        <w:r>
          <w:rPr>
            <w:rFonts w:asciiTheme="minorHAnsi" w:eastAsiaTheme="minorEastAsia" w:hAnsiTheme="minorHAnsi" w:cstheme="minorBidi"/>
            <w:noProof/>
            <w:lang w:val="en-GB" w:eastAsia="en-GB"/>
          </w:rPr>
          <w:tab/>
        </w:r>
        <w:r w:rsidRPr="00F95335">
          <w:rPr>
            <w:rStyle w:val="Hyperlink"/>
            <w:noProof/>
          </w:rPr>
          <w:t>Supplier details</w:t>
        </w:r>
        <w:r>
          <w:rPr>
            <w:noProof/>
            <w:webHidden/>
          </w:rPr>
          <w:tab/>
        </w:r>
        <w:r>
          <w:rPr>
            <w:noProof/>
            <w:webHidden/>
          </w:rPr>
          <w:fldChar w:fldCharType="begin"/>
        </w:r>
        <w:r>
          <w:rPr>
            <w:noProof/>
            <w:webHidden/>
          </w:rPr>
          <w:instrText xml:space="preserve"> PAGEREF _Toc509587345 \h </w:instrText>
        </w:r>
        <w:r>
          <w:rPr>
            <w:noProof/>
            <w:webHidden/>
          </w:rPr>
        </w:r>
        <w:r>
          <w:rPr>
            <w:noProof/>
            <w:webHidden/>
          </w:rPr>
          <w:fldChar w:fldCharType="separate"/>
        </w:r>
        <w:r>
          <w:rPr>
            <w:noProof/>
            <w:webHidden/>
          </w:rPr>
          <w:t>8</w:t>
        </w:r>
        <w:r>
          <w:rPr>
            <w:noProof/>
            <w:webHidden/>
          </w:rPr>
          <w:fldChar w:fldCharType="end"/>
        </w:r>
      </w:hyperlink>
    </w:p>
    <w:p w14:paraId="387C6334"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6" w:history="1">
        <w:r w:rsidRPr="00F95335">
          <w:rPr>
            <w:rStyle w:val="Hyperlink"/>
            <w:noProof/>
          </w:rPr>
          <w:t>3. 2</w:t>
        </w:r>
        <w:r>
          <w:rPr>
            <w:rFonts w:asciiTheme="minorHAnsi" w:eastAsiaTheme="minorEastAsia" w:hAnsiTheme="minorHAnsi" w:cstheme="minorBidi"/>
            <w:noProof/>
            <w:lang w:val="en-GB" w:eastAsia="en-GB"/>
          </w:rPr>
          <w:tab/>
        </w:r>
        <w:r w:rsidRPr="00F95335">
          <w:rPr>
            <w:rStyle w:val="Hyperlink"/>
            <w:noProof/>
          </w:rPr>
          <w:t>Supplier capabilities and experience</w:t>
        </w:r>
        <w:r>
          <w:rPr>
            <w:noProof/>
            <w:webHidden/>
          </w:rPr>
          <w:tab/>
        </w:r>
        <w:r>
          <w:rPr>
            <w:noProof/>
            <w:webHidden/>
          </w:rPr>
          <w:fldChar w:fldCharType="begin"/>
        </w:r>
        <w:r>
          <w:rPr>
            <w:noProof/>
            <w:webHidden/>
          </w:rPr>
          <w:instrText xml:space="preserve"> PAGEREF _Toc509587346 \h </w:instrText>
        </w:r>
        <w:r>
          <w:rPr>
            <w:noProof/>
            <w:webHidden/>
          </w:rPr>
        </w:r>
        <w:r>
          <w:rPr>
            <w:noProof/>
            <w:webHidden/>
          </w:rPr>
          <w:fldChar w:fldCharType="separate"/>
        </w:r>
        <w:r>
          <w:rPr>
            <w:noProof/>
            <w:webHidden/>
          </w:rPr>
          <w:t>8</w:t>
        </w:r>
        <w:r>
          <w:rPr>
            <w:noProof/>
            <w:webHidden/>
          </w:rPr>
          <w:fldChar w:fldCharType="end"/>
        </w:r>
      </w:hyperlink>
    </w:p>
    <w:p w14:paraId="16F682DB"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7" w:history="1">
        <w:r w:rsidRPr="00F95335">
          <w:rPr>
            <w:rStyle w:val="Hyperlink"/>
            <w:noProof/>
          </w:rPr>
          <w:t>3. 3</w:t>
        </w:r>
        <w:r>
          <w:rPr>
            <w:rFonts w:asciiTheme="minorHAnsi" w:eastAsiaTheme="minorEastAsia" w:hAnsiTheme="minorHAnsi" w:cstheme="minorBidi"/>
            <w:noProof/>
            <w:lang w:val="en-GB" w:eastAsia="en-GB"/>
          </w:rPr>
          <w:tab/>
        </w:r>
        <w:r w:rsidRPr="00F95335">
          <w:rPr>
            <w:rStyle w:val="Hyperlink"/>
            <w:noProof/>
          </w:rPr>
          <w:t>Supplier financials</w:t>
        </w:r>
        <w:r>
          <w:rPr>
            <w:noProof/>
            <w:webHidden/>
          </w:rPr>
          <w:tab/>
        </w:r>
        <w:r>
          <w:rPr>
            <w:noProof/>
            <w:webHidden/>
          </w:rPr>
          <w:fldChar w:fldCharType="begin"/>
        </w:r>
        <w:r>
          <w:rPr>
            <w:noProof/>
            <w:webHidden/>
          </w:rPr>
          <w:instrText xml:space="preserve"> PAGEREF _Toc509587347 \h </w:instrText>
        </w:r>
        <w:r>
          <w:rPr>
            <w:noProof/>
            <w:webHidden/>
          </w:rPr>
        </w:r>
        <w:r>
          <w:rPr>
            <w:noProof/>
            <w:webHidden/>
          </w:rPr>
          <w:fldChar w:fldCharType="separate"/>
        </w:r>
        <w:r>
          <w:rPr>
            <w:noProof/>
            <w:webHidden/>
          </w:rPr>
          <w:t>9</w:t>
        </w:r>
        <w:r>
          <w:rPr>
            <w:noProof/>
            <w:webHidden/>
          </w:rPr>
          <w:fldChar w:fldCharType="end"/>
        </w:r>
      </w:hyperlink>
    </w:p>
    <w:p w14:paraId="0A06D18C"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8" w:history="1">
        <w:r w:rsidRPr="00F95335">
          <w:rPr>
            <w:rStyle w:val="Hyperlink"/>
            <w:noProof/>
          </w:rPr>
          <w:t>3. 4</w:t>
        </w:r>
        <w:r>
          <w:rPr>
            <w:rFonts w:asciiTheme="minorHAnsi" w:eastAsiaTheme="minorEastAsia" w:hAnsiTheme="minorHAnsi" w:cstheme="minorBidi"/>
            <w:noProof/>
            <w:lang w:val="en-GB" w:eastAsia="en-GB"/>
          </w:rPr>
          <w:tab/>
        </w:r>
        <w:r w:rsidRPr="00F95335">
          <w:rPr>
            <w:rStyle w:val="Hyperlink"/>
            <w:noProof/>
          </w:rPr>
          <w:t>Certifications and awards</w:t>
        </w:r>
        <w:r>
          <w:rPr>
            <w:noProof/>
            <w:webHidden/>
          </w:rPr>
          <w:tab/>
        </w:r>
        <w:r>
          <w:rPr>
            <w:noProof/>
            <w:webHidden/>
          </w:rPr>
          <w:fldChar w:fldCharType="begin"/>
        </w:r>
        <w:r>
          <w:rPr>
            <w:noProof/>
            <w:webHidden/>
          </w:rPr>
          <w:instrText xml:space="preserve"> PAGEREF _Toc509587348 \h </w:instrText>
        </w:r>
        <w:r>
          <w:rPr>
            <w:noProof/>
            <w:webHidden/>
          </w:rPr>
        </w:r>
        <w:r>
          <w:rPr>
            <w:noProof/>
            <w:webHidden/>
          </w:rPr>
          <w:fldChar w:fldCharType="separate"/>
        </w:r>
        <w:r>
          <w:rPr>
            <w:noProof/>
            <w:webHidden/>
          </w:rPr>
          <w:t>9</w:t>
        </w:r>
        <w:r>
          <w:rPr>
            <w:noProof/>
            <w:webHidden/>
          </w:rPr>
          <w:fldChar w:fldCharType="end"/>
        </w:r>
      </w:hyperlink>
    </w:p>
    <w:p w14:paraId="42A18DFF"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49" w:history="1">
        <w:r w:rsidRPr="00F95335">
          <w:rPr>
            <w:rStyle w:val="Hyperlink"/>
            <w:noProof/>
          </w:rPr>
          <w:t>3. 5</w:t>
        </w:r>
        <w:r>
          <w:rPr>
            <w:rFonts w:asciiTheme="minorHAnsi" w:eastAsiaTheme="minorEastAsia" w:hAnsiTheme="minorHAnsi" w:cstheme="minorBidi"/>
            <w:noProof/>
            <w:lang w:val="en-GB" w:eastAsia="en-GB"/>
          </w:rPr>
          <w:tab/>
        </w:r>
        <w:r w:rsidRPr="00F95335">
          <w:rPr>
            <w:rStyle w:val="Hyperlink"/>
            <w:noProof/>
          </w:rPr>
          <w:t>Indicative solution</w:t>
        </w:r>
        <w:r>
          <w:rPr>
            <w:noProof/>
            <w:webHidden/>
          </w:rPr>
          <w:tab/>
        </w:r>
        <w:r>
          <w:rPr>
            <w:noProof/>
            <w:webHidden/>
          </w:rPr>
          <w:fldChar w:fldCharType="begin"/>
        </w:r>
        <w:r>
          <w:rPr>
            <w:noProof/>
            <w:webHidden/>
          </w:rPr>
          <w:instrText xml:space="preserve"> PAGEREF _Toc509587349 \h </w:instrText>
        </w:r>
        <w:r>
          <w:rPr>
            <w:noProof/>
            <w:webHidden/>
          </w:rPr>
        </w:r>
        <w:r>
          <w:rPr>
            <w:noProof/>
            <w:webHidden/>
          </w:rPr>
          <w:fldChar w:fldCharType="separate"/>
        </w:r>
        <w:r>
          <w:rPr>
            <w:noProof/>
            <w:webHidden/>
          </w:rPr>
          <w:t>9</w:t>
        </w:r>
        <w:r>
          <w:rPr>
            <w:noProof/>
            <w:webHidden/>
          </w:rPr>
          <w:fldChar w:fldCharType="end"/>
        </w:r>
      </w:hyperlink>
    </w:p>
    <w:p w14:paraId="4AD15AEF"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50" w:history="1">
        <w:r w:rsidRPr="00F95335">
          <w:rPr>
            <w:rStyle w:val="Hyperlink"/>
            <w:noProof/>
          </w:rPr>
          <w:t>3. 6</w:t>
        </w:r>
        <w:r>
          <w:rPr>
            <w:rFonts w:asciiTheme="minorHAnsi" w:eastAsiaTheme="minorEastAsia" w:hAnsiTheme="minorHAnsi" w:cstheme="minorBidi"/>
            <w:noProof/>
            <w:lang w:val="en-GB" w:eastAsia="en-GB"/>
          </w:rPr>
          <w:tab/>
        </w:r>
        <w:r w:rsidRPr="00F95335">
          <w:rPr>
            <w:rStyle w:val="Hyperlink"/>
            <w:noProof/>
          </w:rPr>
          <w:t>Indicative Pricing</w:t>
        </w:r>
        <w:r>
          <w:rPr>
            <w:noProof/>
            <w:webHidden/>
          </w:rPr>
          <w:tab/>
        </w:r>
        <w:r>
          <w:rPr>
            <w:noProof/>
            <w:webHidden/>
          </w:rPr>
          <w:fldChar w:fldCharType="begin"/>
        </w:r>
        <w:r>
          <w:rPr>
            <w:noProof/>
            <w:webHidden/>
          </w:rPr>
          <w:instrText xml:space="preserve"> PAGEREF _Toc509587350 \h </w:instrText>
        </w:r>
        <w:r>
          <w:rPr>
            <w:noProof/>
            <w:webHidden/>
          </w:rPr>
        </w:r>
        <w:r>
          <w:rPr>
            <w:noProof/>
            <w:webHidden/>
          </w:rPr>
          <w:fldChar w:fldCharType="separate"/>
        </w:r>
        <w:r>
          <w:rPr>
            <w:noProof/>
            <w:webHidden/>
          </w:rPr>
          <w:t>9</w:t>
        </w:r>
        <w:r>
          <w:rPr>
            <w:noProof/>
            <w:webHidden/>
          </w:rPr>
          <w:fldChar w:fldCharType="end"/>
        </w:r>
      </w:hyperlink>
    </w:p>
    <w:p w14:paraId="5C9A60DC" w14:textId="77777777" w:rsidR="000A71C2" w:rsidRDefault="000A71C2">
      <w:pPr>
        <w:pStyle w:val="TOC2"/>
        <w:tabs>
          <w:tab w:val="left" w:pos="880"/>
          <w:tab w:val="right" w:leader="dot" w:pos="9016"/>
        </w:tabs>
        <w:rPr>
          <w:rFonts w:asciiTheme="minorHAnsi" w:eastAsiaTheme="minorEastAsia" w:hAnsiTheme="minorHAnsi" w:cstheme="minorBidi"/>
          <w:noProof/>
          <w:lang w:val="en-GB" w:eastAsia="en-GB"/>
        </w:rPr>
      </w:pPr>
      <w:hyperlink w:anchor="_Toc509587351" w:history="1">
        <w:r w:rsidRPr="00F95335">
          <w:rPr>
            <w:rStyle w:val="Hyperlink"/>
            <w:noProof/>
          </w:rPr>
          <w:t>3. 7</w:t>
        </w:r>
        <w:r>
          <w:rPr>
            <w:rFonts w:asciiTheme="minorHAnsi" w:eastAsiaTheme="minorEastAsia" w:hAnsiTheme="minorHAnsi" w:cstheme="minorBidi"/>
            <w:noProof/>
            <w:lang w:val="en-GB" w:eastAsia="en-GB"/>
          </w:rPr>
          <w:tab/>
        </w:r>
        <w:r w:rsidRPr="00F95335">
          <w:rPr>
            <w:rStyle w:val="Hyperlink"/>
            <w:noProof/>
          </w:rPr>
          <w:t>Other Information</w:t>
        </w:r>
        <w:r>
          <w:rPr>
            <w:noProof/>
            <w:webHidden/>
          </w:rPr>
          <w:tab/>
        </w:r>
        <w:r>
          <w:rPr>
            <w:noProof/>
            <w:webHidden/>
          </w:rPr>
          <w:fldChar w:fldCharType="begin"/>
        </w:r>
        <w:r>
          <w:rPr>
            <w:noProof/>
            <w:webHidden/>
          </w:rPr>
          <w:instrText xml:space="preserve"> PAGEREF _Toc509587351 \h </w:instrText>
        </w:r>
        <w:r>
          <w:rPr>
            <w:noProof/>
            <w:webHidden/>
          </w:rPr>
        </w:r>
        <w:r>
          <w:rPr>
            <w:noProof/>
            <w:webHidden/>
          </w:rPr>
          <w:fldChar w:fldCharType="separate"/>
        </w:r>
        <w:r>
          <w:rPr>
            <w:noProof/>
            <w:webHidden/>
          </w:rPr>
          <w:t>10</w:t>
        </w:r>
        <w:r>
          <w:rPr>
            <w:noProof/>
            <w:webHidden/>
          </w:rPr>
          <w:fldChar w:fldCharType="end"/>
        </w:r>
      </w:hyperlink>
    </w:p>
    <w:p w14:paraId="5FA3553B" w14:textId="77777777" w:rsidR="00C85E14" w:rsidRPr="00DA6287" w:rsidRDefault="00CC0BBC" w:rsidP="0071294A">
      <w:pPr>
        <w:pStyle w:val="Heading1"/>
        <w:rPr>
          <w:rFonts w:ascii="Calibri" w:hAnsi="Calibri"/>
        </w:rPr>
      </w:pPr>
      <w:r w:rsidRPr="00DA6287">
        <w:rPr>
          <w:rFonts w:ascii="Calibri" w:hAnsi="Calibri"/>
        </w:rPr>
        <w:fldChar w:fldCharType="end"/>
      </w:r>
      <w:r w:rsidR="00C85E14" w:rsidRPr="00DA6287">
        <w:rPr>
          <w:rFonts w:ascii="Calibri" w:hAnsi="Calibri"/>
        </w:rPr>
        <w:br w:type="page"/>
      </w:r>
      <w:bookmarkStart w:id="0" w:name="_Toc509587329"/>
      <w:r w:rsidR="00BA6589" w:rsidRPr="00DA6287">
        <w:rPr>
          <w:rFonts w:ascii="Calibri" w:hAnsi="Calibri"/>
        </w:rPr>
        <w:lastRenderedPageBreak/>
        <w:t>Cover Letter</w:t>
      </w:r>
      <w:bookmarkEnd w:id="0"/>
      <w:r w:rsidR="0071294A" w:rsidRPr="00DA6287">
        <w:rPr>
          <w:rFonts w:ascii="Calibri" w:hAnsi="Calibri"/>
        </w:rPr>
        <w:t xml:space="preserve"> </w:t>
      </w:r>
    </w:p>
    <w:p w14:paraId="1809B50B" w14:textId="7D4CB18B" w:rsidR="0071294A" w:rsidRPr="00DA6287" w:rsidRDefault="004B20B9" w:rsidP="00FC608F">
      <w:pPr>
        <w:jc w:val="center"/>
      </w:pPr>
      <w:r w:rsidRPr="00F168C9">
        <w:rPr>
          <w:noProof/>
          <w:lang w:val="en-GB" w:eastAsia="en-GB"/>
        </w:rPr>
        <w:drawing>
          <wp:inline distT="0" distB="0" distL="0" distR="0" wp14:anchorId="45AF1199" wp14:editId="4D31746F">
            <wp:extent cx="2619375" cy="781050"/>
            <wp:effectExtent l="0" t="0" r="0" b="0"/>
            <wp:docPr id="2"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14:paraId="47731D18" w14:textId="77777777" w:rsidR="0071294A" w:rsidRPr="00DA6287" w:rsidRDefault="0071294A"/>
    <w:p w14:paraId="1AA7250E" w14:textId="77777777" w:rsidR="0071294A" w:rsidRPr="00DA6287" w:rsidRDefault="0071294A" w:rsidP="009C3653"/>
    <w:p w14:paraId="19453F10" w14:textId="6A10C7B0" w:rsidR="0071294A" w:rsidRPr="00DA6287" w:rsidRDefault="0071294A" w:rsidP="009C3653">
      <w:r w:rsidRPr="00DA6287">
        <w:t xml:space="preserve">Dear </w:t>
      </w:r>
      <w:r w:rsidR="000D7525">
        <w:t>Supplier,</w:t>
      </w:r>
    </w:p>
    <w:p w14:paraId="10910C67" w14:textId="77777777" w:rsidR="00D0076C" w:rsidRPr="00DA6287" w:rsidRDefault="00D0076C" w:rsidP="009C3653"/>
    <w:p w14:paraId="279578C0" w14:textId="77777777" w:rsidR="0071294A" w:rsidRPr="00DA6287" w:rsidRDefault="009C3653" w:rsidP="009C3653">
      <w:pPr>
        <w:rPr>
          <w:b/>
        </w:rPr>
      </w:pPr>
      <w:r w:rsidRPr="00DA6287">
        <w:rPr>
          <w:b/>
        </w:rPr>
        <w:t xml:space="preserve">RE: </w:t>
      </w:r>
      <w:r w:rsidR="0071294A" w:rsidRPr="00DA6287">
        <w:rPr>
          <w:b/>
        </w:rPr>
        <w:t xml:space="preserve">Request for Information </w:t>
      </w:r>
      <w:r w:rsidR="0071294A" w:rsidRPr="00FC608F">
        <w:rPr>
          <w:b/>
        </w:rPr>
        <w:t xml:space="preserve">for </w:t>
      </w:r>
      <w:r w:rsidR="00F04718" w:rsidRPr="00F04718">
        <w:rPr>
          <w:b/>
        </w:rPr>
        <w:t>Telephone payments PCI-DSS de-scoping solution</w:t>
      </w:r>
    </w:p>
    <w:p w14:paraId="2C463378" w14:textId="77777777" w:rsidR="0071294A" w:rsidRPr="00DA6287" w:rsidRDefault="0071294A" w:rsidP="009C3653"/>
    <w:p w14:paraId="1C3154A5" w14:textId="77777777" w:rsidR="00582D0A" w:rsidRPr="00DA6287" w:rsidRDefault="00FC608F" w:rsidP="0071294A">
      <w:r>
        <w:t>South Gloucestershire Council</w:t>
      </w:r>
      <w:r w:rsidR="0071294A" w:rsidRPr="00DA6287">
        <w:t xml:space="preserve"> </w:t>
      </w:r>
      <w:r w:rsidR="009C3653" w:rsidRPr="00DA6287">
        <w:t xml:space="preserve">is </w:t>
      </w:r>
      <w:r w:rsidR="0071294A" w:rsidRPr="00DA6287">
        <w:t xml:space="preserve">currently reviewing the provision of </w:t>
      </w:r>
      <w:r w:rsidR="00F04718">
        <w:t xml:space="preserve">a </w:t>
      </w:r>
      <w:r w:rsidR="00F04718" w:rsidRPr="00F04718">
        <w:t>Telephone payments PCI-DSS de-scoping solution</w:t>
      </w:r>
      <w:r w:rsidR="005375C2" w:rsidRPr="00DA6287">
        <w:t>.</w:t>
      </w:r>
      <w:r w:rsidR="009C3653" w:rsidRPr="00DA6287">
        <w:t xml:space="preserve">  As part of developing our plans to </w:t>
      </w:r>
      <w:r w:rsidR="00582D0A" w:rsidRPr="00DA6287">
        <w:t xml:space="preserve">meet this requirement we are issuing this Request for Information (RFI).  This RFI is one vehicle by which we can systematically identify similarities and differences between suppliers in the market, and additionally gain a greater understanding of specific suppliers’ abilities, core business and strategic outlook with respect to the </w:t>
      </w:r>
      <w:r>
        <w:t>PCI-DSS</w:t>
      </w:r>
      <w:r w:rsidR="00614D1A">
        <w:t xml:space="preserve"> compliant telephone payment solutions</w:t>
      </w:r>
      <w:r>
        <w:t>.</w:t>
      </w:r>
    </w:p>
    <w:p w14:paraId="2B88ED73" w14:textId="77777777" w:rsidR="0071294A" w:rsidRPr="00DA6287" w:rsidRDefault="00582D0A" w:rsidP="0071294A">
      <w:r w:rsidRPr="00DA6287">
        <w:t xml:space="preserve">You are invited to submit a response to this </w:t>
      </w:r>
      <w:r w:rsidR="00D0076C" w:rsidRPr="00DA6287">
        <w:t>RFI</w:t>
      </w:r>
      <w:r w:rsidRPr="00DA6287">
        <w:t xml:space="preserve">.  </w:t>
      </w:r>
      <w:r w:rsidR="00D0076C" w:rsidRPr="00DA6287">
        <w:t>We look</w:t>
      </w:r>
      <w:r w:rsidR="0071294A" w:rsidRPr="00DA6287">
        <w:t xml:space="preserve"> forward to your response by </w:t>
      </w:r>
      <w:r w:rsidRPr="00DA6287">
        <w:t xml:space="preserve">the </w:t>
      </w:r>
      <w:r w:rsidR="00D0076C" w:rsidRPr="00DA6287">
        <w:t xml:space="preserve">closing </w:t>
      </w:r>
      <w:r w:rsidRPr="00DA6287">
        <w:t xml:space="preserve">date </w:t>
      </w:r>
      <w:r w:rsidR="00D0076C" w:rsidRPr="00DA6287">
        <w:t xml:space="preserve">and time </w:t>
      </w:r>
      <w:r w:rsidRPr="00DA6287">
        <w:t xml:space="preserve">provided on the cover page of our RFI </w:t>
      </w:r>
      <w:r w:rsidR="00030F42" w:rsidRPr="00DA6287">
        <w:t>d</w:t>
      </w:r>
      <w:r w:rsidRPr="00DA6287">
        <w:t>ocumentation.</w:t>
      </w:r>
    </w:p>
    <w:p w14:paraId="3F0A0E66" w14:textId="77777777" w:rsidR="0071294A" w:rsidRPr="00DA6287" w:rsidRDefault="0071294A" w:rsidP="0071294A"/>
    <w:p w14:paraId="7FD72CAD" w14:textId="77777777" w:rsidR="0071294A" w:rsidRPr="00DA6287" w:rsidRDefault="0071294A" w:rsidP="0071294A"/>
    <w:p w14:paraId="7CD9EFF1" w14:textId="77777777" w:rsidR="0071294A" w:rsidRPr="00DA6287" w:rsidRDefault="0071294A" w:rsidP="0071294A">
      <w:r w:rsidRPr="00DA6287">
        <w:t>Yours sincerely</w:t>
      </w:r>
    </w:p>
    <w:p w14:paraId="4FD6DD92" w14:textId="77777777" w:rsidR="0071294A" w:rsidRPr="00DA6287" w:rsidRDefault="0071294A" w:rsidP="0071294A"/>
    <w:p w14:paraId="00FF0EF9" w14:textId="77777777" w:rsidR="0071294A" w:rsidRPr="00DA6287" w:rsidRDefault="0071294A" w:rsidP="0071294A"/>
    <w:p w14:paraId="53EE0D45" w14:textId="254F093A" w:rsidR="0071294A" w:rsidRPr="00DA6287" w:rsidRDefault="000D7525" w:rsidP="0071294A">
      <w:r>
        <w:t>South Gloucestershire Council</w:t>
      </w:r>
    </w:p>
    <w:p w14:paraId="6E7FED5A" w14:textId="77777777" w:rsidR="0071294A" w:rsidRPr="00DA6287" w:rsidRDefault="0071294A" w:rsidP="0071294A"/>
    <w:p w14:paraId="3CC18078" w14:textId="77777777" w:rsidR="0071294A" w:rsidRPr="00DA6287" w:rsidRDefault="0071294A"/>
    <w:p w14:paraId="666A4F49" w14:textId="77777777" w:rsidR="0071294A" w:rsidRPr="00DA6287" w:rsidRDefault="0071294A">
      <w:r w:rsidRPr="00DA6287">
        <w:br w:type="page"/>
      </w:r>
    </w:p>
    <w:p w14:paraId="17709F9B" w14:textId="77777777" w:rsidR="00127A0D" w:rsidRPr="00DA6287" w:rsidRDefault="00F729EF" w:rsidP="00F729EF">
      <w:pPr>
        <w:pStyle w:val="Heading1"/>
        <w:rPr>
          <w:rFonts w:ascii="Calibri" w:hAnsi="Calibri"/>
        </w:rPr>
      </w:pPr>
      <w:bookmarkStart w:id="1" w:name="_Toc509587330"/>
      <w:r w:rsidRPr="00DA6287">
        <w:rPr>
          <w:rFonts w:ascii="Calibri" w:hAnsi="Calibri"/>
        </w:rPr>
        <w:t xml:space="preserve">PART 1 – </w:t>
      </w:r>
      <w:r w:rsidR="006B328C" w:rsidRPr="00DA6287">
        <w:rPr>
          <w:rFonts w:ascii="Calibri" w:hAnsi="Calibri"/>
        </w:rPr>
        <w:t>BACKGROUND</w:t>
      </w:r>
      <w:bookmarkEnd w:id="1"/>
    </w:p>
    <w:p w14:paraId="56A7A8FE" w14:textId="77777777" w:rsidR="006B328C" w:rsidRPr="00DA6287" w:rsidRDefault="00D0076C" w:rsidP="006B328C">
      <w:r w:rsidRPr="00DA6287">
        <w:t xml:space="preserve">This Part provides background information </w:t>
      </w:r>
    </w:p>
    <w:p w14:paraId="790AEE23" w14:textId="77777777" w:rsidR="0071294A" w:rsidRPr="00DA6287" w:rsidRDefault="0071294A" w:rsidP="00D0076C">
      <w:pPr>
        <w:pStyle w:val="Heading2"/>
        <w:numPr>
          <w:ilvl w:val="0"/>
          <w:numId w:val="8"/>
        </w:numPr>
        <w:rPr>
          <w:rFonts w:ascii="Calibri" w:hAnsi="Calibri"/>
        </w:rPr>
      </w:pPr>
      <w:bookmarkStart w:id="2" w:name="_Toc509587331"/>
      <w:r w:rsidRPr="00DA6287">
        <w:rPr>
          <w:rFonts w:ascii="Calibri" w:hAnsi="Calibri"/>
        </w:rPr>
        <w:t>Company</w:t>
      </w:r>
      <w:r w:rsidR="003A065C" w:rsidRPr="00DA6287">
        <w:rPr>
          <w:rFonts w:ascii="Calibri" w:hAnsi="Calibri"/>
        </w:rPr>
        <w:t xml:space="preserve"> overview</w:t>
      </w:r>
      <w:bookmarkEnd w:id="2"/>
    </w:p>
    <w:p w14:paraId="335EBB10" w14:textId="77777777" w:rsidR="00FC608F" w:rsidRDefault="00FC608F" w:rsidP="00FC608F">
      <w:r w:rsidRPr="00952046">
        <w:t>South Gloucestershire is a unitary authority area in South West England. It comprises multiple suburban areas to the north and east of Bristol</w:t>
      </w:r>
      <w:r>
        <w:t>, covering an area of approximately 190 sq. miles and a population of approximately 280000.</w:t>
      </w:r>
    </w:p>
    <w:p w14:paraId="543B2283" w14:textId="77777777" w:rsidR="00FC608F" w:rsidRPr="00952046" w:rsidRDefault="00FC608F" w:rsidP="00FC608F">
      <w:r w:rsidRPr="00952046">
        <w:t>South Gloucestershire Council is embarking on a major Digital Transformation Program which will begin to deliver new services in January 2018. We will make a significant investment in the council’s technology architecture, but it is about much more than just technological transformation or digitizing what we do now. It is about becoming a more efficient, more customer-centric organization, delivering benefits for residents, staff and the council. It will:</w:t>
      </w:r>
    </w:p>
    <w:p w14:paraId="7BA7E34A" w14:textId="77777777" w:rsidR="00FC608F" w:rsidRPr="00952046" w:rsidRDefault="00FC608F" w:rsidP="00FC608F">
      <w:pPr>
        <w:rPr>
          <w:rFonts w:cs="Calibri"/>
        </w:rPr>
      </w:pPr>
      <w:r w:rsidRPr="00952046">
        <w:rPr>
          <w:rFonts w:cs="Calibri"/>
          <w:b/>
          <w:bCs/>
        </w:rPr>
        <w:t>Improve communication:</w:t>
      </w:r>
      <w:r w:rsidRPr="00952046">
        <w:rPr>
          <w:rFonts w:cs="Calibri"/>
        </w:rPr>
        <w:t xml:space="preserve"> make it quicker and easier for residents to engage with the council and for us to communicate with residents. </w:t>
      </w:r>
    </w:p>
    <w:p w14:paraId="72C776B4" w14:textId="77777777" w:rsidR="00FC608F" w:rsidRPr="00952046" w:rsidRDefault="00FC608F" w:rsidP="00FC608F">
      <w:pPr>
        <w:rPr>
          <w:rFonts w:cs="Calibri"/>
        </w:rPr>
      </w:pPr>
      <w:r w:rsidRPr="00952046">
        <w:rPr>
          <w:rFonts w:cs="Calibri"/>
          <w:b/>
          <w:bCs/>
        </w:rPr>
        <w:t>Streamline common transactions:</w:t>
      </w:r>
      <w:r w:rsidRPr="00952046">
        <w:rPr>
          <w:rFonts w:cs="Calibri"/>
        </w:rPr>
        <w:t xml:space="preserve"> deliver an online customer account and improved online services to allow residents to quickly carry out tasks and easily track their progress. </w:t>
      </w:r>
    </w:p>
    <w:p w14:paraId="6921DC16" w14:textId="77777777" w:rsidR="00FC608F" w:rsidRPr="00952046" w:rsidRDefault="00FC608F" w:rsidP="00FC608F">
      <w:pPr>
        <w:rPr>
          <w:rFonts w:cs="Calibri"/>
        </w:rPr>
      </w:pPr>
      <w:r w:rsidRPr="00952046">
        <w:rPr>
          <w:rFonts w:cs="Calibri"/>
          <w:b/>
          <w:bCs/>
        </w:rPr>
        <w:t>Make us more efficient:</w:t>
      </w:r>
      <w:r w:rsidRPr="00952046">
        <w:rPr>
          <w:rFonts w:cs="Calibri"/>
        </w:rPr>
        <w:t xml:space="preserve"> use technology to redefine what we do and how we do it. Services will be more customer focused and will be delivered more cost-effectively.</w:t>
      </w:r>
    </w:p>
    <w:p w14:paraId="53052C35" w14:textId="77777777" w:rsidR="00FC608F" w:rsidRPr="00952046" w:rsidRDefault="00FC608F" w:rsidP="00FC608F">
      <w:pPr>
        <w:rPr>
          <w:rFonts w:cs="Calibri"/>
        </w:rPr>
      </w:pPr>
      <w:r w:rsidRPr="00952046">
        <w:rPr>
          <w:rFonts w:cs="Calibri"/>
          <w:b/>
          <w:bCs/>
        </w:rPr>
        <w:t>Build up a more comprehensive ‘single’ view of our residents:</w:t>
      </w:r>
      <w:r w:rsidRPr="00952046">
        <w:rPr>
          <w:rFonts w:cs="Calibri"/>
        </w:rPr>
        <w:t xml:space="preserve"> join up our systems to better understand our residents and pre-empt their needs. </w:t>
      </w:r>
    </w:p>
    <w:p w14:paraId="087DBC88" w14:textId="77777777" w:rsidR="00FC608F" w:rsidRPr="00952046" w:rsidRDefault="00FC608F" w:rsidP="00FC608F">
      <w:pPr>
        <w:rPr>
          <w:rFonts w:cs="Calibri"/>
        </w:rPr>
      </w:pPr>
      <w:r w:rsidRPr="00952046">
        <w:rPr>
          <w:rFonts w:cs="Calibri"/>
          <w:b/>
          <w:bCs/>
        </w:rPr>
        <w:t>Improve performance of systems:</w:t>
      </w:r>
      <w:r w:rsidRPr="00952046">
        <w:rPr>
          <w:rFonts w:cs="Calibri"/>
        </w:rPr>
        <w:t xml:space="preserve"> replace or update poorly performing systems. </w:t>
      </w:r>
    </w:p>
    <w:p w14:paraId="5AB667A0" w14:textId="77777777" w:rsidR="00FC608F" w:rsidRPr="00952046" w:rsidRDefault="00FC608F" w:rsidP="00FC608F">
      <w:pPr>
        <w:rPr>
          <w:rFonts w:cs="Calibri"/>
        </w:rPr>
      </w:pPr>
      <w:r w:rsidRPr="00952046">
        <w:rPr>
          <w:rFonts w:cs="Calibri"/>
          <w:b/>
          <w:bCs/>
        </w:rPr>
        <w:t>Better data to improve decision-making:</w:t>
      </w:r>
      <w:r w:rsidRPr="00952046">
        <w:rPr>
          <w:rFonts w:cs="Calibri"/>
        </w:rPr>
        <w:t xml:space="preserve"> join up our systems to better collate and share data and information across the breadth of the organisation and understand our residents and serve their needs. </w:t>
      </w:r>
    </w:p>
    <w:p w14:paraId="22B24423" w14:textId="77777777" w:rsidR="00FC608F" w:rsidRPr="00952046" w:rsidRDefault="00FC608F" w:rsidP="00FC608F">
      <w:pPr>
        <w:rPr>
          <w:rFonts w:cs="Calibri"/>
        </w:rPr>
      </w:pPr>
      <w:r w:rsidRPr="00952046">
        <w:rPr>
          <w:rFonts w:cs="Calibri"/>
          <w:b/>
          <w:bCs/>
        </w:rPr>
        <w:t>Deploy innovative technology:</w:t>
      </w:r>
      <w:r w:rsidRPr="00952046">
        <w:rPr>
          <w:rFonts w:cs="Calibri"/>
        </w:rPr>
        <w:t xml:space="preserve"> use advances made in Artificial Intelligence, Cognitive Computing, Machine Learning and the Internet of Things to assist in pre-empting customer needs and to better inform decisions. </w:t>
      </w:r>
    </w:p>
    <w:p w14:paraId="2BECB27B" w14:textId="77777777" w:rsidR="0071294A" w:rsidRPr="00DA6287" w:rsidRDefault="0071294A" w:rsidP="006B328C"/>
    <w:p w14:paraId="3287E244" w14:textId="77777777" w:rsidR="0071294A" w:rsidRPr="00DA6287" w:rsidRDefault="0071294A" w:rsidP="006B328C"/>
    <w:p w14:paraId="22000C6B" w14:textId="77777777" w:rsidR="0071294A" w:rsidRPr="00DA6287" w:rsidRDefault="0071294A" w:rsidP="00D0076C">
      <w:pPr>
        <w:pStyle w:val="Heading2"/>
        <w:numPr>
          <w:ilvl w:val="0"/>
          <w:numId w:val="8"/>
        </w:numPr>
        <w:rPr>
          <w:rFonts w:ascii="Calibri" w:hAnsi="Calibri"/>
        </w:rPr>
      </w:pPr>
      <w:bookmarkStart w:id="3" w:name="_Toc509587332"/>
      <w:r w:rsidRPr="00DA6287">
        <w:rPr>
          <w:rFonts w:ascii="Calibri" w:hAnsi="Calibri"/>
        </w:rPr>
        <w:t xml:space="preserve">The </w:t>
      </w:r>
      <w:r w:rsidR="00C00D0E" w:rsidRPr="00DA6287">
        <w:rPr>
          <w:rFonts w:ascii="Calibri" w:hAnsi="Calibri"/>
        </w:rPr>
        <w:t>O</w:t>
      </w:r>
      <w:r w:rsidRPr="00DA6287">
        <w:rPr>
          <w:rFonts w:ascii="Calibri" w:hAnsi="Calibri"/>
        </w:rPr>
        <w:t>pportunity</w:t>
      </w:r>
      <w:bookmarkEnd w:id="3"/>
    </w:p>
    <w:p w14:paraId="76E923CF" w14:textId="77777777" w:rsidR="006B328C" w:rsidRPr="00DA6287" w:rsidRDefault="00551577" w:rsidP="006B328C">
      <w:r w:rsidRPr="00952046">
        <w:t xml:space="preserve">South Gloucestershire Council </w:t>
      </w:r>
      <w:r w:rsidR="00C90A91" w:rsidRPr="00DA6287">
        <w:t xml:space="preserve">(“Company”) </w:t>
      </w:r>
      <w:r w:rsidR="00191342" w:rsidRPr="00DA6287">
        <w:t xml:space="preserve">is </w:t>
      </w:r>
      <w:r w:rsidR="0071294A" w:rsidRPr="00DA6287">
        <w:t xml:space="preserve">considering </w:t>
      </w:r>
      <w:r w:rsidR="00083986" w:rsidRPr="00DA6287">
        <w:t xml:space="preserve">options for the provision </w:t>
      </w:r>
      <w:r w:rsidR="00614D1A">
        <w:t xml:space="preserve">of a </w:t>
      </w:r>
      <w:r w:rsidR="00614D1A" w:rsidRPr="00614D1A">
        <w:rPr>
          <w:b/>
        </w:rPr>
        <w:t>telephone payments PCI-DSS de-scoping solution</w:t>
      </w:r>
      <w:r w:rsidR="00030F42" w:rsidRPr="00DA6287">
        <w:t xml:space="preserve"> (“Opportunity”)</w:t>
      </w:r>
      <w:r w:rsidR="00083986" w:rsidRPr="00DA6287">
        <w:t>.</w:t>
      </w:r>
      <w:r w:rsidR="00AA25C7" w:rsidRPr="00DA6287">
        <w:t xml:space="preserve"> The </w:t>
      </w:r>
      <w:smartTag w:uri="urn:schemas-microsoft-com:office:smarttags" w:element="place">
        <w:r w:rsidR="00AA25C7" w:rsidRPr="00DA6287">
          <w:t>Opportunity</w:t>
        </w:r>
      </w:smartTag>
      <w:r w:rsidR="00AA25C7" w:rsidRPr="00DA6287">
        <w:t xml:space="preserve"> includes, but is not limited to, the following activities:</w:t>
      </w:r>
    </w:p>
    <w:p w14:paraId="690FAC37" w14:textId="77777777" w:rsidR="00551577" w:rsidRDefault="00551577" w:rsidP="00551577">
      <w:pPr>
        <w:numPr>
          <w:ilvl w:val="0"/>
          <w:numId w:val="36"/>
        </w:numPr>
        <w:spacing w:after="160" w:line="259" w:lineRule="auto"/>
        <w:ind w:left="760" w:hanging="357"/>
        <w:contextualSpacing/>
      </w:pPr>
      <w:r>
        <w:t>D</w:t>
      </w:r>
      <w:r w:rsidR="005A5792">
        <w:t>e-scoping</w:t>
      </w:r>
      <w:r w:rsidR="00614D1A">
        <w:t xml:space="preserve"> the Contact Ce</w:t>
      </w:r>
      <w:r w:rsidR="005A5792">
        <w:t>ntre appropriately from PCI-DSS, specifically:</w:t>
      </w:r>
    </w:p>
    <w:p w14:paraId="194EA91A" w14:textId="77777777" w:rsidR="007861E2" w:rsidRDefault="007861E2" w:rsidP="007861E2">
      <w:pPr>
        <w:numPr>
          <w:ilvl w:val="1"/>
          <w:numId w:val="36"/>
        </w:numPr>
        <w:spacing w:after="160" w:line="259" w:lineRule="auto"/>
        <w:contextualSpacing/>
      </w:pPr>
      <w:r>
        <w:t>The solution must not bring existing VoIP infrastructure (Cisco-</w:t>
      </w:r>
      <w:r w:rsidR="005A5792">
        <w:t>based),</w:t>
      </w:r>
      <w:r>
        <w:t xml:space="preserve"> its forthcoming replacement (Skype for Business)</w:t>
      </w:r>
      <w:r w:rsidR="005A5792">
        <w:t>,</w:t>
      </w:r>
      <w:r>
        <w:t xml:space="preserve"> </w:t>
      </w:r>
      <w:r w:rsidR="005A5792">
        <w:t xml:space="preserve">or our contact centre telephony solution </w:t>
      </w:r>
      <w:r>
        <w:t>into scope</w:t>
      </w:r>
      <w:r w:rsidR="005A5792">
        <w:t>.</w:t>
      </w:r>
    </w:p>
    <w:p w14:paraId="79BA0C3B" w14:textId="77777777" w:rsidR="007861E2" w:rsidRDefault="007861E2" w:rsidP="007861E2">
      <w:pPr>
        <w:numPr>
          <w:ilvl w:val="1"/>
          <w:numId w:val="36"/>
        </w:numPr>
        <w:spacing w:after="160" w:line="259" w:lineRule="auto"/>
        <w:contextualSpacing/>
      </w:pPr>
      <w:r>
        <w:t xml:space="preserve">The solution must not bring our </w:t>
      </w:r>
      <w:r w:rsidR="005A5792">
        <w:t>CRM platform (Microsoft Dynamics 365 – cloud hosted) into scope.</w:t>
      </w:r>
    </w:p>
    <w:p w14:paraId="71741FB4" w14:textId="77777777" w:rsidR="005A5792" w:rsidRDefault="005A5792" w:rsidP="005A5792">
      <w:pPr>
        <w:numPr>
          <w:ilvl w:val="1"/>
          <w:numId w:val="36"/>
        </w:numPr>
        <w:spacing w:after="160" w:line="259" w:lineRule="auto"/>
        <w:contextualSpacing/>
      </w:pPr>
      <w:r>
        <w:t>The solution must not bring our Income Management system (Capita AIM – supplier hosted) into scope.</w:t>
      </w:r>
    </w:p>
    <w:p w14:paraId="0EF1285E" w14:textId="77777777" w:rsidR="005A5792" w:rsidRDefault="005A5792" w:rsidP="007861E2">
      <w:pPr>
        <w:numPr>
          <w:ilvl w:val="1"/>
          <w:numId w:val="36"/>
        </w:numPr>
        <w:spacing w:after="160" w:line="259" w:lineRule="auto"/>
        <w:contextualSpacing/>
      </w:pPr>
      <w:r>
        <w:t>The solution must not bring any other aspect of the council technical infrastructure into scope.</w:t>
      </w:r>
    </w:p>
    <w:p w14:paraId="54A647E2" w14:textId="77777777" w:rsidR="007861E2" w:rsidRDefault="007861E2" w:rsidP="00551577">
      <w:pPr>
        <w:numPr>
          <w:ilvl w:val="0"/>
          <w:numId w:val="36"/>
        </w:numPr>
        <w:spacing w:after="160" w:line="259" w:lineRule="auto"/>
        <w:ind w:left="760" w:hanging="357"/>
        <w:contextualSpacing/>
      </w:pPr>
      <w:r>
        <w:t>Integration with our existing Income Management system (Capita AIM)</w:t>
      </w:r>
    </w:p>
    <w:p w14:paraId="0A20899D" w14:textId="77777777" w:rsidR="007861E2" w:rsidRDefault="007861E2" w:rsidP="00551577">
      <w:pPr>
        <w:numPr>
          <w:ilvl w:val="0"/>
          <w:numId w:val="36"/>
        </w:numPr>
        <w:spacing w:after="160" w:line="259" w:lineRule="auto"/>
        <w:ind w:left="760" w:hanging="357"/>
        <w:contextualSpacing/>
      </w:pPr>
      <w:r>
        <w:t>Provision of APIs that enable us to integrate the payment process within our CRM (Microsoft Dynamics 365) to:</w:t>
      </w:r>
    </w:p>
    <w:p w14:paraId="1D4BFDB7" w14:textId="77777777" w:rsidR="007861E2" w:rsidRDefault="007861E2" w:rsidP="007861E2">
      <w:pPr>
        <w:numPr>
          <w:ilvl w:val="1"/>
          <w:numId w:val="36"/>
        </w:numPr>
        <w:spacing w:after="160" w:line="259" w:lineRule="auto"/>
        <w:contextualSpacing/>
      </w:pPr>
      <w:r>
        <w:t>Trigger the payment process from with a wider service request process without using another piece of software outside the CRM.</w:t>
      </w:r>
    </w:p>
    <w:p w14:paraId="0751195F" w14:textId="77777777" w:rsidR="007861E2" w:rsidRDefault="007861E2" w:rsidP="007861E2">
      <w:pPr>
        <w:numPr>
          <w:ilvl w:val="1"/>
          <w:numId w:val="36"/>
        </w:numPr>
        <w:spacing w:after="160" w:line="259" w:lineRule="auto"/>
        <w:contextualSpacing/>
      </w:pPr>
      <w:r>
        <w:t>Capture transaction success/failure information automatically in the CRM against a service request record without additional agent intervention.</w:t>
      </w:r>
    </w:p>
    <w:p w14:paraId="4D46F45A" w14:textId="77777777" w:rsidR="00551577" w:rsidRDefault="007861E2" w:rsidP="00551577">
      <w:pPr>
        <w:numPr>
          <w:ilvl w:val="0"/>
          <w:numId w:val="36"/>
        </w:numPr>
        <w:spacing w:after="160" w:line="259" w:lineRule="auto"/>
        <w:ind w:left="760" w:hanging="357"/>
        <w:contextualSpacing/>
      </w:pPr>
      <w:r>
        <w:t>Result in m</w:t>
      </w:r>
      <w:r w:rsidR="00551577">
        <w:t xml:space="preserve">inimal impact on existing </w:t>
      </w:r>
      <w:r w:rsidR="005A5792">
        <w:t>contact centre</w:t>
      </w:r>
      <w:r w:rsidR="00551577">
        <w:t xml:space="preserve"> workflows, processes and procedures</w:t>
      </w:r>
    </w:p>
    <w:p w14:paraId="36190C4B" w14:textId="77777777" w:rsidR="00DE447F" w:rsidRDefault="00DE447F" w:rsidP="00551577">
      <w:pPr>
        <w:numPr>
          <w:ilvl w:val="0"/>
          <w:numId w:val="36"/>
        </w:numPr>
        <w:spacing w:after="160" w:line="259" w:lineRule="auto"/>
        <w:ind w:left="760" w:hanging="357"/>
        <w:contextualSpacing/>
      </w:pPr>
      <w:r>
        <w:t>Provide a user-friendly experience for customers making the payment using the solution</w:t>
      </w:r>
    </w:p>
    <w:p w14:paraId="79F96CCA" w14:textId="77777777" w:rsidR="00DE447F" w:rsidRDefault="00DE447F" w:rsidP="00DE447F">
      <w:pPr>
        <w:numPr>
          <w:ilvl w:val="0"/>
          <w:numId w:val="36"/>
        </w:numPr>
        <w:spacing w:after="160" w:line="259" w:lineRule="auto"/>
        <w:ind w:left="760" w:hanging="357"/>
        <w:contextualSpacing/>
      </w:pPr>
      <w:r>
        <w:t>Be r</w:t>
      </w:r>
      <w:r w:rsidR="00551577">
        <w:t>eadily updateable to accommodate PCI-DSS requirements changes in a short timeframe</w:t>
      </w:r>
    </w:p>
    <w:p w14:paraId="70CF6F86" w14:textId="77777777" w:rsidR="00DE447F" w:rsidRPr="00DE447F" w:rsidRDefault="00DE447F" w:rsidP="00DE447F">
      <w:pPr>
        <w:numPr>
          <w:ilvl w:val="0"/>
          <w:numId w:val="36"/>
        </w:numPr>
        <w:spacing w:after="160" w:line="259" w:lineRule="auto"/>
        <w:ind w:left="760" w:hanging="357"/>
        <w:contextualSpacing/>
      </w:pPr>
      <w:r>
        <w:t>Must result in SAQ type A from our payment processor in relation to the latest PC-DSS requirements.</w:t>
      </w:r>
    </w:p>
    <w:p w14:paraId="3FD22651" w14:textId="4EB7896C" w:rsidR="00191342" w:rsidRPr="00DA6287" w:rsidRDefault="00DE447F" w:rsidP="00191342">
      <w:pPr>
        <w:numPr>
          <w:ilvl w:val="0"/>
          <w:numId w:val="36"/>
        </w:numPr>
      </w:pPr>
      <w:r>
        <w:t>Be a highly resilient system, easy and quick to recover from "outages" be they accidental (e.g. software bug, rollback of update, failure at hosting site, flood etc.) or malicious (malware outbreak, DDoS attack, non cyber-based attack etc.)</w:t>
      </w:r>
    </w:p>
    <w:p w14:paraId="7C14BE86" w14:textId="77777777" w:rsidR="00F06D43" w:rsidRPr="00DA6287" w:rsidRDefault="00C00D0E" w:rsidP="00D0076C">
      <w:pPr>
        <w:pStyle w:val="Heading2"/>
        <w:numPr>
          <w:ilvl w:val="0"/>
          <w:numId w:val="8"/>
        </w:numPr>
        <w:rPr>
          <w:rFonts w:ascii="Calibri" w:hAnsi="Calibri"/>
        </w:rPr>
      </w:pPr>
      <w:bookmarkStart w:id="4" w:name="_Ref213333118"/>
      <w:bookmarkStart w:id="5" w:name="_Toc509587333"/>
      <w:r w:rsidRPr="00DA6287">
        <w:rPr>
          <w:rFonts w:ascii="Calibri" w:hAnsi="Calibri"/>
        </w:rPr>
        <w:t>Purpose of the RFI</w:t>
      </w:r>
      <w:bookmarkEnd w:id="4"/>
      <w:bookmarkEnd w:id="5"/>
    </w:p>
    <w:p w14:paraId="42DE175C" w14:textId="77777777" w:rsidR="00D0076C" w:rsidRPr="00DA6287" w:rsidRDefault="003A065C" w:rsidP="00D0076C">
      <w:pPr>
        <w:pStyle w:val="Header"/>
      </w:pPr>
      <w:r w:rsidRPr="00DA6287">
        <w:t xml:space="preserve">The purpose of this RFI is to allow </w:t>
      </w:r>
      <w:r w:rsidR="00C90A91" w:rsidRPr="00DA6287">
        <w:t>the Company</w:t>
      </w:r>
      <w:r w:rsidRPr="00DA6287">
        <w:t xml:space="preserve"> to assess </w:t>
      </w:r>
      <w:r w:rsidR="008C1991" w:rsidRPr="00DA6287">
        <w:t>supplier</w:t>
      </w:r>
      <w:r w:rsidRPr="00DA6287">
        <w:t xml:space="preserve"> </w:t>
      </w:r>
      <w:r w:rsidR="008C1991" w:rsidRPr="00DA6287">
        <w:t>responses and use the resultant assessments in future decision making</w:t>
      </w:r>
      <w:r w:rsidR="0044405F" w:rsidRPr="00DA6287">
        <w:t xml:space="preserve"> </w:t>
      </w:r>
      <w:r w:rsidR="008C1991" w:rsidRPr="00DA6287">
        <w:t xml:space="preserve">in regard to supply of the </w:t>
      </w:r>
      <w:smartTag w:uri="urn:schemas-microsoft-com:office:smarttags" w:element="place">
        <w:r w:rsidR="00030F42" w:rsidRPr="00DA6287">
          <w:t>Opportunity</w:t>
        </w:r>
      </w:smartTag>
      <w:r w:rsidR="008C1991" w:rsidRPr="00DA6287">
        <w:t xml:space="preserve">.  Whilst it is the intent of the </w:t>
      </w:r>
      <w:r w:rsidR="005375C2" w:rsidRPr="00DA6287">
        <w:t>Company</w:t>
      </w:r>
      <w:r w:rsidR="008C1991" w:rsidRPr="00DA6287">
        <w:t xml:space="preserve"> to compare supplier responses for the purposes of pre-qualification and possible short listing for further consideration, </w:t>
      </w:r>
      <w:r w:rsidR="00C90A91" w:rsidRPr="00DA6287">
        <w:t xml:space="preserve">the Company </w:t>
      </w:r>
      <w:r w:rsidR="008C1991" w:rsidRPr="00DA6287">
        <w:t>makes no obligations</w:t>
      </w:r>
      <w:r w:rsidR="00030F42" w:rsidRPr="00DA6287">
        <w:t xml:space="preserve"> or undertakings</w:t>
      </w:r>
      <w:r w:rsidR="008C1991" w:rsidRPr="00DA6287">
        <w:t xml:space="preserve"> in any way to</w:t>
      </w:r>
      <w:r w:rsidR="009A0ECD" w:rsidRPr="00DA6287">
        <w:t>:</w:t>
      </w:r>
    </w:p>
    <w:p w14:paraId="5D3307DA" w14:textId="77777777" w:rsidR="00D0076C" w:rsidRPr="00DA6287" w:rsidRDefault="008C1991" w:rsidP="00B86907">
      <w:pPr>
        <w:numPr>
          <w:ilvl w:val="0"/>
          <w:numId w:val="20"/>
        </w:numPr>
        <w:ind w:left="360" w:right="-477"/>
        <w:jc w:val="both"/>
      </w:pPr>
      <w:r w:rsidRPr="00DA6287">
        <w:t>g</w:t>
      </w:r>
      <w:r w:rsidR="00D0076C" w:rsidRPr="00DA6287">
        <w:t>o to tender; or</w:t>
      </w:r>
    </w:p>
    <w:p w14:paraId="09C11176" w14:textId="77777777" w:rsidR="00D0076C" w:rsidRPr="00DA6287" w:rsidRDefault="00D0076C" w:rsidP="00B86907">
      <w:pPr>
        <w:numPr>
          <w:ilvl w:val="0"/>
          <w:numId w:val="20"/>
        </w:numPr>
        <w:ind w:left="360" w:right="-477"/>
        <w:jc w:val="both"/>
      </w:pPr>
      <w:r w:rsidRPr="00DA6287">
        <w:t>accept any RFI information received from suppliers; or</w:t>
      </w:r>
    </w:p>
    <w:p w14:paraId="4EC7987C" w14:textId="77777777" w:rsidR="00D0076C" w:rsidRPr="00DA6287" w:rsidRDefault="00D0076C" w:rsidP="00B86907">
      <w:pPr>
        <w:pStyle w:val="BlockText"/>
        <w:numPr>
          <w:ilvl w:val="0"/>
          <w:numId w:val="20"/>
        </w:numPr>
        <w:ind w:left="360"/>
        <w:rPr>
          <w:rFonts w:ascii="Calibri" w:eastAsia="Calibri" w:hAnsi="Calibri"/>
          <w:sz w:val="22"/>
          <w:szCs w:val="22"/>
          <w:lang w:val="en-AU"/>
        </w:rPr>
      </w:pPr>
      <w:r w:rsidRPr="00DA6287">
        <w:rPr>
          <w:rFonts w:ascii="Calibri" w:eastAsia="Calibri" w:hAnsi="Calibri"/>
          <w:sz w:val="22"/>
          <w:szCs w:val="22"/>
          <w:lang w:val="en-AU"/>
        </w:rPr>
        <w:t xml:space="preserve">include suppliers responding to this RFI in any future tender invitation; or </w:t>
      </w:r>
    </w:p>
    <w:p w14:paraId="5A31A4DD" w14:textId="77777777" w:rsidR="00030F42" w:rsidRPr="00DA6287" w:rsidRDefault="00030F42" w:rsidP="00B86907">
      <w:pPr>
        <w:pStyle w:val="BlockText"/>
        <w:ind w:left="0" w:firstLine="0"/>
        <w:rPr>
          <w:rFonts w:ascii="Calibri" w:eastAsia="Calibri" w:hAnsi="Calibri"/>
          <w:sz w:val="22"/>
          <w:szCs w:val="22"/>
          <w:lang w:val="en-AU"/>
        </w:rPr>
      </w:pPr>
    </w:p>
    <w:p w14:paraId="3D8E87A1" w14:textId="77777777" w:rsidR="00D0076C" w:rsidRPr="00DA6287" w:rsidRDefault="00D0076C" w:rsidP="00B86907">
      <w:pPr>
        <w:numPr>
          <w:ilvl w:val="0"/>
          <w:numId w:val="20"/>
        </w:numPr>
        <w:ind w:left="360" w:right="-477"/>
        <w:jc w:val="both"/>
      </w:pPr>
      <w:r w:rsidRPr="00DA6287">
        <w:t>any other commitment to suppliers whatsoever</w:t>
      </w:r>
      <w:r w:rsidR="0044405F" w:rsidRPr="00DA6287">
        <w:t xml:space="preserve">, including any intention to </w:t>
      </w:r>
      <w:r w:rsidR="00030F42" w:rsidRPr="00DA6287">
        <w:t xml:space="preserve">form a contract with any supplier for provision of the </w:t>
      </w:r>
      <w:smartTag w:uri="urn:schemas-microsoft-com:office:smarttags" w:element="place">
        <w:r w:rsidR="00030F42" w:rsidRPr="00DA6287">
          <w:t>Opportunity</w:t>
        </w:r>
      </w:smartTag>
      <w:r w:rsidR="00030F42" w:rsidRPr="00DA6287">
        <w:t>.</w:t>
      </w:r>
    </w:p>
    <w:p w14:paraId="1FF6010F" w14:textId="77777777" w:rsidR="0016742A" w:rsidRPr="00DA6287" w:rsidRDefault="00F478D6">
      <w:r w:rsidRPr="00DA6287">
        <w:br w:type="page"/>
      </w:r>
    </w:p>
    <w:p w14:paraId="3B93608F" w14:textId="77777777" w:rsidR="00F729EF" w:rsidRPr="00DA6287" w:rsidRDefault="00F729EF" w:rsidP="00F729EF">
      <w:pPr>
        <w:pStyle w:val="Heading1"/>
        <w:rPr>
          <w:rFonts w:ascii="Calibri" w:hAnsi="Calibri"/>
        </w:rPr>
      </w:pPr>
      <w:bookmarkStart w:id="6" w:name="_Toc509587334"/>
      <w:r w:rsidRPr="00DA6287">
        <w:rPr>
          <w:rFonts w:ascii="Calibri" w:hAnsi="Calibri"/>
        </w:rPr>
        <w:t xml:space="preserve">PART 2 – </w:t>
      </w:r>
      <w:r w:rsidR="0071294A" w:rsidRPr="00DA6287">
        <w:rPr>
          <w:rFonts w:ascii="Calibri" w:hAnsi="Calibri"/>
        </w:rPr>
        <w:t>INSTRUCTIONS</w:t>
      </w:r>
      <w:bookmarkEnd w:id="6"/>
    </w:p>
    <w:p w14:paraId="1FEC2C10" w14:textId="77777777" w:rsidR="00F729EF" w:rsidRPr="00DA6287" w:rsidRDefault="0071294A" w:rsidP="00F729EF">
      <w:r w:rsidRPr="00DA6287">
        <w:t xml:space="preserve">This Part sets out instructions regarding submission of responses to this RFI. </w:t>
      </w:r>
    </w:p>
    <w:p w14:paraId="42631AAF" w14:textId="77777777" w:rsidR="00A20A6B" w:rsidRPr="00DA6287" w:rsidRDefault="00A20A6B" w:rsidP="00F729EF"/>
    <w:p w14:paraId="6F03803E" w14:textId="77777777" w:rsidR="0071294A" w:rsidRPr="00DA6287" w:rsidRDefault="0071294A" w:rsidP="0071294A">
      <w:pPr>
        <w:pStyle w:val="Heading2"/>
        <w:numPr>
          <w:ilvl w:val="0"/>
          <w:numId w:val="2"/>
        </w:numPr>
        <w:rPr>
          <w:rFonts w:ascii="Calibri" w:hAnsi="Calibri"/>
        </w:rPr>
      </w:pPr>
      <w:bookmarkStart w:id="7" w:name="_Ref213263677"/>
      <w:bookmarkStart w:id="8" w:name="_Toc509587335"/>
      <w:r w:rsidRPr="00DA6287">
        <w:rPr>
          <w:rFonts w:ascii="Calibri" w:hAnsi="Calibri"/>
        </w:rPr>
        <w:t>RFI key dates</w:t>
      </w:r>
      <w:bookmarkEnd w:id="7"/>
      <w:bookmarkEnd w:id="8"/>
    </w:p>
    <w:p w14:paraId="745BAE1A" w14:textId="77777777" w:rsidR="0071294A" w:rsidRPr="00DA6287" w:rsidRDefault="0071294A" w:rsidP="0071294A">
      <w:r w:rsidRPr="00DA6287">
        <w:t>The following key dates apply to this RF</w:t>
      </w:r>
      <w:r w:rsidR="00083986" w:rsidRPr="00DA6287">
        <w:t>I</w:t>
      </w:r>
      <w:r w:rsidRPr="00DA6287">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3425"/>
      </w:tblGrid>
      <w:tr w:rsidR="0071294A" w:rsidRPr="00DA6287" w14:paraId="24111D9D" w14:textId="77777777" w:rsidTr="00704CC9">
        <w:tc>
          <w:tcPr>
            <w:tcW w:w="3520" w:type="dxa"/>
            <w:shd w:val="clear" w:color="auto" w:fill="EEECE1"/>
          </w:tcPr>
          <w:p w14:paraId="7C3304B7" w14:textId="77777777" w:rsidR="0071294A" w:rsidRPr="00DA6287" w:rsidRDefault="0071294A" w:rsidP="0071294A">
            <w:pPr>
              <w:jc w:val="center"/>
              <w:rPr>
                <w:b/>
              </w:rPr>
            </w:pPr>
            <w:r w:rsidRPr="00DA6287">
              <w:rPr>
                <w:b/>
              </w:rPr>
              <w:t>RFI Issue Date</w:t>
            </w:r>
          </w:p>
        </w:tc>
        <w:tc>
          <w:tcPr>
            <w:tcW w:w="3425" w:type="dxa"/>
          </w:tcPr>
          <w:p w14:paraId="4C48E8A0" w14:textId="3542B81F" w:rsidR="0071294A" w:rsidRPr="00DA6287" w:rsidRDefault="000A71C2" w:rsidP="008C1991">
            <w:pPr>
              <w:spacing w:line="360" w:lineRule="auto"/>
              <w:rPr>
                <w:highlight w:val="yellow"/>
              </w:rPr>
            </w:pPr>
            <w:r>
              <w:t>23</w:t>
            </w:r>
            <w:r w:rsidRPr="000A71C2">
              <w:rPr>
                <w:vertAlign w:val="superscript"/>
              </w:rPr>
              <w:t>rd</w:t>
            </w:r>
            <w:r>
              <w:t xml:space="preserve"> March 2018</w:t>
            </w:r>
          </w:p>
        </w:tc>
      </w:tr>
      <w:tr w:rsidR="00704CC9" w:rsidRPr="00DA6287" w14:paraId="517FA3E2" w14:textId="77777777" w:rsidTr="00704CC9">
        <w:tc>
          <w:tcPr>
            <w:tcW w:w="3520" w:type="dxa"/>
            <w:shd w:val="clear" w:color="auto" w:fill="EEECE1"/>
          </w:tcPr>
          <w:p w14:paraId="3FA9E18F" w14:textId="77777777" w:rsidR="00704CC9" w:rsidRPr="00DA6287" w:rsidRDefault="00704CC9" w:rsidP="008C1991">
            <w:pPr>
              <w:jc w:val="center"/>
              <w:rPr>
                <w:b/>
              </w:rPr>
            </w:pPr>
            <w:r w:rsidRPr="00DA6287">
              <w:rPr>
                <w:b/>
              </w:rPr>
              <w:t>RFI Closing Date and Time</w:t>
            </w:r>
          </w:p>
        </w:tc>
        <w:tc>
          <w:tcPr>
            <w:tcW w:w="3425" w:type="dxa"/>
            <w:shd w:val="clear" w:color="auto" w:fill="auto"/>
          </w:tcPr>
          <w:p w14:paraId="733EF666" w14:textId="1AF452D7" w:rsidR="00704CC9" w:rsidRPr="00DA6287" w:rsidRDefault="000A71C2" w:rsidP="008C1991">
            <w:pPr>
              <w:spacing w:line="360" w:lineRule="auto"/>
              <w:rPr>
                <w:highlight w:val="yellow"/>
              </w:rPr>
            </w:pPr>
            <w:r>
              <w:t>9</w:t>
            </w:r>
            <w:r w:rsidRPr="000A71C2">
              <w:rPr>
                <w:vertAlign w:val="superscript"/>
              </w:rPr>
              <w:t>th</w:t>
            </w:r>
            <w:r>
              <w:t xml:space="preserve"> April 2018 @ 5pm</w:t>
            </w:r>
          </w:p>
        </w:tc>
      </w:tr>
    </w:tbl>
    <w:p w14:paraId="28BF069F" w14:textId="77777777" w:rsidR="0071294A" w:rsidRPr="00DA6287" w:rsidRDefault="0071294A" w:rsidP="0071294A"/>
    <w:p w14:paraId="436DBC5B" w14:textId="77777777" w:rsidR="0071294A" w:rsidRPr="00DA6287" w:rsidRDefault="0071294A" w:rsidP="0071294A">
      <w:pPr>
        <w:pStyle w:val="Heading2"/>
        <w:numPr>
          <w:ilvl w:val="0"/>
          <w:numId w:val="2"/>
        </w:numPr>
        <w:rPr>
          <w:rFonts w:ascii="Calibri" w:hAnsi="Calibri"/>
        </w:rPr>
      </w:pPr>
      <w:bookmarkStart w:id="9" w:name="_Toc509587336"/>
      <w:r w:rsidRPr="00DA6287">
        <w:rPr>
          <w:rFonts w:ascii="Calibri" w:hAnsi="Calibri"/>
        </w:rPr>
        <w:t>Company contact</w:t>
      </w:r>
      <w:bookmarkEnd w:id="9"/>
    </w:p>
    <w:p w14:paraId="216089B6" w14:textId="26526A76" w:rsidR="0071294A" w:rsidRPr="00DA6287" w:rsidRDefault="000A71C2" w:rsidP="0071294A">
      <w:pPr>
        <w:spacing w:line="360" w:lineRule="auto"/>
      </w:pPr>
      <w:r>
        <w:t xml:space="preserve">Questions should be directed to the procurement team via </w:t>
      </w:r>
      <w:hyperlink r:id="rId8" w:history="1">
        <w:r>
          <w:rPr>
            <w:rStyle w:val="Hyperlink"/>
          </w:rPr>
          <w:t>www.supplyingthesouthwest.org.uk</w:t>
        </w:r>
      </w:hyperlink>
      <w:r>
        <w:t xml:space="preserve">. </w:t>
      </w:r>
    </w:p>
    <w:p w14:paraId="0F8FC74A" w14:textId="77777777" w:rsidR="0071294A" w:rsidRPr="00DA6287" w:rsidRDefault="0071294A" w:rsidP="0071294A">
      <w:pPr>
        <w:pStyle w:val="Heading2"/>
        <w:numPr>
          <w:ilvl w:val="0"/>
          <w:numId w:val="2"/>
        </w:numPr>
        <w:rPr>
          <w:rFonts w:ascii="Calibri" w:hAnsi="Calibri"/>
        </w:rPr>
      </w:pPr>
      <w:bookmarkStart w:id="10" w:name="_Toc509587337"/>
      <w:r w:rsidRPr="00DA6287">
        <w:rPr>
          <w:rFonts w:ascii="Calibri" w:hAnsi="Calibri"/>
        </w:rPr>
        <w:t>Queries and questions during the RFI period</w:t>
      </w:r>
      <w:bookmarkEnd w:id="10"/>
      <w:r w:rsidR="008C1991" w:rsidRPr="00DA6287">
        <w:rPr>
          <w:rFonts w:ascii="Calibri" w:hAnsi="Calibri"/>
        </w:rPr>
        <w:t xml:space="preserve">  </w:t>
      </w:r>
    </w:p>
    <w:p w14:paraId="3CF81376" w14:textId="13AA0BD2" w:rsidR="000A71C2" w:rsidRDefault="000A71C2" w:rsidP="000A71C2">
      <w:bookmarkStart w:id="11" w:name="_Ref213251676"/>
      <w:bookmarkStart w:id="12" w:name="_Ref213251683"/>
      <w:bookmarkStart w:id="13" w:name="_Ref213251692"/>
      <w:r>
        <w:t>Suppliers are to direct any queries and questions regarding the RFI content or process through the Supplying the South West Portal (</w:t>
      </w:r>
      <w:hyperlink r:id="rId9" w:history="1">
        <w:r>
          <w:rPr>
            <w:rStyle w:val="Hyperlink"/>
          </w:rPr>
          <w:t>www.supplyingthesouthwest.org.uk</w:t>
        </w:r>
      </w:hyperlink>
      <w:r>
        <w:t>). The Authority may choose to convey responses to submitted questions and queries to all suppliers so that each is equally informed.</w:t>
      </w:r>
    </w:p>
    <w:p w14:paraId="0A3FA799" w14:textId="77777777" w:rsidR="0071294A" w:rsidRPr="00DA6287" w:rsidRDefault="00635D7E" w:rsidP="0071294A">
      <w:pPr>
        <w:pStyle w:val="Heading2"/>
        <w:numPr>
          <w:ilvl w:val="0"/>
          <w:numId w:val="2"/>
        </w:numPr>
        <w:rPr>
          <w:rFonts w:ascii="Calibri" w:hAnsi="Calibri"/>
        </w:rPr>
      </w:pPr>
      <w:bookmarkStart w:id="14" w:name="_Toc509587338"/>
      <w:r w:rsidRPr="00DA6287">
        <w:rPr>
          <w:rFonts w:ascii="Calibri" w:hAnsi="Calibri"/>
          <w:noProof/>
          <w:lang w:val="en-US" w:eastAsia="zh-TW"/>
        </w:rPr>
        <w:t>Response</w:t>
      </w:r>
      <w:r w:rsidR="0071294A" w:rsidRPr="00DA6287">
        <w:rPr>
          <w:rFonts w:ascii="Calibri" w:hAnsi="Calibri"/>
        </w:rPr>
        <w:t xml:space="preserve"> lodgement methods and requirements</w:t>
      </w:r>
      <w:bookmarkEnd w:id="11"/>
      <w:bookmarkEnd w:id="12"/>
      <w:bookmarkEnd w:id="13"/>
      <w:bookmarkEnd w:id="14"/>
    </w:p>
    <w:p w14:paraId="50B90FC5" w14:textId="6C65E55F" w:rsidR="0071294A" w:rsidRPr="00DA6287" w:rsidRDefault="000A71C2" w:rsidP="0071294A">
      <w:r>
        <w:t>Suppliers must submit their response to the RFI via the Supplying the South West Portal (</w:t>
      </w:r>
      <w:hyperlink r:id="rId10" w:history="1">
        <w:r>
          <w:rPr>
            <w:rStyle w:val="Hyperlink"/>
          </w:rPr>
          <w:t>www.supplyingthesouthwest.org.uk</w:t>
        </w:r>
      </w:hyperlink>
      <w:r>
        <w:t>).</w:t>
      </w:r>
    </w:p>
    <w:p w14:paraId="669EE61C" w14:textId="77777777" w:rsidR="0071294A" w:rsidRPr="00DA6287" w:rsidRDefault="0071294A" w:rsidP="0071294A">
      <w:pPr>
        <w:pStyle w:val="Heading2"/>
        <w:numPr>
          <w:ilvl w:val="0"/>
          <w:numId w:val="2"/>
        </w:numPr>
        <w:rPr>
          <w:rFonts w:ascii="Calibri" w:hAnsi="Calibri"/>
        </w:rPr>
      </w:pPr>
      <w:bookmarkStart w:id="15" w:name="_Toc509587339"/>
      <w:r w:rsidRPr="00DA6287">
        <w:rPr>
          <w:rFonts w:ascii="Calibri" w:hAnsi="Calibri"/>
        </w:rPr>
        <w:t xml:space="preserve">Late </w:t>
      </w:r>
      <w:r w:rsidR="003D67A1" w:rsidRPr="00DA6287">
        <w:rPr>
          <w:rFonts w:ascii="Calibri" w:hAnsi="Calibri"/>
        </w:rPr>
        <w:t>responses</w:t>
      </w:r>
      <w:bookmarkEnd w:id="15"/>
    </w:p>
    <w:p w14:paraId="78EEAF70" w14:textId="77777777" w:rsidR="0071294A" w:rsidRPr="00DA6287" w:rsidRDefault="003D67A1" w:rsidP="0071294A">
      <w:r w:rsidRPr="00DA6287">
        <w:t>Suppliers</w:t>
      </w:r>
      <w:r w:rsidR="0071294A" w:rsidRPr="00DA6287">
        <w:t xml:space="preserve"> are responsible for submitting their </w:t>
      </w:r>
      <w:r w:rsidR="003A065C" w:rsidRPr="00DA6287">
        <w:t>response</w:t>
      </w:r>
      <w:r w:rsidR="0071294A" w:rsidRPr="00DA6287">
        <w:t xml:space="preserve"> prior to the RF</w:t>
      </w:r>
      <w:r w:rsidR="003A065C" w:rsidRPr="00DA6287">
        <w:t>I</w:t>
      </w:r>
      <w:r w:rsidR="0071294A" w:rsidRPr="00DA6287">
        <w:t xml:space="preserve"> closing date and time in accordance with the acceptable lodgement requirements described in Clause </w:t>
      </w:r>
      <w:r w:rsidR="0071294A" w:rsidRPr="00DA6287">
        <w:fldChar w:fldCharType="begin"/>
      </w:r>
      <w:r w:rsidR="0071294A" w:rsidRPr="00DA6287">
        <w:instrText xml:space="preserve"> REF _Ref213251676 \r \h </w:instrText>
      </w:r>
      <w:r w:rsidR="002F6D6D" w:rsidRPr="00DA6287">
        <w:instrText xml:space="preserve"> \* MERGEFORMAT </w:instrText>
      </w:r>
      <w:r w:rsidR="0071294A" w:rsidRPr="00DA6287">
        <w:fldChar w:fldCharType="separate"/>
      </w:r>
      <w:r w:rsidR="0004617D" w:rsidRPr="00DA6287">
        <w:t>2. 5</w:t>
      </w:r>
      <w:r w:rsidR="0071294A" w:rsidRPr="00DA6287">
        <w:fldChar w:fldCharType="end"/>
      </w:r>
      <w:r w:rsidR="0071294A" w:rsidRPr="00DA6287">
        <w:t xml:space="preserve">.  There will be no allowance made by </w:t>
      </w:r>
      <w:r w:rsidR="00C90A91" w:rsidRPr="00DA6287">
        <w:t xml:space="preserve">Company </w:t>
      </w:r>
      <w:r w:rsidR="0071294A" w:rsidRPr="00DA6287">
        <w:t xml:space="preserve">for any delays in transmission of the </w:t>
      </w:r>
      <w:r w:rsidR="00C90A91" w:rsidRPr="00DA6287">
        <w:t>response</w:t>
      </w:r>
      <w:r w:rsidR="0071294A" w:rsidRPr="00DA6287">
        <w:t xml:space="preserve"> from </w:t>
      </w:r>
      <w:r w:rsidR="00C90A91" w:rsidRPr="00DA6287">
        <w:t>supplier</w:t>
      </w:r>
      <w:r w:rsidR="0071294A" w:rsidRPr="00DA6287">
        <w:t xml:space="preserve"> to </w:t>
      </w:r>
      <w:r w:rsidR="00C90A91" w:rsidRPr="00DA6287">
        <w:t>Company</w:t>
      </w:r>
      <w:r w:rsidR="0071294A" w:rsidRPr="00DA6287">
        <w:t xml:space="preserve">.  Any Proposal received by the </w:t>
      </w:r>
      <w:r w:rsidR="00C90A91" w:rsidRPr="00DA6287">
        <w:t xml:space="preserve">Company </w:t>
      </w:r>
      <w:r w:rsidR="0071294A" w:rsidRPr="00DA6287">
        <w:t>later than the stipulated RF</w:t>
      </w:r>
      <w:r w:rsidR="00092737" w:rsidRPr="00DA6287">
        <w:t>I</w:t>
      </w:r>
      <w:r w:rsidR="0071294A" w:rsidRPr="00DA6287">
        <w:t xml:space="preserve"> closing date and time may be removed from further consideration by the</w:t>
      </w:r>
      <w:r w:rsidR="00BA6589" w:rsidRPr="00DA6287">
        <w:t xml:space="preserve"> Company</w:t>
      </w:r>
      <w:r w:rsidR="00167E78" w:rsidRPr="00DA6287">
        <w:t>.</w:t>
      </w:r>
    </w:p>
    <w:p w14:paraId="77CD51C5" w14:textId="77777777" w:rsidR="0071294A" w:rsidRPr="00DA6287" w:rsidRDefault="003D67A1" w:rsidP="0071294A">
      <w:pPr>
        <w:pStyle w:val="Heading2"/>
        <w:numPr>
          <w:ilvl w:val="0"/>
          <w:numId w:val="2"/>
        </w:numPr>
        <w:rPr>
          <w:rFonts w:ascii="Calibri" w:hAnsi="Calibri"/>
        </w:rPr>
      </w:pPr>
      <w:bookmarkStart w:id="16" w:name="_Toc509587340"/>
      <w:r w:rsidRPr="00DA6287">
        <w:rPr>
          <w:rFonts w:ascii="Calibri" w:hAnsi="Calibri"/>
        </w:rPr>
        <w:t>Suppliers</w:t>
      </w:r>
      <w:r w:rsidR="0071294A" w:rsidRPr="00DA6287">
        <w:rPr>
          <w:rFonts w:ascii="Calibri" w:hAnsi="Calibri"/>
        </w:rPr>
        <w:t xml:space="preserve"> to inform themselves</w:t>
      </w:r>
      <w:bookmarkEnd w:id="16"/>
    </w:p>
    <w:p w14:paraId="5EE32FB9" w14:textId="721FD171" w:rsidR="00853EB3" w:rsidRPr="00DA6287" w:rsidRDefault="00C90A91" w:rsidP="0071294A">
      <w:r w:rsidRPr="00DA6287">
        <w:t xml:space="preserve">Company </w:t>
      </w:r>
      <w:r w:rsidR="0071294A" w:rsidRPr="00DA6287">
        <w:t>has taken all reasonable care to ensure that the RF</w:t>
      </w:r>
      <w:r w:rsidR="003D67A1" w:rsidRPr="00DA6287">
        <w:t>I</w:t>
      </w:r>
      <w:r w:rsidR="0071294A" w:rsidRPr="00DA6287">
        <w:t xml:space="preserve"> is </w:t>
      </w:r>
      <w:r w:rsidR="005375C2" w:rsidRPr="00DA6287">
        <w:t>accurate;</w:t>
      </w:r>
      <w:r w:rsidR="0071294A" w:rsidRPr="00DA6287">
        <w:t xml:space="preserve"> however</w:t>
      </w:r>
      <w:r w:rsidR="00CF0D41">
        <w:t>,</w:t>
      </w:r>
      <w:r w:rsidR="0071294A" w:rsidRPr="00DA6287">
        <w:t xml:space="preserve"> the </w:t>
      </w:r>
      <w:r w:rsidRPr="00DA6287">
        <w:t xml:space="preserve">Company </w:t>
      </w:r>
      <w:r w:rsidR="0071294A" w:rsidRPr="00DA6287">
        <w:t>gives no representation or warranty as to the accuracy or sufficiency of the contained information</w:t>
      </w:r>
      <w:r w:rsidR="005977B6" w:rsidRPr="00DA6287">
        <w:t>.</w:t>
      </w:r>
      <w:bookmarkStart w:id="17" w:name="_GoBack"/>
      <w:bookmarkEnd w:id="17"/>
    </w:p>
    <w:p w14:paraId="4CAABB8D" w14:textId="77777777" w:rsidR="0071294A" w:rsidRPr="00DA6287" w:rsidRDefault="0071294A" w:rsidP="0071294A">
      <w:pPr>
        <w:pStyle w:val="Heading2"/>
        <w:numPr>
          <w:ilvl w:val="0"/>
          <w:numId w:val="2"/>
        </w:numPr>
        <w:rPr>
          <w:rFonts w:ascii="Calibri" w:hAnsi="Calibri"/>
        </w:rPr>
      </w:pPr>
      <w:bookmarkStart w:id="18" w:name="_Toc509587341"/>
      <w:r w:rsidRPr="00DA6287">
        <w:rPr>
          <w:rFonts w:ascii="Calibri" w:hAnsi="Calibri"/>
        </w:rPr>
        <w:t>Costs of preparing the response</w:t>
      </w:r>
      <w:bookmarkEnd w:id="18"/>
    </w:p>
    <w:p w14:paraId="4CE9E6EA" w14:textId="77777777" w:rsidR="0071294A" w:rsidRPr="00DA6287" w:rsidRDefault="0071294A" w:rsidP="0071294A">
      <w:r w:rsidRPr="00DA6287">
        <w:t xml:space="preserve">All costs relating to the preparation and submission of a response are the sole responsibility of the </w:t>
      </w:r>
      <w:r w:rsidR="00BA6589" w:rsidRPr="00DA6287">
        <w:t>s</w:t>
      </w:r>
      <w:r w:rsidR="005977B6" w:rsidRPr="00DA6287">
        <w:t>upplier</w:t>
      </w:r>
      <w:r w:rsidRPr="00DA6287">
        <w:t xml:space="preserve">.  </w:t>
      </w:r>
      <w:r w:rsidR="00C90A91" w:rsidRPr="00DA6287">
        <w:t xml:space="preserve">Company </w:t>
      </w:r>
      <w:r w:rsidRPr="00DA6287">
        <w:t xml:space="preserve">shall not pay the </w:t>
      </w:r>
      <w:r w:rsidR="005977B6" w:rsidRPr="00DA6287">
        <w:t>supplier</w:t>
      </w:r>
      <w:r w:rsidRPr="00DA6287">
        <w:t>, wholly or in part, for its response.</w:t>
      </w:r>
    </w:p>
    <w:p w14:paraId="444C7EEB" w14:textId="77777777" w:rsidR="0071294A" w:rsidRPr="00DA6287" w:rsidRDefault="0071294A" w:rsidP="0071294A"/>
    <w:p w14:paraId="45ADC407" w14:textId="77777777" w:rsidR="0071294A" w:rsidRPr="00DA6287" w:rsidRDefault="0071294A" w:rsidP="0071294A">
      <w:pPr>
        <w:pStyle w:val="Heading2"/>
        <w:numPr>
          <w:ilvl w:val="0"/>
          <w:numId w:val="2"/>
        </w:numPr>
        <w:rPr>
          <w:rFonts w:ascii="Calibri" w:hAnsi="Calibri"/>
        </w:rPr>
      </w:pPr>
      <w:bookmarkStart w:id="19" w:name="_Toc509587342"/>
      <w:r w:rsidRPr="00DA6287">
        <w:rPr>
          <w:rFonts w:ascii="Calibri" w:hAnsi="Calibri"/>
        </w:rPr>
        <w:t>Confidentiality</w:t>
      </w:r>
      <w:bookmarkEnd w:id="19"/>
    </w:p>
    <w:p w14:paraId="36462566" w14:textId="77777777" w:rsidR="0071294A" w:rsidRPr="00DA6287" w:rsidRDefault="0071294A" w:rsidP="0071294A">
      <w:r w:rsidRPr="00DA6287">
        <w:t xml:space="preserve">Except as required for the preparation of a </w:t>
      </w:r>
      <w:r w:rsidR="00BA6589" w:rsidRPr="00DA6287">
        <w:t>p</w:t>
      </w:r>
      <w:r w:rsidRPr="00DA6287">
        <w:t xml:space="preserve">roposal, </w:t>
      </w:r>
      <w:r w:rsidR="00BA6589" w:rsidRPr="00DA6287">
        <w:t>suppliers</w:t>
      </w:r>
      <w:r w:rsidRPr="00DA6287">
        <w:t xml:space="preserve"> must not, without Company’s prior written consent, disclose to any third party any of the contents of the RF</w:t>
      </w:r>
      <w:r w:rsidR="008C1991" w:rsidRPr="00DA6287">
        <w:t>I</w:t>
      </w:r>
      <w:r w:rsidRPr="00DA6287">
        <w:t xml:space="preserve"> documents. </w:t>
      </w:r>
      <w:r w:rsidR="00BA6589" w:rsidRPr="00DA6287">
        <w:t>Suppliers</w:t>
      </w:r>
      <w:r w:rsidRPr="00DA6287">
        <w:t xml:space="preserve"> must ensure that their employees, consultants and agents also are bound and comply with this condition of confidentiality.</w:t>
      </w:r>
    </w:p>
    <w:p w14:paraId="3C158043" w14:textId="77777777" w:rsidR="005977B6" w:rsidRPr="00DA6287" w:rsidRDefault="005977B6" w:rsidP="0071294A"/>
    <w:p w14:paraId="1FE66BC0" w14:textId="77777777" w:rsidR="00853EB3" w:rsidRPr="00DA6287" w:rsidRDefault="00853EB3" w:rsidP="00853EB3">
      <w:pPr>
        <w:pStyle w:val="Heading2"/>
        <w:numPr>
          <w:ilvl w:val="0"/>
          <w:numId w:val="2"/>
        </w:numPr>
        <w:rPr>
          <w:rFonts w:ascii="Calibri" w:hAnsi="Calibri"/>
        </w:rPr>
      </w:pPr>
      <w:bookmarkStart w:id="20" w:name="_Toc509587343"/>
      <w:r w:rsidRPr="00DA6287">
        <w:rPr>
          <w:rFonts w:ascii="Calibri" w:hAnsi="Calibri"/>
        </w:rPr>
        <w:t>Acceptance of these Conditions</w:t>
      </w:r>
      <w:bookmarkEnd w:id="20"/>
    </w:p>
    <w:p w14:paraId="65C05D52" w14:textId="77777777" w:rsidR="00853EB3" w:rsidRPr="00DA6287" w:rsidRDefault="00853EB3" w:rsidP="0071294A">
      <w:r w:rsidRPr="00DA6287">
        <w:t>Suppliers, by submitting a response to this RFI, are deemed to have acknowledged and agreed to the conditions set out in this RFI.</w:t>
      </w:r>
    </w:p>
    <w:p w14:paraId="1FC8F1F3" w14:textId="77777777" w:rsidR="00F729EF" w:rsidRPr="00DA6287" w:rsidRDefault="00F729EF" w:rsidP="00F729EF"/>
    <w:p w14:paraId="7AF6C4FA" w14:textId="77777777" w:rsidR="00F729EF" w:rsidRPr="00DA6287" w:rsidRDefault="00F478D6" w:rsidP="00F729EF">
      <w:r w:rsidRPr="00DA6287">
        <w:br w:type="page"/>
      </w:r>
    </w:p>
    <w:p w14:paraId="67EF9285" w14:textId="77777777" w:rsidR="00F729EF" w:rsidRPr="00DA6287" w:rsidRDefault="00F729EF" w:rsidP="00F729EF">
      <w:pPr>
        <w:pStyle w:val="Heading1"/>
        <w:rPr>
          <w:rFonts w:ascii="Calibri" w:hAnsi="Calibri"/>
        </w:rPr>
      </w:pPr>
      <w:bookmarkStart w:id="21" w:name="_Toc509587344"/>
      <w:r w:rsidRPr="00DA6287">
        <w:rPr>
          <w:rFonts w:ascii="Calibri" w:hAnsi="Calibri"/>
        </w:rPr>
        <w:t>PART 3 – INFORMATION TO BE PROVIDED</w:t>
      </w:r>
      <w:bookmarkEnd w:id="21"/>
    </w:p>
    <w:p w14:paraId="6CD4E124" w14:textId="77777777" w:rsidR="009B1166" w:rsidRPr="00DA6287" w:rsidRDefault="003A4E0B" w:rsidP="009B1166">
      <w:r w:rsidRPr="00DA6287">
        <w:t xml:space="preserve">This Part details all the information </w:t>
      </w:r>
      <w:r w:rsidR="00BA6589" w:rsidRPr="00DA6287">
        <w:t>suppliers</w:t>
      </w:r>
      <w:r w:rsidR="00C5279A" w:rsidRPr="00DA6287">
        <w:t xml:space="preserve"> are required to </w:t>
      </w:r>
      <w:r w:rsidR="00367F9C" w:rsidRPr="00DA6287">
        <w:t xml:space="preserve">provide to the </w:t>
      </w:r>
      <w:r w:rsidR="00C90A91" w:rsidRPr="00DA6287">
        <w:t>Company</w:t>
      </w:r>
      <w:r w:rsidR="000106CB" w:rsidRPr="00DA6287">
        <w:t>.  Submitted information</w:t>
      </w:r>
      <w:r w:rsidR="00367F9C" w:rsidRPr="00DA6287">
        <w:t xml:space="preserve"> will be used </w:t>
      </w:r>
      <w:r w:rsidR="00853EB3" w:rsidRPr="00DA6287">
        <w:t xml:space="preserve">by the Company as set out in Clause </w:t>
      </w:r>
      <w:r w:rsidR="00853EB3" w:rsidRPr="00DA6287">
        <w:fldChar w:fldCharType="begin"/>
      </w:r>
      <w:r w:rsidR="00853EB3" w:rsidRPr="00DA6287">
        <w:instrText xml:space="preserve"> REF _Ref213333118 \r </w:instrText>
      </w:r>
      <w:r w:rsidR="002F6D6D" w:rsidRPr="00DA6287">
        <w:instrText xml:space="preserve"> \* MERGEFORMAT </w:instrText>
      </w:r>
      <w:r w:rsidR="00853EB3" w:rsidRPr="00DA6287">
        <w:fldChar w:fldCharType="separate"/>
      </w:r>
      <w:r w:rsidR="0004617D" w:rsidRPr="00DA6287">
        <w:t>1. 3</w:t>
      </w:r>
      <w:r w:rsidR="00853EB3" w:rsidRPr="00DA6287">
        <w:fldChar w:fldCharType="end"/>
      </w:r>
      <w:r w:rsidR="00367F9C" w:rsidRPr="00DA6287">
        <w:t xml:space="preserve">. </w:t>
      </w:r>
      <w:r w:rsidR="0046605C" w:rsidRPr="00DA6287">
        <w:t xml:space="preserve"> The following</w:t>
      </w:r>
      <w:r w:rsidR="00065C16" w:rsidRPr="00DA6287">
        <w:t xml:space="preserve"> minimum</w:t>
      </w:r>
      <w:r w:rsidR="0046605C" w:rsidRPr="00DA6287">
        <w:t xml:space="preserve"> information is to be provided</w:t>
      </w:r>
      <w:r w:rsidR="009B1166" w:rsidRPr="00DA6287">
        <w:t xml:space="preserve">.  If this information, or any additional information, is available on your </w:t>
      </w:r>
      <w:r w:rsidR="00BA6589" w:rsidRPr="00DA6287">
        <w:t>w</w:t>
      </w:r>
      <w:r w:rsidR="009B1166" w:rsidRPr="00DA6287">
        <w:t xml:space="preserve">ebsite please provide the address to enable the Company to </w:t>
      </w:r>
      <w:r w:rsidR="00225977" w:rsidRPr="00DA6287">
        <w:t xml:space="preserve">undertake </w:t>
      </w:r>
      <w:r w:rsidR="009B1166" w:rsidRPr="00DA6287">
        <w:t>further analysis.</w:t>
      </w:r>
    </w:p>
    <w:p w14:paraId="3DCE0057" w14:textId="77777777" w:rsidR="00527610" w:rsidRPr="00DA6287" w:rsidRDefault="00527610" w:rsidP="00F729EF"/>
    <w:p w14:paraId="22EFD091" w14:textId="77777777" w:rsidR="0046605C" w:rsidRPr="00DA6287" w:rsidRDefault="0046605C" w:rsidP="0046605C">
      <w:pPr>
        <w:pStyle w:val="Heading2"/>
        <w:numPr>
          <w:ilvl w:val="0"/>
          <w:numId w:val="15"/>
        </w:numPr>
        <w:rPr>
          <w:rFonts w:ascii="Calibri" w:hAnsi="Calibri"/>
        </w:rPr>
      </w:pPr>
      <w:bookmarkStart w:id="22" w:name="_Toc509587345"/>
      <w:r w:rsidRPr="00DA6287">
        <w:rPr>
          <w:rFonts w:ascii="Calibri" w:hAnsi="Calibri"/>
        </w:rPr>
        <w:t>Supplier details</w:t>
      </w:r>
      <w:bookmarkEnd w:id="22"/>
    </w:p>
    <w:p w14:paraId="6520FEAD" w14:textId="77777777" w:rsidR="0046605C" w:rsidRPr="00DA6287" w:rsidRDefault="0046605C" w:rsidP="00F729EF"/>
    <w:p w14:paraId="3DD70EEF" w14:textId="77777777" w:rsidR="0046605C" w:rsidRPr="00DA6287" w:rsidRDefault="0046605C" w:rsidP="00BA6589">
      <w:pPr>
        <w:numPr>
          <w:ilvl w:val="0"/>
          <w:numId w:val="25"/>
        </w:numPr>
      </w:pPr>
      <w:r w:rsidRPr="00DA6287">
        <w:t xml:space="preserve">Supplier </w:t>
      </w:r>
      <w:r w:rsidR="009A7079" w:rsidRPr="00DA6287">
        <w:t>n</w:t>
      </w:r>
      <w:r w:rsidRPr="00DA6287">
        <w:t>ame</w:t>
      </w:r>
      <w:r w:rsidR="00065C16" w:rsidRPr="00DA6287">
        <w:t xml:space="preserve"> (Trading and Registered)</w:t>
      </w:r>
      <w:r w:rsidRPr="00DA6287">
        <w:t xml:space="preserve">, </w:t>
      </w:r>
      <w:r w:rsidR="00065C16" w:rsidRPr="00DA6287">
        <w:t xml:space="preserve">ABN, </w:t>
      </w:r>
      <w:r w:rsidR="007E6FE7" w:rsidRPr="00DA6287">
        <w:t>r</w:t>
      </w:r>
      <w:r w:rsidR="00065C16" w:rsidRPr="00DA6287">
        <w:t xml:space="preserve">egistered </w:t>
      </w:r>
      <w:r w:rsidR="007E6FE7" w:rsidRPr="00DA6287">
        <w:t>a</w:t>
      </w:r>
      <w:r w:rsidR="00065C16" w:rsidRPr="00DA6287">
        <w:t>ddress</w:t>
      </w:r>
      <w:r w:rsidR="009B1166" w:rsidRPr="00DA6287">
        <w:t>.</w:t>
      </w:r>
    </w:p>
    <w:p w14:paraId="7E64C9BA" w14:textId="77777777" w:rsidR="009B1166" w:rsidRPr="00DA6287" w:rsidRDefault="009B1166" w:rsidP="00BA6589">
      <w:pPr>
        <w:numPr>
          <w:ilvl w:val="0"/>
          <w:numId w:val="25"/>
        </w:numPr>
      </w:pPr>
      <w:r w:rsidRPr="00DA6287">
        <w:t xml:space="preserve">Details of </w:t>
      </w:r>
      <w:r w:rsidR="00104592" w:rsidRPr="00DA6287">
        <w:t xml:space="preserve">supplier </w:t>
      </w:r>
      <w:r w:rsidRPr="00DA6287">
        <w:t>operations and operating locations.</w:t>
      </w:r>
    </w:p>
    <w:p w14:paraId="7B9BDBC7" w14:textId="77777777" w:rsidR="00D05CC5" w:rsidRPr="00DA6287" w:rsidRDefault="00065C16" w:rsidP="00BA6589">
      <w:pPr>
        <w:numPr>
          <w:ilvl w:val="0"/>
          <w:numId w:val="25"/>
        </w:numPr>
      </w:pPr>
      <w:r w:rsidRPr="00DA6287">
        <w:t>Supplier ownership information, including details of Directors and other key office bearers.</w:t>
      </w:r>
    </w:p>
    <w:p w14:paraId="254B6133" w14:textId="77777777" w:rsidR="0046605C" w:rsidRPr="00DA6287" w:rsidRDefault="00D05CC5" w:rsidP="00BA6589">
      <w:pPr>
        <w:numPr>
          <w:ilvl w:val="0"/>
          <w:numId w:val="25"/>
        </w:numPr>
      </w:pPr>
      <w:r w:rsidRPr="00DA6287">
        <w:t xml:space="preserve">Details of any current legal actions pending against the </w:t>
      </w:r>
      <w:r w:rsidR="007E6FE7" w:rsidRPr="00DA6287">
        <w:t>s</w:t>
      </w:r>
      <w:r w:rsidRPr="00DA6287">
        <w:t xml:space="preserve">upplier or its </w:t>
      </w:r>
      <w:r w:rsidR="007E6FE7" w:rsidRPr="00DA6287">
        <w:t>d</w:t>
      </w:r>
      <w:r w:rsidRPr="00DA6287">
        <w:t>irectors and</w:t>
      </w:r>
      <w:r w:rsidR="00104592" w:rsidRPr="00DA6287">
        <w:t>/or</w:t>
      </w:r>
      <w:r w:rsidRPr="00DA6287">
        <w:t xml:space="preserve"> office bearers.</w:t>
      </w:r>
    </w:p>
    <w:p w14:paraId="57DC9766" w14:textId="77777777" w:rsidR="00B977CD" w:rsidRPr="00DA6287" w:rsidRDefault="00B977CD" w:rsidP="00BA6589">
      <w:pPr>
        <w:numPr>
          <w:ilvl w:val="0"/>
          <w:numId w:val="25"/>
        </w:numPr>
      </w:pPr>
      <w:r w:rsidRPr="00DA6287">
        <w:t>Relationships with any parent company (if applicable)</w:t>
      </w:r>
      <w:r w:rsidR="009B1166" w:rsidRPr="00DA6287">
        <w:t>.</w:t>
      </w:r>
    </w:p>
    <w:p w14:paraId="44A914E6" w14:textId="77777777" w:rsidR="00B977CD" w:rsidRPr="00DA6287" w:rsidRDefault="00B977CD" w:rsidP="00BA6589">
      <w:pPr>
        <w:numPr>
          <w:ilvl w:val="0"/>
          <w:numId w:val="25"/>
        </w:numPr>
      </w:pPr>
      <w:r w:rsidRPr="00DA6287">
        <w:t xml:space="preserve">Details of </w:t>
      </w:r>
      <w:r w:rsidR="007E6FE7" w:rsidRPr="00DA6287">
        <w:t>j</w:t>
      </w:r>
      <w:r w:rsidRPr="00DA6287">
        <w:t xml:space="preserve">oint </w:t>
      </w:r>
      <w:r w:rsidR="007E6FE7" w:rsidRPr="00DA6287">
        <w:t>v</w:t>
      </w:r>
      <w:r w:rsidRPr="00DA6287">
        <w:t>enture arrangements (</w:t>
      </w:r>
      <w:r w:rsidR="00297AE9" w:rsidRPr="00DA6287">
        <w:t>if</w:t>
      </w:r>
      <w:r w:rsidRPr="00DA6287">
        <w:t xml:space="preserve"> applicable)</w:t>
      </w:r>
      <w:r w:rsidR="009B1166" w:rsidRPr="00DA6287">
        <w:t>.</w:t>
      </w:r>
    </w:p>
    <w:p w14:paraId="2593842A" w14:textId="77777777" w:rsidR="0046605C" w:rsidRPr="00DA6287" w:rsidRDefault="00B977CD" w:rsidP="00BA6589">
      <w:pPr>
        <w:numPr>
          <w:ilvl w:val="0"/>
          <w:numId w:val="25"/>
        </w:numPr>
      </w:pPr>
      <w:r w:rsidRPr="00DA6287">
        <w:t>Details of wh</w:t>
      </w:r>
      <w:r w:rsidR="0046605C" w:rsidRPr="00DA6287">
        <w:t xml:space="preserve">en </w:t>
      </w:r>
      <w:r w:rsidRPr="00DA6287">
        <w:t xml:space="preserve">the supplier </w:t>
      </w:r>
      <w:r w:rsidR="0046605C" w:rsidRPr="00DA6287">
        <w:t xml:space="preserve">organisation </w:t>
      </w:r>
      <w:r w:rsidRPr="00DA6287">
        <w:t>was founded, including o</w:t>
      </w:r>
      <w:r w:rsidR="0046605C" w:rsidRPr="00DA6287">
        <w:t>rigins and historical deve</w:t>
      </w:r>
      <w:r w:rsidRPr="00DA6287">
        <w:t>lopment of the organisation</w:t>
      </w:r>
      <w:r w:rsidR="00167E78" w:rsidRPr="00DA6287">
        <w:t xml:space="preserve"> (if needed)</w:t>
      </w:r>
      <w:r w:rsidR="009B1166" w:rsidRPr="00DA6287">
        <w:t>.</w:t>
      </w:r>
    </w:p>
    <w:p w14:paraId="2741F31C" w14:textId="77777777" w:rsidR="00D05CC5" w:rsidRPr="00DA6287" w:rsidRDefault="00D05CC5" w:rsidP="00BA6589">
      <w:pPr>
        <w:numPr>
          <w:ilvl w:val="0"/>
          <w:numId w:val="25"/>
        </w:numPr>
      </w:pPr>
      <w:r w:rsidRPr="00DA6287">
        <w:t>Total number of employees</w:t>
      </w:r>
      <w:r w:rsidR="00BA6589" w:rsidRPr="00DA6287">
        <w:t>.</w:t>
      </w:r>
    </w:p>
    <w:p w14:paraId="28184753" w14:textId="77777777" w:rsidR="0046605C" w:rsidRPr="00DA6287" w:rsidRDefault="0046605C" w:rsidP="00F729EF"/>
    <w:p w14:paraId="4674FFF0" w14:textId="77777777" w:rsidR="0046605C" w:rsidRPr="00DA6287" w:rsidRDefault="0046605C" w:rsidP="0046605C">
      <w:pPr>
        <w:pStyle w:val="Heading2"/>
        <w:numPr>
          <w:ilvl w:val="0"/>
          <w:numId w:val="15"/>
        </w:numPr>
        <w:rPr>
          <w:rFonts w:ascii="Calibri" w:hAnsi="Calibri"/>
        </w:rPr>
      </w:pPr>
      <w:bookmarkStart w:id="23" w:name="_Toc509587346"/>
      <w:r w:rsidRPr="00DA6287">
        <w:rPr>
          <w:rFonts w:ascii="Calibri" w:hAnsi="Calibri"/>
        </w:rPr>
        <w:t xml:space="preserve">Supplier </w:t>
      </w:r>
      <w:r w:rsidR="00065C16" w:rsidRPr="00DA6287">
        <w:rPr>
          <w:rFonts w:ascii="Calibri" w:hAnsi="Calibri"/>
        </w:rPr>
        <w:t xml:space="preserve">capabilities and </w:t>
      </w:r>
      <w:r w:rsidRPr="00DA6287">
        <w:rPr>
          <w:rFonts w:ascii="Calibri" w:hAnsi="Calibri"/>
        </w:rPr>
        <w:t>experience</w:t>
      </w:r>
      <w:bookmarkEnd w:id="23"/>
    </w:p>
    <w:p w14:paraId="118B6A4A" w14:textId="77777777" w:rsidR="00B977CD" w:rsidRPr="00DA6287" w:rsidRDefault="00B977CD" w:rsidP="00B977CD"/>
    <w:p w14:paraId="2C795307" w14:textId="77777777" w:rsidR="004D1BB3" w:rsidRPr="00DA6287" w:rsidRDefault="00B977CD" w:rsidP="00BA6589">
      <w:pPr>
        <w:numPr>
          <w:ilvl w:val="0"/>
          <w:numId w:val="26"/>
        </w:numPr>
      </w:pPr>
      <w:r w:rsidRPr="00DA6287">
        <w:t>A</w:t>
      </w:r>
      <w:r w:rsidR="004D1BB3" w:rsidRPr="00DA6287">
        <w:t xml:space="preserve"> description of </w:t>
      </w:r>
      <w:r w:rsidR="00D05CC5" w:rsidRPr="00DA6287">
        <w:t xml:space="preserve">the </w:t>
      </w:r>
      <w:r w:rsidR="004D1BB3" w:rsidRPr="00DA6287">
        <w:t xml:space="preserve">core </w:t>
      </w:r>
      <w:r w:rsidR="00D05CC5" w:rsidRPr="00DA6287">
        <w:t xml:space="preserve">supplier </w:t>
      </w:r>
      <w:r w:rsidR="004D1BB3" w:rsidRPr="00DA6287">
        <w:t xml:space="preserve">business, listing relevant case studies or examples (a maximum of three) that support this description.  Where possible, include case studies that may relate to </w:t>
      </w:r>
      <w:r w:rsidR="00D05CC5" w:rsidRPr="00DA6287">
        <w:t xml:space="preserve">activities consistent with the </w:t>
      </w:r>
      <w:smartTag w:uri="urn:schemas-microsoft-com:office:smarttags" w:element="place">
        <w:r w:rsidR="00D05CC5" w:rsidRPr="00DA6287">
          <w:t>Opportunity</w:t>
        </w:r>
      </w:smartTag>
      <w:r w:rsidR="004D1BB3" w:rsidRPr="00DA6287">
        <w:t>.  Within necessary boundaries of confidentiality, please be as specific as you can.</w:t>
      </w:r>
    </w:p>
    <w:p w14:paraId="45730B95" w14:textId="77777777" w:rsidR="004D1BB3" w:rsidRPr="00DA6287" w:rsidRDefault="00B977CD" w:rsidP="00BA6589">
      <w:pPr>
        <w:numPr>
          <w:ilvl w:val="0"/>
          <w:numId w:val="26"/>
        </w:numPr>
      </w:pPr>
      <w:r w:rsidRPr="00DA6287">
        <w:t>A</w:t>
      </w:r>
      <w:r w:rsidR="004D1BB3" w:rsidRPr="00DA6287">
        <w:t xml:space="preserve">dditional services, products and works </w:t>
      </w:r>
      <w:r w:rsidR="00D05CC5" w:rsidRPr="00DA6287">
        <w:t>provided</w:t>
      </w:r>
      <w:r w:rsidR="004D1BB3" w:rsidRPr="00DA6287">
        <w:t xml:space="preserve"> outside of your core business.</w:t>
      </w:r>
    </w:p>
    <w:p w14:paraId="69903D60" w14:textId="77777777" w:rsidR="004D1BB3" w:rsidRDefault="00B977CD" w:rsidP="00BA6589">
      <w:pPr>
        <w:numPr>
          <w:ilvl w:val="0"/>
          <w:numId w:val="26"/>
        </w:numPr>
      </w:pPr>
      <w:r w:rsidRPr="00DA6287">
        <w:t>E</w:t>
      </w:r>
      <w:r w:rsidR="004D1BB3" w:rsidRPr="00DA6287">
        <w:t xml:space="preserve">xamples (if any) of services that </w:t>
      </w:r>
      <w:r w:rsidR="0046605C" w:rsidRPr="00DA6287">
        <w:t>supplier</w:t>
      </w:r>
      <w:r w:rsidR="004D1BB3" w:rsidRPr="00DA6287">
        <w:t xml:space="preserve"> has provided to </w:t>
      </w:r>
      <w:r w:rsidR="0046605C" w:rsidRPr="00DA6287">
        <w:t>Company</w:t>
      </w:r>
      <w:r w:rsidR="004D1BB3" w:rsidRPr="00DA6287">
        <w:t xml:space="preserve"> including the name of the </w:t>
      </w:r>
      <w:r w:rsidR="00065C16" w:rsidRPr="00DA6287">
        <w:t>Company</w:t>
      </w:r>
      <w:r w:rsidR="004D1BB3" w:rsidRPr="00DA6287">
        <w:t xml:space="preserve"> representative</w:t>
      </w:r>
      <w:r w:rsidR="005F5348" w:rsidRPr="00DA6287">
        <w:t>/s</w:t>
      </w:r>
      <w:r w:rsidR="004D1BB3" w:rsidRPr="00DA6287">
        <w:t xml:space="preserve"> concerned.</w:t>
      </w:r>
    </w:p>
    <w:p w14:paraId="2D370B28" w14:textId="1F78D0BD" w:rsidR="000A71C2" w:rsidRDefault="000A71C2" w:rsidP="000A71C2"/>
    <w:p w14:paraId="1DE96FF5" w14:textId="77777777" w:rsidR="000A71C2" w:rsidRPr="00DA6287" w:rsidRDefault="000A71C2" w:rsidP="000A71C2"/>
    <w:p w14:paraId="647F89A5" w14:textId="77777777" w:rsidR="004D1BB3" w:rsidRPr="00DA6287" w:rsidRDefault="0046605C" w:rsidP="0046605C">
      <w:pPr>
        <w:pStyle w:val="Heading2"/>
        <w:numPr>
          <w:ilvl w:val="0"/>
          <w:numId w:val="15"/>
        </w:numPr>
        <w:rPr>
          <w:rFonts w:ascii="Calibri" w:hAnsi="Calibri"/>
        </w:rPr>
      </w:pPr>
      <w:bookmarkStart w:id="24" w:name="_Toc509587347"/>
      <w:r w:rsidRPr="00DA6287">
        <w:rPr>
          <w:rFonts w:ascii="Calibri" w:hAnsi="Calibri"/>
        </w:rPr>
        <w:t>Supplier financials</w:t>
      </w:r>
      <w:bookmarkEnd w:id="24"/>
    </w:p>
    <w:p w14:paraId="0BD078DA" w14:textId="77777777" w:rsidR="00FA6F59" w:rsidRPr="00DA6287" w:rsidRDefault="00FA6F59" w:rsidP="00FA6F59"/>
    <w:p w14:paraId="70E6F31B" w14:textId="77777777" w:rsidR="004D1BB3" w:rsidRPr="00DA6287" w:rsidRDefault="004D1BB3" w:rsidP="00BA6589">
      <w:pPr>
        <w:numPr>
          <w:ilvl w:val="0"/>
          <w:numId w:val="27"/>
        </w:numPr>
      </w:pPr>
      <w:r w:rsidRPr="00DA6287">
        <w:t xml:space="preserve">Details of </w:t>
      </w:r>
      <w:r w:rsidR="0046605C" w:rsidRPr="00DA6287">
        <w:t>held insurances relevant to the Opportunity</w:t>
      </w:r>
      <w:r w:rsidR="00972CAA" w:rsidRPr="00DA6287">
        <w:t>.</w:t>
      </w:r>
    </w:p>
    <w:p w14:paraId="67094E4A" w14:textId="77777777" w:rsidR="009B1166" w:rsidRPr="00DA6287" w:rsidRDefault="00297AE9" w:rsidP="00BA6589">
      <w:pPr>
        <w:numPr>
          <w:ilvl w:val="0"/>
          <w:numId w:val="27"/>
        </w:numPr>
      </w:pPr>
      <w:r w:rsidRPr="00DA6287">
        <w:t>S</w:t>
      </w:r>
      <w:r w:rsidR="00FA6F59" w:rsidRPr="00DA6287">
        <w:t>upplier</w:t>
      </w:r>
      <w:r w:rsidR="009B1166" w:rsidRPr="00DA6287">
        <w:t xml:space="preserve"> market share in </w:t>
      </w:r>
      <w:r w:rsidR="00972CAA" w:rsidRPr="00DA6287">
        <w:t xml:space="preserve">terms of </w:t>
      </w:r>
      <w:r w:rsidR="007E6FE7" w:rsidRPr="00DA6287">
        <w:t>t</w:t>
      </w:r>
      <w:r w:rsidR="009B1166" w:rsidRPr="00DA6287">
        <w:t xml:space="preserve">urnover, </w:t>
      </w:r>
      <w:r w:rsidR="007E6FE7" w:rsidRPr="00DA6287">
        <w:t>r</w:t>
      </w:r>
      <w:r w:rsidR="009B1166" w:rsidRPr="00DA6287">
        <w:t>evenue and volume output</w:t>
      </w:r>
      <w:r w:rsidR="00972CAA" w:rsidRPr="00DA6287">
        <w:t>.</w:t>
      </w:r>
    </w:p>
    <w:p w14:paraId="7958E21D" w14:textId="77777777" w:rsidR="004D1BB3" w:rsidRPr="00DA6287" w:rsidRDefault="004D1BB3" w:rsidP="0046605C"/>
    <w:p w14:paraId="61E77608" w14:textId="77777777" w:rsidR="009B1166" w:rsidRPr="00DA6287" w:rsidRDefault="009B1166" w:rsidP="009B1166">
      <w:pPr>
        <w:pStyle w:val="Heading2"/>
        <w:numPr>
          <w:ilvl w:val="0"/>
          <w:numId w:val="15"/>
        </w:numPr>
        <w:rPr>
          <w:rFonts w:ascii="Calibri" w:hAnsi="Calibri"/>
        </w:rPr>
      </w:pPr>
      <w:bookmarkStart w:id="25" w:name="_Toc509587348"/>
      <w:r w:rsidRPr="00DA6287">
        <w:rPr>
          <w:rFonts w:ascii="Calibri" w:hAnsi="Calibri"/>
        </w:rPr>
        <w:t>Certifications and awards</w:t>
      </w:r>
      <w:bookmarkEnd w:id="25"/>
    </w:p>
    <w:p w14:paraId="07A808B8" w14:textId="77777777" w:rsidR="009B1166" w:rsidRPr="00DA6287" w:rsidRDefault="009B1166" w:rsidP="0046605C"/>
    <w:p w14:paraId="54633F54" w14:textId="77777777" w:rsidR="009B1166" w:rsidRPr="00DA6287" w:rsidRDefault="009B1166" w:rsidP="00BA6589">
      <w:pPr>
        <w:numPr>
          <w:ilvl w:val="0"/>
          <w:numId w:val="28"/>
        </w:numPr>
      </w:pPr>
      <w:r w:rsidRPr="00DA6287">
        <w:t>Details of all certifications held (eg ISO 9001) including date of last certification/recertification and details of the certify</w:t>
      </w:r>
      <w:r w:rsidR="00297AE9" w:rsidRPr="00DA6287">
        <w:t>ing</w:t>
      </w:r>
      <w:r w:rsidRPr="00DA6287">
        <w:t xml:space="preserve"> body (copies of certifications may be appended to your response)</w:t>
      </w:r>
      <w:r w:rsidR="00972CAA" w:rsidRPr="00DA6287">
        <w:t>.</w:t>
      </w:r>
    </w:p>
    <w:p w14:paraId="7E81541A" w14:textId="77777777" w:rsidR="009B1166" w:rsidRPr="00DA6287" w:rsidRDefault="009B1166" w:rsidP="00BA6589">
      <w:pPr>
        <w:numPr>
          <w:ilvl w:val="0"/>
          <w:numId w:val="28"/>
        </w:numPr>
      </w:pPr>
      <w:r w:rsidRPr="00DA6287">
        <w:t xml:space="preserve">Details of </w:t>
      </w:r>
      <w:r w:rsidR="00FA6F59" w:rsidRPr="00DA6287">
        <w:t xml:space="preserve">any </w:t>
      </w:r>
      <w:r w:rsidRPr="00DA6287">
        <w:t xml:space="preserve">recent external </w:t>
      </w:r>
      <w:r w:rsidR="00FA6F59" w:rsidRPr="00DA6287">
        <w:t xml:space="preserve">corporate </w:t>
      </w:r>
      <w:r w:rsidRPr="00DA6287">
        <w:t>awards, including the awarding body</w:t>
      </w:r>
      <w:r w:rsidR="0070097D" w:rsidRPr="00DA6287">
        <w:t xml:space="preserve">, if relevant to the </w:t>
      </w:r>
      <w:smartTag w:uri="urn:schemas-microsoft-com:office:smarttags" w:element="place">
        <w:r w:rsidR="0070097D" w:rsidRPr="00DA6287">
          <w:t>Opportunity</w:t>
        </w:r>
      </w:smartTag>
      <w:r w:rsidRPr="00DA6287">
        <w:t>.</w:t>
      </w:r>
    </w:p>
    <w:p w14:paraId="0B259165" w14:textId="77777777" w:rsidR="009B1166" w:rsidRPr="00DA6287" w:rsidRDefault="009B1166" w:rsidP="00F729EF"/>
    <w:p w14:paraId="3B477D8C" w14:textId="77777777" w:rsidR="00614D1A" w:rsidRDefault="00614D1A" w:rsidP="00AA25C7">
      <w:pPr>
        <w:pStyle w:val="Heading2"/>
        <w:numPr>
          <w:ilvl w:val="0"/>
          <w:numId w:val="15"/>
        </w:numPr>
        <w:rPr>
          <w:rFonts w:ascii="Calibri" w:hAnsi="Calibri"/>
        </w:rPr>
      </w:pPr>
      <w:bookmarkStart w:id="26" w:name="_Toc509587349"/>
      <w:r>
        <w:rPr>
          <w:rFonts w:ascii="Calibri" w:hAnsi="Calibri"/>
        </w:rPr>
        <w:t>Indicative solution</w:t>
      </w:r>
      <w:bookmarkEnd w:id="26"/>
    </w:p>
    <w:p w14:paraId="40A843FE" w14:textId="77777777" w:rsidR="00614D1A" w:rsidRDefault="00614D1A" w:rsidP="00614D1A"/>
    <w:p w14:paraId="124542D7" w14:textId="75008E0B" w:rsidR="00614D1A" w:rsidRDefault="00614D1A" w:rsidP="00614D1A">
      <w:pPr>
        <w:numPr>
          <w:ilvl w:val="0"/>
          <w:numId w:val="37"/>
        </w:numPr>
      </w:pPr>
      <w:r>
        <w:t xml:space="preserve">A description of the </w:t>
      </w:r>
      <w:r w:rsidR="007861E2">
        <w:t xml:space="preserve">proposed </w:t>
      </w:r>
      <w:r>
        <w:t xml:space="preserve">solution </w:t>
      </w:r>
      <w:r w:rsidR="00222331">
        <w:t>and how it</w:t>
      </w:r>
      <w:r w:rsidR="007861E2">
        <w:t xml:space="preserve"> will meet the</w:t>
      </w:r>
      <w:r w:rsidR="00222331">
        <w:t xml:space="preserve"> requirements detailed within this</w:t>
      </w:r>
      <w:r>
        <w:t xml:space="preserve"> Opportunity.</w:t>
      </w:r>
    </w:p>
    <w:p w14:paraId="0621E43D" w14:textId="77777777" w:rsidR="00614D1A" w:rsidRDefault="00614D1A" w:rsidP="00614D1A">
      <w:pPr>
        <w:numPr>
          <w:ilvl w:val="0"/>
          <w:numId w:val="37"/>
        </w:numPr>
      </w:pPr>
      <w:r>
        <w:t xml:space="preserve">Specific information about how the </w:t>
      </w:r>
      <w:r w:rsidR="005A5792">
        <w:t>required Income Management system integration would be implemented.</w:t>
      </w:r>
    </w:p>
    <w:p w14:paraId="5D3D9921" w14:textId="77777777" w:rsidR="005A5792" w:rsidRDefault="005A5792" w:rsidP="00614D1A">
      <w:pPr>
        <w:numPr>
          <w:ilvl w:val="0"/>
          <w:numId w:val="37"/>
        </w:numPr>
      </w:pPr>
      <w:r>
        <w:t>Specific information about how the required CRM integration could be facilitated, and the APIs available.</w:t>
      </w:r>
    </w:p>
    <w:p w14:paraId="31562040" w14:textId="3C4938BF" w:rsidR="00222331" w:rsidRDefault="00222331" w:rsidP="00614D1A">
      <w:pPr>
        <w:numPr>
          <w:ilvl w:val="0"/>
          <w:numId w:val="37"/>
        </w:numPr>
      </w:pPr>
      <w:r>
        <w:t>How you would manage the implementation of the solution.</w:t>
      </w:r>
    </w:p>
    <w:p w14:paraId="1F285DD5" w14:textId="77777777" w:rsidR="00614D1A" w:rsidRPr="00614D1A" w:rsidRDefault="00614D1A" w:rsidP="00614D1A"/>
    <w:p w14:paraId="6AA47BDC" w14:textId="77777777" w:rsidR="00AA25C7" w:rsidRPr="00DA6287" w:rsidRDefault="00AA25C7" w:rsidP="00AA25C7">
      <w:pPr>
        <w:pStyle w:val="Heading2"/>
        <w:numPr>
          <w:ilvl w:val="0"/>
          <w:numId w:val="15"/>
        </w:numPr>
        <w:rPr>
          <w:rFonts w:ascii="Calibri" w:hAnsi="Calibri"/>
        </w:rPr>
      </w:pPr>
      <w:bookmarkStart w:id="27" w:name="_Toc509587350"/>
      <w:r w:rsidRPr="00DA6287">
        <w:rPr>
          <w:rFonts w:ascii="Calibri" w:hAnsi="Calibri"/>
        </w:rPr>
        <w:t>Indicative Pricing</w:t>
      </w:r>
      <w:bookmarkEnd w:id="27"/>
    </w:p>
    <w:p w14:paraId="43308BB3" w14:textId="77777777" w:rsidR="00AA25C7" w:rsidRPr="00DA6287" w:rsidRDefault="00AA25C7" w:rsidP="00AA25C7"/>
    <w:p w14:paraId="386C37A2" w14:textId="77777777" w:rsidR="00AA25C7" w:rsidRDefault="00AA25C7" w:rsidP="00056E2C">
      <w:pPr>
        <w:numPr>
          <w:ilvl w:val="0"/>
          <w:numId w:val="31"/>
        </w:numPr>
      </w:pPr>
      <w:r w:rsidRPr="00DA6287">
        <w:t xml:space="preserve">Details of indicative rates and prices to </w:t>
      </w:r>
      <w:r w:rsidR="00614D1A">
        <w:t>deliver the Opportunity, broken down by:</w:t>
      </w:r>
    </w:p>
    <w:p w14:paraId="2A9F0105" w14:textId="77777777" w:rsidR="00614D1A" w:rsidRDefault="00614D1A" w:rsidP="00614D1A">
      <w:pPr>
        <w:numPr>
          <w:ilvl w:val="1"/>
          <w:numId w:val="31"/>
        </w:numPr>
      </w:pPr>
      <w:r>
        <w:t>Implementation cost</w:t>
      </w:r>
    </w:p>
    <w:p w14:paraId="30F6D504" w14:textId="77777777" w:rsidR="00614D1A" w:rsidRPr="00DA6287" w:rsidRDefault="00614D1A" w:rsidP="00614D1A">
      <w:pPr>
        <w:numPr>
          <w:ilvl w:val="1"/>
          <w:numId w:val="31"/>
        </w:numPr>
      </w:pPr>
      <w:r>
        <w:t>Ongoing operational costs</w:t>
      </w:r>
    </w:p>
    <w:p w14:paraId="0856B6C6" w14:textId="77777777" w:rsidR="00AA25C7" w:rsidRPr="00DA6287" w:rsidRDefault="00A20A6B" w:rsidP="00AA25C7">
      <w:r w:rsidRPr="00DA6287">
        <w:br w:type="page"/>
      </w:r>
    </w:p>
    <w:p w14:paraId="01AE85E0" w14:textId="77777777" w:rsidR="00AA25C7" w:rsidRPr="00DA6287" w:rsidRDefault="00AA25C7" w:rsidP="00AA25C7">
      <w:pPr>
        <w:pStyle w:val="Heading2"/>
        <w:numPr>
          <w:ilvl w:val="0"/>
          <w:numId w:val="15"/>
        </w:numPr>
        <w:rPr>
          <w:rFonts w:ascii="Calibri" w:hAnsi="Calibri"/>
        </w:rPr>
      </w:pPr>
      <w:bookmarkStart w:id="28" w:name="_Toc509587351"/>
      <w:r w:rsidRPr="00DA6287">
        <w:rPr>
          <w:rFonts w:ascii="Calibri" w:hAnsi="Calibri"/>
        </w:rPr>
        <w:t>Other Information</w:t>
      </w:r>
      <w:bookmarkEnd w:id="28"/>
    </w:p>
    <w:p w14:paraId="1F52A1D7" w14:textId="77777777" w:rsidR="00AA25C7" w:rsidRPr="00DA6287" w:rsidRDefault="00AA25C7" w:rsidP="00AA25C7"/>
    <w:p w14:paraId="4017892D" w14:textId="77777777" w:rsidR="00AA25C7" w:rsidRPr="00DA6287" w:rsidRDefault="00AA25C7" w:rsidP="00AA25C7">
      <w:pPr>
        <w:numPr>
          <w:ilvl w:val="0"/>
          <w:numId w:val="30"/>
        </w:numPr>
      </w:pPr>
      <w:r w:rsidRPr="00DA6287">
        <w:t>Any further information you believe the Company may require in support of its RFI review activities.</w:t>
      </w:r>
    </w:p>
    <w:sectPr w:rsidR="00AA25C7" w:rsidRPr="00DA6287" w:rsidSect="008B1790">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7F670" w16cid:durableId="1E5F856A"/>
  <w16cid:commentId w16cid:paraId="33260C37" w16cid:durableId="1E5F8898"/>
  <w16cid:commentId w16cid:paraId="55AF788A" w16cid:durableId="1E5F8881"/>
  <w16cid:commentId w16cid:paraId="47B028D0" w16cid:durableId="1E5F8739"/>
  <w16cid:commentId w16cid:paraId="4C1A95DE" w16cid:durableId="1E5F828B"/>
  <w16cid:commentId w16cid:paraId="32F44B7A" w16cid:durableId="1E5F8299"/>
  <w16cid:commentId w16cid:paraId="61005B63" w16cid:durableId="1E5F82A2"/>
  <w16cid:commentId w16cid:paraId="65BEDD86" w16cid:durableId="1E5F8307"/>
  <w16cid:commentId w16cid:paraId="6645417B" w16cid:durableId="1E5F88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58C7" w14:textId="77777777" w:rsidR="00AB1375" w:rsidRDefault="00AB1375" w:rsidP="00013948">
      <w:pPr>
        <w:spacing w:after="0" w:line="240" w:lineRule="auto"/>
      </w:pPr>
      <w:r>
        <w:separator/>
      </w:r>
    </w:p>
  </w:endnote>
  <w:endnote w:type="continuationSeparator" w:id="0">
    <w:p w14:paraId="36F109EC" w14:textId="77777777" w:rsidR="00AB1375" w:rsidRDefault="00AB1375" w:rsidP="0001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D52A" w14:textId="77777777" w:rsidR="0046605C" w:rsidRDefault="0046605C" w:rsidP="00013948">
    <w:pPr>
      <w:pBdr>
        <w:top w:val="single" w:sz="4" w:space="1" w:color="auto"/>
      </w:pBdr>
    </w:pPr>
    <w:r w:rsidRPr="00AA25C7">
      <w:rPr>
        <w:sz w:val="18"/>
        <w:szCs w:val="18"/>
        <w:highlight w:val="yellow"/>
      </w:rPr>
      <w:t>[Insert File Name]</w:t>
    </w:r>
    <w:r>
      <w:tab/>
    </w:r>
    <w:r>
      <w:tab/>
    </w:r>
    <w:r>
      <w:tab/>
    </w:r>
    <w:r>
      <w:tab/>
    </w:r>
    <w:r>
      <w:tab/>
    </w:r>
    <w:r>
      <w:tab/>
    </w:r>
    <w:r>
      <w:tab/>
    </w:r>
    <w:r w:rsidR="00AA25C7">
      <w:tab/>
    </w:r>
    <w:r>
      <w:tab/>
    </w:r>
    <w:r>
      <w:tab/>
    </w:r>
    <w:r w:rsidRPr="00A1430D">
      <w:rPr>
        <w:sz w:val="18"/>
        <w:szCs w:val="18"/>
      </w:rPr>
      <w:t xml:space="preserve">Page </w:t>
    </w:r>
    <w:r w:rsidRPr="00A1430D">
      <w:rPr>
        <w:sz w:val="18"/>
        <w:szCs w:val="18"/>
      </w:rPr>
      <w:fldChar w:fldCharType="begin"/>
    </w:r>
    <w:r w:rsidRPr="00A1430D">
      <w:rPr>
        <w:sz w:val="18"/>
        <w:szCs w:val="18"/>
      </w:rPr>
      <w:instrText xml:space="preserve"> PAGE </w:instrText>
    </w:r>
    <w:r w:rsidRPr="00A1430D">
      <w:rPr>
        <w:sz w:val="18"/>
        <w:szCs w:val="18"/>
      </w:rPr>
      <w:fldChar w:fldCharType="separate"/>
    </w:r>
    <w:r w:rsidR="00FB3016">
      <w:rPr>
        <w:noProof/>
        <w:sz w:val="18"/>
        <w:szCs w:val="18"/>
      </w:rPr>
      <w:t>10</w:t>
    </w:r>
    <w:r w:rsidRPr="00A1430D">
      <w:rPr>
        <w:sz w:val="18"/>
        <w:szCs w:val="18"/>
      </w:rPr>
      <w:fldChar w:fldCharType="end"/>
    </w:r>
    <w:r w:rsidRPr="00A1430D">
      <w:rPr>
        <w:sz w:val="18"/>
        <w:szCs w:val="18"/>
      </w:rPr>
      <w:t xml:space="preserve"> of </w:t>
    </w:r>
    <w:r w:rsidRPr="00A1430D">
      <w:rPr>
        <w:sz w:val="18"/>
        <w:szCs w:val="18"/>
      </w:rPr>
      <w:fldChar w:fldCharType="begin"/>
    </w:r>
    <w:r w:rsidRPr="00A1430D">
      <w:rPr>
        <w:sz w:val="18"/>
        <w:szCs w:val="18"/>
      </w:rPr>
      <w:instrText xml:space="preserve"> NUMPAGES  </w:instrText>
    </w:r>
    <w:r w:rsidRPr="00A1430D">
      <w:rPr>
        <w:sz w:val="18"/>
        <w:szCs w:val="18"/>
      </w:rPr>
      <w:fldChar w:fldCharType="separate"/>
    </w:r>
    <w:r w:rsidR="00FB3016">
      <w:rPr>
        <w:noProof/>
        <w:sz w:val="18"/>
        <w:szCs w:val="18"/>
      </w:rPr>
      <w:t>10</w:t>
    </w:r>
    <w:r w:rsidRPr="00A1430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58C3" w14:textId="77777777" w:rsidR="00AB1375" w:rsidRDefault="00AB1375" w:rsidP="00013948">
      <w:pPr>
        <w:spacing w:after="0" w:line="240" w:lineRule="auto"/>
      </w:pPr>
      <w:r>
        <w:separator/>
      </w:r>
    </w:p>
  </w:footnote>
  <w:footnote w:type="continuationSeparator" w:id="0">
    <w:p w14:paraId="14DD095C" w14:textId="77777777" w:rsidR="00AB1375" w:rsidRDefault="00AB1375" w:rsidP="00013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2D9B" w14:textId="77777777" w:rsidR="0046605C" w:rsidRDefault="0046605C" w:rsidP="00013948">
    <w:pPr>
      <w:pStyle w:val="Header"/>
      <w:pBdr>
        <w:bottom w:val="single" w:sz="4" w:space="1" w:color="auto"/>
      </w:pBdr>
    </w:pPr>
    <w:r>
      <w:tab/>
    </w:r>
    <w:r>
      <w:tab/>
    </w:r>
    <w:r w:rsidR="00FC608F">
      <w:rPr>
        <w:rFonts w:eastAsia="Times New Roman"/>
      </w:rPr>
      <w:t>PCI-DSS Telephony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7E1"/>
    <w:multiLevelType w:val="hybridMultilevel"/>
    <w:tmpl w:val="25FA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E527C"/>
    <w:multiLevelType w:val="hybridMultilevel"/>
    <w:tmpl w:val="7032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C36AF"/>
    <w:multiLevelType w:val="hybridMultilevel"/>
    <w:tmpl w:val="6888B906"/>
    <w:lvl w:ilvl="0" w:tplc="1A6631E8">
      <w:start w:val="1"/>
      <w:numFmt w:val="decimal"/>
      <w:lvlText w:val="2.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8D6F02"/>
    <w:multiLevelType w:val="hybridMultilevel"/>
    <w:tmpl w:val="F0DCB020"/>
    <w:lvl w:ilvl="0" w:tplc="FA74EA34">
      <w:start w:val="1"/>
      <w:numFmt w:val="decimal"/>
      <w:lvlText w:val="3. %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17F3693E"/>
    <w:multiLevelType w:val="hybridMultilevel"/>
    <w:tmpl w:val="8F9244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0A657F"/>
    <w:multiLevelType w:val="hybridMultilevel"/>
    <w:tmpl w:val="2DD0E78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580DAB"/>
    <w:multiLevelType w:val="hybridMultilevel"/>
    <w:tmpl w:val="1FA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36B65"/>
    <w:multiLevelType w:val="hybridMultilevel"/>
    <w:tmpl w:val="A6242C9E"/>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CB6AC1"/>
    <w:multiLevelType w:val="hybridMultilevel"/>
    <w:tmpl w:val="58202E7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2A2595"/>
    <w:multiLevelType w:val="hybridMultilevel"/>
    <w:tmpl w:val="E0D86258"/>
    <w:lvl w:ilvl="0" w:tplc="7930BEC0">
      <w:numFmt w:val="bullet"/>
      <w:lvlText w:val="•"/>
      <w:lvlJc w:val="left"/>
      <w:pPr>
        <w:ind w:left="765"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54C90"/>
    <w:multiLevelType w:val="hybridMultilevel"/>
    <w:tmpl w:val="05421F3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C447B"/>
    <w:multiLevelType w:val="hybridMultilevel"/>
    <w:tmpl w:val="CE8E97F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634FDD"/>
    <w:multiLevelType w:val="singleLevel"/>
    <w:tmpl w:val="C8D6388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0F0319"/>
    <w:multiLevelType w:val="hybridMultilevel"/>
    <w:tmpl w:val="4AC2596C"/>
    <w:lvl w:ilvl="0" w:tplc="7930BEC0">
      <w:numFmt w:val="bullet"/>
      <w:lvlText w:val="•"/>
      <w:lvlJc w:val="left"/>
      <w:pPr>
        <w:ind w:left="765" w:hanging="360"/>
      </w:pPr>
      <w:rPr>
        <w:rFonts w:ascii="Calibri" w:eastAsia="Calibr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682DD8"/>
    <w:multiLevelType w:val="hybridMultilevel"/>
    <w:tmpl w:val="F798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30945"/>
    <w:multiLevelType w:val="singleLevel"/>
    <w:tmpl w:val="8AD8F372"/>
    <w:lvl w:ilvl="0">
      <w:start w:val="1"/>
      <w:numFmt w:val="lowerRoman"/>
      <w:lvlText w:val="(%1)"/>
      <w:lvlJc w:val="left"/>
      <w:pPr>
        <w:tabs>
          <w:tab w:val="num" w:pos="1440"/>
        </w:tabs>
        <w:ind w:left="1440" w:hanging="720"/>
      </w:pPr>
      <w:rPr>
        <w:rFonts w:hint="default"/>
      </w:rPr>
    </w:lvl>
  </w:abstractNum>
  <w:abstractNum w:abstractNumId="16" w15:restartNumberingAfterBreak="0">
    <w:nsid w:val="320A63A3"/>
    <w:multiLevelType w:val="hybridMultilevel"/>
    <w:tmpl w:val="9482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F021C8"/>
    <w:multiLevelType w:val="hybridMultilevel"/>
    <w:tmpl w:val="4E56A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017E81"/>
    <w:multiLevelType w:val="hybridMultilevel"/>
    <w:tmpl w:val="F54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24F42"/>
    <w:multiLevelType w:val="hybridMultilevel"/>
    <w:tmpl w:val="D484437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D4169A"/>
    <w:multiLevelType w:val="hybridMultilevel"/>
    <w:tmpl w:val="A8C64A08"/>
    <w:lvl w:ilvl="0" w:tplc="8702C470">
      <w:start w:val="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FB11FB"/>
    <w:multiLevelType w:val="hybridMultilevel"/>
    <w:tmpl w:val="93CEE5AC"/>
    <w:lvl w:ilvl="0" w:tplc="83583EEC">
      <w:start w:val="2"/>
      <w:numFmt w:val="lowerRoman"/>
      <w:lvlText w:val="(%1)"/>
      <w:lvlJc w:val="left"/>
      <w:pPr>
        <w:tabs>
          <w:tab w:val="num" w:pos="1440"/>
        </w:tabs>
        <w:ind w:left="1440" w:hanging="720"/>
      </w:pPr>
      <w:rPr>
        <w:rFonts w:hint="default"/>
      </w:rPr>
    </w:lvl>
    <w:lvl w:ilvl="1" w:tplc="A3325290">
      <w:start w:val="6"/>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F70DD7"/>
    <w:multiLevelType w:val="hybridMultilevel"/>
    <w:tmpl w:val="00121718"/>
    <w:lvl w:ilvl="0" w:tplc="A702A0B6">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153306"/>
    <w:multiLevelType w:val="hybridMultilevel"/>
    <w:tmpl w:val="7A0A6FE6"/>
    <w:lvl w:ilvl="0" w:tplc="FA74EA34">
      <w:start w:val="1"/>
      <w:numFmt w:val="decimal"/>
      <w:lvlText w:val="3.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90172E"/>
    <w:multiLevelType w:val="hybridMultilevel"/>
    <w:tmpl w:val="7CF43FAE"/>
    <w:lvl w:ilvl="0" w:tplc="0F045830">
      <w:start w:val="1"/>
      <w:numFmt w:val="decimal"/>
      <w:lvlText w:val="3.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92619D"/>
    <w:multiLevelType w:val="hybridMultilevel"/>
    <w:tmpl w:val="FBC4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412AFA"/>
    <w:multiLevelType w:val="hybridMultilevel"/>
    <w:tmpl w:val="ED1CEAB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9666BD"/>
    <w:multiLevelType w:val="hybridMultilevel"/>
    <w:tmpl w:val="56880D6E"/>
    <w:lvl w:ilvl="0" w:tplc="FEFC915E">
      <w:start w:val="1"/>
      <w:numFmt w:val="decimal"/>
      <w:lvlText w:val="1. %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75005D6D"/>
    <w:multiLevelType w:val="hybridMultilevel"/>
    <w:tmpl w:val="93A465A6"/>
    <w:lvl w:ilvl="0" w:tplc="58F2CF20">
      <w:start w:val="1"/>
      <w:numFmt w:val="decimal"/>
      <w:lvlText w:val="1. %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79672519"/>
    <w:multiLevelType w:val="hybridMultilevel"/>
    <w:tmpl w:val="0F52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956B9"/>
    <w:multiLevelType w:val="hybridMultilevel"/>
    <w:tmpl w:val="A1DAB1E6"/>
    <w:lvl w:ilvl="0" w:tplc="4BCEB2D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3316FD"/>
    <w:multiLevelType w:val="hybridMultilevel"/>
    <w:tmpl w:val="07B6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A2535"/>
    <w:multiLevelType w:val="hybridMultilevel"/>
    <w:tmpl w:val="44587A9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7476B0"/>
    <w:multiLevelType w:val="hybridMultilevel"/>
    <w:tmpl w:val="0C0E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A62DD9"/>
    <w:multiLevelType w:val="hybridMultilevel"/>
    <w:tmpl w:val="44FCCCFC"/>
    <w:lvl w:ilvl="0" w:tplc="7930BEC0">
      <w:numFmt w:val="bullet"/>
      <w:lvlText w:val="•"/>
      <w:lvlJc w:val="left"/>
      <w:pPr>
        <w:ind w:left="76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5488E"/>
    <w:multiLevelType w:val="hybridMultilevel"/>
    <w:tmpl w:val="62025F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Tahoma"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ECA6D1A"/>
    <w:multiLevelType w:val="hybridMultilevel"/>
    <w:tmpl w:val="764E1A2C"/>
    <w:lvl w:ilvl="0" w:tplc="6CFEE28E">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6"/>
  </w:num>
  <w:num w:numId="4">
    <w:abstractNumId w:val="6"/>
  </w:num>
  <w:num w:numId="5">
    <w:abstractNumId w:val="27"/>
  </w:num>
  <w:num w:numId="6">
    <w:abstractNumId w:val="35"/>
  </w:num>
  <w:num w:numId="7">
    <w:abstractNumId w:val="24"/>
  </w:num>
  <w:num w:numId="8">
    <w:abstractNumId w:val="28"/>
  </w:num>
  <w:num w:numId="9">
    <w:abstractNumId w:val="33"/>
  </w:num>
  <w:num w:numId="10">
    <w:abstractNumId w:val="12"/>
  </w:num>
  <w:num w:numId="11">
    <w:abstractNumId w:val="15"/>
  </w:num>
  <w:num w:numId="12">
    <w:abstractNumId w:val="21"/>
  </w:num>
  <w:num w:numId="13">
    <w:abstractNumId w:val="20"/>
  </w:num>
  <w:num w:numId="14">
    <w:abstractNumId w:val="23"/>
  </w:num>
  <w:num w:numId="15">
    <w:abstractNumId w:val="3"/>
  </w:num>
  <w:num w:numId="16">
    <w:abstractNumId w:val="1"/>
  </w:num>
  <w:num w:numId="17">
    <w:abstractNumId w:val="29"/>
  </w:num>
  <w:num w:numId="18">
    <w:abstractNumId w:val="31"/>
  </w:num>
  <w:num w:numId="19">
    <w:abstractNumId w:val="0"/>
  </w:num>
  <w:num w:numId="20">
    <w:abstractNumId w:val="26"/>
  </w:num>
  <w:num w:numId="21">
    <w:abstractNumId w:val="22"/>
  </w:num>
  <w:num w:numId="22">
    <w:abstractNumId w:val="5"/>
  </w:num>
  <w:num w:numId="23">
    <w:abstractNumId w:val="30"/>
  </w:num>
  <w:num w:numId="24">
    <w:abstractNumId w:val="17"/>
  </w:num>
  <w:num w:numId="25">
    <w:abstractNumId w:val="11"/>
  </w:num>
  <w:num w:numId="26">
    <w:abstractNumId w:val="32"/>
  </w:num>
  <w:num w:numId="27">
    <w:abstractNumId w:val="8"/>
  </w:num>
  <w:num w:numId="28">
    <w:abstractNumId w:val="7"/>
  </w:num>
  <w:num w:numId="29">
    <w:abstractNumId w:val="10"/>
  </w:num>
  <w:num w:numId="30">
    <w:abstractNumId w:val="19"/>
  </w:num>
  <w:num w:numId="31">
    <w:abstractNumId w:val="36"/>
  </w:num>
  <w:num w:numId="32">
    <w:abstractNumId w:val="18"/>
  </w:num>
  <w:num w:numId="33">
    <w:abstractNumId w:val="13"/>
  </w:num>
  <w:num w:numId="34">
    <w:abstractNumId w:val="34"/>
  </w:num>
  <w:num w:numId="35">
    <w:abstractNumId w:val="14"/>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D"/>
    <w:rsid w:val="00006945"/>
    <w:rsid w:val="000106CB"/>
    <w:rsid w:val="00013948"/>
    <w:rsid w:val="00030F42"/>
    <w:rsid w:val="0004617D"/>
    <w:rsid w:val="00056E2C"/>
    <w:rsid w:val="00065BC0"/>
    <w:rsid w:val="00065C16"/>
    <w:rsid w:val="000719FF"/>
    <w:rsid w:val="00083986"/>
    <w:rsid w:val="00092737"/>
    <w:rsid w:val="00093C12"/>
    <w:rsid w:val="000A71C2"/>
    <w:rsid w:val="000B3500"/>
    <w:rsid w:val="000B7D0D"/>
    <w:rsid w:val="000C1C64"/>
    <w:rsid w:val="000D7525"/>
    <w:rsid w:val="000E3183"/>
    <w:rsid w:val="00104592"/>
    <w:rsid w:val="00121D98"/>
    <w:rsid w:val="00127A0D"/>
    <w:rsid w:val="001512C1"/>
    <w:rsid w:val="0016742A"/>
    <w:rsid w:val="00167E78"/>
    <w:rsid w:val="00191342"/>
    <w:rsid w:val="001916CC"/>
    <w:rsid w:val="001B11B0"/>
    <w:rsid w:val="001B6D23"/>
    <w:rsid w:val="001C524D"/>
    <w:rsid w:val="001F6B63"/>
    <w:rsid w:val="00222331"/>
    <w:rsid w:val="00224622"/>
    <w:rsid w:val="00225977"/>
    <w:rsid w:val="00226C7A"/>
    <w:rsid w:val="00261305"/>
    <w:rsid w:val="00261D29"/>
    <w:rsid w:val="00275B76"/>
    <w:rsid w:val="00297AE9"/>
    <w:rsid w:val="002C1A2C"/>
    <w:rsid w:val="002C2B7B"/>
    <w:rsid w:val="002C5FDB"/>
    <w:rsid w:val="002D208A"/>
    <w:rsid w:val="002F6D6D"/>
    <w:rsid w:val="003036DC"/>
    <w:rsid w:val="00333953"/>
    <w:rsid w:val="00337380"/>
    <w:rsid w:val="00367F9C"/>
    <w:rsid w:val="003905CD"/>
    <w:rsid w:val="003958C5"/>
    <w:rsid w:val="003A065C"/>
    <w:rsid w:val="003A13DB"/>
    <w:rsid w:val="003A4E0B"/>
    <w:rsid w:val="003B65DD"/>
    <w:rsid w:val="003D67A1"/>
    <w:rsid w:val="00407866"/>
    <w:rsid w:val="0044405F"/>
    <w:rsid w:val="0046605C"/>
    <w:rsid w:val="004A4192"/>
    <w:rsid w:val="004B20B9"/>
    <w:rsid w:val="004B72B0"/>
    <w:rsid w:val="004D1BB3"/>
    <w:rsid w:val="00515E98"/>
    <w:rsid w:val="00527610"/>
    <w:rsid w:val="005375C2"/>
    <w:rsid w:val="00545B51"/>
    <w:rsid w:val="00551577"/>
    <w:rsid w:val="0055338F"/>
    <w:rsid w:val="00556036"/>
    <w:rsid w:val="00557D78"/>
    <w:rsid w:val="00582D0A"/>
    <w:rsid w:val="005977B6"/>
    <w:rsid w:val="005A16C5"/>
    <w:rsid w:val="005A5792"/>
    <w:rsid w:val="005C220C"/>
    <w:rsid w:val="005F06C9"/>
    <w:rsid w:val="005F5348"/>
    <w:rsid w:val="00614D1A"/>
    <w:rsid w:val="006330C1"/>
    <w:rsid w:val="00635D7E"/>
    <w:rsid w:val="00661843"/>
    <w:rsid w:val="00663D87"/>
    <w:rsid w:val="00665EE3"/>
    <w:rsid w:val="00685A09"/>
    <w:rsid w:val="0069056D"/>
    <w:rsid w:val="006A5074"/>
    <w:rsid w:val="006B328C"/>
    <w:rsid w:val="006D17E8"/>
    <w:rsid w:val="0070097D"/>
    <w:rsid w:val="00704CC9"/>
    <w:rsid w:val="0071294A"/>
    <w:rsid w:val="00784DA7"/>
    <w:rsid w:val="007861E2"/>
    <w:rsid w:val="007A0E9D"/>
    <w:rsid w:val="007C4E3A"/>
    <w:rsid w:val="007E54B4"/>
    <w:rsid w:val="007E5C58"/>
    <w:rsid w:val="007E6FE7"/>
    <w:rsid w:val="007F51F5"/>
    <w:rsid w:val="007F574D"/>
    <w:rsid w:val="007F700D"/>
    <w:rsid w:val="007F7123"/>
    <w:rsid w:val="00814C32"/>
    <w:rsid w:val="00853EB3"/>
    <w:rsid w:val="00867B39"/>
    <w:rsid w:val="00882BFE"/>
    <w:rsid w:val="008B1790"/>
    <w:rsid w:val="008C1991"/>
    <w:rsid w:val="008D7B24"/>
    <w:rsid w:val="008F47E3"/>
    <w:rsid w:val="0093652C"/>
    <w:rsid w:val="00972CAA"/>
    <w:rsid w:val="00995E33"/>
    <w:rsid w:val="009A0ECD"/>
    <w:rsid w:val="009A7079"/>
    <w:rsid w:val="009B1166"/>
    <w:rsid w:val="009C3653"/>
    <w:rsid w:val="009E36A3"/>
    <w:rsid w:val="009F3414"/>
    <w:rsid w:val="00A03201"/>
    <w:rsid w:val="00A1430D"/>
    <w:rsid w:val="00A20A6B"/>
    <w:rsid w:val="00A84501"/>
    <w:rsid w:val="00A972BC"/>
    <w:rsid w:val="00AA25C7"/>
    <w:rsid w:val="00AB1375"/>
    <w:rsid w:val="00AC0C6F"/>
    <w:rsid w:val="00AC5BA7"/>
    <w:rsid w:val="00AF23CB"/>
    <w:rsid w:val="00AF747E"/>
    <w:rsid w:val="00B02DDB"/>
    <w:rsid w:val="00B30FBA"/>
    <w:rsid w:val="00B47F18"/>
    <w:rsid w:val="00B86907"/>
    <w:rsid w:val="00B977CD"/>
    <w:rsid w:val="00BA5C3D"/>
    <w:rsid w:val="00BA6589"/>
    <w:rsid w:val="00BC5479"/>
    <w:rsid w:val="00BD7A5E"/>
    <w:rsid w:val="00BE12D8"/>
    <w:rsid w:val="00C00D0E"/>
    <w:rsid w:val="00C5279A"/>
    <w:rsid w:val="00C539BB"/>
    <w:rsid w:val="00C56EDB"/>
    <w:rsid w:val="00C6530D"/>
    <w:rsid w:val="00C75C14"/>
    <w:rsid w:val="00C85E14"/>
    <w:rsid w:val="00C905B7"/>
    <w:rsid w:val="00C90A91"/>
    <w:rsid w:val="00CB35F0"/>
    <w:rsid w:val="00CC0BBC"/>
    <w:rsid w:val="00CC55A0"/>
    <w:rsid w:val="00CD3CF4"/>
    <w:rsid w:val="00CD7F7E"/>
    <w:rsid w:val="00CF0D41"/>
    <w:rsid w:val="00D0076C"/>
    <w:rsid w:val="00D05CC5"/>
    <w:rsid w:val="00D209D2"/>
    <w:rsid w:val="00D72775"/>
    <w:rsid w:val="00DA6287"/>
    <w:rsid w:val="00DB10FC"/>
    <w:rsid w:val="00DB1386"/>
    <w:rsid w:val="00DD5BE2"/>
    <w:rsid w:val="00DD5C85"/>
    <w:rsid w:val="00DE447F"/>
    <w:rsid w:val="00DF06DC"/>
    <w:rsid w:val="00DF2B32"/>
    <w:rsid w:val="00E16EC3"/>
    <w:rsid w:val="00E44CD5"/>
    <w:rsid w:val="00E64BD5"/>
    <w:rsid w:val="00E75A83"/>
    <w:rsid w:val="00E901D3"/>
    <w:rsid w:val="00E94AFB"/>
    <w:rsid w:val="00EB6135"/>
    <w:rsid w:val="00ED09B0"/>
    <w:rsid w:val="00F04718"/>
    <w:rsid w:val="00F06D43"/>
    <w:rsid w:val="00F4333B"/>
    <w:rsid w:val="00F478D6"/>
    <w:rsid w:val="00F6075B"/>
    <w:rsid w:val="00F729EF"/>
    <w:rsid w:val="00F83CB3"/>
    <w:rsid w:val="00FA6F59"/>
    <w:rsid w:val="00FB3016"/>
    <w:rsid w:val="00FC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14:docId w14:val="707A007D"/>
  <w15:chartTrackingRefBased/>
  <w15:docId w15:val="{6A85C4D7-2C58-4F59-8A0C-2D4C2AE3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90"/>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F729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729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729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85E1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0D"/>
    <w:pPr>
      <w:ind w:left="720"/>
      <w:contextualSpacing/>
    </w:pPr>
  </w:style>
  <w:style w:type="paragraph" w:styleId="Header">
    <w:name w:val="header"/>
    <w:basedOn w:val="Normal"/>
    <w:link w:val="HeaderChar"/>
    <w:uiPriority w:val="99"/>
    <w:unhideWhenUsed/>
    <w:rsid w:val="00013948"/>
    <w:pPr>
      <w:tabs>
        <w:tab w:val="center" w:pos="4513"/>
        <w:tab w:val="right" w:pos="9026"/>
      </w:tabs>
    </w:pPr>
  </w:style>
  <w:style w:type="character" w:customStyle="1" w:styleId="HeaderChar">
    <w:name w:val="Header Char"/>
    <w:link w:val="Header"/>
    <w:uiPriority w:val="99"/>
    <w:rsid w:val="00013948"/>
    <w:rPr>
      <w:sz w:val="22"/>
      <w:szCs w:val="22"/>
      <w:lang w:eastAsia="en-US"/>
    </w:rPr>
  </w:style>
  <w:style w:type="paragraph" w:styleId="Footer">
    <w:name w:val="footer"/>
    <w:basedOn w:val="Normal"/>
    <w:link w:val="FooterChar"/>
    <w:uiPriority w:val="99"/>
    <w:unhideWhenUsed/>
    <w:rsid w:val="00013948"/>
    <w:pPr>
      <w:tabs>
        <w:tab w:val="center" w:pos="4513"/>
        <w:tab w:val="right" w:pos="9026"/>
      </w:tabs>
    </w:pPr>
  </w:style>
  <w:style w:type="character" w:customStyle="1" w:styleId="FooterChar">
    <w:name w:val="Footer Char"/>
    <w:link w:val="Footer"/>
    <w:uiPriority w:val="99"/>
    <w:rsid w:val="00013948"/>
    <w:rPr>
      <w:sz w:val="22"/>
      <w:szCs w:val="22"/>
      <w:lang w:eastAsia="en-US"/>
    </w:rPr>
  </w:style>
  <w:style w:type="character" w:customStyle="1" w:styleId="Heading1Char">
    <w:name w:val="Heading 1 Char"/>
    <w:link w:val="Heading1"/>
    <w:uiPriority w:val="9"/>
    <w:rsid w:val="00F729E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729E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F729EF"/>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CC0BBC"/>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CC0BBC"/>
  </w:style>
  <w:style w:type="paragraph" w:styleId="TOC2">
    <w:name w:val="toc 2"/>
    <w:basedOn w:val="Normal"/>
    <w:next w:val="Normal"/>
    <w:autoRedefine/>
    <w:uiPriority w:val="39"/>
    <w:unhideWhenUsed/>
    <w:rsid w:val="00CC0BBC"/>
    <w:pPr>
      <w:ind w:left="220"/>
    </w:pPr>
  </w:style>
  <w:style w:type="paragraph" w:styleId="TOC3">
    <w:name w:val="toc 3"/>
    <w:basedOn w:val="Normal"/>
    <w:next w:val="Normal"/>
    <w:autoRedefine/>
    <w:uiPriority w:val="39"/>
    <w:unhideWhenUsed/>
    <w:rsid w:val="00CC0BBC"/>
    <w:pPr>
      <w:ind w:left="440"/>
    </w:pPr>
  </w:style>
  <w:style w:type="character" w:styleId="Hyperlink">
    <w:name w:val="Hyperlink"/>
    <w:uiPriority w:val="99"/>
    <w:unhideWhenUsed/>
    <w:rsid w:val="00CC0BBC"/>
    <w:rPr>
      <w:color w:val="0000FF"/>
      <w:u w:val="single"/>
    </w:rPr>
  </w:style>
  <w:style w:type="character" w:customStyle="1" w:styleId="Heading4Char">
    <w:name w:val="Heading 4 Char"/>
    <w:link w:val="Heading4"/>
    <w:uiPriority w:val="9"/>
    <w:semiHidden/>
    <w:rsid w:val="00C85E14"/>
    <w:rPr>
      <w:rFonts w:ascii="Calibri" w:eastAsia="Times New Roman" w:hAnsi="Calibri" w:cs="Times New Roman"/>
      <w:b/>
      <w:bCs/>
      <w:sz w:val="28"/>
      <w:szCs w:val="28"/>
      <w:lang w:eastAsia="en-US"/>
    </w:rPr>
  </w:style>
  <w:style w:type="paragraph" w:customStyle="1" w:styleId="10">
    <w:name w:val="1.0"/>
    <w:basedOn w:val="Normal"/>
    <w:rsid w:val="00C85E14"/>
    <w:pPr>
      <w:pBdr>
        <w:top w:val="single" w:sz="6" w:space="1" w:color="auto"/>
      </w:pBdr>
      <w:tabs>
        <w:tab w:val="left" w:pos="450"/>
      </w:tabs>
      <w:spacing w:after="0" w:line="240" w:lineRule="auto"/>
    </w:pPr>
    <w:rPr>
      <w:rFonts w:ascii="Book Antiqua" w:eastAsia="Times New Roman" w:hAnsi="Book Antiqua"/>
      <w:b/>
      <w:sz w:val="20"/>
      <w:szCs w:val="20"/>
      <w:lang w:val="en-GB"/>
    </w:rPr>
  </w:style>
  <w:style w:type="paragraph" w:customStyle="1" w:styleId="11text">
    <w:name w:val="1.1text"/>
    <w:basedOn w:val="Normal"/>
    <w:rsid w:val="00C85E14"/>
    <w:pPr>
      <w:tabs>
        <w:tab w:val="left" w:pos="900"/>
      </w:tabs>
      <w:spacing w:after="120" w:line="240" w:lineRule="auto"/>
      <w:ind w:left="720"/>
    </w:pPr>
    <w:rPr>
      <w:rFonts w:ascii="Book Antiqua" w:eastAsia="Times New Roman" w:hAnsi="Book Antiqua"/>
      <w:sz w:val="20"/>
      <w:szCs w:val="20"/>
      <w:lang w:val="en-GB"/>
    </w:rPr>
  </w:style>
  <w:style w:type="paragraph" w:styleId="BodyText2">
    <w:name w:val="Body Text 2"/>
    <w:basedOn w:val="Normal"/>
    <w:link w:val="BodyText2Char"/>
    <w:rsid w:val="00C85E14"/>
    <w:pPr>
      <w:spacing w:after="0" w:line="240" w:lineRule="auto"/>
      <w:ind w:left="1440"/>
    </w:pPr>
    <w:rPr>
      <w:rFonts w:ascii="Book Antiqua" w:eastAsia="Times New Roman" w:hAnsi="Book Antiqua"/>
      <w:sz w:val="20"/>
      <w:szCs w:val="20"/>
      <w:lang w:val="en-GB"/>
    </w:rPr>
  </w:style>
  <w:style w:type="character" w:customStyle="1" w:styleId="BodyText2Char">
    <w:name w:val="Body Text 2 Char"/>
    <w:link w:val="BodyText2"/>
    <w:rsid w:val="00C85E14"/>
    <w:rPr>
      <w:rFonts w:ascii="Book Antiqua" w:eastAsia="Times New Roman" w:hAnsi="Book Antiqua"/>
      <w:lang w:val="en-GB" w:eastAsia="en-US"/>
    </w:rPr>
  </w:style>
  <w:style w:type="paragraph" w:styleId="BlockText">
    <w:name w:val="Block Text"/>
    <w:basedOn w:val="Normal"/>
    <w:rsid w:val="00C85E14"/>
    <w:pPr>
      <w:spacing w:after="0" w:line="240" w:lineRule="auto"/>
      <w:ind w:left="709" w:right="-477" w:hanging="709"/>
      <w:jc w:val="both"/>
    </w:pPr>
    <w:rPr>
      <w:rFonts w:ascii="Arial" w:eastAsia="Times New Roman" w:hAnsi="Arial"/>
      <w:sz w:val="20"/>
      <w:szCs w:val="20"/>
      <w:lang w:val="en-GB"/>
    </w:rPr>
  </w:style>
  <w:style w:type="table" w:styleId="TableGrid">
    <w:name w:val="Table Grid"/>
    <w:basedOn w:val="TableNormal"/>
    <w:uiPriority w:val="59"/>
    <w:rsid w:val="00F47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85A09"/>
    <w:pPr>
      <w:autoSpaceDE w:val="0"/>
      <w:autoSpaceDN w:val="0"/>
      <w:adjustRightInd w:val="0"/>
    </w:pPr>
    <w:rPr>
      <w:rFonts w:ascii="Verdana" w:hAnsi="Verdana" w:cs="Verdana"/>
      <w:color w:val="000000"/>
      <w:sz w:val="24"/>
      <w:szCs w:val="24"/>
      <w:lang w:val="en-AU" w:eastAsia="en-AU"/>
    </w:rPr>
  </w:style>
  <w:style w:type="paragraph" w:customStyle="1" w:styleId="TableText">
    <w:name w:val="Table Text"/>
    <w:basedOn w:val="Normal"/>
    <w:rsid w:val="00A03201"/>
    <w:pPr>
      <w:spacing w:before="60" w:after="60" w:line="240" w:lineRule="auto"/>
    </w:pPr>
    <w:rPr>
      <w:rFonts w:ascii="Arial" w:eastAsia="Times New Roman" w:hAnsi="Arial"/>
      <w:sz w:val="18"/>
      <w:szCs w:val="20"/>
      <w:lang w:val="en-GB"/>
    </w:rPr>
  </w:style>
  <w:style w:type="paragraph" w:customStyle="1" w:styleId="TableIntro">
    <w:name w:val="Table Intro"/>
    <w:basedOn w:val="Normal"/>
    <w:rsid w:val="00A03201"/>
    <w:pPr>
      <w:spacing w:after="240" w:line="240" w:lineRule="auto"/>
    </w:pPr>
    <w:rPr>
      <w:rFonts w:ascii="Times New Roman" w:eastAsia="Times New Roman" w:hAnsi="Times New Roman"/>
      <w:b/>
      <w:i/>
      <w:sz w:val="24"/>
      <w:szCs w:val="20"/>
      <w:lang w:val="en-GB"/>
    </w:rPr>
  </w:style>
  <w:style w:type="paragraph" w:customStyle="1" w:styleId="TableHead">
    <w:name w:val="Table Head"/>
    <w:basedOn w:val="Normal"/>
    <w:rsid w:val="00A03201"/>
    <w:pPr>
      <w:spacing w:before="60" w:after="60" w:line="240" w:lineRule="auto"/>
    </w:pPr>
    <w:rPr>
      <w:rFonts w:ascii="Arial" w:eastAsia="Times New Roman" w:hAnsi="Arial"/>
      <w:b/>
      <w:sz w:val="18"/>
      <w:szCs w:val="20"/>
      <w:lang w:val="en-GB"/>
    </w:rPr>
  </w:style>
  <w:style w:type="paragraph" w:styleId="BodyText3">
    <w:name w:val="Body Text 3"/>
    <w:basedOn w:val="Normal"/>
    <w:link w:val="BodyText3Char"/>
    <w:uiPriority w:val="99"/>
    <w:semiHidden/>
    <w:unhideWhenUsed/>
    <w:rsid w:val="00191342"/>
    <w:pPr>
      <w:spacing w:after="120"/>
    </w:pPr>
    <w:rPr>
      <w:sz w:val="16"/>
      <w:szCs w:val="16"/>
    </w:rPr>
  </w:style>
  <w:style w:type="character" w:customStyle="1" w:styleId="BodyText3Char">
    <w:name w:val="Body Text 3 Char"/>
    <w:link w:val="BodyText3"/>
    <w:uiPriority w:val="99"/>
    <w:semiHidden/>
    <w:rsid w:val="00191342"/>
    <w:rPr>
      <w:sz w:val="16"/>
      <w:szCs w:val="16"/>
      <w:lang w:eastAsia="en-US"/>
    </w:rPr>
  </w:style>
  <w:style w:type="paragraph" w:customStyle="1" w:styleId="111">
    <w:name w:val="1.1.1"/>
    <w:basedOn w:val="11text"/>
    <w:rsid w:val="0071294A"/>
    <w:pPr>
      <w:tabs>
        <w:tab w:val="clear" w:pos="900"/>
        <w:tab w:val="left" w:pos="1260"/>
      </w:tabs>
    </w:pPr>
    <w:rPr>
      <w:b/>
    </w:rPr>
  </w:style>
  <w:style w:type="paragraph" w:styleId="BalloonText">
    <w:name w:val="Balloon Text"/>
    <w:basedOn w:val="Normal"/>
    <w:link w:val="BalloonTextChar"/>
    <w:uiPriority w:val="99"/>
    <w:semiHidden/>
    <w:unhideWhenUsed/>
    <w:rsid w:val="00D00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76C"/>
    <w:rPr>
      <w:rFonts w:ascii="Tahoma" w:hAnsi="Tahoma" w:cs="Tahoma"/>
      <w:sz w:val="16"/>
      <w:szCs w:val="16"/>
      <w:lang w:eastAsia="en-US"/>
    </w:rPr>
  </w:style>
  <w:style w:type="paragraph" w:styleId="NormalWeb">
    <w:name w:val="Normal (Web)"/>
    <w:basedOn w:val="Normal"/>
    <w:uiPriority w:val="99"/>
    <w:semiHidden/>
    <w:unhideWhenUsed/>
    <w:rsid w:val="00FC60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614D1A"/>
    <w:rPr>
      <w:sz w:val="16"/>
      <w:szCs w:val="16"/>
    </w:rPr>
  </w:style>
  <w:style w:type="paragraph" w:styleId="CommentText">
    <w:name w:val="annotation text"/>
    <w:basedOn w:val="Normal"/>
    <w:link w:val="CommentTextChar"/>
    <w:uiPriority w:val="99"/>
    <w:semiHidden/>
    <w:unhideWhenUsed/>
    <w:rsid w:val="00614D1A"/>
    <w:rPr>
      <w:sz w:val="20"/>
      <w:szCs w:val="20"/>
    </w:rPr>
  </w:style>
  <w:style w:type="character" w:customStyle="1" w:styleId="CommentTextChar">
    <w:name w:val="Comment Text Char"/>
    <w:basedOn w:val="DefaultParagraphFont"/>
    <w:link w:val="CommentText"/>
    <w:uiPriority w:val="99"/>
    <w:semiHidden/>
    <w:rsid w:val="00614D1A"/>
    <w:rPr>
      <w:lang w:val="en-AU" w:eastAsia="en-US"/>
    </w:rPr>
  </w:style>
  <w:style w:type="paragraph" w:styleId="CommentSubject">
    <w:name w:val="annotation subject"/>
    <w:basedOn w:val="CommentText"/>
    <w:next w:val="CommentText"/>
    <w:link w:val="CommentSubjectChar"/>
    <w:uiPriority w:val="99"/>
    <w:semiHidden/>
    <w:unhideWhenUsed/>
    <w:rsid w:val="00614D1A"/>
    <w:rPr>
      <w:b/>
      <w:bCs/>
    </w:rPr>
  </w:style>
  <w:style w:type="character" w:customStyle="1" w:styleId="CommentSubjectChar">
    <w:name w:val="Comment Subject Char"/>
    <w:basedOn w:val="CommentTextChar"/>
    <w:link w:val="CommentSubject"/>
    <w:uiPriority w:val="99"/>
    <w:semiHidden/>
    <w:rsid w:val="00614D1A"/>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9601">
      <w:bodyDiv w:val="1"/>
      <w:marLeft w:val="0"/>
      <w:marRight w:val="0"/>
      <w:marTop w:val="0"/>
      <w:marBottom w:val="0"/>
      <w:divBdr>
        <w:top w:val="none" w:sz="0" w:space="0" w:color="auto"/>
        <w:left w:val="none" w:sz="0" w:space="0" w:color="auto"/>
        <w:bottom w:val="none" w:sz="0" w:space="0" w:color="auto"/>
        <w:right w:val="none" w:sz="0" w:space="0" w:color="auto"/>
      </w:divBdr>
    </w:div>
    <w:div w:id="900403549">
      <w:bodyDiv w:val="1"/>
      <w:marLeft w:val="0"/>
      <w:marRight w:val="0"/>
      <w:marTop w:val="0"/>
      <w:marBottom w:val="0"/>
      <w:divBdr>
        <w:top w:val="none" w:sz="0" w:space="0" w:color="auto"/>
        <w:left w:val="none" w:sz="0" w:space="0" w:color="auto"/>
        <w:bottom w:val="none" w:sz="0" w:space="0" w:color="auto"/>
        <w:right w:val="none" w:sz="0" w:space="0" w:color="auto"/>
      </w:divBdr>
    </w:div>
    <w:div w:id="930970560">
      <w:bodyDiv w:val="1"/>
      <w:marLeft w:val="0"/>
      <w:marRight w:val="0"/>
      <w:marTop w:val="0"/>
      <w:marBottom w:val="0"/>
      <w:divBdr>
        <w:top w:val="none" w:sz="0" w:space="0" w:color="auto"/>
        <w:left w:val="none" w:sz="0" w:space="0" w:color="auto"/>
        <w:bottom w:val="none" w:sz="0" w:space="0" w:color="auto"/>
        <w:right w:val="none" w:sz="0" w:space="0" w:color="auto"/>
      </w:divBdr>
    </w:div>
    <w:div w:id="1111248014">
      <w:bodyDiv w:val="1"/>
      <w:marLeft w:val="0"/>
      <w:marRight w:val="0"/>
      <w:marTop w:val="0"/>
      <w:marBottom w:val="0"/>
      <w:divBdr>
        <w:top w:val="none" w:sz="0" w:space="0" w:color="auto"/>
        <w:left w:val="none" w:sz="0" w:space="0" w:color="auto"/>
        <w:bottom w:val="none" w:sz="0" w:space="0" w:color="auto"/>
        <w:right w:val="none" w:sz="0" w:space="0" w:color="auto"/>
      </w:divBdr>
    </w:div>
    <w:div w:id="1308323519">
      <w:bodyDiv w:val="1"/>
      <w:marLeft w:val="0"/>
      <w:marRight w:val="0"/>
      <w:marTop w:val="0"/>
      <w:marBottom w:val="0"/>
      <w:divBdr>
        <w:top w:val="none" w:sz="0" w:space="0" w:color="auto"/>
        <w:left w:val="none" w:sz="0" w:space="0" w:color="auto"/>
        <w:bottom w:val="none" w:sz="0" w:space="0" w:color="auto"/>
        <w:right w:val="none" w:sz="0" w:space="0" w:color="auto"/>
      </w:divBdr>
    </w:div>
    <w:div w:id="1677149712">
      <w:bodyDiv w:val="1"/>
      <w:marLeft w:val="0"/>
      <w:marRight w:val="0"/>
      <w:marTop w:val="0"/>
      <w:marBottom w:val="0"/>
      <w:divBdr>
        <w:top w:val="none" w:sz="0" w:space="0" w:color="auto"/>
        <w:left w:val="none" w:sz="0" w:space="0" w:color="auto"/>
        <w:bottom w:val="none" w:sz="0" w:space="0" w:color="auto"/>
        <w:right w:val="none" w:sz="0" w:space="0" w:color="auto"/>
      </w:divBdr>
    </w:div>
    <w:div w:id="1710839965">
      <w:bodyDiv w:val="1"/>
      <w:marLeft w:val="0"/>
      <w:marRight w:val="0"/>
      <w:marTop w:val="0"/>
      <w:marBottom w:val="0"/>
      <w:divBdr>
        <w:top w:val="none" w:sz="0" w:space="0" w:color="auto"/>
        <w:left w:val="none" w:sz="0" w:space="0" w:color="auto"/>
        <w:bottom w:val="none" w:sz="0" w:space="0" w:color="auto"/>
        <w:right w:val="none" w:sz="0" w:space="0" w:color="auto"/>
      </w:divBdr>
    </w:div>
    <w:div w:id="18593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lyingthesouthwe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supplyingthesouthwest.org.uk" TargetMode="External"/><Relationship Id="rId4" Type="http://schemas.openxmlformats.org/officeDocument/2006/relationships/webSettings" Target="webSettings.xml"/><Relationship Id="rId9" Type="http://schemas.openxmlformats.org/officeDocument/2006/relationships/hyperlink" Target="http://www.supplyingthesouthwe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Links>
    <vt:vector size="144" baseType="variant">
      <vt:variant>
        <vt:i4>1114166</vt:i4>
      </vt:variant>
      <vt:variant>
        <vt:i4>140</vt:i4>
      </vt:variant>
      <vt:variant>
        <vt:i4>0</vt:i4>
      </vt:variant>
      <vt:variant>
        <vt:i4>5</vt:i4>
      </vt:variant>
      <vt:variant>
        <vt:lpwstr/>
      </vt:variant>
      <vt:variant>
        <vt:lpwstr>_Toc220347006</vt:lpwstr>
      </vt:variant>
      <vt:variant>
        <vt:i4>1114166</vt:i4>
      </vt:variant>
      <vt:variant>
        <vt:i4>134</vt:i4>
      </vt:variant>
      <vt:variant>
        <vt:i4>0</vt:i4>
      </vt:variant>
      <vt:variant>
        <vt:i4>5</vt:i4>
      </vt:variant>
      <vt:variant>
        <vt:lpwstr/>
      </vt:variant>
      <vt:variant>
        <vt:lpwstr>_Toc220347005</vt:lpwstr>
      </vt:variant>
      <vt:variant>
        <vt:i4>1114166</vt:i4>
      </vt:variant>
      <vt:variant>
        <vt:i4>128</vt:i4>
      </vt:variant>
      <vt:variant>
        <vt:i4>0</vt:i4>
      </vt:variant>
      <vt:variant>
        <vt:i4>5</vt:i4>
      </vt:variant>
      <vt:variant>
        <vt:lpwstr/>
      </vt:variant>
      <vt:variant>
        <vt:lpwstr>_Toc220347004</vt:lpwstr>
      </vt:variant>
      <vt:variant>
        <vt:i4>1114166</vt:i4>
      </vt:variant>
      <vt:variant>
        <vt:i4>122</vt:i4>
      </vt:variant>
      <vt:variant>
        <vt:i4>0</vt:i4>
      </vt:variant>
      <vt:variant>
        <vt:i4>5</vt:i4>
      </vt:variant>
      <vt:variant>
        <vt:lpwstr/>
      </vt:variant>
      <vt:variant>
        <vt:lpwstr>_Toc220347003</vt:lpwstr>
      </vt:variant>
      <vt:variant>
        <vt:i4>1114166</vt:i4>
      </vt:variant>
      <vt:variant>
        <vt:i4>116</vt:i4>
      </vt:variant>
      <vt:variant>
        <vt:i4>0</vt:i4>
      </vt:variant>
      <vt:variant>
        <vt:i4>5</vt:i4>
      </vt:variant>
      <vt:variant>
        <vt:lpwstr/>
      </vt:variant>
      <vt:variant>
        <vt:lpwstr>_Toc220347002</vt:lpwstr>
      </vt:variant>
      <vt:variant>
        <vt:i4>1114166</vt:i4>
      </vt:variant>
      <vt:variant>
        <vt:i4>110</vt:i4>
      </vt:variant>
      <vt:variant>
        <vt:i4>0</vt:i4>
      </vt:variant>
      <vt:variant>
        <vt:i4>5</vt:i4>
      </vt:variant>
      <vt:variant>
        <vt:lpwstr/>
      </vt:variant>
      <vt:variant>
        <vt:lpwstr>_Toc220347001</vt:lpwstr>
      </vt:variant>
      <vt:variant>
        <vt:i4>1114166</vt:i4>
      </vt:variant>
      <vt:variant>
        <vt:i4>104</vt:i4>
      </vt:variant>
      <vt:variant>
        <vt:i4>0</vt:i4>
      </vt:variant>
      <vt:variant>
        <vt:i4>5</vt:i4>
      </vt:variant>
      <vt:variant>
        <vt:lpwstr/>
      </vt:variant>
      <vt:variant>
        <vt:lpwstr>_Toc220347000</vt:lpwstr>
      </vt:variant>
      <vt:variant>
        <vt:i4>1638463</vt:i4>
      </vt:variant>
      <vt:variant>
        <vt:i4>98</vt:i4>
      </vt:variant>
      <vt:variant>
        <vt:i4>0</vt:i4>
      </vt:variant>
      <vt:variant>
        <vt:i4>5</vt:i4>
      </vt:variant>
      <vt:variant>
        <vt:lpwstr/>
      </vt:variant>
      <vt:variant>
        <vt:lpwstr>_Toc220346999</vt:lpwstr>
      </vt:variant>
      <vt:variant>
        <vt:i4>1638463</vt:i4>
      </vt:variant>
      <vt:variant>
        <vt:i4>92</vt:i4>
      </vt:variant>
      <vt:variant>
        <vt:i4>0</vt:i4>
      </vt:variant>
      <vt:variant>
        <vt:i4>5</vt:i4>
      </vt:variant>
      <vt:variant>
        <vt:lpwstr/>
      </vt:variant>
      <vt:variant>
        <vt:lpwstr>_Toc220346998</vt:lpwstr>
      </vt:variant>
      <vt:variant>
        <vt:i4>1638463</vt:i4>
      </vt:variant>
      <vt:variant>
        <vt:i4>86</vt:i4>
      </vt:variant>
      <vt:variant>
        <vt:i4>0</vt:i4>
      </vt:variant>
      <vt:variant>
        <vt:i4>5</vt:i4>
      </vt:variant>
      <vt:variant>
        <vt:lpwstr/>
      </vt:variant>
      <vt:variant>
        <vt:lpwstr>_Toc220346997</vt:lpwstr>
      </vt:variant>
      <vt:variant>
        <vt:i4>1638463</vt:i4>
      </vt:variant>
      <vt:variant>
        <vt:i4>80</vt:i4>
      </vt:variant>
      <vt:variant>
        <vt:i4>0</vt:i4>
      </vt:variant>
      <vt:variant>
        <vt:i4>5</vt:i4>
      </vt:variant>
      <vt:variant>
        <vt:lpwstr/>
      </vt:variant>
      <vt:variant>
        <vt:lpwstr>_Toc220346996</vt:lpwstr>
      </vt:variant>
      <vt:variant>
        <vt:i4>1638463</vt:i4>
      </vt:variant>
      <vt:variant>
        <vt:i4>74</vt:i4>
      </vt:variant>
      <vt:variant>
        <vt:i4>0</vt:i4>
      </vt:variant>
      <vt:variant>
        <vt:i4>5</vt:i4>
      </vt:variant>
      <vt:variant>
        <vt:lpwstr/>
      </vt:variant>
      <vt:variant>
        <vt:lpwstr>_Toc220346995</vt:lpwstr>
      </vt:variant>
      <vt:variant>
        <vt:i4>1638463</vt:i4>
      </vt:variant>
      <vt:variant>
        <vt:i4>68</vt:i4>
      </vt:variant>
      <vt:variant>
        <vt:i4>0</vt:i4>
      </vt:variant>
      <vt:variant>
        <vt:i4>5</vt:i4>
      </vt:variant>
      <vt:variant>
        <vt:lpwstr/>
      </vt:variant>
      <vt:variant>
        <vt:lpwstr>_Toc220346994</vt:lpwstr>
      </vt:variant>
      <vt:variant>
        <vt:i4>1638463</vt:i4>
      </vt:variant>
      <vt:variant>
        <vt:i4>62</vt:i4>
      </vt:variant>
      <vt:variant>
        <vt:i4>0</vt:i4>
      </vt:variant>
      <vt:variant>
        <vt:i4>5</vt:i4>
      </vt:variant>
      <vt:variant>
        <vt:lpwstr/>
      </vt:variant>
      <vt:variant>
        <vt:lpwstr>_Toc220346993</vt:lpwstr>
      </vt:variant>
      <vt:variant>
        <vt:i4>1638463</vt:i4>
      </vt:variant>
      <vt:variant>
        <vt:i4>56</vt:i4>
      </vt:variant>
      <vt:variant>
        <vt:i4>0</vt:i4>
      </vt:variant>
      <vt:variant>
        <vt:i4>5</vt:i4>
      </vt:variant>
      <vt:variant>
        <vt:lpwstr/>
      </vt:variant>
      <vt:variant>
        <vt:lpwstr>_Toc220346992</vt:lpwstr>
      </vt:variant>
      <vt:variant>
        <vt:i4>1638463</vt:i4>
      </vt:variant>
      <vt:variant>
        <vt:i4>50</vt:i4>
      </vt:variant>
      <vt:variant>
        <vt:i4>0</vt:i4>
      </vt:variant>
      <vt:variant>
        <vt:i4>5</vt:i4>
      </vt:variant>
      <vt:variant>
        <vt:lpwstr/>
      </vt:variant>
      <vt:variant>
        <vt:lpwstr>_Toc220346991</vt:lpwstr>
      </vt:variant>
      <vt:variant>
        <vt:i4>1638463</vt:i4>
      </vt:variant>
      <vt:variant>
        <vt:i4>44</vt:i4>
      </vt:variant>
      <vt:variant>
        <vt:i4>0</vt:i4>
      </vt:variant>
      <vt:variant>
        <vt:i4>5</vt:i4>
      </vt:variant>
      <vt:variant>
        <vt:lpwstr/>
      </vt:variant>
      <vt:variant>
        <vt:lpwstr>_Toc220346990</vt:lpwstr>
      </vt:variant>
      <vt:variant>
        <vt:i4>1572927</vt:i4>
      </vt:variant>
      <vt:variant>
        <vt:i4>38</vt:i4>
      </vt:variant>
      <vt:variant>
        <vt:i4>0</vt:i4>
      </vt:variant>
      <vt:variant>
        <vt:i4>5</vt:i4>
      </vt:variant>
      <vt:variant>
        <vt:lpwstr/>
      </vt:variant>
      <vt:variant>
        <vt:lpwstr>_Toc220346989</vt:lpwstr>
      </vt:variant>
      <vt:variant>
        <vt:i4>1572927</vt:i4>
      </vt:variant>
      <vt:variant>
        <vt:i4>32</vt:i4>
      </vt:variant>
      <vt:variant>
        <vt:i4>0</vt:i4>
      </vt:variant>
      <vt:variant>
        <vt:i4>5</vt:i4>
      </vt:variant>
      <vt:variant>
        <vt:lpwstr/>
      </vt:variant>
      <vt:variant>
        <vt:lpwstr>_Toc220346988</vt:lpwstr>
      </vt:variant>
      <vt:variant>
        <vt:i4>1572927</vt:i4>
      </vt:variant>
      <vt:variant>
        <vt:i4>26</vt:i4>
      </vt:variant>
      <vt:variant>
        <vt:i4>0</vt:i4>
      </vt:variant>
      <vt:variant>
        <vt:i4>5</vt:i4>
      </vt:variant>
      <vt:variant>
        <vt:lpwstr/>
      </vt:variant>
      <vt:variant>
        <vt:lpwstr>_Toc220346987</vt:lpwstr>
      </vt:variant>
      <vt:variant>
        <vt:i4>1572927</vt:i4>
      </vt:variant>
      <vt:variant>
        <vt:i4>20</vt:i4>
      </vt:variant>
      <vt:variant>
        <vt:i4>0</vt:i4>
      </vt:variant>
      <vt:variant>
        <vt:i4>5</vt:i4>
      </vt:variant>
      <vt:variant>
        <vt:lpwstr/>
      </vt:variant>
      <vt:variant>
        <vt:lpwstr>_Toc220346986</vt:lpwstr>
      </vt:variant>
      <vt:variant>
        <vt:i4>1572927</vt:i4>
      </vt:variant>
      <vt:variant>
        <vt:i4>14</vt:i4>
      </vt:variant>
      <vt:variant>
        <vt:i4>0</vt:i4>
      </vt:variant>
      <vt:variant>
        <vt:i4>5</vt:i4>
      </vt:variant>
      <vt:variant>
        <vt:lpwstr/>
      </vt:variant>
      <vt:variant>
        <vt:lpwstr>_Toc220346985</vt:lpwstr>
      </vt:variant>
      <vt:variant>
        <vt:i4>1572927</vt:i4>
      </vt:variant>
      <vt:variant>
        <vt:i4>8</vt:i4>
      </vt:variant>
      <vt:variant>
        <vt:i4>0</vt:i4>
      </vt:variant>
      <vt:variant>
        <vt:i4>5</vt:i4>
      </vt:variant>
      <vt:variant>
        <vt:lpwstr/>
      </vt:variant>
      <vt:variant>
        <vt:lpwstr>_Toc220346984</vt:lpwstr>
      </vt:variant>
      <vt:variant>
        <vt:i4>1572927</vt:i4>
      </vt:variant>
      <vt:variant>
        <vt:i4>2</vt:i4>
      </vt:variant>
      <vt:variant>
        <vt:i4>0</vt:i4>
      </vt:variant>
      <vt:variant>
        <vt:i4>5</vt:i4>
      </vt:variant>
      <vt:variant>
        <vt:lpwstr/>
      </vt:variant>
      <vt:variant>
        <vt:lpwstr>_Toc220346983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Nicholas Miller</cp:lastModifiedBy>
  <cp:revision>4</cp:revision>
  <cp:lastPrinted>2009-05-14T10:28:00Z</cp:lastPrinted>
  <dcterms:created xsi:type="dcterms:W3CDTF">2018-03-23T16:57:00Z</dcterms:created>
  <dcterms:modified xsi:type="dcterms:W3CDTF">2018-03-23T17:06:00Z</dcterms:modified>
</cp:coreProperties>
</file>