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BF97" w14:textId="77777777" w:rsidR="00D80B7F" w:rsidRPr="00B9192C" w:rsidRDefault="00D80B7F" w:rsidP="00B9192C">
      <w:pPr>
        <w:widowControl/>
        <w:spacing w:before="0" w:line="360" w:lineRule="auto"/>
        <w:ind w:left="360"/>
        <w:contextualSpacing/>
        <w:jc w:val="center"/>
        <w:rPr>
          <w:b/>
          <w:u w:val="single"/>
        </w:rPr>
      </w:pPr>
    </w:p>
    <w:p w14:paraId="467EA2AE" w14:textId="77777777" w:rsidR="00053545" w:rsidRPr="00C72258" w:rsidRDefault="00053545" w:rsidP="00477D2B">
      <w:pPr>
        <w:widowControl/>
        <w:spacing w:line="240" w:lineRule="auto"/>
        <w:jc w:val="right"/>
      </w:pPr>
    </w:p>
    <w:p w14:paraId="0333C46E" w14:textId="77777777" w:rsidR="00053545" w:rsidRPr="00C72258" w:rsidRDefault="00053545" w:rsidP="00F80EC3">
      <w:pPr>
        <w:widowControl/>
        <w:spacing w:line="240" w:lineRule="auto"/>
        <w:jc w:val="center"/>
      </w:pPr>
    </w:p>
    <w:p w14:paraId="740373EB" w14:textId="77777777" w:rsidR="0059791D" w:rsidRPr="0059791D" w:rsidRDefault="00397E14" w:rsidP="00397E14">
      <w:pPr>
        <w:widowControl/>
        <w:spacing w:before="0" w:line="240" w:lineRule="auto"/>
        <w:ind w:left="0"/>
        <w:jc w:val="center"/>
        <w:rPr>
          <w:sz w:val="28"/>
          <w:szCs w:val="20"/>
        </w:rPr>
      </w:pPr>
      <w:r>
        <w:object w:dxaOrig="8506" w:dyaOrig="2745" w14:anchorId="4B547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05pt;height:78.25pt" o:ole="">
            <v:imagedata r:id="rId11" o:title=""/>
          </v:shape>
          <o:OLEObject Type="Embed" ProgID="MSPhotoEd.3" ShapeID="_x0000_i1025" DrawAspect="Content" ObjectID="_1772021813" r:id="rId12"/>
        </w:object>
      </w:r>
    </w:p>
    <w:p w14:paraId="4382F4E9" w14:textId="77777777" w:rsidR="0059791D" w:rsidRPr="0059791D" w:rsidRDefault="0059791D" w:rsidP="0059791D">
      <w:pPr>
        <w:widowControl/>
        <w:spacing w:before="0" w:line="240" w:lineRule="auto"/>
        <w:ind w:left="0"/>
        <w:rPr>
          <w:sz w:val="28"/>
          <w:szCs w:val="20"/>
        </w:rPr>
      </w:pPr>
    </w:p>
    <w:p w14:paraId="11FA66D7" w14:textId="77777777" w:rsidR="0059791D" w:rsidRPr="0059791D" w:rsidRDefault="0059791D" w:rsidP="0059791D">
      <w:pPr>
        <w:widowControl/>
        <w:spacing w:before="0" w:line="240" w:lineRule="auto"/>
        <w:ind w:left="0"/>
        <w:rPr>
          <w:sz w:val="28"/>
          <w:szCs w:val="20"/>
        </w:rPr>
      </w:pPr>
    </w:p>
    <w:p w14:paraId="4E47F190" w14:textId="77777777" w:rsidR="0059791D" w:rsidRPr="0059791D" w:rsidRDefault="0059791D" w:rsidP="0059791D">
      <w:pPr>
        <w:widowControl/>
        <w:spacing w:before="0" w:line="240" w:lineRule="auto"/>
        <w:ind w:left="0"/>
        <w:rPr>
          <w:sz w:val="28"/>
          <w:szCs w:val="20"/>
        </w:rPr>
      </w:pPr>
    </w:p>
    <w:p w14:paraId="390B08A4" w14:textId="77777777" w:rsidR="0059791D" w:rsidRPr="0059791D" w:rsidRDefault="0059791D" w:rsidP="0059791D">
      <w:pPr>
        <w:widowControl/>
        <w:spacing w:before="0" w:line="240" w:lineRule="auto"/>
        <w:ind w:left="0"/>
        <w:rPr>
          <w:sz w:val="28"/>
          <w:szCs w:val="20"/>
        </w:rPr>
      </w:pPr>
    </w:p>
    <w:p w14:paraId="7757418F" w14:textId="77777777" w:rsidR="00397E14" w:rsidRPr="00BE3877" w:rsidRDefault="00394596" w:rsidP="00BE3877">
      <w:pPr>
        <w:pStyle w:val="Heading2"/>
        <w:numPr>
          <w:ilvl w:val="0"/>
          <w:numId w:val="0"/>
        </w:numPr>
        <w:jc w:val="center"/>
        <w:rPr>
          <w:rStyle w:val="DefTerm"/>
          <w:b/>
          <w:sz w:val="40"/>
        </w:rPr>
      </w:pPr>
      <w:r w:rsidRPr="00BE3877">
        <w:rPr>
          <w:rStyle w:val="DefTerm"/>
          <w:b/>
          <w:sz w:val="40"/>
        </w:rPr>
        <w:t>Further Competition</w:t>
      </w:r>
    </w:p>
    <w:p w14:paraId="59D7D462" w14:textId="40AF592C" w:rsidR="0062461F" w:rsidRPr="00EE4ADC" w:rsidRDefault="00413C0E" w:rsidP="00EE4ADC">
      <w:pPr>
        <w:pStyle w:val="Heading2"/>
        <w:numPr>
          <w:ilvl w:val="0"/>
          <w:numId w:val="0"/>
        </w:numPr>
        <w:jc w:val="center"/>
        <w:rPr>
          <w:rFonts w:eastAsia="Arial"/>
          <w:color w:val="000000"/>
          <w:sz w:val="48"/>
          <w:szCs w:val="28"/>
        </w:rPr>
      </w:pPr>
      <w:r w:rsidRPr="00413C0E">
        <w:rPr>
          <w:rFonts w:eastAsia="Arial"/>
          <w:sz w:val="28"/>
          <w:szCs w:val="28"/>
        </w:rPr>
        <w:t>Large Vehicle Passenger Transport Services (BB4)</w:t>
      </w:r>
    </w:p>
    <w:p w14:paraId="2E67FFF0" w14:textId="77777777" w:rsidR="001541BB" w:rsidRPr="001541BB" w:rsidRDefault="001541BB" w:rsidP="001541BB"/>
    <w:p w14:paraId="041D5B85" w14:textId="3D9A25A0" w:rsidR="00413C0E" w:rsidRDefault="00413C0E" w:rsidP="00127BF5">
      <w:pPr>
        <w:ind w:left="0"/>
        <w:jc w:val="center"/>
        <w:rPr>
          <w:b/>
          <w:sz w:val="48"/>
        </w:rPr>
      </w:pPr>
      <w:r>
        <w:rPr>
          <w:b/>
          <w:sz w:val="48"/>
        </w:rPr>
        <w:t xml:space="preserve">Season Ticket Arrangements on Commercial School Transport Services  </w:t>
      </w:r>
    </w:p>
    <w:p w14:paraId="1C8E51BF" w14:textId="5D8E31EF" w:rsidR="00413C0E" w:rsidRPr="00413C0E" w:rsidRDefault="00413C0E" w:rsidP="00127BF5">
      <w:pPr>
        <w:ind w:left="0"/>
        <w:jc w:val="center"/>
        <w:rPr>
          <w:b/>
          <w:sz w:val="44"/>
          <w:szCs w:val="22"/>
        </w:rPr>
      </w:pPr>
      <w:r w:rsidRPr="00413C0E">
        <w:rPr>
          <w:b/>
          <w:sz w:val="44"/>
          <w:szCs w:val="22"/>
        </w:rPr>
        <w:t>for the academic year 202</w:t>
      </w:r>
      <w:r w:rsidR="00BE4C5C">
        <w:rPr>
          <w:b/>
          <w:sz w:val="44"/>
          <w:szCs w:val="22"/>
        </w:rPr>
        <w:t>4</w:t>
      </w:r>
      <w:r w:rsidRPr="00413C0E">
        <w:rPr>
          <w:b/>
          <w:sz w:val="44"/>
          <w:szCs w:val="22"/>
        </w:rPr>
        <w:t>-2</w:t>
      </w:r>
      <w:r w:rsidR="00BE4C5C">
        <w:rPr>
          <w:b/>
          <w:sz w:val="44"/>
          <w:szCs w:val="22"/>
        </w:rPr>
        <w:t>5</w:t>
      </w:r>
      <w:r w:rsidRPr="00413C0E">
        <w:rPr>
          <w:b/>
          <w:sz w:val="44"/>
          <w:szCs w:val="22"/>
        </w:rPr>
        <w:t xml:space="preserve"> </w:t>
      </w:r>
    </w:p>
    <w:p w14:paraId="2EA69129" w14:textId="4C18715C" w:rsidR="00127BF5" w:rsidRDefault="00413C0E" w:rsidP="00127BF5">
      <w:pPr>
        <w:ind w:left="0"/>
        <w:jc w:val="center"/>
        <w:rPr>
          <w:b/>
          <w:sz w:val="48"/>
        </w:rPr>
      </w:pPr>
      <w:r w:rsidRPr="00EB6A84">
        <w:rPr>
          <w:b/>
          <w:sz w:val="48"/>
        </w:rPr>
        <w:t>(</w:t>
      </w:r>
      <w:r w:rsidR="00D72E36" w:rsidRPr="00EB6A84">
        <w:rPr>
          <w:b/>
          <w:sz w:val="48"/>
        </w:rPr>
        <w:t>DN</w:t>
      </w:r>
      <w:r w:rsidR="00BE4C5C">
        <w:rPr>
          <w:b/>
          <w:sz w:val="48"/>
        </w:rPr>
        <w:t>714234</w:t>
      </w:r>
      <w:r w:rsidR="009702BD" w:rsidRPr="00EB6A84">
        <w:rPr>
          <w:b/>
          <w:sz w:val="48"/>
        </w:rPr>
        <w:t>)</w:t>
      </w:r>
    </w:p>
    <w:p w14:paraId="72CF845E" w14:textId="77777777" w:rsidR="00EE4ADC" w:rsidRDefault="00EE4ADC" w:rsidP="00127BF5">
      <w:pPr>
        <w:ind w:left="0"/>
        <w:jc w:val="center"/>
        <w:rPr>
          <w:b/>
          <w:sz w:val="48"/>
        </w:rPr>
      </w:pPr>
    </w:p>
    <w:p w14:paraId="471BAB0F" w14:textId="188CA136" w:rsidR="00002100" w:rsidRPr="00002100" w:rsidRDefault="00002100" w:rsidP="00127BF5">
      <w:pPr>
        <w:ind w:left="0"/>
        <w:jc w:val="center"/>
        <w:rPr>
          <w:sz w:val="28"/>
        </w:rPr>
      </w:pPr>
      <w:r w:rsidRPr="00002100">
        <w:rPr>
          <w:sz w:val="28"/>
        </w:rPr>
        <w:t xml:space="preserve">Instructions to </w:t>
      </w:r>
      <w:r w:rsidR="004D4518">
        <w:rPr>
          <w:sz w:val="28"/>
        </w:rPr>
        <w:t>Bidder</w:t>
      </w:r>
      <w:r w:rsidRPr="00002100">
        <w:rPr>
          <w:sz w:val="28"/>
        </w:rPr>
        <w:t>s</w:t>
      </w:r>
    </w:p>
    <w:p w14:paraId="0B7E3E23" w14:textId="77777777" w:rsidR="0059791D" w:rsidRPr="0059791D" w:rsidRDefault="0059791D" w:rsidP="0059791D">
      <w:pPr>
        <w:widowControl/>
        <w:spacing w:before="0" w:line="240" w:lineRule="auto"/>
        <w:ind w:left="0"/>
        <w:jc w:val="center"/>
        <w:rPr>
          <w:b/>
          <w:sz w:val="28"/>
          <w:szCs w:val="28"/>
        </w:rPr>
      </w:pPr>
    </w:p>
    <w:p w14:paraId="05227679" w14:textId="77777777" w:rsidR="0059791D" w:rsidRPr="0059791D" w:rsidRDefault="0059791D" w:rsidP="0059791D">
      <w:pPr>
        <w:widowControl/>
        <w:spacing w:before="0" w:line="240" w:lineRule="auto"/>
        <w:ind w:left="0"/>
        <w:jc w:val="center"/>
        <w:rPr>
          <w:sz w:val="28"/>
          <w:szCs w:val="28"/>
        </w:rPr>
      </w:pPr>
    </w:p>
    <w:p w14:paraId="1627A473" w14:textId="77777777" w:rsidR="00394596" w:rsidRDefault="001541BB" w:rsidP="00394596">
      <w:pPr>
        <w:ind w:left="0"/>
        <w:jc w:val="center"/>
        <w:rPr>
          <w:b/>
          <w:sz w:val="20"/>
        </w:rPr>
      </w:pPr>
      <w:r w:rsidRPr="001541BB">
        <w:rPr>
          <w:b/>
          <w:sz w:val="20"/>
        </w:rPr>
        <w:t xml:space="preserve">Deadline for submission of </w:t>
      </w:r>
      <w:r w:rsidR="00394596">
        <w:rPr>
          <w:b/>
          <w:sz w:val="20"/>
        </w:rPr>
        <w:t>responses</w:t>
      </w:r>
    </w:p>
    <w:p w14:paraId="09DC94DD" w14:textId="44641315" w:rsidR="0059791D" w:rsidRPr="00334E74" w:rsidRDefault="001541BB" w:rsidP="00394596">
      <w:pPr>
        <w:ind w:left="0"/>
        <w:jc w:val="center"/>
        <w:rPr>
          <w:b/>
        </w:rPr>
      </w:pPr>
      <w:r w:rsidRPr="00433ABB">
        <w:rPr>
          <w:b/>
          <w:sz w:val="36"/>
        </w:rPr>
        <w:t xml:space="preserve">12:00 </w:t>
      </w:r>
      <w:r w:rsidR="00334E74" w:rsidRPr="00433ABB">
        <w:rPr>
          <w:b/>
          <w:sz w:val="36"/>
        </w:rPr>
        <w:t>(</w:t>
      </w:r>
      <w:r w:rsidRPr="00433ABB">
        <w:rPr>
          <w:b/>
          <w:sz w:val="36"/>
        </w:rPr>
        <w:t>Noon</w:t>
      </w:r>
      <w:r w:rsidR="00334E74" w:rsidRPr="00433ABB">
        <w:rPr>
          <w:b/>
          <w:sz w:val="36"/>
        </w:rPr>
        <w:t xml:space="preserve">) on </w:t>
      </w:r>
      <w:r w:rsidR="003947B8">
        <w:rPr>
          <w:b/>
          <w:sz w:val="36"/>
        </w:rPr>
        <w:t>Monday</w:t>
      </w:r>
      <w:r w:rsidR="0062461F" w:rsidRPr="00433ABB">
        <w:rPr>
          <w:b/>
          <w:sz w:val="36"/>
        </w:rPr>
        <w:t xml:space="preserve">, </w:t>
      </w:r>
      <w:r w:rsidR="003947B8">
        <w:rPr>
          <w:b/>
          <w:sz w:val="36"/>
        </w:rPr>
        <w:t>15</w:t>
      </w:r>
      <w:r w:rsidR="00433ABB" w:rsidRPr="00433ABB">
        <w:rPr>
          <w:b/>
          <w:sz w:val="36"/>
          <w:vertAlign w:val="superscript"/>
        </w:rPr>
        <w:t>th</w:t>
      </w:r>
      <w:r w:rsidR="00433ABB" w:rsidRPr="00433ABB">
        <w:rPr>
          <w:b/>
          <w:sz w:val="36"/>
        </w:rPr>
        <w:t xml:space="preserve"> April 202</w:t>
      </w:r>
      <w:r w:rsidR="00E4417D">
        <w:rPr>
          <w:b/>
          <w:sz w:val="36"/>
        </w:rPr>
        <w:t>4</w:t>
      </w:r>
    </w:p>
    <w:p w14:paraId="6E47A7E4" w14:textId="77777777" w:rsidR="0059791D" w:rsidRPr="0059791D" w:rsidRDefault="00DA5F6A" w:rsidP="0059791D">
      <w:pPr>
        <w:widowControl/>
        <w:spacing w:before="0" w:line="240" w:lineRule="auto"/>
        <w:ind w:left="0"/>
        <w:jc w:val="center"/>
        <w:rPr>
          <w:b/>
          <w:noProof/>
          <w:sz w:val="28"/>
          <w:szCs w:val="20"/>
        </w:rPr>
      </w:pPr>
      <w:r>
        <w:rPr>
          <w:b/>
          <w:noProof/>
          <w:sz w:val="28"/>
          <w:szCs w:val="20"/>
        </w:rPr>
        <w:t xml:space="preserve"> </w:t>
      </w:r>
    </w:p>
    <w:p w14:paraId="4E00CC37" w14:textId="77777777" w:rsidR="00A637ED" w:rsidRDefault="00A637ED" w:rsidP="0059791D">
      <w:pPr>
        <w:widowControl/>
        <w:spacing w:before="0" w:line="240" w:lineRule="auto"/>
        <w:ind w:left="0"/>
        <w:rPr>
          <w:szCs w:val="20"/>
        </w:rPr>
      </w:pPr>
    </w:p>
    <w:p w14:paraId="0FA73386" w14:textId="77777777" w:rsidR="0059791D" w:rsidRPr="0059791D" w:rsidRDefault="0059791D" w:rsidP="0059791D">
      <w:pPr>
        <w:widowControl/>
        <w:spacing w:before="0" w:line="240" w:lineRule="auto"/>
        <w:ind w:left="0"/>
        <w:rPr>
          <w:szCs w:val="20"/>
        </w:rPr>
      </w:pPr>
    </w:p>
    <w:p w14:paraId="1C70517B" w14:textId="77777777" w:rsidR="0059791D" w:rsidRPr="0059791D" w:rsidRDefault="0059791D" w:rsidP="0059791D">
      <w:pPr>
        <w:widowControl/>
        <w:spacing w:before="0" w:line="240" w:lineRule="auto"/>
        <w:ind w:left="0"/>
        <w:rPr>
          <w:szCs w:val="20"/>
        </w:rPr>
      </w:pPr>
    </w:p>
    <w:p w14:paraId="1BF29F32" w14:textId="77777777" w:rsidR="001541BB" w:rsidRDefault="001541BB" w:rsidP="00477D2B">
      <w:pPr>
        <w:ind w:left="4320"/>
        <w:jc w:val="right"/>
        <w:rPr>
          <w:b/>
          <w:sz w:val="22"/>
        </w:rPr>
      </w:pPr>
    </w:p>
    <w:p w14:paraId="45D20DE4" w14:textId="77777777" w:rsidR="001541BB" w:rsidRDefault="001541BB" w:rsidP="00477D2B">
      <w:pPr>
        <w:ind w:left="4320"/>
        <w:jc w:val="right"/>
        <w:rPr>
          <w:b/>
          <w:sz w:val="22"/>
        </w:rPr>
      </w:pPr>
    </w:p>
    <w:p w14:paraId="266BBDAB" w14:textId="77777777" w:rsidR="001541BB" w:rsidRDefault="001541BB" w:rsidP="00477D2B">
      <w:pPr>
        <w:ind w:left="4320"/>
        <w:jc w:val="right"/>
        <w:rPr>
          <w:b/>
          <w:sz w:val="22"/>
        </w:rPr>
      </w:pPr>
    </w:p>
    <w:p w14:paraId="0E581ACC" w14:textId="77777777" w:rsidR="001541BB" w:rsidRDefault="001541BB" w:rsidP="00477D2B">
      <w:pPr>
        <w:ind w:left="4320"/>
        <w:jc w:val="right"/>
        <w:rPr>
          <w:b/>
          <w:sz w:val="22"/>
        </w:rPr>
      </w:pPr>
    </w:p>
    <w:p w14:paraId="6508B722" w14:textId="77777777" w:rsidR="001541BB" w:rsidRDefault="001541BB" w:rsidP="00477D2B">
      <w:pPr>
        <w:ind w:left="4320"/>
        <w:jc w:val="right"/>
        <w:rPr>
          <w:b/>
          <w:sz w:val="22"/>
        </w:rPr>
      </w:pPr>
    </w:p>
    <w:p w14:paraId="639E2050" w14:textId="77777777" w:rsidR="00A637ED" w:rsidRPr="00393235" w:rsidRDefault="00F77501" w:rsidP="00190414">
      <w:r w:rsidRPr="00393235">
        <w:rPr>
          <w:sz w:val="28"/>
          <w:szCs w:val="28"/>
        </w:rPr>
        <w:br w:type="page"/>
      </w:r>
      <w:r w:rsidR="00477D2B" w:rsidRPr="00393235">
        <w:lastRenderedPageBreak/>
        <w:t xml:space="preserve"> </w:t>
      </w:r>
    </w:p>
    <w:p w14:paraId="444A7DF2" w14:textId="77777777" w:rsidR="00EC2582" w:rsidRPr="00190414" w:rsidRDefault="00F6397B" w:rsidP="00190414">
      <w:pPr>
        <w:pStyle w:val="Heading2"/>
      </w:pPr>
      <w:r w:rsidRPr="00190414">
        <w:t>I</w:t>
      </w:r>
      <w:r w:rsidR="00FA7E64" w:rsidRPr="00190414">
        <w:t>ntroduction</w:t>
      </w:r>
    </w:p>
    <w:p w14:paraId="74DA2185" w14:textId="6A50194A" w:rsidR="00931223" w:rsidRDefault="00AE4E26" w:rsidP="00394596">
      <w:pPr>
        <w:widowControl/>
        <w:spacing w:before="240" w:after="240" w:line="240" w:lineRule="auto"/>
        <w:ind w:left="0"/>
        <w:jc w:val="both"/>
        <w:rPr>
          <w:rFonts w:eastAsiaTheme="minorHAnsi"/>
          <w:sz w:val="22"/>
          <w:szCs w:val="22"/>
        </w:rPr>
      </w:pPr>
      <w:r w:rsidRPr="0059791D">
        <w:rPr>
          <w:rFonts w:eastAsiaTheme="minorHAnsi"/>
          <w:sz w:val="22"/>
          <w:szCs w:val="22"/>
        </w:rPr>
        <w:t>Leicester</w:t>
      </w:r>
      <w:r w:rsidR="0059791D" w:rsidRPr="0059791D">
        <w:rPr>
          <w:rFonts w:eastAsiaTheme="minorHAnsi"/>
          <w:sz w:val="22"/>
          <w:szCs w:val="22"/>
        </w:rPr>
        <w:t>shire County</w:t>
      </w:r>
      <w:r w:rsidRPr="0059791D">
        <w:rPr>
          <w:rFonts w:eastAsiaTheme="minorHAnsi"/>
          <w:sz w:val="22"/>
          <w:szCs w:val="22"/>
        </w:rPr>
        <w:t xml:space="preserve"> Council</w:t>
      </w:r>
      <w:r w:rsidR="0059791D" w:rsidRPr="0059791D">
        <w:rPr>
          <w:rFonts w:eastAsiaTheme="minorHAnsi"/>
          <w:sz w:val="22"/>
          <w:szCs w:val="22"/>
        </w:rPr>
        <w:t xml:space="preserve"> </w:t>
      </w:r>
      <w:r w:rsidR="00F97853">
        <w:rPr>
          <w:rFonts w:eastAsiaTheme="minorHAnsi"/>
          <w:sz w:val="22"/>
          <w:szCs w:val="22"/>
        </w:rPr>
        <w:t>(</w:t>
      </w:r>
      <w:r w:rsidR="00190414">
        <w:rPr>
          <w:rFonts w:eastAsiaTheme="minorHAnsi"/>
          <w:sz w:val="22"/>
          <w:szCs w:val="22"/>
        </w:rPr>
        <w:t>“</w:t>
      </w:r>
      <w:r w:rsidR="00F97853">
        <w:rPr>
          <w:rFonts w:eastAsiaTheme="minorHAnsi"/>
          <w:sz w:val="22"/>
          <w:szCs w:val="22"/>
        </w:rPr>
        <w:t>LCC</w:t>
      </w:r>
      <w:r w:rsidR="00190414">
        <w:rPr>
          <w:rFonts w:eastAsiaTheme="minorHAnsi"/>
          <w:sz w:val="22"/>
          <w:szCs w:val="22"/>
        </w:rPr>
        <w:t>”</w:t>
      </w:r>
      <w:r w:rsidR="00394596">
        <w:rPr>
          <w:rFonts w:eastAsiaTheme="minorHAnsi"/>
          <w:sz w:val="22"/>
          <w:szCs w:val="22"/>
        </w:rPr>
        <w:t xml:space="preserve">, </w:t>
      </w:r>
      <w:r w:rsidR="00190414">
        <w:rPr>
          <w:rFonts w:eastAsiaTheme="minorHAnsi"/>
          <w:sz w:val="22"/>
          <w:szCs w:val="22"/>
        </w:rPr>
        <w:t>“th</w:t>
      </w:r>
      <w:r w:rsidR="00394596">
        <w:rPr>
          <w:rFonts w:eastAsiaTheme="minorHAnsi"/>
          <w:sz w:val="22"/>
          <w:szCs w:val="22"/>
        </w:rPr>
        <w:t xml:space="preserve">e </w:t>
      </w:r>
      <w:r w:rsidR="00B8489A">
        <w:rPr>
          <w:rFonts w:eastAsiaTheme="minorHAnsi"/>
          <w:sz w:val="22"/>
          <w:szCs w:val="22"/>
        </w:rPr>
        <w:t>Buyer”,</w:t>
      </w:r>
      <w:r w:rsidR="00A74C4B">
        <w:rPr>
          <w:rFonts w:eastAsiaTheme="minorHAnsi"/>
          <w:sz w:val="22"/>
          <w:szCs w:val="22"/>
        </w:rPr>
        <w:t xml:space="preserve"> “the Council”, </w:t>
      </w:r>
      <w:r w:rsidR="00B8489A">
        <w:rPr>
          <w:rFonts w:eastAsiaTheme="minorHAnsi"/>
          <w:sz w:val="22"/>
          <w:szCs w:val="22"/>
        </w:rPr>
        <w:t>“the</w:t>
      </w:r>
      <w:r w:rsidR="00394596">
        <w:rPr>
          <w:rFonts w:eastAsiaTheme="minorHAnsi"/>
          <w:sz w:val="22"/>
          <w:szCs w:val="22"/>
        </w:rPr>
        <w:t xml:space="preserve"> Authority</w:t>
      </w:r>
      <w:r w:rsidR="00190414">
        <w:rPr>
          <w:rFonts w:eastAsiaTheme="minorHAnsi"/>
          <w:sz w:val="22"/>
          <w:szCs w:val="22"/>
        </w:rPr>
        <w:t>”</w:t>
      </w:r>
      <w:r w:rsidR="00F97853">
        <w:rPr>
          <w:rFonts w:eastAsiaTheme="minorHAnsi"/>
          <w:sz w:val="22"/>
          <w:szCs w:val="22"/>
        </w:rPr>
        <w:t xml:space="preserve">) </w:t>
      </w:r>
      <w:r w:rsidRPr="0059791D">
        <w:rPr>
          <w:rFonts w:eastAsiaTheme="minorHAnsi"/>
          <w:sz w:val="22"/>
          <w:szCs w:val="22"/>
        </w:rPr>
        <w:t xml:space="preserve">invites </w:t>
      </w:r>
      <w:r w:rsidR="00394596">
        <w:rPr>
          <w:rFonts w:eastAsiaTheme="minorHAnsi"/>
          <w:sz w:val="22"/>
          <w:szCs w:val="22"/>
        </w:rPr>
        <w:t xml:space="preserve">you to participate in </w:t>
      </w:r>
      <w:r w:rsidR="0062461F">
        <w:rPr>
          <w:rFonts w:eastAsiaTheme="minorHAnsi"/>
          <w:sz w:val="22"/>
          <w:szCs w:val="22"/>
        </w:rPr>
        <w:t>F</w:t>
      </w:r>
      <w:r w:rsidR="00394596">
        <w:rPr>
          <w:rFonts w:eastAsiaTheme="minorHAnsi"/>
          <w:sz w:val="22"/>
          <w:szCs w:val="22"/>
        </w:rPr>
        <w:t xml:space="preserve">urther </w:t>
      </w:r>
      <w:r w:rsidR="0062461F">
        <w:rPr>
          <w:rFonts w:eastAsiaTheme="minorHAnsi"/>
          <w:sz w:val="22"/>
          <w:szCs w:val="22"/>
        </w:rPr>
        <w:t>C</w:t>
      </w:r>
      <w:r w:rsidR="00394596">
        <w:rPr>
          <w:rFonts w:eastAsiaTheme="minorHAnsi"/>
          <w:sz w:val="22"/>
          <w:szCs w:val="22"/>
        </w:rPr>
        <w:t xml:space="preserve">ompetition </w:t>
      </w:r>
      <w:r w:rsidR="00931223">
        <w:rPr>
          <w:rFonts w:eastAsiaTheme="minorHAnsi"/>
          <w:sz w:val="22"/>
          <w:szCs w:val="22"/>
        </w:rPr>
        <w:t>for</w:t>
      </w:r>
    </w:p>
    <w:p w14:paraId="4073C971" w14:textId="24B5D852" w:rsidR="0001535B" w:rsidRDefault="0001535B" w:rsidP="0001535B">
      <w:pPr>
        <w:widowControl/>
        <w:spacing w:before="240" w:after="240" w:line="240" w:lineRule="auto"/>
        <w:ind w:left="0"/>
        <w:jc w:val="both"/>
        <w:rPr>
          <w:rFonts w:eastAsiaTheme="minorHAnsi"/>
          <w:b/>
          <w:bCs/>
          <w:sz w:val="22"/>
          <w:szCs w:val="22"/>
        </w:rPr>
      </w:pPr>
      <w:r w:rsidRPr="0001535B">
        <w:rPr>
          <w:rFonts w:eastAsiaTheme="minorHAnsi"/>
          <w:b/>
          <w:bCs/>
          <w:sz w:val="22"/>
          <w:szCs w:val="22"/>
        </w:rPr>
        <w:t>Season Ticket Arrangements on Commercial School Transport Services</w:t>
      </w:r>
      <w:r>
        <w:rPr>
          <w:rFonts w:eastAsiaTheme="minorHAnsi"/>
          <w:b/>
          <w:bCs/>
          <w:sz w:val="22"/>
          <w:szCs w:val="22"/>
        </w:rPr>
        <w:t xml:space="preserve"> </w:t>
      </w:r>
      <w:r w:rsidRPr="0001535B">
        <w:rPr>
          <w:rFonts w:eastAsiaTheme="minorHAnsi"/>
          <w:b/>
          <w:bCs/>
          <w:sz w:val="22"/>
          <w:szCs w:val="22"/>
        </w:rPr>
        <w:t>for the academic year 202</w:t>
      </w:r>
      <w:r w:rsidR="00557ED3">
        <w:rPr>
          <w:rFonts w:eastAsiaTheme="minorHAnsi"/>
          <w:b/>
          <w:bCs/>
          <w:sz w:val="22"/>
          <w:szCs w:val="22"/>
        </w:rPr>
        <w:t>4</w:t>
      </w:r>
      <w:r w:rsidRPr="0001535B">
        <w:rPr>
          <w:rFonts w:eastAsiaTheme="minorHAnsi"/>
          <w:b/>
          <w:bCs/>
          <w:sz w:val="22"/>
          <w:szCs w:val="22"/>
        </w:rPr>
        <w:t>-2</w:t>
      </w:r>
      <w:r w:rsidR="00557ED3">
        <w:rPr>
          <w:rFonts w:eastAsiaTheme="minorHAnsi"/>
          <w:b/>
          <w:bCs/>
          <w:sz w:val="22"/>
          <w:szCs w:val="22"/>
        </w:rPr>
        <w:t>5</w:t>
      </w:r>
      <w:r w:rsidRPr="0001535B">
        <w:rPr>
          <w:rFonts w:eastAsiaTheme="minorHAnsi"/>
          <w:b/>
          <w:bCs/>
          <w:sz w:val="22"/>
          <w:szCs w:val="22"/>
        </w:rPr>
        <w:t xml:space="preserve"> </w:t>
      </w:r>
    </w:p>
    <w:p w14:paraId="78CE816E" w14:textId="6267BABD" w:rsidR="00394596" w:rsidRDefault="00394596" w:rsidP="0001535B">
      <w:pPr>
        <w:widowControl/>
        <w:spacing w:before="240" w:after="240" w:line="240" w:lineRule="auto"/>
        <w:ind w:left="0"/>
        <w:jc w:val="both"/>
        <w:rPr>
          <w:rFonts w:eastAsiaTheme="minorHAnsi"/>
          <w:sz w:val="22"/>
          <w:szCs w:val="22"/>
        </w:rPr>
      </w:pPr>
      <w:r>
        <w:rPr>
          <w:rFonts w:eastAsiaTheme="minorHAnsi"/>
          <w:sz w:val="22"/>
          <w:szCs w:val="22"/>
        </w:rPr>
        <w:t xml:space="preserve">under the following </w:t>
      </w:r>
      <w:r w:rsidR="0062461F">
        <w:rPr>
          <w:rFonts w:eastAsiaTheme="minorHAnsi"/>
          <w:sz w:val="22"/>
          <w:szCs w:val="22"/>
        </w:rPr>
        <w:t>Dynamic Purchasing System (DPS)</w:t>
      </w:r>
      <w:r>
        <w:rPr>
          <w:rFonts w:eastAsiaTheme="minorHAnsi"/>
          <w:sz w:val="22"/>
          <w:szCs w:val="22"/>
        </w:rPr>
        <w:t>:</w:t>
      </w:r>
    </w:p>
    <w:p w14:paraId="254854F8" w14:textId="7661172E" w:rsidR="00394596" w:rsidRPr="00394596" w:rsidRDefault="00413C0E" w:rsidP="00394596">
      <w:pPr>
        <w:widowControl/>
        <w:spacing w:before="0" w:line="240" w:lineRule="auto"/>
        <w:ind w:left="0"/>
        <w:jc w:val="both"/>
        <w:rPr>
          <w:rFonts w:eastAsiaTheme="minorHAnsi"/>
          <w:b/>
          <w:sz w:val="22"/>
          <w:szCs w:val="22"/>
        </w:rPr>
      </w:pPr>
      <w:r w:rsidRPr="00413C0E">
        <w:rPr>
          <w:rFonts w:eastAsiaTheme="minorHAnsi"/>
          <w:b/>
          <w:sz w:val="22"/>
          <w:szCs w:val="22"/>
        </w:rPr>
        <w:t>Large Vehicle Passenger Transport Services (BB4)</w:t>
      </w:r>
    </w:p>
    <w:p w14:paraId="3E6846D8" w14:textId="0FBD1FA4" w:rsidR="00394596" w:rsidRDefault="00394596" w:rsidP="3E922D4F">
      <w:pPr>
        <w:widowControl/>
        <w:spacing w:line="240" w:lineRule="auto"/>
        <w:ind w:left="0"/>
        <w:jc w:val="both"/>
        <w:rPr>
          <w:rFonts w:eastAsiaTheme="minorEastAsia"/>
          <w:sz w:val="22"/>
          <w:szCs w:val="22"/>
        </w:rPr>
      </w:pPr>
      <w:r w:rsidRPr="3E922D4F">
        <w:rPr>
          <w:rFonts w:eastAsiaTheme="minorEastAsia"/>
          <w:sz w:val="22"/>
          <w:szCs w:val="22"/>
        </w:rPr>
        <w:t xml:space="preserve">This competition is open </w:t>
      </w:r>
      <w:r w:rsidR="0062461F" w:rsidRPr="3E922D4F">
        <w:rPr>
          <w:rFonts w:eastAsiaTheme="minorEastAsia"/>
          <w:sz w:val="22"/>
          <w:szCs w:val="22"/>
        </w:rPr>
        <w:t>to DPS suppliers</w:t>
      </w:r>
      <w:r w:rsidRPr="3E922D4F">
        <w:rPr>
          <w:rFonts w:eastAsiaTheme="minorEastAsia"/>
          <w:sz w:val="22"/>
          <w:szCs w:val="22"/>
        </w:rPr>
        <w:t xml:space="preserve"> only.</w:t>
      </w:r>
      <w:r w:rsidR="273DB063" w:rsidRPr="3E922D4F">
        <w:rPr>
          <w:rFonts w:eastAsiaTheme="minorEastAsia"/>
          <w:sz w:val="22"/>
          <w:szCs w:val="22"/>
        </w:rPr>
        <w:t xml:space="preserve"> Any suppliers not party to the DPS, including those terminated</w:t>
      </w:r>
      <w:r w:rsidR="00C41981">
        <w:rPr>
          <w:rFonts w:eastAsiaTheme="minorEastAsia"/>
          <w:sz w:val="22"/>
          <w:szCs w:val="22"/>
        </w:rPr>
        <w:t xml:space="preserve"> or suspended</w:t>
      </w:r>
      <w:r w:rsidR="273DB063" w:rsidRPr="3E922D4F">
        <w:rPr>
          <w:rFonts w:eastAsiaTheme="minorEastAsia"/>
          <w:sz w:val="22"/>
          <w:szCs w:val="22"/>
        </w:rPr>
        <w:t>, must not apply.</w:t>
      </w:r>
    </w:p>
    <w:p w14:paraId="4172A7F5" w14:textId="77777777" w:rsidR="00357AFB" w:rsidRDefault="00394596" w:rsidP="00190414">
      <w:pPr>
        <w:pStyle w:val="Heading2"/>
      </w:pPr>
      <w:bookmarkStart w:id="0" w:name="_Services_Required"/>
      <w:bookmarkEnd w:id="0"/>
      <w:r>
        <w:t>Services Required</w:t>
      </w:r>
    </w:p>
    <w:p w14:paraId="5B6703CA" w14:textId="6708F3F0" w:rsidR="00030EC4" w:rsidRPr="00D91636" w:rsidRDefault="00F861C5" w:rsidP="00F91630">
      <w:pPr>
        <w:spacing w:after="240"/>
        <w:ind w:left="0"/>
        <w:rPr>
          <w:sz w:val="22"/>
          <w:szCs w:val="22"/>
        </w:rPr>
      </w:pPr>
      <w:r w:rsidRPr="00D91636">
        <w:rPr>
          <w:sz w:val="22"/>
          <w:szCs w:val="22"/>
        </w:rPr>
        <w:t>Leicester</w:t>
      </w:r>
      <w:r w:rsidR="00A40261">
        <w:rPr>
          <w:sz w:val="22"/>
          <w:szCs w:val="22"/>
        </w:rPr>
        <w:t>shire</w:t>
      </w:r>
      <w:r w:rsidRPr="00D91636">
        <w:rPr>
          <w:sz w:val="22"/>
          <w:szCs w:val="22"/>
        </w:rPr>
        <w:t xml:space="preserve"> County Council </w:t>
      </w:r>
      <w:r w:rsidR="00A40261">
        <w:rPr>
          <w:sz w:val="22"/>
          <w:szCs w:val="22"/>
        </w:rPr>
        <w:t xml:space="preserve">is </w:t>
      </w:r>
      <w:r w:rsidRPr="00D91636">
        <w:rPr>
          <w:sz w:val="22"/>
          <w:szCs w:val="22"/>
        </w:rPr>
        <w:t xml:space="preserve">seeking </w:t>
      </w:r>
      <w:r w:rsidR="00556CD3" w:rsidRPr="00D91636">
        <w:rPr>
          <w:sz w:val="22"/>
          <w:szCs w:val="22"/>
        </w:rPr>
        <w:t xml:space="preserve">Suppliers to provide </w:t>
      </w:r>
      <w:r w:rsidR="00BB64DF" w:rsidRPr="00D91636">
        <w:rPr>
          <w:sz w:val="22"/>
          <w:szCs w:val="22"/>
        </w:rPr>
        <w:t>season ticket arrangements on local bus services and commercial school special services</w:t>
      </w:r>
      <w:r w:rsidR="00443666" w:rsidRPr="00D91636">
        <w:rPr>
          <w:sz w:val="22"/>
          <w:szCs w:val="22"/>
        </w:rPr>
        <w:t xml:space="preserve"> for eligible pupils under our Mainstream</w:t>
      </w:r>
      <w:r w:rsidR="00030EC4" w:rsidRPr="00D91636">
        <w:rPr>
          <w:sz w:val="22"/>
          <w:szCs w:val="22"/>
        </w:rPr>
        <w:t xml:space="preserve">, SEND and Post 16 Home to School/College </w:t>
      </w:r>
      <w:r w:rsidR="00443666" w:rsidRPr="00D91636">
        <w:rPr>
          <w:sz w:val="22"/>
          <w:szCs w:val="22"/>
        </w:rPr>
        <w:t xml:space="preserve">Policies. </w:t>
      </w:r>
    </w:p>
    <w:p w14:paraId="0D2161D0" w14:textId="64E455B0" w:rsidR="00C21B43" w:rsidRPr="00D91636" w:rsidRDefault="00C21B43" w:rsidP="00F91630">
      <w:pPr>
        <w:spacing w:after="240"/>
        <w:ind w:left="0"/>
        <w:rPr>
          <w:sz w:val="22"/>
          <w:szCs w:val="22"/>
        </w:rPr>
      </w:pPr>
      <w:r w:rsidRPr="00D91636">
        <w:rPr>
          <w:sz w:val="22"/>
          <w:szCs w:val="22"/>
        </w:rPr>
        <w:t xml:space="preserve">The Council commissions a range of Services to meet </w:t>
      </w:r>
      <w:r w:rsidR="00E60B65" w:rsidRPr="00D91636">
        <w:rPr>
          <w:sz w:val="22"/>
          <w:szCs w:val="22"/>
        </w:rPr>
        <w:t xml:space="preserve">its needs, further information can be found on </w:t>
      </w:r>
      <w:hyperlink r:id="rId13" w:history="1">
        <w:r w:rsidR="009B6DBB" w:rsidRPr="00D91636">
          <w:rPr>
            <w:rStyle w:val="Hyperlink"/>
            <w:color w:val="auto"/>
            <w:sz w:val="22"/>
            <w:szCs w:val="22"/>
          </w:rPr>
          <w:t>https://resources.leicestershire.gov.uk/</w:t>
        </w:r>
      </w:hyperlink>
      <w:r w:rsidR="009B6DBB" w:rsidRPr="00D91636">
        <w:rPr>
          <w:sz w:val="22"/>
          <w:szCs w:val="22"/>
        </w:rPr>
        <w:t>.</w:t>
      </w:r>
    </w:p>
    <w:p w14:paraId="76B09047" w14:textId="77777777" w:rsidR="00477928" w:rsidRPr="00D91636" w:rsidRDefault="00D03ABF" w:rsidP="00F91630">
      <w:pPr>
        <w:spacing w:after="240"/>
        <w:ind w:left="0"/>
        <w:rPr>
          <w:sz w:val="22"/>
          <w:szCs w:val="22"/>
        </w:rPr>
      </w:pPr>
      <w:r w:rsidRPr="00D91636">
        <w:rPr>
          <w:sz w:val="22"/>
          <w:szCs w:val="22"/>
        </w:rPr>
        <w:t xml:space="preserve">The Council recognises </w:t>
      </w:r>
      <w:r w:rsidR="00AF1267" w:rsidRPr="00D91636">
        <w:rPr>
          <w:sz w:val="22"/>
          <w:szCs w:val="22"/>
        </w:rPr>
        <w:t xml:space="preserve">that </w:t>
      </w:r>
      <w:r w:rsidR="008E5284" w:rsidRPr="00D91636">
        <w:rPr>
          <w:sz w:val="22"/>
          <w:szCs w:val="22"/>
        </w:rPr>
        <w:t xml:space="preserve">the Season Ticket Arrangements </w:t>
      </w:r>
      <w:r w:rsidR="005A5A34" w:rsidRPr="00D91636">
        <w:rPr>
          <w:sz w:val="22"/>
          <w:szCs w:val="22"/>
        </w:rPr>
        <w:t xml:space="preserve">are an important part of the wider School/College and local transport network. </w:t>
      </w:r>
      <w:r w:rsidR="005C675A" w:rsidRPr="00D91636">
        <w:rPr>
          <w:sz w:val="22"/>
          <w:szCs w:val="22"/>
        </w:rPr>
        <w:t xml:space="preserve">There are many benefits to the Council, Suppliers and </w:t>
      </w:r>
      <w:r w:rsidR="00E84AC6" w:rsidRPr="00D91636">
        <w:rPr>
          <w:sz w:val="22"/>
          <w:szCs w:val="22"/>
        </w:rPr>
        <w:t>Customers in commissioning these Services</w:t>
      </w:r>
      <w:r w:rsidR="00477928" w:rsidRPr="00D91636">
        <w:rPr>
          <w:sz w:val="22"/>
          <w:szCs w:val="22"/>
        </w:rPr>
        <w:t>.</w:t>
      </w:r>
    </w:p>
    <w:p w14:paraId="4A570509" w14:textId="68F9210E" w:rsidR="00FC420E" w:rsidRPr="00D91636" w:rsidRDefault="00996238" w:rsidP="00F91630">
      <w:pPr>
        <w:spacing w:after="240"/>
        <w:ind w:left="0"/>
        <w:rPr>
          <w:sz w:val="22"/>
          <w:szCs w:val="22"/>
        </w:rPr>
      </w:pPr>
      <w:r w:rsidRPr="00D91636">
        <w:rPr>
          <w:sz w:val="22"/>
          <w:szCs w:val="22"/>
        </w:rPr>
        <w:t xml:space="preserve">Provisions in </w:t>
      </w:r>
      <w:r w:rsidRPr="00D91636">
        <w:rPr>
          <w:b/>
          <w:bCs/>
          <w:i/>
          <w:iCs/>
          <w:sz w:val="22"/>
          <w:szCs w:val="22"/>
        </w:rPr>
        <w:t>Schedule 2B: Operational Specifications</w:t>
      </w:r>
      <w:r w:rsidRPr="00D91636">
        <w:rPr>
          <w:sz w:val="22"/>
          <w:szCs w:val="22"/>
        </w:rPr>
        <w:t xml:space="preserve"> will apply.</w:t>
      </w:r>
      <w:r w:rsidR="00190414" w:rsidRPr="00D91636">
        <w:rPr>
          <w:sz w:val="22"/>
          <w:szCs w:val="22"/>
        </w:rPr>
        <w:t xml:space="preserve"> </w:t>
      </w:r>
      <w:r w:rsidR="00E95083" w:rsidRPr="00D91636">
        <w:rPr>
          <w:sz w:val="22"/>
          <w:szCs w:val="22"/>
        </w:rPr>
        <w:t>In addition, s</w:t>
      </w:r>
      <w:r w:rsidR="00B04BCC" w:rsidRPr="00D91636">
        <w:rPr>
          <w:sz w:val="22"/>
          <w:szCs w:val="22"/>
        </w:rPr>
        <w:t>pecial terms applicable to contracts awarded as part of this competition only:</w:t>
      </w:r>
    </w:p>
    <w:p w14:paraId="60BBAFC4" w14:textId="0B1533F9" w:rsidR="00FC420E" w:rsidRPr="00D91636" w:rsidRDefault="00D766EB">
      <w:pPr>
        <w:pStyle w:val="ListParagraph"/>
        <w:numPr>
          <w:ilvl w:val="0"/>
          <w:numId w:val="10"/>
        </w:numPr>
        <w:spacing w:after="120"/>
        <w:ind w:left="714" w:hanging="357"/>
        <w:contextualSpacing w:val="0"/>
        <w:rPr>
          <w:sz w:val="22"/>
          <w:szCs w:val="22"/>
        </w:rPr>
      </w:pPr>
      <w:r w:rsidRPr="00D91636">
        <w:rPr>
          <w:sz w:val="22"/>
          <w:szCs w:val="22"/>
        </w:rPr>
        <w:t xml:space="preserve">In addition to the licensing requirements set out in </w:t>
      </w:r>
      <w:r w:rsidR="0086078B" w:rsidRPr="00D91636">
        <w:rPr>
          <w:sz w:val="22"/>
          <w:szCs w:val="22"/>
        </w:rPr>
        <w:t>1a</w:t>
      </w:r>
      <w:r w:rsidR="009B2F72" w:rsidRPr="00D91636">
        <w:rPr>
          <w:sz w:val="22"/>
          <w:szCs w:val="22"/>
        </w:rPr>
        <w:t>;</w:t>
      </w:r>
      <w:r w:rsidR="0086078B" w:rsidRPr="00D91636">
        <w:rPr>
          <w:sz w:val="22"/>
          <w:szCs w:val="22"/>
        </w:rPr>
        <w:t xml:space="preserve"> the supplier </w:t>
      </w:r>
      <w:r w:rsidR="00CC2F81" w:rsidRPr="00D91636">
        <w:rPr>
          <w:sz w:val="22"/>
          <w:szCs w:val="22"/>
        </w:rPr>
        <w:t xml:space="preserve">must </w:t>
      </w:r>
      <w:r w:rsidR="0086078B" w:rsidRPr="00D91636">
        <w:rPr>
          <w:sz w:val="22"/>
          <w:szCs w:val="22"/>
        </w:rPr>
        <w:t>obtain as necessary any licence</w:t>
      </w:r>
      <w:r w:rsidR="00054833" w:rsidRPr="00D91636">
        <w:rPr>
          <w:sz w:val="22"/>
          <w:szCs w:val="22"/>
        </w:rPr>
        <w:t xml:space="preserve"> required to operate under this contract.</w:t>
      </w:r>
    </w:p>
    <w:p w14:paraId="118ED15A" w14:textId="77777777" w:rsidR="002513CC" w:rsidRPr="00D91636" w:rsidRDefault="0062735E">
      <w:pPr>
        <w:pStyle w:val="ListParagraph"/>
        <w:numPr>
          <w:ilvl w:val="0"/>
          <w:numId w:val="10"/>
        </w:numPr>
        <w:spacing w:after="120"/>
        <w:ind w:left="714" w:hanging="357"/>
        <w:contextualSpacing w:val="0"/>
        <w:rPr>
          <w:sz w:val="22"/>
          <w:szCs w:val="22"/>
        </w:rPr>
      </w:pPr>
      <w:r w:rsidRPr="00D91636">
        <w:rPr>
          <w:sz w:val="22"/>
          <w:szCs w:val="22"/>
        </w:rPr>
        <w:t xml:space="preserve">In addition to the seating, restrains and other equipment requirements set out in 42 to 54; the </w:t>
      </w:r>
      <w:r w:rsidR="009B2F72" w:rsidRPr="00D91636">
        <w:rPr>
          <w:sz w:val="22"/>
          <w:szCs w:val="22"/>
        </w:rPr>
        <w:t>supplier must ensure every vehicle used in the operation of this agreement is PSVAR</w:t>
      </w:r>
      <w:r w:rsidR="00C23405" w:rsidRPr="00D91636">
        <w:rPr>
          <w:sz w:val="22"/>
          <w:szCs w:val="22"/>
        </w:rPr>
        <w:t xml:space="preserve"> (Public Service Vehicles Accessibility Regulations)</w:t>
      </w:r>
      <w:r w:rsidR="009B2F72" w:rsidRPr="00D91636">
        <w:rPr>
          <w:sz w:val="22"/>
          <w:szCs w:val="22"/>
        </w:rPr>
        <w:t xml:space="preserve"> compliant or have an exemption certificate</w:t>
      </w:r>
      <w:r w:rsidR="008D45E7" w:rsidRPr="00D91636">
        <w:rPr>
          <w:sz w:val="22"/>
          <w:szCs w:val="22"/>
        </w:rPr>
        <w:t>.</w:t>
      </w:r>
    </w:p>
    <w:p w14:paraId="0FB4B2AE" w14:textId="02C321E9" w:rsidR="00317A1C" w:rsidRPr="00D91636" w:rsidRDefault="00DE6AA2">
      <w:pPr>
        <w:pStyle w:val="ListParagraph"/>
        <w:numPr>
          <w:ilvl w:val="0"/>
          <w:numId w:val="10"/>
        </w:numPr>
        <w:spacing w:after="120"/>
        <w:ind w:left="714" w:hanging="357"/>
        <w:contextualSpacing w:val="0"/>
        <w:rPr>
          <w:sz w:val="22"/>
          <w:szCs w:val="22"/>
        </w:rPr>
      </w:pPr>
      <w:r w:rsidRPr="00D91636">
        <w:rPr>
          <w:sz w:val="22"/>
          <w:szCs w:val="22"/>
        </w:rPr>
        <w:t>Replacing clause 92</w:t>
      </w:r>
      <w:r w:rsidR="00317A1C" w:rsidRPr="00D91636">
        <w:rPr>
          <w:sz w:val="22"/>
          <w:szCs w:val="22"/>
        </w:rPr>
        <w:t>:</w:t>
      </w:r>
    </w:p>
    <w:p w14:paraId="5D944A56" w14:textId="199A1382" w:rsidR="00D07FFD" w:rsidRDefault="00D26CE5">
      <w:pPr>
        <w:pStyle w:val="ListParagraph"/>
        <w:numPr>
          <w:ilvl w:val="1"/>
          <w:numId w:val="10"/>
        </w:numPr>
        <w:spacing w:after="120"/>
        <w:contextualSpacing w:val="0"/>
        <w:rPr>
          <w:sz w:val="22"/>
          <w:szCs w:val="22"/>
        </w:rPr>
      </w:pPr>
      <w:r w:rsidRPr="00557ED3">
        <w:rPr>
          <w:b/>
          <w:bCs/>
          <w:sz w:val="22"/>
          <w:szCs w:val="22"/>
        </w:rPr>
        <w:t>Unless otherwise agreed in writing between the parties, then subject to the Services provided by the Contractor being in the opinion of LCC complete and satisfactory, LCC shall normally pay to the Contractor on each half term of each school term, following the receipt of a valid and undisputed invoice for the fee due in accordance with the terms of the Agreement</w:t>
      </w:r>
      <w:r w:rsidRPr="00D91636">
        <w:rPr>
          <w:sz w:val="22"/>
          <w:szCs w:val="22"/>
        </w:rPr>
        <w:t xml:space="preserve">. </w:t>
      </w:r>
    </w:p>
    <w:p w14:paraId="791615FA" w14:textId="5EB32F48" w:rsidR="00B2428D" w:rsidRPr="00D91636" w:rsidRDefault="00B2428D">
      <w:pPr>
        <w:pStyle w:val="ListParagraph"/>
        <w:numPr>
          <w:ilvl w:val="1"/>
          <w:numId w:val="10"/>
        </w:numPr>
        <w:spacing w:after="120"/>
        <w:contextualSpacing w:val="0"/>
        <w:rPr>
          <w:sz w:val="22"/>
          <w:szCs w:val="22"/>
        </w:rPr>
      </w:pPr>
      <w:r w:rsidRPr="00557ED3">
        <w:rPr>
          <w:b/>
          <w:bCs/>
          <w:sz w:val="22"/>
          <w:szCs w:val="22"/>
        </w:rPr>
        <w:t>Payments will be based on the number of valid season tickets issued at each half term and payment for the term will be made following a valid invoice submitted on or after each half term</w:t>
      </w:r>
      <w:r w:rsidRPr="00B2428D">
        <w:rPr>
          <w:sz w:val="22"/>
          <w:szCs w:val="22"/>
        </w:rPr>
        <w:t>.</w:t>
      </w:r>
    </w:p>
    <w:p w14:paraId="70878ECA" w14:textId="77777777" w:rsidR="00D07FFD" w:rsidRPr="00D91636" w:rsidRDefault="00BC0B97">
      <w:pPr>
        <w:pStyle w:val="ListParagraph"/>
        <w:numPr>
          <w:ilvl w:val="1"/>
          <w:numId w:val="10"/>
        </w:numPr>
        <w:spacing w:after="120"/>
        <w:contextualSpacing w:val="0"/>
        <w:rPr>
          <w:sz w:val="22"/>
          <w:szCs w:val="22"/>
        </w:rPr>
      </w:pPr>
      <w:r w:rsidRPr="00557ED3">
        <w:rPr>
          <w:b/>
          <w:bCs/>
          <w:sz w:val="22"/>
          <w:szCs w:val="22"/>
        </w:rPr>
        <w:t>Only one invoice per Season Ticket Agreement per school term will be permitted.  No invoice will be accepted for processing before the half term of each school term</w:t>
      </w:r>
      <w:r w:rsidRPr="00D91636">
        <w:rPr>
          <w:sz w:val="22"/>
          <w:szCs w:val="22"/>
        </w:rPr>
        <w:t xml:space="preserve">. </w:t>
      </w:r>
    </w:p>
    <w:p w14:paraId="426D465B" w14:textId="77777777" w:rsidR="0063168A" w:rsidRPr="00557ED3" w:rsidRDefault="00BC0B97">
      <w:pPr>
        <w:pStyle w:val="ListParagraph"/>
        <w:numPr>
          <w:ilvl w:val="1"/>
          <w:numId w:val="10"/>
        </w:numPr>
        <w:spacing w:after="120"/>
        <w:contextualSpacing w:val="0"/>
        <w:rPr>
          <w:b/>
          <w:bCs/>
          <w:sz w:val="22"/>
          <w:szCs w:val="22"/>
        </w:rPr>
      </w:pPr>
      <w:r w:rsidRPr="00557ED3">
        <w:rPr>
          <w:b/>
          <w:bCs/>
          <w:sz w:val="22"/>
          <w:szCs w:val="22"/>
        </w:rPr>
        <w:lastRenderedPageBreak/>
        <w:t>Payment will then be made within 30 days of receipt of an undisputed invoice for that full period of operation.</w:t>
      </w:r>
    </w:p>
    <w:p w14:paraId="16679326" w14:textId="47708363" w:rsidR="0063168A" w:rsidRPr="00D91636" w:rsidRDefault="0063168A">
      <w:pPr>
        <w:pStyle w:val="ListParagraph"/>
        <w:numPr>
          <w:ilvl w:val="1"/>
          <w:numId w:val="10"/>
        </w:numPr>
        <w:spacing w:after="120"/>
        <w:contextualSpacing w:val="0"/>
        <w:rPr>
          <w:sz w:val="22"/>
          <w:szCs w:val="22"/>
        </w:rPr>
      </w:pPr>
      <w:r w:rsidRPr="00557ED3">
        <w:rPr>
          <w:b/>
          <w:bCs/>
          <w:sz w:val="22"/>
          <w:szCs w:val="22"/>
        </w:rPr>
        <w:t>Advance payments will be considered for any season ticket agreement above £15,000 per term, payable at the start of each term</w:t>
      </w:r>
      <w:r w:rsidRPr="00D91636">
        <w:rPr>
          <w:sz w:val="22"/>
          <w:szCs w:val="22"/>
        </w:rPr>
        <w:t>.</w:t>
      </w:r>
    </w:p>
    <w:p w14:paraId="444D8206" w14:textId="77777777" w:rsidR="00D07FFD" w:rsidRPr="00D91636" w:rsidRDefault="00D26CE5">
      <w:pPr>
        <w:pStyle w:val="ListParagraph"/>
        <w:numPr>
          <w:ilvl w:val="1"/>
          <w:numId w:val="10"/>
        </w:numPr>
        <w:spacing w:after="120"/>
        <w:contextualSpacing w:val="0"/>
        <w:rPr>
          <w:sz w:val="22"/>
          <w:szCs w:val="22"/>
        </w:rPr>
      </w:pPr>
      <w:r w:rsidRPr="00D91636">
        <w:rPr>
          <w:sz w:val="22"/>
          <w:szCs w:val="22"/>
        </w:rPr>
        <w:t xml:space="preserve">The preferred method of payment is by BACS, unless otherwise agreed by LCC. </w:t>
      </w:r>
    </w:p>
    <w:p w14:paraId="5041F06C" w14:textId="77777777" w:rsidR="00D07FFD" w:rsidRPr="00D91636" w:rsidRDefault="002513CC">
      <w:pPr>
        <w:pStyle w:val="ListParagraph"/>
        <w:numPr>
          <w:ilvl w:val="1"/>
          <w:numId w:val="10"/>
        </w:numPr>
        <w:spacing w:after="120"/>
        <w:contextualSpacing w:val="0"/>
        <w:rPr>
          <w:sz w:val="22"/>
          <w:szCs w:val="22"/>
        </w:rPr>
      </w:pPr>
      <w:r w:rsidRPr="00D91636">
        <w:rPr>
          <w:color w:val="000000"/>
          <w:sz w:val="22"/>
          <w:szCs w:val="22"/>
        </w:rPr>
        <w:t xml:space="preserve">If the contractor is a limited </w:t>
      </w:r>
      <w:proofErr w:type="gramStart"/>
      <w:r w:rsidRPr="00D91636">
        <w:rPr>
          <w:color w:val="000000"/>
          <w:sz w:val="22"/>
          <w:szCs w:val="22"/>
        </w:rPr>
        <w:t>business</w:t>
      </w:r>
      <w:proofErr w:type="gramEnd"/>
      <w:r w:rsidRPr="00D91636">
        <w:rPr>
          <w:color w:val="000000"/>
          <w:sz w:val="22"/>
          <w:szCs w:val="22"/>
        </w:rPr>
        <w:t xml:space="preserve"> then payments will only be made to that named business account.  Payment will only be made to an individual’s account if the contractor is a sole trader or if they are the owner of the business (excluding factoring arrangements). </w:t>
      </w:r>
    </w:p>
    <w:p w14:paraId="4EE36C5E" w14:textId="6C81F286" w:rsidR="009B2F72" w:rsidRPr="00D91636" w:rsidRDefault="002513CC">
      <w:pPr>
        <w:pStyle w:val="ListParagraph"/>
        <w:numPr>
          <w:ilvl w:val="1"/>
          <w:numId w:val="10"/>
        </w:numPr>
        <w:spacing w:after="120"/>
        <w:contextualSpacing w:val="0"/>
        <w:rPr>
          <w:sz w:val="22"/>
          <w:szCs w:val="22"/>
        </w:rPr>
      </w:pPr>
      <w:r w:rsidRPr="00D91636">
        <w:rPr>
          <w:color w:val="000000"/>
          <w:sz w:val="22"/>
          <w:szCs w:val="22"/>
        </w:rPr>
        <w:t xml:space="preserve">Suppliers will be expected to observe and apply the </w:t>
      </w:r>
      <w:proofErr w:type="gramStart"/>
      <w:r w:rsidRPr="00D91636">
        <w:rPr>
          <w:color w:val="000000"/>
          <w:sz w:val="22"/>
          <w:szCs w:val="22"/>
        </w:rPr>
        <w:t>30 day</w:t>
      </w:r>
      <w:proofErr w:type="gramEnd"/>
      <w:r w:rsidRPr="00D91636">
        <w:rPr>
          <w:color w:val="000000"/>
          <w:sz w:val="22"/>
          <w:szCs w:val="22"/>
        </w:rPr>
        <w:t xml:space="preserve"> payment terms specified above to any payments that they are required to make to their sub-contractors and sub-contracting arrangements that have been agreed by LCC.</w:t>
      </w:r>
      <w:r w:rsidR="00D26CE5" w:rsidRPr="00D91636">
        <w:rPr>
          <w:sz w:val="22"/>
          <w:szCs w:val="22"/>
        </w:rPr>
        <w:t>is a sole trader or if they are the owner of the business (excluding factoring arrangements).</w:t>
      </w:r>
    </w:p>
    <w:p w14:paraId="50CFC796" w14:textId="6E4B7E77" w:rsidR="00E0005E" w:rsidRPr="00D91636" w:rsidRDefault="00E0005E">
      <w:pPr>
        <w:pStyle w:val="ListParagraph"/>
        <w:numPr>
          <w:ilvl w:val="0"/>
          <w:numId w:val="10"/>
        </w:numPr>
        <w:spacing w:before="240" w:after="120"/>
        <w:ind w:left="714" w:hanging="357"/>
        <w:contextualSpacing w:val="0"/>
        <w:rPr>
          <w:sz w:val="22"/>
          <w:szCs w:val="22"/>
        </w:rPr>
      </w:pPr>
      <w:r w:rsidRPr="00D91636">
        <w:rPr>
          <w:sz w:val="22"/>
          <w:szCs w:val="22"/>
        </w:rPr>
        <w:t>Clauses 97 and 98 do not apply to this further competition.</w:t>
      </w:r>
    </w:p>
    <w:p w14:paraId="3FFEF67B" w14:textId="534D64D4" w:rsidR="009C31E3" w:rsidRPr="00D91636" w:rsidRDefault="00D82F91">
      <w:pPr>
        <w:pStyle w:val="ListParagraph"/>
        <w:numPr>
          <w:ilvl w:val="0"/>
          <w:numId w:val="10"/>
        </w:numPr>
        <w:spacing w:before="240" w:after="120"/>
        <w:ind w:left="714" w:hanging="357"/>
        <w:contextualSpacing w:val="0"/>
        <w:rPr>
          <w:sz w:val="22"/>
          <w:szCs w:val="22"/>
        </w:rPr>
      </w:pPr>
      <w:r w:rsidRPr="00D91636">
        <w:rPr>
          <w:sz w:val="22"/>
          <w:szCs w:val="22"/>
        </w:rPr>
        <w:t>Unless otherwise stated, the Council will issue its own bus passes which the operator will accept on the service.</w:t>
      </w:r>
      <w:r w:rsidR="009C31E3" w:rsidRPr="00D91636">
        <w:rPr>
          <w:sz w:val="22"/>
          <w:szCs w:val="22"/>
        </w:rPr>
        <w:t xml:space="preserve"> </w:t>
      </w:r>
      <w:r w:rsidRPr="00D91636">
        <w:rPr>
          <w:sz w:val="22"/>
          <w:szCs w:val="22"/>
        </w:rPr>
        <w:t>The bus company may replace any bus passes issued by LCC with their own company pass subject to prior agreement with LCC</w:t>
      </w:r>
      <w:r w:rsidR="009C31E3" w:rsidRPr="00D91636">
        <w:rPr>
          <w:sz w:val="22"/>
          <w:szCs w:val="22"/>
        </w:rPr>
        <w:t>. The bus company(s) will be notified of all passes issued and all pass cancellations.</w:t>
      </w:r>
    </w:p>
    <w:p w14:paraId="57668B4F" w14:textId="08665280" w:rsidR="0020603F" w:rsidRPr="00D91636" w:rsidRDefault="00AC4E1F" w:rsidP="0020603F">
      <w:pPr>
        <w:pStyle w:val="ListParagraph"/>
        <w:numPr>
          <w:ilvl w:val="0"/>
          <w:numId w:val="10"/>
        </w:numPr>
        <w:spacing w:before="240" w:after="120"/>
        <w:ind w:left="714" w:hanging="357"/>
        <w:contextualSpacing w:val="0"/>
        <w:rPr>
          <w:sz w:val="22"/>
          <w:szCs w:val="22"/>
        </w:rPr>
      </w:pPr>
      <w:r w:rsidRPr="00D91636">
        <w:rPr>
          <w:sz w:val="22"/>
          <w:szCs w:val="22"/>
        </w:rPr>
        <w:t>Season Ticket annual payments will be based on</w:t>
      </w:r>
      <w:r w:rsidR="00601819" w:rsidRPr="00D91636">
        <w:rPr>
          <w:sz w:val="22"/>
          <w:szCs w:val="22"/>
        </w:rPr>
        <w:t xml:space="preserve"> the UK legal </w:t>
      </w:r>
      <w:r w:rsidR="00297499" w:rsidRPr="00D91636">
        <w:rPr>
          <w:sz w:val="22"/>
          <w:szCs w:val="22"/>
        </w:rPr>
        <w:t>required attendance at school of</w:t>
      </w:r>
      <w:r w:rsidRPr="00D91636">
        <w:rPr>
          <w:sz w:val="22"/>
          <w:szCs w:val="22"/>
        </w:rPr>
        <w:t xml:space="preserve"> 190 days per yea</w:t>
      </w:r>
      <w:r w:rsidR="00666938" w:rsidRPr="00D91636">
        <w:rPr>
          <w:sz w:val="22"/>
          <w:szCs w:val="22"/>
        </w:rPr>
        <w:t>r</w:t>
      </w:r>
      <w:r w:rsidR="00D91636" w:rsidRPr="00D91636">
        <w:rPr>
          <w:sz w:val="22"/>
          <w:szCs w:val="22"/>
        </w:rPr>
        <w:t xml:space="preserve"> and broken down as follows for the purpose of </w:t>
      </w:r>
      <w:r w:rsidR="006B5B70">
        <w:rPr>
          <w:sz w:val="22"/>
          <w:szCs w:val="22"/>
        </w:rPr>
        <w:t>invoicing</w:t>
      </w:r>
      <w:r w:rsidR="00D91636" w:rsidRPr="00D91636">
        <w:rPr>
          <w:sz w:val="22"/>
          <w:szCs w:val="22"/>
        </w:rPr>
        <w:t>.</w:t>
      </w:r>
    </w:p>
    <w:p w14:paraId="13FB4113" w14:textId="1FF5EC1A" w:rsidR="0020603F" w:rsidRPr="00153A56" w:rsidRDefault="0020603F" w:rsidP="0020603F">
      <w:pPr>
        <w:pStyle w:val="ListParagraph"/>
        <w:numPr>
          <w:ilvl w:val="0"/>
          <w:numId w:val="13"/>
        </w:numPr>
        <w:spacing w:before="0"/>
        <w:contextualSpacing w:val="0"/>
        <w:rPr>
          <w:sz w:val="22"/>
          <w:szCs w:val="22"/>
        </w:rPr>
      </w:pPr>
      <w:r w:rsidRPr="00153A56">
        <w:rPr>
          <w:sz w:val="22"/>
          <w:szCs w:val="22"/>
        </w:rPr>
        <w:t>Autumn Term – 7</w:t>
      </w:r>
      <w:r w:rsidR="00153A56" w:rsidRPr="00153A56">
        <w:rPr>
          <w:sz w:val="22"/>
          <w:szCs w:val="22"/>
        </w:rPr>
        <w:t>6</w:t>
      </w:r>
      <w:r w:rsidRPr="00153A56">
        <w:rPr>
          <w:sz w:val="22"/>
          <w:szCs w:val="22"/>
        </w:rPr>
        <w:t xml:space="preserve"> days</w:t>
      </w:r>
    </w:p>
    <w:p w14:paraId="28FC348B" w14:textId="266C619E" w:rsidR="0020603F" w:rsidRPr="00153A56" w:rsidRDefault="0020603F" w:rsidP="0020603F">
      <w:pPr>
        <w:pStyle w:val="ListParagraph"/>
        <w:numPr>
          <w:ilvl w:val="0"/>
          <w:numId w:val="13"/>
        </w:numPr>
        <w:spacing w:before="0"/>
        <w:contextualSpacing w:val="0"/>
        <w:rPr>
          <w:sz w:val="22"/>
          <w:szCs w:val="22"/>
        </w:rPr>
      </w:pPr>
      <w:r w:rsidRPr="00153A56">
        <w:rPr>
          <w:sz w:val="22"/>
          <w:szCs w:val="22"/>
        </w:rPr>
        <w:t>Spring Term</w:t>
      </w:r>
      <w:r w:rsidR="00D91636" w:rsidRPr="00153A56">
        <w:rPr>
          <w:sz w:val="22"/>
          <w:szCs w:val="22"/>
        </w:rPr>
        <w:t xml:space="preserve"> </w:t>
      </w:r>
      <w:r w:rsidRPr="00153A56">
        <w:rPr>
          <w:sz w:val="22"/>
          <w:szCs w:val="22"/>
        </w:rPr>
        <w:t>– 6</w:t>
      </w:r>
      <w:r w:rsidR="00153A56" w:rsidRPr="00153A56">
        <w:rPr>
          <w:sz w:val="22"/>
          <w:szCs w:val="22"/>
        </w:rPr>
        <w:t>4</w:t>
      </w:r>
      <w:r w:rsidRPr="00153A56">
        <w:rPr>
          <w:sz w:val="22"/>
          <w:szCs w:val="22"/>
        </w:rPr>
        <w:t xml:space="preserve"> days</w:t>
      </w:r>
    </w:p>
    <w:p w14:paraId="2FAB090B" w14:textId="64FD8277" w:rsidR="0057769A" w:rsidRPr="00153A56" w:rsidRDefault="0020603F" w:rsidP="0057769A">
      <w:pPr>
        <w:pStyle w:val="ListParagraph"/>
        <w:numPr>
          <w:ilvl w:val="0"/>
          <w:numId w:val="13"/>
        </w:numPr>
        <w:spacing w:before="0"/>
        <w:contextualSpacing w:val="0"/>
        <w:rPr>
          <w:sz w:val="22"/>
          <w:szCs w:val="22"/>
        </w:rPr>
      </w:pPr>
      <w:r w:rsidRPr="00153A56">
        <w:rPr>
          <w:sz w:val="22"/>
          <w:szCs w:val="22"/>
        </w:rPr>
        <w:t xml:space="preserve">Summer Term – </w:t>
      </w:r>
      <w:r w:rsidR="00153A56" w:rsidRPr="00153A56">
        <w:rPr>
          <w:sz w:val="22"/>
          <w:szCs w:val="22"/>
        </w:rPr>
        <w:t>49</w:t>
      </w:r>
      <w:r w:rsidRPr="00153A56">
        <w:rPr>
          <w:sz w:val="22"/>
          <w:szCs w:val="22"/>
        </w:rPr>
        <w:t xml:space="preserve"> days</w:t>
      </w:r>
    </w:p>
    <w:p w14:paraId="1FA8E25C" w14:textId="7CEDF6F2" w:rsidR="00C6518E" w:rsidRPr="00D91636" w:rsidRDefault="00C547E2">
      <w:pPr>
        <w:pStyle w:val="ListParagraph"/>
        <w:numPr>
          <w:ilvl w:val="0"/>
          <w:numId w:val="10"/>
        </w:numPr>
        <w:spacing w:after="120"/>
        <w:ind w:left="714" w:hanging="357"/>
        <w:contextualSpacing w:val="0"/>
        <w:rPr>
          <w:sz w:val="22"/>
          <w:szCs w:val="22"/>
        </w:rPr>
      </w:pPr>
      <w:r w:rsidRPr="00D91636">
        <w:rPr>
          <w:sz w:val="22"/>
          <w:szCs w:val="22"/>
        </w:rPr>
        <w:t xml:space="preserve">Further to clause 55, </w:t>
      </w:r>
      <w:r w:rsidR="00734E5F" w:rsidRPr="00D91636">
        <w:rPr>
          <w:sz w:val="22"/>
          <w:szCs w:val="22"/>
        </w:rPr>
        <w:t>in the absence of no further information provided</w:t>
      </w:r>
      <w:r w:rsidR="000843F9" w:rsidRPr="00D91636">
        <w:rPr>
          <w:sz w:val="22"/>
          <w:szCs w:val="22"/>
        </w:rPr>
        <w:t xml:space="preserve"> by the Council</w:t>
      </w:r>
      <w:r w:rsidR="00DB0715" w:rsidRPr="00D91636">
        <w:rPr>
          <w:sz w:val="22"/>
          <w:szCs w:val="22"/>
        </w:rPr>
        <w:t xml:space="preserve"> in Schedule 1</w:t>
      </w:r>
      <w:r w:rsidR="00734E5F" w:rsidRPr="00D91636">
        <w:rPr>
          <w:sz w:val="22"/>
          <w:szCs w:val="22"/>
        </w:rPr>
        <w:t xml:space="preserve">, </w:t>
      </w:r>
      <w:r w:rsidRPr="00D91636">
        <w:rPr>
          <w:sz w:val="22"/>
          <w:szCs w:val="22"/>
        </w:rPr>
        <w:t>Suppliers are</w:t>
      </w:r>
      <w:r w:rsidR="000843F9" w:rsidRPr="00D91636">
        <w:rPr>
          <w:sz w:val="22"/>
          <w:szCs w:val="22"/>
        </w:rPr>
        <w:t xml:space="preserve"> to confirm the start and end times of schools</w:t>
      </w:r>
      <w:r w:rsidR="001004D3">
        <w:rPr>
          <w:sz w:val="22"/>
          <w:szCs w:val="22"/>
        </w:rPr>
        <w:t xml:space="preserve"> and </w:t>
      </w:r>
      <w:r w:rsidR="006928E5">
        <w:rPr>
          <w:sz w:val="22"/>
          <w:szCs w:val="22"/>
        </w:rPr>
        <w:t>term dates</w:t>
      </w:r>
      <w:r w:rsidR="000843F9" w:rsidRPr="00D91636">
        <w:rPr>
          <w:sz w:val="22"/>
          <w:szCs w:val="22"/>
        </w:rPr>
        <w:t xml:space="preserve"> for the purpose of schedules/timetables and will ensur</w:t>
      </w:r>
      <w:r w:rsidR="00090E2E" w:rsidRPr="00D91636">
        <w:rPr>
          <w:sz w:val="22"/>
          <w:szCs w:val="22"/>
        </w:rPr>
        <w:t>e</w:t>
      </w:r>
      <w:r w:rsidR="00116986" w:rsidRPr="00D91636">
        <w:rPr>
          <w:sz w:val="22"/>
          <w:szCs w:val="22"/>
        </w:rPr>
        <w:t xml:space="preserve"> Services are suitably provided. The Council </w:t>
      </w:r>
      <w:r w:rsidR="00071B10" w:rsidRPr="00D91636">
        <w:rPr>
          <w:sz w:val="22"/>
          <w:szCs w:val="22"/>
        </w:rPr>
        <w:t>reserves the right to request evidence of schedules prior to</w:t>
      </w:r>
      <w:r w:rsidR="003448CC" w:rsidRPr="00D91636">
        <w:rPr>
          <w:sz w:val="22"/>
          <w:szCs w:val="22"/>
        </w:rPr>
        <w:t>, and during,</w:t>
      </w:r>
      <w:r w:rsidR="00071B10" w:rsidRPr="00D91636">
        <w:rPr>
          <w:sz w:val="22"/>
          <w:szCs w:val="22"/>
        </w:rPr>
        <w:t xml:space="preserve"> Services being delivered </w:t>
      </w:r>
      <w:r w:rsidR="003448CC" w:rsidRPr="00D91636">
        <w:rPr>
          <w:sz w:val="22"/>
          <w:szCs w:val="22"/>
        </w:rPr>
        <w:t>to ensure conditions of this clause are being met.</w:t>
      </w:r>
    </w:p>
    <w:p w14:paraId="063DC4CA" w14:textId="2A4E19E5" w:rsidR="00131D44" w:rsidRPr="00D91636" w:rsidRDefault="00C13943">
      <w:pPr>
        <w:pStyle w:val="ListParagraph"/>
        <w:numPr>
          <w:ilvl w:val="0"/>
          <w:numId w:val="10"/>
        </w:numPr>
        <w:spacing w:after="120"/>
        <w:ind w:left="714" w:hanging="357"/>
        <w:contextualSpacing w:val="0"/>
        <w:rPr>
          <w:sz w:val="22"/>
          <w:szCs w:val="22"/>
        </w:rPr>
      </w:pPr>
      <w:r w:rsidRPr="00C370EB">
        <w:rPr>
          <w:b/>
          <w:bCs/>
          <w:sz w:val="22"/>
          <w:szCs w:val="22"/>
        </w:rPr>
        <w:t xml:space="preserve">The Supplier must ensure that </w:t>
      </w:r>
      <w:r w:rsidR="00F67DB7" w:rsidRPr="00C370EB">
        <w:rPr>
          <w:b/>
          <w:bCs/>
          <w:sz w:val="22"/>
          <w:szCs w:val="22"/>
        </w:rPr>
        <w:t xml:space="preserve">there is sufficient </w:t>
      </w:r>
      <w:r w:rsidR="005F49F2" w:rsidRPr="00C370EB">
        <w:rPr>
          <w:b/>
          <w:bCs/>
          <w:sz w:val="22"/>
          <w:szCs w:val="22"/>
        </w:rPr>
        <w:t xml:space="preserve">seated </w:t>
      </w:r>
      <w:r w:rsidR="00F67DB7" w:rsidRPr="00C370EB">
        <w:rPr>
          <w:b/>
          <w:bCs/>
          <w:sz w:val="22"/>
          <w:szCs w:val="22"/>
        </w:rPr>
        <w:t>capacity on vehicles to meet</w:t>
      </w:r>
      <w:r w:rsidR="00482163" w:rsidRPr="00C370EB">
        <w:rPr>
          <w:b/>
          <w:bCs/>
          <w:sz w:val="22"/>
          <w:szCs w:val="22"/>
        </w:rPr>
        <w:t xml:space="preserve"> contracted demand.</w:t>
      </w:r>
      <w:r w:rsidR="005F49F2" w:rsidRPr="00C370EB">
        <w:rPr>
          <w:b/>
          <w:bCs/>
          <w:sz w:val="22"/>
          <w:szCs w:val="22"/>
        </w:rPr>
        <w:t xml:space="preserve"> The expectation under this Contract is all </w:t>
      </w:r>
      <w:r w:rsidR="004E07E3" w:rsidRPr="00C370EB">
        <w:rPr>
          <w:b/>
          <w:bCs/>
          <w:sz w:val="22"/>
          <w:szCs w:val="22"/>
        </w:rPr>
        <w:t>passengers are seated</w:t>
      </w:r>
      <w:r w:rsidR="004E07E3">
        <w:rPr>
          <w:sz w:val="22"/>
          <w:szCs w:val="22"/>
        </w:rPr>
        <w:t>.</w:t>
      </w:r>
    </w:p>
    <w:p w14:paraId="2E34170B" w14:textId="77777777" w:rsidR="003448CC" w:rsidRPr="003448CC" w:rsidRDefault="003448CC" w:rsidP="003448CC">
      <w:pPr>
        <w:pStyle w:val="ListParagraph"/>
        <w:spacing w:after="120"/>
        <w:ind w:left="714"/>
        <w:contextualSpacing w:val="0"/>
        <w:rPr>
          <w:sz w:val="22"/>
          <w:szCs w:val="22"/>
        </w:rPr>
      </w:pPr>
    </w:p>
    <w:p w14:paraId="779F8D7E" w14:textId="77777777" w:rsidR="00F91630" w:rsidRDefault="00F91630" w:rsidP="00F91630">
      <w:pPr>
        <w:pStyle w:val="Heading2"/>
      </w:pPr>
      <w:r>
        <w:t xml:space="preserve">Contract Terms and </w:t>
      </w:r>
      <w:r w:rsidRPr="003C1E7C">
        <w:t xml:space="preserve">Conditions </w:t>
      </w:r>
    </w:p>
    <w:p w14:paraId="4DD4E21F" w14:textId="3BBB6E61" w:rsidR="00413C0E" w:rsidRPr="00D91636" w:rsidRDefault="00F91630" w:rsidP="00413C0E">
      <w:pPr>
        <w:ind w:left="0"/>
        <w:rPr>
          <w:sz w:val="22"/>
          <w:szCs w:val="22"/>
        </w:rPr>
      </w:pPr>
      <w:r w:rsidRPr="00D91636">
        <w:rPr>
          <w:sz w:val="22"/>
          <w:szCs w:val="22"/>
        </w:rPr>
        <w:t xml:space="preserve">In line with </w:t>
      </w:r>
      <w:r w:rsidR="0062461F" w:rsidRPr="00D91636">
        <w:rPr>
          <w:b/>
          <w:bCs/>
          <w:i/>
          <w:iCs/>
          <w:sz w:val="22"/>
          <w:szCs w:val="22"/>
        </w:rPr>
        <w:t xml:space="preserve">DPS </w:t>
      </w:r>
      <w:r w:rsidR="00413C0E" w:rsidRPr="00D91636">
        <w:rPr>
          <w:b/>
          <w:bCs/>
          <w:i/>
          <w:iCs/>
          <w:sz w:val="22"/>
          <w:szCs w:val="22"/>
        </w:rPr>
        <w:t>Agreement (BB4)</w:t>
      </w:r>
      <w:r w:rsidRPr="00D91636">
        <w:rPr>
          <w:b/>
          <w:bCs/>
          <w:i/>
          <w:iCs/>
          <w:sz w:val="22"/>
          <w:szCs w:val="22"/>
        </w:rPr>
        <w:t>,</w:t>
      </w:r>
      <w:r w:rsidRPr="00D91636">
        <w:rPr>
          <w:sz w:val="22"/>
          <w:szCs w:val="22"/>
        </w:rPr>
        <w:t xml:space="preserve"> </w:t>
      </w:r>
      <w:r w:rsidR="00413C0E" w:rsidRPr="00D91636">
        <w:rPr>
          <w:sz w:val="22"/>
          <w:szCs w:val="22"/>
        </w:rPr>
        <w:t xml:space="preserve">terms applicable to any </w:t>
      </w:r>
      <w:r w:rsidRPr="00D91636">
        <w:rPr>
          <w:sz w:val="22"/>
          <w:szCs w:val="22"/>
        </w:rPr>
        <w:t>Contract</w:t>
      </w:r>
      <w:r w:rsidR="00413C0E" w:rsidRPr="00D91636">
        <w:rPr>
          <w:sz w:val="22"/>
          <w:szCs w:val="22"/>
        </w:rPr>
        <w:t>(s)</w:t>
      </w:r>
      <w:r w:rsidRPr="00D91636">
        <w:rPr>
          <w:sz w:val="22"/>
          <w:szCs w:val="22"/>
        </w:rPr>
        <w:t xml:space="preserve"> </w:t>
      </w:r>
      <w:r w:rsidR="00413C0E" w:rsidRPr="00D91636">
        <w:rPr>
          <w:sz w:val="22"/>
          <w:szCs w:val="22"/>
        </w:rPr>
        <w:t xml:space="preserve">awarded </w:t>
      </w:r>
      <w:proofErr w:type="gramStart"/>
      <w:r w:rsidR="00413C0E" w:rsidRPr="00D91636">
        <w:rPr>
          <w:sz w:val="22"/>
          <w:szCs w:val="22"/>
        </w:rPr>
        <w:t>as a result of</w:t>
      </w:r>
      <w:proofErr w:type="gramEnd"/>
      <w:r w:rsidR="00413C0E" w:rsidRPr="00D91636">
        <w:rPr>
          <w:sz w:val="22"/>
          <w:szCs w:val="22"/>
        </w:rPr>
        <w:t xml:space="preserve"> this competition </w:t>
      </w:r>
      <w:r w:rsidR="00BD3062" w:rsidRPr="00D91636">
        <w:rPr>
          <w:sz w:val="22"/>
          <w:szCs w:val="22"/>
        </w:rPr>
        <w:t>are included in</w:t>
      </w:r>
      <w:r w:rsidR="00413C0E" w:rsidRPr="00D91636">
        <w:rPr>
          <w:sz w:val="22"/>
          <w:szCs w:val="22"/>
        </w:rPr>
        <w:t xml:space="preserve"> </w:t>
      </w:r>
      <w:r w:rsidR="00413C0E" w:rsidRPr="00D91636">
        <w:rPr>
          <w:b/>
          <w:bCs/>
          <w:i/>
          <w:iCs/>
          <w:sz w:val="22"/>
          <w:szCs w:val="22"/>
        </w:rPr>
        <w:t>Schedule 2A Call-</w:t>
      </w:r>
      <w:r w:rsidR="00C34737" w:rsidRPr="00D91636">
        <w:rPr>
          <w:b/>
          <w:bCs/>
          <w:i/>
          <w:iCs/>
          <w:sz w:val="22"/>
          <w:szCs w:val="22"/>
        </w:rPr>
        <w:t>O</w:t>
      </w:r>
      <w:r w:rsidR="00413C0E" w:rsidRPr="00D91636">
        <w:rPr>
          <w:b/>
          <w:bCs/>
          <w:i/>
          <w:iCs/>
          <w:sz w:val="22"/>
          <w:szCs w:val="22"/>
        </w:rPr>
        <w:t>ff Contract (BB4).</w:t>
      </w:r>
      <w:r w:rsidR="00413C0E" w:rsidRPr="00D91636">
        <w:rPr>
          <w:sz w:val="22"/>
          <w:szCs w:val="22"/>
        </w:rPr>
        <w:t xml:space="preserve"> </w:t>
      </w:r>
      <w:r w:rsidRPr="00D91636">
        <w:rPr>
          <w:sz w:val="22"/>
          <w:szCs w:val="22"/>
        </w:rPr>
        <w:t xml:space="preserve"> </w:t>
      </w:r>
    </w:p>
    <w:p w14:paraId="68D8A84A" w14:textId="4CE7A8D7" w:rsidR="00B47C1C" w:rsidRPr="00D91636" w:rsidRDefault="00B47C1C" w:rsidP="00413C0E">
      <w:pPr>
        <w:ind w:left="0"/>
        <w:rPr>
          <w:b/>
          <w:bCs/>
          <w:i/>
          <w:iCs/>
          <w:sz w:val="22"/>
          <w:szCs w:val="22"/>
        </w:rPr>
      </w:pPr>
      <w:r w:rsidRPr="00D91636">
        <w:rPr>
          <w:sz w:val="22"/>
          <w:szCs w:val="22"/>
        </w:rPr>
        <w:t>Special terms applicable to contracts awarded as part of this competition only:</w:t>
      </w:r>
    </w:p>
    <w:p w14:paraId="16F1C08F" w14:textId="076140C2" w:rsidR="00BB479C" w:rsidRPr="00D91636" w:rsidRDefault="00A17DBB">
      <w:pPr>
        <w:pStyle w:val="ListParagraph"/>
        <w:numPr>
          <w:ilvl w:val="0"/>
          <w:numId w:val="11"/>
        </w:numPr>
        <w:spacing w:after="120"/>
        <w:ind w:left="714" w:hanging="357"/>
        <w:contextualSpacing w:val="0"/>
        <w:rPr>
          <w:sz w:val="22"/>
          <w:szCs w:val="22"/>
        </w:rPr>
      </w:pPr>
      <w:r w:rsidRPr="00D91636">
        <w:rPr>
          <w:sz w:val="22"/>
          <w:szCs w:val="22"/>
        </w:rPr>
        <w:t xml:space="preserve">Further to clause 11 in relation to Health &amp; Safety, </w:t>
      </w:r>
      <w:r w:rsidR="009A4A6D" w:rsidRPr="00D91636">
        <w:rPr>
          <w:sz w:val="22"/>
          <w:szCs w:val="22"/>
        </w:rPr>
        <w:t>the Supplier should e</w:t>
      </w:r>
      <w:r w:rsidR="002B466E" w:rsidRPr="00D91636">
        <w:rPr>
          <w:sz w:val="22"/>
          <w:szCs w:val="22"/>
        </w:rPr>
        <w:t>nsure that Staff and any other persons working on the Services</w:t>
      </w:r>
      <w:r w:rsidR="009E18F0" w:rsidRPr="00D91636">
        <w:rPr>
          <w:sz w:val="22"/>
          <w:szCs w:val="22"/>
        </w:rPr>
        <w:t xml:space="preserve"> in the performance of its obligations under the Contract, </w:t>
      </w:r>
      <w:r w:rsidR="00B3481B" w:rsidRPr="00D91636">
        <w:rPr>
          <w:sz w:val="22"/>
          <w:szCs w:val="22"/>
        </w:rPr>
        <w:t xml:space="preserve">are </w:t>
      </w:r>
      <w:r w:rsidR="00655FE8" w:rsidRPr="00D91636">
        <w:rPr>
          <w:sz w:val="22"/>
          <w:szCs w:val="22"/>
        </w:rPr>
        <w:t xml:space="preserve">familiar </w:t>
      </w:r>
      <w:r w:rsidR="00B3481B" w:rsidRPr="00D91636">
        <w:rPr>
          <w:sz w:val="22"/>
          <w:szCs w:val="22"/>
        </w:rPr>
        <w:t>with the Council’s behaviour policy/code of conduct</w:t>
      </w:r>
      <w:r w:rsidR="00655FE8" w:rsidRPr="00D91636">
        <w:rPr>
          <w:sz w:val="22"/>
          <w:szCs w:val="22"/>
        </w:rPr>
        <w:t xml:space="preserve"> and support the Council</w:t>
      </w:r>
      <w:r w:rsidR="00DF605E" w:rsidRPr="00D91636">
        <w:rPr>
          <w:sz w:val="22"/>
          <w:szCs w:val="22"/>
        </w:rPr>
        <w:t xml:space="preserve"> and any wider stakeholders (</w:t>
      </w:r>
      <w:proofErr w:type="gramStart"/>
      <w:r w:rsidR="00D05D85" w:rsidRPr="00D91636">
        <w:rPr>
          <w:sz w:val="22"/>
          <w:szCs w:val="22"/>
        </w:rPr>
        <w:t>i.e.</w:t>
      </w:r>
      <w:proofErr w:type="gramEnd"/>
      <w:r w:rsidR="00D05D85" w:rsidRPr="00D91636">
        <w:rPr>
          <w:sz w:val="22"/>
          <w:szCs w:val="22"/>
        </w:rPr>
        <w:t xml:space="preserve"> schools, parents, carers)</w:t>
      </w:r>
      <w:r w:rsidR="00655FE8" w:rsidRPr="00D91636">
        <w:rPr>
          <w:sz w:val="22"/>
          <w:szCs w:val="22"/>
        </w:rPr>
        <w:t xml:space="preserve"> to </w:t>
      </w:r>
      <w:r w:rsidR="00C6785D">
        <w:rPr>
          <w:sz w:val="22"/>
          <w:szCs w:val="22"/>
        </w:rPr>
        <w:t>follow the policy as appropriate</w:t>
      </w:r>
      <w:r w:rsidR="00B3481B" w:rsidRPr="00D91636">
        <w:rPr>
          <w:sz w:val="22"/>
          <w:szCs w:val="22"/>
        </w:rPr>
        <w:t>.</w:t>
      </w:r>
    </w:p>
    <w:p w14:paraId="7EFF190F" w14:textId="77777777" w:rsidR="00025785" w:rsidRDefault="00025785" w:rsidP="00413C0E">
      <w:pPr>
        <w:ind w:left="0"/>
        <w:rPr>
          <w:sz w:val="22"/>
        </w:rPr>
      </w:pPr>
    </w:p>
    <w:p w14:paraId="78236FD2" w14:textId="405D13FF" w:rsidR="0094202E" w:rsidRPr="00393235" w:rsidRDefault="0094202E" w:rsidP="00413C0E">
      <w:pPr>
        <w:pStyle w:val="Heading2"/>
      </w:pPr>
      <w:r w:rsidRPr="00393235">
        <w:t>Procurement Timetable</w:t>
      </w:r>
    </w:p>
    <w:p w14:paraId="0285CD25" w14:textId="444061C4" w:rsidR="00DD5796" w:rsidRDefault="00D6015D" w:rsidP="00110737">
      <w:pPr>
        <w:widowControl/>
        <w:spacing w:before="240" w:line="240" w:lineRule="auto"/>
        <w:ind w:left="0"/>
        <w:rPr>
          <w:rFonts w:eastAsiaTheme="minorHAnsi"/>
          <w:sz w:val="22"/>
          <w:szCs w:val="22"/>
        </w:rPr>
      </w:pPr>
      <w:r w:rsidRPr="0059791D">
        <w:rPr>
          <w:rFonts w:eastAsiaTheme="minorHAnsi"/>
          <w:sz w:val="22"/>
          <w:szCs w:val="22"/>
        </w:rPr>
        <w:t>The table below sets out the indicative timetable for t</w:t>
      </w:r>
      <w:r w:rsidR="00397E14">
        <w:rPr>
          <w:rFonts w:eastAsiaTheme="minorHAnsi"/>
          <w:sz w:val="22"/>
          <w:szCs w:val="22"/>
        </w:rPr>
        <w:t>his Quotation</w:t>
      </w:r>
      <w:r w:rsidR="00B46809" w:rsidRPr="0059791D">
        <w:rPr>
          <w:rFonts w:eastAsiaTheme="minorHAnsi"/>
          <w:sz w:val="22"/>
          <w:szCs w:val="22"/>
        </w:rPr>
        <w:t xml:space="preserve"> process. </w:t>
      </w:r>
      <w:r w:rsidR="00C637B1">
        <w:rPr>
          <w:rFonts w:eastAsiaTheme="minorHAnsi"/>
          <w:sz w:val="22"/>
          <w:szCs w:val="22"/>
        </w:rPr>
        <w:t>(</w:t>
      </w:r>
      <w:proofErr w:type="gramStart"/>
      <w:r w:rsidR="00C637B1">
        <w:rPr>
          <w:rFonts w:eastAsiaTheme="minorHAnsi"/>
          <w:sz w:val="22"/>
          <w:szCs w:val="22"/>
        </w:rPr>
        <w:t>subject</w:t>
      </w:r>
      <w:proofErr w:type="gramEnd"/>
      <w:r w:rsidR="00C637B1">
        <w:rPr>
          <w:rFonts w:eastAsiaTheme="minorHAnsi"/>
          <w:sz w:val="22"/>
          <w:szCs w:val="22"/>
        </w:rPr>
        <w:t xml:space="preserve"> </w:t>
      </w:r>
      <w:r w:rsidRPr="0059791D">
        <w:rPr>
          <w:rFonts w:eastAsiaTheme="minorHAnsi"/>
          <w:sz w:val="22"/>
          <w:szCs w:val="22"/>
        </w:rPr>
        <w:t>to change</w:t>
      </w:r>
      <w:r w:rsidR="00C637B1">
        <w:rPr>
          <w:rFonts w:eastAsiaTheme="minorHAnsi"/>
          <w:sz w:val="22"/>
          <w:szCs w:val="22"/>
        </w:rPr>
        <w:t xml:space="preserve"> - </w:t>
      </w:r>
      <w:r w:rsidR="004D4518">
        <w:rPr>
          <w:rFonts w:eastAsiaTheme="minorHAnsi"/>
          <w:sz w:val="22"/>
          <w:szCs w:val="22"/>
        </w:rPr>
        <w:t>Bidder</w:t>
      </w:r>
      <w:r w:rsidRPr="0059791D">
        <w:rPr>
          <w:rFonts w:eastAsiaTheme="minorHAnsi"/>
          <w:sz w:val="22"/>
          <w:szCs w:val="22"/>
        </w:rPr>
        <w:t>s w</w:t>
      </w:r>
      <w:r w:rsidR="002134F7">
        <w:rPr>
          <w:rFonts w:eastAsiaTheme="minorHAnsi"/>
          <w:sz w:val="22"/>
          <w:szCs w:val="22"/>
        </w:rPr>
        <w:t>ould</w:t>
      </w:r>
      <w:r w:rsidR="00F80EC3" w:rsidRPr="0059791D">
        <w:rPr>
          <w:rFonts w:eastAsiaTheme="minorHAnsi"/>
          <w:sz w:val="22"/>
          <w:szCs w:val="22"/>
        </w:rPr>
        <w:t xml:space="preserve"> be notified as appropriate</w:t>
      </w:r>
      <w:r w:rsidR="002134F7">
        <w:rPr>
          <w:rFonts w:eastAsiaTheme="minorHAnsi"/>
          <w:sz w:val="22"/>
          <w:szCs w:val="22"/>
        </w:rPr>
        <w:t>)</w:t>
      </w:r>
      <w:r w:rsidR="00F80EC3" w:rsidRPr="0059791D">
        <w:rPr>
          <w:rFonts w:eastAsiaTheme="minorHAnsi"/>
          <w:sz w:val="22"/>
          <w:szCs w:val="22"/>
        </w:rPr>
        <w:t>.</w:t>
      </w:r>
    </w:p>
    <w:tbl>
      <w:tblPr>
        <w:tblpPr w:leftFromText="180" w:rightFromText="180" w:vertAnchor="text" w:horzAnchor="margin" w:tblpXSpec="center" w:tblpY="28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DD5796" w:rsidRPr="00C72258" w14:paraId="41740A6A" w14:textId="77777777" w:rsidTr="6A5767DB">
        <w:trPr>
          <w:trHeight w:val="238"/>
        </w:trPr>
        <w:tc>
          <w:tcPr>
            <w:tcW w:w="49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21BAFAC" w14:textId="77777777" w:rsidR="00DD5796" w:rsidRPr="00E37F44" w:rsidRDefault="00DD5796" w:rsidP="00DD5796">
            <w:pPr>
              <w:keepNext/>
              <w:keepLines/>
              <w:widowControl/>
              <w:spacing w:before="40" w:after="40" w:line="240" w:lineRule="auto"/>
              <w:ind w:left="63"/>
              <w:jc w:val="center"/>
              <w:rPr>
                <w:rFonts w:eastAsia="Calibri"/>
                <w:b/>
                <w:bCs/>
                <w:color w:val="000000"/>
                <w:sz w:val="22"/>
                <w:szCs w:val="22"/>
                <w:lang w:eastAsia="ja-JP"/>
              </w:rPr>
            </w:pPr>
            <w:r w:rsidRPr="00E37F44">
              <w:rPr>
                <w:rFonts w:eastAsia="Calibri"/>
                <w:b/>
                <w:bCs/>
                <w:color w:val="000000"/>
                <w:sz w:val="22"/>
                <w:szCs w:val="22"/>
                <w:lang w:eastAsia="ja-JP"/>
              </w:rPr>
              <w:t>Activity</w:t>
            </w: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B2F5245" w14:textId="77777777" w:rsidR="00DD5796" w:rsidRPr="00E37F44" w:rsidRDefault="00DD5796" w:rsidP="00DD5796">
            <w:pPr>
              <w:keepNext/>
              <w:keepLines/>
              <w:widowControl/>
              <w:spacing w:before="40" w:after="40" w:line="240" w:lineRule="auto"/>
              <w:rPr>
                <w:rFonts w:eastAsia="Calibri"/>
                <w:b/>
                <w:color w:val="000000"/>
                <w:sz w:val="22"/>
                <w:szCs w:val="22"/>
                <w:lang w:eastAsia="ja-JP"/>
              </w:rPr>
            </w:pPr>
            <w:r w:rsidRPr="00E37F44">
              <w:rPr>
                <w:rFonts w:eastAsia="Calibri"/>
                <w:b/>
                <w:bCs/>
                <w:color w:val="000000"/>
                <w:sz w:val="22"/>
                <w:szCs w:val="22"/>
                <w:lang w:eastAsia="ja-JP"/>
              </w:rPr>
              <w:t>Date</w:t>
            </w:r>
          </w:p>
        </w:tc>
      </w:tr>
      <w:tr w:rsidR="00DD5796" w:rsidRPr="00C72258" w14:paraId="11633C1B" w14:textId="77777777" w:rsidTr="6A5767DB">
        <w:trPr>
          <w:trHeight w:val="298"/>
        </w:trPr>
        <w:tc>
          <w:tcPr>
            <w:tcW w:w="4957" w:type="dxa"/>
            <w:tcBorders>
              <w:top w:val="single" w:sz="4" w:space="0" w:color="auto"/>
              <w:left w:val="single" w:sz="4" w:space="0" w:color="auto"/>
              <w:bottom w:val="single" w:sz="4" w:space="0" w:color="auto"/>
              <w:right w:val="single" w:sz="4" w:space="0" w:color="auto"/>
            </w:tcBorders>
            <w:vAlign w:val="center"/>
            <w:hideMark/>
          </w:tcPr>
          <w:p w14:paraId="1BC06D2F" w14:textId="77777777" w:rsidR="00DD5796" w:rsidRPr="0059791D" w:rsidRDefault="00394596" w:rsidP="00DD5796">
            <w:pPr>
              <w:keepNext/>
              <w:keepLines/>
              <w:widowControl/>
              <w:spacing w:before="40" w:after="40" w:line="240" w:lineRule="auto"/>
              <w:ind w:left="0"/>
              <w:jc w:val="both"/>
              <w:rPr>
                <w:rFonts w:eastAsia="Calibri"/>
                <w:color w:val="000000"/>
                <w:sz w:val="22"/>
                <w:szCs w:val="22"/>
                <w:lang w:eastAsia="ja-JP"/>
              </w:rPr>
            </w:pPr>
            <w:r>
              <w:rPr>
                <w:rFonts w:eastAsia="Calibri"/>
                <w:color w:val="000000"/>
                <w:sz w:val="22"/>
                <w:szCs w:val="22"/>
                <w:lang w:eastAsia="ja-JP"/>
              </w:rPr>
              <w:t xml:space="preserve">Further Competition </w:t>
            </w:r>
            <w:r w:rsidR="004754CE">
              <w:rPr>
                <w:rFonts w:eastAsia="Calibri"/>
                <w:color w:val="000000"/>
                <w:sz w:val="22"/>
                <w:szCs w:val="22"/>
                <w:lang w:eastAsia="ja-JP"/>
              </w:rPr>
              <w:t>issued</w:t>
            </w:r>
          </w:p>
        </w:tc>
        <w:tc>
          <w:tcPr>
            <w:tcW w:w="4110" w:type="dxa"/>
            <w:tcBorders>
              <w:top w:val="single" w:sz="4" w:space="0" w:color="auto"/>
              <w:left w:val="single" w:sz="4" w:space="0" w:color="auto"/>
              <w:bottom w:val="single" w:sz="4" w:space="0" w:color="auto"/>
              <w:right w:val="single" w:sz="4" w:space="0" w:color="auto"/>
            </w:tcBorders>
            <w:vAlign w:val="center"/>
          </w:tcPr>
          <w:p w14:paraId="40297466" w14:textId="4AEAA144" w:rsidR="00DD5796" w:rsidRPr="00AD6F0C" w:rsidRDefault="008E0F78" w:rsidP="00DD5796">
            <w:pPr>
              <w:keepNext/>
              <w:keepLines/>
              <w:widowControl/>
              <w:spacing w:before="40" w:after="40" w:line="240" w:lineRule="auto"/>
              <w:ind w:left="0" w:right="141"/>
              <w:jc w:val="center"/>
              <w:rPr>
                <w:rFonts w:eastAsia="Calibri"/>
                <w:lang w:eastAsia="ja-JP"/>
              </w:rPr>
            </w:pPr>
            <w:r>
              <w:rPr>
                <w:rFonts w:eastAsia="Calibri"/>
                <w:lang w:eastAsia="ja-JP"/>
              </w:rPr>
              <w:t>Friday</w:t>
            </w:r>
            <w:r w:rsidR="008B4450">
              <w:rPr>
                <w:rFonts w:eastAsia="Calibri"/>
                <w:lang w:eastAsia="ja-JP"/>
              </w:rPr>
              <w:t xml:space="preserve"> </w:t>
            </w:r>
            <w:r w:rsidR="00461EE8">
              <w:rPr>
                <w:rFonts w:eastAsia="Calibri"/>
                <w:lang w:eastAsia="ja-JP"/>
              </w:rPr>
              <w:t>1</w:t>
            </w:r>
            <w:r>
              <w:rPr>
                <w:rFonts w:eastAsia="Calibri"/>
                <w:lang w:eastAsia="ja-JP"/>
              </w:rPr>
              <w:t>5</w:t>
            </w:r>
            <w:r w:rsidR="6EC2CD9A" w:rsidRPr="5F2E0F4E">
              <w:rPr>
                <w:rFonts w:eastAsia="Calibri"/>
                <w:vertAlign w:val="superscript"/>
                <w:lang w:eastAsia="ja-JP"/>
              </w:rPr>
              <w:t>th</w:t>
            </w:r>
            <w:r w:rsidR="6EC2CD9A" w:rsidRPr="5F2E0F4E">
              <w:rPr>
                <w:rFonts w:eastAsia="Calibri"/>
                <w:lang w:eastAsia="ja-JP"/>
              </w:rPr>
              <w:t xml:space="preserve"> March 202</w:t>
            </w:r>
            <w:r w:rsidR="00D164B2">
              <w:rPr>
                <w:rFonts w:eastAsia="Calibri"/>
                <w:lang w:eastAsia="ja-JP"/>
              </w:rPr>
              <w:t>4</w:t>
            </w:r>
          </w:p>
        </w:tc>
      </w:tr>
      <w:tr w:rsidR="004754CE" w:rsidRPr="00C72258" w14:paraId="0C5268E1" w14:textId="77777777" w:rsidTr="6A5767DB">
        <w:trPr>
          <w:trHeight w:val="239"/>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A37D" w14:textId="77777777" w:rsidR="004754CE" w:rsidRPr="004754CE" w:rsidRDefault="004754CE" w:rsidP="00DD5796">
            <w:pPr>
              <w:keepNext/>
              <w:keepLines/>
              <w:widowControl/>
              <w:spacing w:before="40" w:after="40" w:line="240" w:lineRule="auto"/>
              <w:ind w:left="0"/>
              <w:jc w:val="both"/>
              <w:rPr>
                <w:rFonts w:eastAsia="Calibri"/>
                <w:color w:val="000000"/>
                <w:sz w:val="22"/>
                <w:szCs w:val="22"/>
                <w:lang w:eastAsia="ja-JP"/>
              </w:rPr>
            </w:pPr>
            <w:r w:rsidRPr="004754CE">
              <w:rPr>
                <w:rFonts w:eastAsia="Calibri"/>
                <w:color w:val="000000"/>
                <w:sz w:val="22"/>
                <w:szCs w:val="22"/>
                <w:lang w:eastAsia="ja-JP"/>
              </w:rPr>
              <w:t>Deadline for Clarification Questions</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DB76C" w14:textId="0759B973" w:rsidR="004754CE" w:rsidRPr="00334E74" w:rsidRDefault="008B4450" w:rsidP="00DD5796">
            <w:pPr>
              <w:keepNext/>
              <w:keepLines/>
              <w:widowControl/>
              <w:spacing w:before="40" w:after="40" w:line="240" w:lineRule="auto"/>
              <w:ind w:left="0" w:right="141"/>
              <w:jc w:val="center"/>
              <w:rPr>
                <w:rFonts w:eastAsia="Calibri"/>
                <w:lang w:eastAsia="ja-JP"/>
              </w:rPr>
            </w:pPr>
            <w:r>
              <w:rPr>
                <w:rFonts w:eastAsia="Calibri"/>
                <w:lang w:eastAsia="ja-JP"/>
              </w:rPr>
              <w:t xml:space="preserve"> </w:t>
            </w:r>
            <w:r w:rsidR="002D40B7">
              <w:rPr>
                <w:rFonts w:eastAsia="Calibri"/>
                <w:lang w:eastAsia="ja-JP"/>
              </w:rPr>
              <w:t xml:space="preserve"> </w:t>
            </w:r>
            <w:r w:rsidR="00D164B2">
              <w:rPr>
                <w:rFonts w:eastAsia="Calibri"/>
                <w:lang w:eastAsia="ja-JP"/>
              </w:rPr>
              <w:t>2</w:t>
            </w:r>
            <w:r w:rsidR="008E0F78">
              <w:rPr>
                <w:rFonts w:eastAsia="Calibri"/>
                <w:lang w:eastAsia="ja-JP"/>
              </w:rPr>
              <w:t>8</w:t>
            </w:r>
            <w:r w:rsidR="006A4F50" w:rsidRPr="006A4F50">
              <w:rPr>
                <w:rFonts w:eastAsia="Calibri"/>
                <w:vertAlign w:val="superscript"/>
                <w:lang w:eastAsia="ja-JP"/>
              </w:rPr>
              <w:t>th</w:t>
            </w:r>
            <w:r w:rsidR="006A4F50">
              <w:rPr>
                <w:rFonts w:eastAsia="Calibri"/>
                <w:lang w:eastAsia="ja-JP"/>
              </w:rPr>
              <w:t xml:space="preserve"> </w:t>
            </w:r>
            <w:r w:rsidR="00D164B2">
              <w:rPr>
                <w:rFonts w:eastAsia="Calibri"/>
                <w:lang w:eastAsia="ja-JP"/>
              </w:rPr>
              <w:t>March</w:t>
            </w:r>
            <w:r w:rsidR="006A4F50">
              <w:rPr>
                <w:rFonts w:eastAsia="Calibri"/>
                <w:lang w:eastAsia="ja-JP"/>
              </w:rPr>
              <w:t xml:space="preserve"> 202</w:t>
            </w:r>
            <w:r w:rsidR="00D164B2">
              <w:rPr>
                <w:rFonts w:eastAsia="Calibri"/>
                <w:lang w:eastAsia="ja-JP"/>
              </w:rPr>
              <w:t>4</w:t>
            </w:r>
          </w:p>
        </w:tc>
      </w:tr>
      <w:tr w:rsidR="00DD5796" w:rsidRPr="00C72258" w14:paraId="1D6BEE5F" w14:textId="77777777" w:rsidTr="6A5767DB">
        <w:trPr>
          <w:trHeight w:val="239"/>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E2D85" w14:textId="77777777" w:rsidR="00DD5796" w:rsidRPr="00110737" w:rsidRDefault="004754CE" w:rsidP="00DD5796">
            <w:pPr>
              <w:keepNext/>
              <w:keepLines/>
              <w:widowControl/>
              <w:spacing w:before="40" w:after="40" w:line="240" w:lineRule="auto"/>
              <w:ind w:left="0"/>
              <w:jc w:val="both"/>
              <w:rPr>
                <w:rFonts w:eastAsia="Calibri"/>
                <w:b/>
                <w:color w:val="000000"/>
                <w:sz w:val="22"/>
                <w:szCs w:val="22"/>
                <w:lang w:eastAsia="ja-JP"/>
              </w:rPr>
            </w:pPr>
            <w:r w:rsidRPr="00E37F44">
              <w:rPr>
                <w:rFonts w:eastAsia="Calibri"/>
                <w:b/>
                <w:color w:val="FF0000"/>
                <w:sz w:val="22"/>
                <w:szCs w:val="22"/>
                <w:lang w:eastAsia="ja-JP"/>
              </w:rPr>
              <w:t>Tender Return</w:t>
            </w:r>
            <w:r w:rsidR="00DD5796" w:rsidRPr="00E37F44">
              <w:rPr>
                <w:rFonts w:eastAsia="Calibri"/>
                <w:b/>
                <w:color w:val="FF0000"/>
                <w:sz w:val="22"/>
                <w:szCs w:val="22"/>
                <w:lang w:eastAsia="ja-JP"/>
              </w:rPr>
              <w:t xml:space="preserve"> Deadline is 12:00 noon on</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5207A" w14:textId="78FCD65C" w:rsidR="00DD5796" w:rsidRPr="00AD6F0C" w:rsidRDefault="008E0F78" w:rsidP="5F2E0F4E">
            <w:pPr>
              <w:keepNext/>
              <w:keepLines/>
              <w:widowControl/>
              <w:spacing w:before="40" w:after="40" w:line="240" w:lineRule="auto"/>
              <w:ind w:left="0" w:right="141"/>
              <w:jc w:val="center"/>
              <w:rPr>
                <w:rFonts w:eastAsia="Calibri"/>
                <w:b/>
                <w:bCs/>
                <w:lang w:eastAsia="ja-JP"/>
              </w:rPr>
            </w:pPr>
            <w:r>
              <w:rPr>
                <w:rFonts w:eastAsia="Calibri"/>
                <w:b/>
                <w:bCs/>
                <w:lang w:eastAsia="ja-JP"/>
              </w:rPr>
              <w:t>Monday</w:t>
            </w:r>
            <w:r w:rsidR="002D40B7">
              <w:rPr>
                <w:rFonts w:eastAsia="Calibri"/>
                <w:b/>
                <w:bCs/>
                <w:lang w:eastAsia="ja-JP"/>
              </w:rPr>
              <w:t xml:space="preserve"> </w:t>
            </w:r>
            <w:r w:rsidR="00F83583">
              <w:rPr>
                <w:rFonts w:eastAsia="Calibri"/>
                <w:b/>
                <w:bCs/>
                <w:lang w:eastAsia="ja-JP"/>
              </w:rPr>
              <w:t>1</w:t>
            </w:r>
            <w:r>
              <w:rPr>
                <w:rFonts w:eastAsia="Calibri"/>
                <w:b/>
                <w:bCs/>
                <w:lang w:eastAsia="ja-JP"/>
              </w:rPr>
              <w:t>5</w:t>
            </w:r>
            <w:r w:rsidR="006C5AB6" w:rsidRPr="006C5AB6">
              <w:rPr>
                <w:rFonts w:eastAsia="Calibri"/>
                <w:b/>
                <w:bCs/>
                <w:vertAlign w:val="superscript"/>
                <w:lang w:eastAsia="ja-JP"/>
              </w:rPr>
              <w:t>th</w:t>
            </w:r>
            <w:r w:rsidR="006C5AB6">
              <w:rPr>
                <w:rFonts w:eastAsia="Calibri"/>
                <w:b/>
                <w:bCs/>
                <w:lang w:eastAsia="ja-JP"/>
              </w:rPr>
              <w:t xml:space="preserve"> </w:t>
            </w:r>
            <w:r w:rsidR="00F83583">
              <w:rPr>
                <w:rFonts w:eastAsia="Calibri"/>
                <w:b/>
                <w:bCs/>
                <w:lang w:eastAsia="ja-JP"/>
              </w:rPr>
              <w:t>April</w:t>
            </w:r>
            <w:r w:rsidR="006C5AB6">
              <w:rPr>
                <w:rFonts w:eastAsia="Calibri"/>
                <w:b/>
                <w:bCs/>
                <w:lang w:eastAsia="ja-JP"/>
              </w:rPr>
              <w:t xml:space="preserve"> 202</w:t>
            </w:r>
            <w:r w:rsidR="00BE2777">
              <w:rPr>
                <w:rFonts w:eastAsia="Calibri"/>
                <w:b/>
                <w:bCs/>
                <w:lang w:eastAsia="ja-JP"/>
              </w:rPr>
              <w:t>4</w:t>
            </w:r>
          </w:p>
        </w:tc>
      </w:tr>
      <w:tr w:rsidR="00DD5796" w:rsidRPr="00C72258" w14:paraId="14EA4FED" w14:textId="77777777" w:rsidTr="6A5767DB">
        <w:trPr>
          <w:trHeight w:val="241"/>
        </w:trPr>
        <w:tc>
          <w:tcPr>
            <w:tcW w:w="4957" w:type="dxa"/>
            <w:tcBorders>
              <w:top w:val="single" w:sz="4" w:space="0" w:color="auto"/>
              <w:left w:val="single" w:sz="4" w:space="0" w:color="auto"/>
              <w:bottom w:val="single" w:sz="4" w:space="0" w:color="auto"/>
              <w:right w:val="single" w:sz="4" w:space="0" w:color="auto"/>
            </w:tcBorders>
            <w:vAlign w:val="center"/>
            <w:hideMark/>
          </w:tcPr>
          <w:p w14:paraId="50A46457" w14:textId="50F0D059" w:rsidR="00DD5796" w:rsidRPr="0059791D" w:rsidRDefault="00DD5796" w:rsidP="00DD5796">
            <w:pPr>
              <w:keepNext/>
              <w:keepLines/>
              <w:widowControl/>
              <w:spacing w:before="40" w:after="40" w:line="240" w:lineRule="auto"/>
              <w:ind w:left="0"/>
              <w:jc w:val="both"/>
              <w:rPr>
                <w:rFonts w:eastAsia="Calibri"/>
                <w:color w:val="000000"/>
                <w:sz w:val="22"/>
                <w:szCs w:val="22"/>
                <w:lang w:eastAsia="ja-JP"/>
              </w:rPr>
            </w:pPr>
            <w:r>
              <w:rPr>
                <w:rFonts w:eastAsia="Calibri"/>
                <w:color w:val="000000"/>
                <w:sz w:val="22"/>
                <w:szCs w:val="22"/>
                <w:lang w:eastAsia="ja-JP"/>
              </w:rPr>
              <w:t>Contract a</w:t>
            </w:r>
            <w:r w:rsidRPr="0059791D">
              <w:rPr>
                <w:rFonts w:eastAsia="Calibri"/>
                <w:color w:val="000000"/>
                <w:sz w:val="22"/>
                <w:szCs w:val="22"/>
                <w:lang w:eastAsia="ja-JP"/>
              </w:rPr>
              <w:t>ward</w:t>
            </w:r>
            <w:r w:rsidR="000C0C68">
              <w:rPr>
                <w:rFonts w:eastAsia="Calibri"/>
                <w:color w:val="000000"/>
                <w:sz w:val="22"/>
                <w:szCs w:val="22"/>
                <w:lang w:eastAsia="ja-JP"/>
              </w:rPr>
              <w:t>(s)</w:t>
            </w:r>
          </w:p>
        </w:tc>
        <w:tc>
          <w:tcPr>
            <w:tcW w:w="4110" w:type="dxa"/>
            <w:tcBorders>
              <w:top w:val="single" w:sz="4" w:space="0" w:color="auto"/>
              <w:left w:val="single" w:sz="4" w:space="0" w:color="auto"/>
              <w:bottom w:val="single" w:sz="4" w:space="0" w:color="auto"/>
              <w:right w:val="single" w:sz="4" w:space="0" w:color="auto"/>
            </w:tcBorders>
            <w:vAlign w:val="center"/>
          </w:tcPr>
          <w:p w14:paraId="1725334C" w14:textId="4253A5B6" w:rsidR="00EE238D" w:rsidRDefault="68CE2AF9" w:rsidP="00EE238D">
            <w:pPr>
              <w:keepNext/>
              <w:keepLines/>
              <w:widowControl/>
              <w:spacing w:before="40" w:after="40" w:line="240" w:lineRule="auto"/>
              <w:ind w:left="0" w:right="141"/>
              <w:jc w:val="center"/>
              <w:rPr>
                <w:rFonts w:eastAsia="Calibri"/>
                <w:lang w:eastAsia="ja-JP"/>
              </w:rPr>
            </w:pPr>
            <w:r w:rsidRPr="6A5767DB">
              <w:rPr>
                <w:rFonts w:eastAsia="Calibri"/>
                <w:lang w:eastAsia="ja-JP"/>
              </w:rPr>
              <w:t xml:space="preserve">Initial </w:t>
            </w:r>
            <w:r w:rsidR="7BC6CC79" w:rsidRPr="6A5767DB">
              <w:rPr>
                <w:rFonts w:eastAsia="Calibri"/>
                <w:lang w:eastAsia="ja-JP"/>
              </w:rPr>
              <w:t>a</w:t>
            </w:r>
            <w:r w:rsidRPr="6A5767DB">
              <w:rPr>
                <w:rFonts w:eastAsia="Calibri"/>
                <w:lang w:eastAsia="ja-JP"/>
              </w:rPr>
              <w:t>ward</w:t>
            </w:r>
            <w:r w:rsidR="29D5763F" w:rsidRPr="6A5767DB">
              <w:rPr>
                <w:rFonts w:eastAsia="Calibri"/>
                <w:lang w:eastAsia="ja-JP"/>
              </w:rPr>
              <w:t>:</w:t>
            </w:r>
            <w:r w:rsidR="66710ADF" w:rsidRPr="6A5767DB">
              <w:rPr>
                <w:rFonts w:eastAsia="Calibri"/>
                <w:lang w:eastAsia="ja-JP"/>
              </w:rPr>
              <w:t xml:space="preserve"> </w:t>
            </w:r>
            <w:r w:rsidR="7BC6CC79" w:rsidRPr="6A5767DB">
              <w:rPr>
                <w:rFonts w:eastAsia="Calibri"/>
                <w:lang w:eastAsia="ja-JP"/>
              </w:rPr>
              <w:t>Week commencing</w:t>
            </w:r>
            <w:r w:rsidR="2644B684" w:rsidRPr="6A5767DB">
              <w:rPr>
                <w:rFonts w:eastAsia="Calibri"/>
                <w:lang w:eastAsia="ja-JP"/>
              </w:rPr>
              <w:t xml:space="preserve"> </w:t>
            </w:r>
            <w:r w:rsidR="00B1532A">
              <w:rPr>
                <w:rFonts w:eastAsia="Calibri"/>
                <w:lang w:eastAsia="ja-JP"/>
              </w:rPr>
              <w:t>1</w:t>
            </w:r>
            <w:r w:rsidR="001A1282">
              <w:rPr>
                <w:rFonts w:eastAsia="Calibri"/>
                <w:lang w:eastAsia="ja-JP"/>
              </w:rPr>
              <w:t>5</w:t>
            </w:r>
            <w:r w:rsidR="2644B684" w:rsidRPr="6A5767DB">
              <w:rPr>
                <w:rFonts w:eastAsia="Calibri"/>
                <w:vertAlign w:val="superscript"/>
                <w:lang w:eastAsia="ja-JP"/>
              </w:rPr>
              <w:t>th</w:t>
            </w:r>
            <w:r w:rsidR="2644B684" w:rsidRPr="6A5767DB">
              <w:rPr>
                <w:rFonts w:eastAsia="Calibri"/>
                <w:lang w:eastAsia="ja-JP"/>
              </w:rPr>
              <w:t xml:space="preserve"> </w:t>
            </w:r>
            <w:r w:rsidR="001A1282">
              <w:rPr>
                <w:rFonts w:eastAsia="Calibri"/>
                <w:lang w:eastAsia="ja-JP"/>
              </w:rPr>
              <w:t>April</w:t>
            </w:r>
            <w:r w:rsidR="29D5763F" w:rsidRPr="6A5767DB">
              <w:rPr>
                <w:rFonts w:eastAsia="Calibri"/>
                <w:lang w:eastAsia="ja-JP"/>
              </w:rPr>
              <w:t xml:space="preserve"> 202</w:t>
            </w:r>
            <w:r w:rsidR="00B1532A">
              <w:rPr>
                <w:rFonts w:eastAsia="Calibri"/>
                <w:lang w:eastAsia="ja-JP"/>
              </w:rPr>
              <w:t>4</w:t>
            </w:r>
          </w:p>
          <w:p w14:paraId="2917E9B2" w14:textId="77777777" w:rsidR="000C0C68" w:rsidRDefault="000C0C68" w:rsidP="00EE238D">
            <w:pPr>
              <w:keepNext/>
              <w:keepLines/>
              <w:widowControl/>
              <w:spacing w:before="40" w:after="40" w:line="240" w:lineRule="auto"/>
              <w:ind w:left="0" w:right="141"/>
              <w:jc w:val="center"/>
              <w:rPr>
                <w:rFonts w:eastAsia="Calibri"/>
                <w:lang w:eastAsia="ja-JP"/>
              </w:rPr>
            </w:pPr>
          </w:p>
          <w:p w14:paraId="4DAA2F6D" w14:textId="6B2A87BB" w:rsidR="00106AFB" w:rsidRPr="00AD6F0C" w:rsidRDefault="00EE238D" w:rsidP="00EE238D">
            <w:pPr>
              <w:keepNext/>
              <w:keepLines/>
              <w:widowControl/>
              <w:spacing w:before="40" w:after="40" w:line="240" w:lineRule="auto"/>
              <w:ind w:left="0" w:right="141"/>
              <w:jc w:val="center"/>
              <w:rPr>
                <w:rFonts w:eastAsia="Calibri"/>
                <w:lang w:eastAsia="ja-JP"/>
              </w:rPr>
            </w:pPr>
            <w:r>
              <w:rPr>
                <w:rFonts w:eastAsia="Calibri"/>
                <w:lang w:eastAsia="ja-JP"/>
              </w:rPr>
              <w:t>F</w:t>
            </w:r>
            <w:r w:rsidR="00D16AF9">
              <w:rPr>
                <w:rFonts w:eastAsia="Calibri"/>
                <w:lang w:eastAsia="ja-JP"/>
              </w:rPr>
              <w:t>urther</w:t>
            </w:r>
            <w:r w:rsidR="002D40B7">
              <w:rPr>
                <w:rFonts w:eastAsia="Calibri"/>
                <w:lang w:eastAsia="ja-JP"/>
              </w:rPr>
              <w:t xml:space="preserve"> award</w:t>
            </w:r>
            <w:r w:rsidR="004F1A6F">
              <w:rPr>
                <w:rFonts w:eastAsia="Calibri"/>
                <w:lang w:eastAsia="ja-JP"/>
              </w:rPr>
              <w:t>(s)</w:t>
            </w:r>
            <w:r>
              <w:rPr>
                <w:rFonts w:eastAsia="Calibri"/>
                <w:lang w:eastAsia="ja-JP"/>
              </w:rPr>
              <w:t>:</w:t>
            </w:r>
            <w:r w:rsidR="002D40B7">
              <w:rPr>
                <w:rFonts w:eastAsia="Calibri"/>
                <w:lang w:eastAsia="ja-JP"/>
              </w:rPr>
              <w:t xml:space="preserve"> </w:t>
            </w:r>
            <w:r w:rsidR="00EF2187">
              <w:rPr>
                <w:rFonts w:eastAsia="Calibri"/>
                <w:lang w:eastAsia="ja-JP"/>
              </w:rPr>
              <w:t xml:space="preserve">throughout </w:t>
            </w:r>
            <w:r w:rsidR="001A1282">
              <w:rPr>
                <w:rFonts w:eastAsia="Calibri"/>
                <w:lang w:eastAsia="ja-JP"/>
              </w:rPr>
              <w:t>May - August</w:t>
            </w:r>
            <w:r>
              <w:rPr>
                <w:rFonts w:eastAsia="Calibri"/>
                <w:lang w:eastAsia="ja-JP"/>
              </w:rPr>
              <w:t xml:space="preserve"> 202</w:t>
            </w:r>
            <w:r w:rsidR="00B1532A">
              <w:rPr>
                <w:rFonts w:eastAsia="Calibri"/>
                <w:lang w:eastAsia="ja-JP"/>
              </w:rPr>
              <w:t>4</w:t>
            </w:r>
          </w:p>
        </w:tc>
      </w:tr>
      <w:tr w:rsidR="00DD5796" w:rsidRPr="00C72258" w14:paraId="16A06C5D" w14:textId="77777777" w:rsidTr="6A5767DB">
        <w:trPr>
          <w:trHeight w:val="251"/>
        </w:trPr>
        <w:tc>
          <w:tcPr>
            <w:tcW w:w="4957" w:type="dxa"/>
            <w:tcBorders>
              <w:top w:val="single" w:sz="4" w:space="0" w:color="auto"/>
              <w:left w:val="single" w:sz="4" w:space="0" w:color="auto"/>
              <w:bottom w:val="single" w:sz="4" w:space="0" w:color="auto"/>
              <w:right w:val="single" w:sz="4" w:space="0" w:color="auto"/>
            </w:tcBorders>
            <w:vAlign w:val="center"/>
          </w:tcPr>
          <w:p w14:paraId="7C08FD14" w14:textId="77777777" w:rsidR="00DD5796" w:rsidRPr="0059791D" w:rsidRDefault="004754CE" w:rsidP="00DD5796">
            <w:pPr>
              <w:keepNext/>
              <w:keepLines/>
              <w:widowControl/>
              <w:spacing w:before="40" w:after="40" w:line="240" w:lineRule="auto"/>
              <w:ind w:left="0"/>
              <w:jc w:val="both"/>
              <w:rPr>
                <w:rFonts w:eastAsia="Calibri"/>
                <w:color w:val="000000"/>
                <w:sz w:val="22"/>
                <w:szCs w:val="22"/>
                <w:lang w:eastAsia="ja-JP"/>
              </w:rPr>
            </w:pPr>
            <w:r>
              <w:rPr>
                <w:rFonts w:eastAsia="Calibri"/>
                <w:color w:val="000000"/>
                <w:sz w:val="22"/>
                <w:szCs w:val="22"/>
                <w:lang w:eastAsia="ja-JP"/>
              </w:rPr>
              <w:t>Anticipated Call Off C</w:t>
            </w:r>
            <w:r w:rsidR="00DD5796">
              <w:rPr>
                <w:rFonts w:eastAsia="Calibri"/>
                <w:color w:val="000000"/>
                <w:sz w:val="22"/>
                <w:szCs w:val="22"/>
                <w:lang w:eastAsia="ja-JP"/>
              </w:rPr>
              <w:t>ontract</w:t>
            </w:r>
            <w:r w:rsidR="00DD5796" w:rsidRPr="0059791D">
              <w:rPr>
                <w:rFonts w:eastAsia="Calibri"/>
                <w:color w:val="000000"/>
                <w:sz w:val="22"/>
                <w:szCs w:val="22"/>
                <w:lang w:eastAsia="ja-JP"/>
              </w:rPr>
              <w:t xml:space="preserve"> </w:t>
            </w:r>
            <w:r w:rsidR="00DD5796">
              <w:rPr>
                <w:rFonts w:eastAsia="Calibri"/>
                <w:color w:val="000000"/>
                <w:sz w:val="22"/>
                <w:szCs w:val="22"/>
                <w:lang w:eastAsia="ja-JP"/>
              </w:rPr>
              <w:t xml:space="preserve">start </w:t>
            </w:r>
          </w:p>
        </w:tc>
        <w:tc>
          <w:tcPr>
            <w:tcW w:w="4110" w:type="dxa"/>
            <w:tcBorders>
              <w:top w:val="single" w:sz="4" w:space="0" w:color="auto"/>
              <w:left w:val="single" w:sz="4" w:space="0" w:color="auto"/>
              <w:bottom w:val="single" w:sz="4" w:space="0" w:color="auto"/>
              <w:right w:val="single" w:sz="4" w:space="0" w:color="auto"/>
            </w:tcBorders>
            <w:vAlign w:val="center"/>
          </w:tcPr>
          <w:p w14:paraId="7FE1DB21" w14:textId="578CDD6E" w:rsidR="00DD5796" w:rsidRPr="00AD6F0C" w:rsidRDefault="00EE238D" w:rsidP="00DD5796">
            <w:pPr>
              <w:keepNext/>
              <w:keepLines/>
              <w:widowControl/>
              <w:spacing w:before="40" w:after="40" w:line="240" w:lineRule="auto"/>
              <w:ind w:left="0" w:right="141"/>
              <w:jc w:val="center"/>
              <w:rPr>
                <w:rFonts w:eastAsia="Calibri"/>
                <w:lang w:eastAsia="ja-JP"/>
              </w:rPr>
            </w:pPr>
            <w:r>
              <w:rPr>
                <w:rFonts w:eastAsia="Calibri"/>
                <w:lang w:eastAsia="ja-JP"/>
              </w:rPr>
              <w:t>Start date of school</w:t>
            </w:r>
            <w:r w:rsidR="00433ABB">
              <w:rPr>
                <w:rFonts w:eastAsia="Calibri"/>
                <w:lang w:eastAsia="ja-JP"/>
              </w:rPr>
              <w:t>s in Leicestershire expected Tuesday 2</w:t>
            </w:r>
            <w:r w:rsidR="00B1532A">
              <w:rPr>
                <w:rFonts w:eastAsia="Calibri"/>
                <w:lang w:eastAsia="ja-JP"/>
              </w:rPr>
              <w:t>7</w:t>
            </w:r>
            <w:r w:rsidR="00433ABB" w:rsidRPr="00433ABB">
              <w:rPr>
                <w:rFonts w:eastAsia="Calibri"/>
                <w:vertAlign w:val="superscript"/>
                <w:lang w:eastAsia="ja-JP"/>
              </w:rPr>
              <w:t>th</w:t>
            </w:r>
            <w:r w:rsidR="00433ABB">
              <w:rPr>
                <w:rFonts w:eastAsia="Calibri"/>
                <w:lang w:eastAsia="ja-JP"/>
              </w:rPr>
              <w:t xml:space="preserve"> August 202</w:t>
            </w:r>
            <w:r w:rsidR="00B1532A">
              <w:rPr>
                <w:rFonts w:eastAsia="Calibri"/>
                <w:lang w:eastAsia="ja-JP"/>
              </w:rPr>
              <w:t>4</w:t>
            </w:r>
            <w:r>
              <w:rPr>
                <w:rFonts w:eastAsia="Calibri"/>
                <w:lang w:eastAsia="ja-JP"/>
              </w:rPr>
              <w:t xml:space="preserve"> (exact dates to be confirmed)</w:t>
            </w:r>
          </w:p>
        </w:tc>
      </w:tr>
    </w:tbl>
    <w:p w14:paraId="2369EA81" w14:textId="77777777" w:rsidR="00205778" w:rsidRPr="007E5B5B" w:rsidRDefault="00B667E4" w:rsidP="007E5B5B">
      <w:pPr>
        <w:pStyle w:val="Heading2"/>
        <w:spacing w:after="240"/>
      </w:pPr>
      <w:bookmarkStart w:id="1" w:name="_Ref419714250"/>
      <w:bookmarkStart w:id="2" w:name="_Ref424654335"/>
      <w:r>
        <w:t>Clarification Questions during</w:t>
      </w:r>
      <w:r w:rsidR="00BA1471" w:rsidRPr="008801FC">
        <w:t xml:space="preserve"> the </w:t>
      </w:r>
      <w:bookmarkEnd w:id="1"/>
      <w:bookmarkEnd w:id="2"/>
      <w:r w:rsidR="00394596">
        <w:t>Competition Period</w:t>
      </w:r>
      <w:r w:rsidR="007E5B5B">
        <w:t xml:space="preserve"> (Tender Queries)</w:t>
      </w:r>
    </w:p>
    <w:p w14:paraId="31560B9D" w14:textId="77777777" w:rsidR="001541BB" w:rsidRDefault="001541BB" w:rsidP="00F91630">
      <w:pPr>
        <w:widowControl/>
        <w:spacing w:before="0" w:after="120" w:line="240" w:lineRule="auto"/>
        <w:ind w:left="0"/>
        <w:jc w:val="both"/>
        <w:rPr>
          <w:rFonts w:eastAsiaTheme="minorHAnsi"/>
          <w:sz w:val="22"/>
          <w:szCs w:val="22"/>
        </w:rPr>
      </w:pPr>
      <w:r w:rsidRPr="001541BB">
        <w:rPr>
          <w:rFonts w:eastAsiaTheme="minorHAnsi"/>
          <w:sz w:val="22"/>
          <w:szCs w:val="22"/>
        </w:rPr>
        <w:t xml:space="preserve">All requests for clarifications should be submitted as soon as possible using the “Messaging” facility on the </w:t>
      </w:r>
      <w:hyperlink r:id="rId14" w:history="1">
        <w:r w:rsidRPr="000B2120">
          <w:rPr>
            <w:rStyle w:val="Hyperlink"/>
            <w:rFonts w:eastAsiaTheme="minorHAnsi"/>
            <w:sz w:val="22"/>
            <w:szCs w:val="22"/>
          </w:rPr>
          <w:t>www.eastmidstenders.org</w:t>
        </w:r>
      </w:hyperlink>
      <w:r>
        <w:rPr>
          <w:rFonts w:eastAsiaTheme="minorHAnsi"/>
          <w:sz w:val="22"/>
          <w:szCs w:val="22"/>
        </w:rPr>
        <w:t xml:space="preserve"> </w:t>
      </w:r>
      <w:r w:rsidRPr="001541BB">
        <w:rPr>
          <w:rFonts w:eastAsiaTheme="minorHAnsi"/>
          <w:sz w:val="22"/>
          <w:szCs w:val="22"/>
        </w:rPr>
        <w:t xml:space="preserve"> procurement portal.  </w:t>
      </w:r>
    </w:p>
    <w:p w14:paraId="4D085B14" w14:textId="77777777" w:rsidR="007E5B5B" w:rsidRPr="00645ECD" w:rsidRDefault="007E5B5B" w:rsidP="00F91630">
      <w:pPr>
        <w:spacing w:after="240"/>
        <w:ind w:left="0"/>
        <w:rPr>
          <w:rFonts w:eastAsiaTheme="minorHAnsi"/>
          <w:sz w:val="22"/>
          <w:szCs w:val="22"/>
        </w:rPr>
      </w:pPr>
      <w:r w:rsidRPr="007E5B5B">
        <w:rPr>
          <w:rFonts w:eastAsiaTheme="minorHAnsi"/>
          <w:sz w:val="22"/>
          <w:szCs w:val="22"/>
        </w:rPr>
        <w:t>The Council will respond to all reasonable clarifications as soon as possible through publishing the</w:t>
      </w:r>
      <w:r>
        <w:rPr>
          <w:rFonts w:eastAsiaTheme="minorHAnsi"/>
          <w:sz w:val="22"/>
          <w:szCs w:val="22"/>
        </w:rPr>
        <w:t xml:space="preserve"> </w:t>
      </w:r>
      <w:r w:rsidRPr="007E5B5B">
        <w:rPr>
          <w:rFonts w:eastAsiaTheme="minorHAnsi"/>
          <w:sz w:val="22"/>
          <w:szCs w:val="22"/>
        </w:rPr>
        <w:t xml:space="preserve">questions and the Council's response to them on the e-tendering portal (Clarifications Log). If a </w:t>
      </w:r>
      <w:r>
        <w:rPr>
          <w:rFonts w:eastAsiaTheme="minorHAnsi"/>
          <w:sz w:val="22"/>
          <w:szCs w:val="22"/>
        </w:rPr>
        <w:t>bidder</w:t>
      </w:r>
      <w:r w:rsidRPr="007E5B5B">
        <w:rPr>
          <w:rFonts w:eastAsiaTheme="minorHAnsi"/>
          <w:sz w:val="22"/>
          <w:szCs w:val="22"/>
        </w:rPr>
        <w:t xml:space="preserve"> wishes the Council to treat a clarification as confidential and not issue the response to all </w:t>
      </w:r>
      <w:r>
        <w:rPr>
          <w:rFonts w:eastAsiaTheme="minorHAnsi"/>
          <w:sz w:val="22"/>
          <w:szCs w:val="22"/>
        </w:rPr>
        <w:t>bidders</w:t>
      </w:r>
      <w:r w:rsidRPr="007E5B5B">
        <w:rPr>
          <w:rFonts w:eastAsiaTheme="minorHAnsi"/>
          <w:sz w:val="22"/>
          <w:szCs w:val="22"/>
        </w:rPr>
        <w:t xml:space="preserve">, it must state this when submitting the clarification. If, in the opinion of the Council, the clarification is not confidential, the Council will inform the </w:t>
      </w:r>
      <w:r>
        <w:rPr>
          <w:rFonts w:eastAsiaTheme="minorHAnsi"/>
          <w:sz w:val="22"/>
          <w:szCs w:val="22"/>
        </w:rPr>
        <w:t>bidder</w:t>
      </w:r>
      <w:r w:rsidRPr="007E5B5B">
        <w:rPr>
          <w:rFonts w:eastAsiaTheme="minorHAnsi"/>
          <w:sz w:val="22"/>
          <w:szCs w:val="22"/>
        </w:rPr>
        <w:t xml:space="preserve"> and it will have an opportunity to </w:t>
      </w:r>
      <w:r w:rsidRPr="00645ECD">
        <w:rPr>
          <w:rFonts w:eastAsiaTheme="minorHAnsi"/>
          <w:sz w:val="22"/>
          <w:szCs w:val="22"/>
        </w:rPr>
        <w:t>withdraw it. If the clarification is not withdrawn, the response will be issued to all bidders.</w:t>
      </w:r>
    </w:p>
    <w:p w14:paraId="549AEE53" w14:textId="4E8DD855" w:rsidR="00F91630" w:rsidRPr="00F91630" w:rsidRDefault="00F91630" w:rsidP="00F91630">
      <w:pPr>
        <w:widowControl/>
        <w:spacing w:before="0" w:after="120" w:line="240" w:lineRule="auto"/>
        <w:ind w:left="0"/>
        <w:jc w:val="both"/>
        <w:rPr>
          <w:rFonts w:eastAsiaTheme="minorHAnsi"/>
          <w:sz w:val="22"/>
          <w:szCs w:val="22"/>
        </w:rPr>
      </w:pPr>
      <w:r w:rsidRPr="00645ECD">
        <w:rPr>
          <w:rFonts w:eastAsiaTheme="minorHAnsi"/>
          <w:sz w:val="22"/>
          <w:szCs w:val="22"/>
        </w:rPr>
        <w:t xml:space="preserve">Only in instances where you’re unable to raise queries via the </w:t>
      </w:r>
      <w:proofErr w:type="gramStart"/>
      <w:r w:rsidRPr="00645ECD">
        <w:rPr>
          <w:rFonts w:eastAsiaTheme="minorHAnsi"/>
          <w:sz w:val="22"/>
          <w:szCs w:val="22"/>
        </w:rPr>
        <w:t>aforementioned route</w:t>
      </w:r>
      <w:proofErr w:type="gramEnd"/>
      <w:r w:rsidRPr="00645ECD">
        <w:rPr>
          <w:rFonts w:eastAsiaTheme="minorHAnsi"/>
          <w:sz w:val="22"/>
          <w:szCs w:val="22"/>
        </w:rPr>
        <w:t xml:space="preserve">, please contact: </w:t>
      </w:r>
      <w:hyperlink r:id="rId15" w:history="1">
        <w:r w:rsidR="00645ECD" w:rsidRPr="00A0384E">
          <w:rPr>
            <w:rStyle w:val="Hyperlink"/>
            <w:rFonts w:eastAsiaTheme="minorHAnsi"/>
            <w:sz w:val="22"/>
            <w:szCs w:val="22"/>
          </w:rPr>
          <w:t>MainStreamTransport@leics.gov.uk</w:t>
        </w:r>
      </w:hyperlink>
      <w:r w:rsidR="00645ECD">
        <w:rPr>
          <w:rFonts w:eastAsiaTheme="minorHAnsi"/>
          <w:sz w:val="22"/>
          <w:szCs w:val="22"/>
        </w:rPr>
        <w:t xml:space="preserve">. </w:t>
      </w:r>
    </w:p>
    <w:p w14:paraId="56B5BABF" w14:textId="77777777" w:rsidR="007E5B5B" w:rsidRDefault="007E5B5B" w:rsidP="007E5B5B">
      <w:pPr>
        <w:pStyle w:val="Heading2"/>
      </w:pPr>
      <w:r>
        <w:t>E-tendering Portal Support (Technical Queries)</w:t>
      </w:r>
    </w:p>
    <w:p w14:paraId="14CA0E00" w14:textId="77777777" w:rsidR="007E5B5B" w:rsidRPr="007E5B5B" w:rsidRDefault="007E5B5B" w:rsidP="007E5B5B">
      <w:pPr>
        <w:ind w:left="0"/>
        <w:rPr>
          <w:sz w:val="22"/>
          <w:szCs w:val="22"/>
        </w:rPr>
      </w:pPr>
      <w:r w:rsidRPr="007E5B5B">
        <w:rPr>
          <w:sz w:val="22"/>
          <w:szCs w:val="22"/>
        </w:rPr>
        <w:t xml:space="preserve">Supplier user guides available here: </w:t>
      </w:r>
      <w:hyperlink r:id="rId16" w:history="1">
        <w:r w:rsidRPr="007E5B5B">
          <w:rPr>
            <w:rStyle w:val="Hyperlink"/>
            <w:sz w:val="22"/>
            <w:szCs w:val="22"/>
          </w:rPr>
          <w:t>https://supplierhelp.due-north.com/</w:t>
        </w:r>
      </w:hyperlink>
      <w:r w:rsidRPr="007E5B5B">
        <w:rPr>
          <w:sz w:val="22"/>
          <w:szCs w:val="22"/>
        </w:rPr>
        <w:t xml:space="preserve"> </w:t>
      </w:r>
    </w:p>
    <w:p w14:paraId="2687DCF5" w14:textId="77777777" w:rsidR="007E5B5B" w:rsidRPr="007E5B5B" w:rsidRDefault="007E5B5B" w:rsidP="007E5B5B">
      <w:pPr>
        <w:ind w:left="0"/>
        <w:rPr>
          <w:sz w:val="22"/>
          <w:szCs w:val="22"/>
        </w:rPr>
      </w:pPr>
      <w:r w:rsidRPr="007E5B5B">
        <w:rPr>
          <w:sz w:val="22"/>
          <w:szCs w:val="22"/>
        </w:rPr>
        <w:t>If you need to contact technical support team, you can do so using the details below:</w:t>
      </w:r>
    </w:p>
    <w:p w14:paraId="45347D5E" w14:textId="77777777" w:rsidR="007E5B5B" w:rsidRPr="007E5B5B" w:rsidRDefault="007E5B5B" w:rsidP="007E5B5B">
      <w:pPr>
        <w:ind w:left="0"/>
        <w:rPr>
          <w:sz w:val="22"/>
          <w:szCs w:val="22"/>
        </w:rPr>
      </w:pPr>
      <w:r w:rsidRPr="007E5B5B">
        <w:rPr>
          <w:sz w:val="22"/>
          <w:szCs w:val="22"/>
        </w:rPr>
        <w:t>The Technical Support Team:</w:t>
      </w:r>
    </w:p>
    <w:p w14:paraId="09BA5B3D" w14:textId="77777777" w:rsidR="007E5B5B" w:rsidRPr="007E5B5B" w:rsidRDefault="007E5B5B" w:rsidP="007E5B5B">
      <w:pPr>
        <w:ind w:left="0"/>
        <w:rPr>
          <w:sz w:val="22"/>
          <w:szCs w:val="22"/>
        </w:rPr>
      </w:pPr>
      <w:r w:rsidRPr="007E5B5B">
        <w:rPr>
          <w:sz w:val="22"/>
          <w:szCs w:val="22"/>
        </w:rPr>
        <w:t xml:space="preserve">You should email </w:t>
      </w:r>
      <w:hyperlink r:id="rId17" w:history="1">
        <w:r w:rsidRPr="007E5B5B">
          <w:rPr>
            <w:rStyle w:val="Hyperlink"/>
            <w:sz w:val="22"/>
            <w:szCs w:val="22"/>
          </w:rPr>
          <w:t>ProContractSuppliers@proactis.com</w:t>
        </w:r>
      </w:hyperlink>
      <w:r w:rsidRPr="007E5B5B">
        <w:rPr>
          <w:sz w:val="22"/>
          <w:szCs w:val="22"/>
        </w:rPr>
        <w:t xml:space="preserve"> for all support issues. This will auto-log a support ticket in the new PROACTIS Supplier Support Helpdesk. </w:t>
      </w:r>
      <w:hyperlink r:id="rId18" w:history="1">
        <w:r w:rsidRPr="007E5B5B">
          <w:rPr>
            <w:rStyle w:val="Hyperlink"/>
            <w:sz w:val="22"/>
            <w:szCs w:val="22"/>
          </w:rPr>
          <w:t>http://proactis.kayako.com/default</w:t>
        </w:r>
      </w:hyperlink>
      <w:r w:rsidRPr="007E5B5B">
        <w:rPr>
          <w:sz w:val="22"/>
          <w:szCs w:val="22"/>
        </w:rPr>
        <w:t xml:space="preserve">  </w:t>
      </w:r>
    </w:p>
    <w:p w14:paraId="4D4AEFB4" w14:textId="77777777" w:rsidR="007E5B5B" w:rsidRPr="007E5B5B" w:rsidRDefault="007E5B5B" w:rsidP="007E5B5B">
      <w:pPr>
        <w:ind w:left="0"/>
        <w:rPr>
          <w:sz w:val="22"/>
          <w:szCs w:val="22"/>
        </w:rPr>
      </w:pPr>
      <w:r w:rsidRPr="007E5B5B">
        <w:rPr>
          <w:sz w:val="22"/>
          <w:szCs w:val="22"/>
        </w:rPr>
        <w:t>On logging a ticket, if you have not already logged one before, you will be issued with a registration email that will give you instructions to allow you to log in, log, review and update your own tickets.</w:t>
      </w:r>
    </w:p>
    <w:p w14:paraId="4EDA9D3D" w14:textId="77777777" w:rsidR="007E5B5B" w:rsidRPr="00F91630" w:rsidRDefault="007E5B5B" w:rsidP="007E5B5B">
      <w:pPr>
        <w:ind w:left="0"/>
        <w:rPr>
          <w:sz w:val="22"/>
          <w:szCs w:val="22"/>
        </w:rPr>
      </w:pPr>
      <w:r w:rsidRPr="007E5B5B">
        <w:rPr>
          <w:sz w:val="22"/>
          <w:szCs w:val="22"/>
        </w:rPr>
        <w:t xml:space="preserve">In emergency situations you can contact the Supplier Support Service Desk on +44 (0)330 005 0352 this should be by exception and not as a rule and you should already have logged a support </w:t>
      </w:r>
      <w:r w:rsidRPr="007E5B5B">
        <w:rPr>
          <w:sz w:val="22"/>
          <w:szCs w:val="22"/>
        </w:rPr>
        <w:lastRenderedPageBreak/>
        <w:t>ticket prior to your call.</w:t>
      </w:r>
    </w:p>
    <w:p w14:paraId="33CF06A0" w14:textId="77777777" w:rsidR="00BA1471" w:rsidRPr="008801FC" w:rsidRDefault="00394596" w:rsidP="007E5B5B">
      <w:pPr>
        <w:pStyle w:val="Heading2"/>
      </w:pPr>
      <w:r w:rsidRPr="007E5B5B">
        <w:t>Further</w:t>
      </w:r>
      <w:r>
        <w:t xml:space="preserve"> Competition</w:t>
      </w:r>
      <w:r w:rsidR="00BA1471" w:rsidRPr="008801FC">
        <w:t xml:space="preserve"> Return</w:t>
      </w:r>
      <w:r w:rsidR="004F6D52">
        <w:t xml:space="preserve"> </w:t>
      </w:r>
    </w:p>
    <w:p w14:paraId="092AFC99" w14:textId="77777777" w:rsidR="00413C0E" w:rsidRDefault="00DB2F4A" w:rsidP="007E5B5B">
      <w:pPr>
        <w:widowControl/>
        <w:spacing w:before="240" w:line="240" w:lineRule="auto"/>
        <w:ind w:left="0"/>
        <w:jc w:val="both"/>
        <w:rPr>
          <w:rFonts w:eastAsiaTheme="minorHAnsi"/>
          <w:sz w:val="22"/>
          <w:szCs w:val="22"/>
        </w:rPr>
      </w:pPr>
      <w:r w:rsidRPr="00F91630">
        <w:rPr>
          <w:rFonts w:eastAsiaTheme="minorHAnsi"/>
          <w:b/>
          <w:sz w:val="22"/>
          <w:szCs w:val="22"/>
        </w:rPr>
        <w:t>Your</w:t>
      </w:r>
      <w:r w:rsidR="0062681A" w:rsidRPr="00F91630">
        <w:rPr>
          <w:rFonts w:eastAsiaTheme="minorHAnsi"/>
          <w:b/>
          <w:sz w:val="22"/>
          <w:szCs w:val="22"/>
        </w:rPr>
        <w:t xml:space="preserve"> submission</w:t>
      </w:r>
      <w:r w:rsidR="00FC36B8" w:rsidRPr="00F91630">
        <w:rPr>
          <w:rFonts w:eastAsiaTheme="minorHAnsi"/>
          <w:b/>
          <w:sz w:val="22"/>
          <w:szCs w:val="22"/>
        </w:rPr>
        <w:t xml:space="preserve"> must be returned </w:t>
      </w:r>
      <w:r w:rsidR="00205778" w:rsidRPr="00F91630">
        <w:rPr>
          <w:rFonts w:eastAsiaTheme="minorHAnsi"/>
          <w:b/>
          <w:sz w:val="22"/>
          <w:szCs w:val="22"/>
        </w:rPr>
        <w:t xml:space="preserve">electronically </w:t>
      </w:r>
      <w:r w:rsidR="001541BB" w:rsidRPr="00F91630">
        <w:rPr>
          <w:rFonts w:eastAsiaTheme="minorHAnsi"/>
          <w:b/>
          <w:sz w:val="22"/>
          <w:szCs w:val="22"/>
        </w:rPr>
        <w:t xml:space="preserve">via the above portal, </w:t>
      </w:r>
      <w:r w:rsidR="00205778" w:rsidRPr="00F91630">
        <w:rPr>
          <w:rFonts w:eastAsiaTheme="minorHAnsi"/>
          <w:b/>
          <w:sz w:val="22"/>
          <w:szCs w:val="22"/>
        </w:rPr>
        <w:t>by</w:t>
      </w:r>
      <w:r w:rsidR="00AD6F0C" w:rsidRPr="00F91630">
        <w:rPr>
          <w:rFonts w:eastAsiaTheme="minorHAnsi"/>
          <w:b/>
          <w:sz w:val="22"/>
          <w:szCs w:val="22"/>
        </w:rPr>
        <w:t xml:space="preserve"> c</w:t>
      </w:r>
      <w:r w:rsidR="00205778" w:rsidRPr="00F91630">
        <w:rPr>
          <w:rFonts w:eastAsiaTheme="minorHAnsi"/>
          <w:b/>
          <w:sz w:val="22"/>
          <w:szCs w:val="22"/>
        </w:rPr>
        <w:t>losing date</w:t>
      </w:r>
      <w:r w:rsidR="00AD6F0C" w:rsidRPr="00F91630">
        <w:rPr>
          <w:rFonts w:eastAsiaTheme="minorHAnsi"/>
          <w:b/>
          <w:sz w:val="22"/>
          <w:szCs w:val="22"/>
        </w:rPr>
        <w:t xml:space="preserve"> and time.</w:t>
      </w:r>
      <w:r w:rsidR="007E5B5B" w:rsidRPr="007E5B5B">
        <w:rPr>
          <w:rFonts w:eastAsiaTheme="minorHAnsi"/>
          <w:sz w:val="22"/>
          <w:szCs w:val="22"/>
        </w:rPr>
        <w:t xml:space="preserve"> </w:t>
      </w:r>
      <w:r w:rsidR="00F91630">
        <w:rPr>
          <w:rFonts w:eastAsiaTheme="minorHAnsi"/>
          <w:sz w:val="22"/>
          <w:szCs w:val="22"/>
        </w:rPr>
        <w:t>Late tenders will not be accepted.</w:t>
      </w:r>
      <w:r w:rsidR="007E5B5B" w:rsidRPr="007E5B5B">
        <w:rPr>
          <w:rFonts w:eastAsiaTheme="minorHAnsi"/>
          <w:sz w:val="22"/>
          <w:szCs w:val="22"/>
        </w:rPr>
        <w:t xml:space="preserve">  </w:t>
      </w:r>
    </w:p>
    <w:p w14:paraId="283DFD52" w14:textId="2195C172" w:rsidR="007E5B5B" w:rsidRPr="007E5B5B" w:rsidRDefault="007E5B5B" w:rsidP="007E5B5B">
      <w:pPr>
        <w:widowControl/>
        <w:spacing w:before="240" w:line="240" w:lineRule="auto"/>
        <w:ind w:left="0"/>
        <w:jc w:val="both"/>
        <w:rPr>
          <w:rFonts w:eastAsiaTheme="minorHAnsi"/>
          <w:sz w:val="22"/>
          <w:szCs w:val="22"/>
        </w:rPr>
      </w:pPr>
      <w:r w:rsidRPr="007E5B5B">
        <w:rPr>
          <w:rFonts w:eastAsiaTheme="minorHAnsi"/>
          <w:sz w:val="22"/>
          <w:szCs w:val="22"/>
        </w:rPr>
        <w:t xml:space="preserve">The Council may, however, in its own absolute discretion extend the deadline for the return of Tenders and in such circumstances the Council will notify all </w:t>
      </w:r>
      <w:r w:rsidR="00F91630">
        <w:rPr>
          <w:rFonts w:eastAsiaTheme="minorHAnsi"/>
          <w:sz w:val="22"/>
          <w:szCs w:val="22"/>
        </w:rPr>
        <w:t>b</w:t>
      </w:r>
      <w:r w:rsidRPr="007E5B5B">
        <w:rPr>
          <w:rFonts w:eastAsiaTheme="minorHAnsi"/>
          <w:sz w:val="22"/>
          <w:szCs w:val="22"/>
        </w:rPr>
        <w:t>idders of any change vie the e-tendering portal.</w:t>
      </w:r>
    </w:p>
    <w:p w14:paraId="6D2BFA6B" w14:textId="77777777" w:rsidR="00434012" w:rsidRPr="002E1640" w:rsidRDefault="007E5B5B" w:rsidP="003C1E7C">
      <w:pPr>
        <w:widowControl/>
        <w:spacing w:before="240" w:line="240" w:lineRule="auto"/>
        <w:ind w:left="0"/>
        <w:jc w:val="both"/>
        <w:rPr>
          <w:rFonts w:eastAsiaTheme="minorHAnsi"/>
          <w:b/>
          <w:bCs/>
          <w:sz w:val="22"/>
          <w:szCs w:val="22"/>
        </w:rPr>
      </w:pPr>
      <w:r w:rsidRPr="00413C0E">
        <w:rPr>
          <w:rFonts w:eastAsiaTheme="minorHAnsi"/>
          <w:b/>
          <w:bCs/>
          <w:sz w:val="22"/>
          <w:szCs w:val="22"/>
        </w:rPr>
        <w:t xml:space="preserve">It is </w:t>
      </w:r>
      <w:r w:rsidR="00F91630" w:rsidRPr="00413C0E">
        <w:rPr>
          <w:rFonts w:eastAsiaTheme="minorHAnsi"/>
          <w:b/>
          <w:bCs/>
          <w:sz w:val="22"/>
          <w:szCs w:val="22"/>
        </w:rPr>
        <w:t xml:space="preserve">the </w:t>
      </w:r>
      <w:r w:rsidRPr="00413C0E">
        <w:rPr>
          <w:rFonts w:eastAsiaTheme="minorHAnsi"/>
          <w:b/>
          <w:bCs/>
          <w:sz w:val="22"/>
          <w:szCs w:val="22"/>
        </w:rPr>
        <w:t xml:space="preserve">bidder’s responsibility to allow themselves sufficient time to upload and submit all documents required as part of their Tender. Bidders are advised that the system will automatically time out once the deadline has passed, even if the upload is pending. Therefore, to avoid disappointment, it is recommended that Bidders upload and submit their response </w:t>
      </w:r>
      <w:r w:rsidRPr="002E1640">
        <w:rPr>
          <w:rFonts w:eastAsiaTheme="minorHAnsi"/>
          <w:b/>
          <w:bCs/>
          <w:sz w:val="22"/>
          <w:szCs w:val="22"/>
        </w:rPr>
        <w:t>well in advance of the advertised deadline</w:t>
      </w:r>
    </w:p>
    <w:p w14:paraId="4B32CD96" w14:textId="77777777" w:rsidR="00394596" w:rsidRPr="002E1640" w:rsidRDefault="00394596" w:rsidP="00190414">
      <w:pPr>
        <w:pStyle w:val="Heading2"/>
      </w:pPr>
      <w:bookmarkStart w:id="3" w:name="_Hlk29213195"/>
      <w:r w:rsidRPr="002E1640">
        <w:t>Evaluation</w:t>
      </w:r>
      <w:r w:rsidR="00A87F95" w:rsidRPr="002E1640">
        <w:t xml:space="preserve"> of further competition</w:t>
      </w:r>
    </w:p>
    <w:p w14:paraId="7705D0ED" w14:textId="49153092" w:rsidR="00434012" w:rsidRDefault="00434012" w:rsidP="00434012">
      <w:pPr>
        <w:ind w:left="0"/>
        <w:rPr>
          <w:sz w:val="22"/>
          <w:szCs w:val="22"/>
        </w:rPr>
      </w:pPr>
      <w:r w:rsidRPr="0064084F">
        <w:rPr>
          <w:sz w:val="22"/>
          <w:szCs w:val="22"/>
        </w:rPr>
        <w:t xml:space="preserve">The </w:t>
      </w:r>
      <w:r w:rsidR="00E15464" w:rsidRPr="0064084F">
        <w:rPr>
          <w:sz w:val="22"/>
          <w:szCs w:val="22"/>
        </w:rPr>
        <w:t>Award Criteria</w:t>
      </w:r>
      <w:r w:rsidRPr="0064084F">
        <w:rPr>
          <w:sz w:val="22"/>
          <w:szCs w:val="22"/>
        </w:rPr>
        <w:t xml:space="preserve"> for this further competition will be</w:t>
      </w:r>
      <w:r w:rsidR="00A87F95" w:rsidRPr="0064084F">
        <w:rPr>
          <w:sz w:val="22"/>
          <w:szCs w:val="22"/>
        </w:rPr>
        <w:t xml:space="preserve"> </w:t>
      </w:r>
      <w:r w:rsidR="003947B8">
        <w:rPr>
          <w:sz w:val="22"/>
          <w:szCs w:val="22"/>
        </w:rPr>
        <w:t>6</w:t>
      </w:r>
      <w:r w:rsidR="00AF003B" w:rsidRPr="0064084F">
        <w:rPr>
          <w:sz w:val="22"/>
          <w:szCs w:val="22"/>
        </w:rPr>
        <w:t>0</w:t>
      </w:r>
      <w:r w:rsidRPr="0064084F">
        <w:rPr>
          <w:sz w:val="22"/>
          <w:szCs w:val="22"/>
        </w:rPr>
        <w:t xml:space="preserve">% price and </w:t>
      </w:r>
      <w:r w:rsidR="003947B8">
        <w:rPr>
          <w:sz w:val="22"/>
          <w:szCs w:val="22"/>
        </w:rPr>
        <w:t>4</w:t>
      </w:r>
      <w:r w:rsidR="00AF003B" w:rsidRPr="0064084F">
        <w:rPr>
          <w:sz w:val="22"/>
          <w:szCs w:val="22"/>
        </w:rPr>
        <w:t>0</w:t>
      </w:r>
      <w:r w:rsidRPr="0064084F">
        <w:rPr>
          <w:sz w:val="22"/>
          <w:szCs w:val="22"/>
        </w:rPr>
        <w:t>% quality</w:t>
      </w:r>
      <w:r w:rsidRPr="002E1640">
        <w:rPr>
          <w:sz w:val="22"/>
          <w:szCs w:val="22"/>
        </w:rPr>
        <w:t>.</w:t>
      </w:r>
    </w:p>
    <w:p w14:paraId="03C89DC7" w14:textId="608986DF" w:rsidR="00D91850" w:rsidRDefault="00D91850" w:rsidP="00D91850">
      <w:pPr>
        <w:ind w:left="0"/>
        <w:rPr>
          <w:sz w:val="22"/>
          <w:szCs w:val="22"/>
        </w:rPr>
      </w:pPr>
      <w:r>
        <w:rPr>
          <w:sz w:val="22"/>
          <w:szCs w:val="22"/>
        </w:rPr>
        <w:t>Suppliers must continue to meet all minimum standards applicable to BB4. This includes (not limited to):</w:t>
      </w:r>
    </w:p>
    <w:p w14:paraId="4248311F" w14:textId="227B05EE" w:rsidR="00D91850" w:rsidRPr="00F634BB" w:rsidRDefault="00177BD5" w:rsidP="00F634BB">
      <w:pPr>
        <w:pStyle w:val="ListParagraph"/>
        <w:numPr>
          <w:ilvl w:val="0"/>
          <w:numId w:val="16"/>
        </w:numPr>
        <w:rPr>
          <w:sz w:val="22"/>
          <w:szCs w:val="22"/>
        </w:rPr>
      </w:pPr>
      <w:r w:rsidRPr="00177BD5">
        <w:rPr>
          <w:sz w:val="22"/>
          <w:szCs w:val="22"/>
        </w:rPr>
        <w:t>Satisfactory Insurance Cover for Employers Liability, Public Liability and Motor</w:t>
      </w:r>
      <w:r w:rsidR="00F634BB">
        <w:rPr>
          <w:sz w:val="22"/>
          <w:szCs w:val="22"/>
        </w:rPr>
        <w:t xml:space="preserve"> </w:t>
      </w:r>
      <w:r w:rsidRPr="00F634BB">
        <w:rPr>
          <w:sz w:val="22"/>
          <w:szCs w:val="22"/>
        </w:rPr>
        <w:t xml:space="preserve">Vehicle </w:t>
      </w:r>
      <w:proofErr w:type="gramStart"/>
      <w:r w:rsidRPr="00F634BB">
        <w:rPr>
          <w:sz w:val="22"/>
          <w:szCs w:val="22"/>
        </w:rPr>
        <w:t>insurance;</w:t>
      </w:r>
      <w:proofErr w:type="gramEnd"/>
    </w:p>
    <w:p w14:paraId="2E7A3D0E" w14:textId="7CEE2B29" w:rsidR="00177BD5" w:rsidRDefault="00177BD5" w:rsidP="00645ECD">
      <w:pPr>
        <w:pStyle w:val="ListParagraph"/>
        <w:numPr>
          <w:ilvl w:val="0"/>
          <w:numId w:val="16"/>
        </w:numPr>
        <w:rPr>
          <w:sz w:val="22"/>
          <w:szCs w:val="22"/>
        </w:rPr>
      </w:pPr>
      <w:r>
        <w:rPr>
          <w:sz w:val="22"/>
          <w:szCs w:val="22"/>
        </w:rPr>
        <w:t>Training</w:t>
      </w:r>
    </w:p>
    <w:p w14:paraId="2987CA89" w14:textId="04B4B705" w:rsidR="00177BD5" w:rsidRDefault="00177BD5" w:rsidP="00645ECD">
      <w:pPr>
        <w:pStyle w:val="ListParagraph"/>
        <w:numPr>
          <w:ilvl w:val="0"/>
          <w:numId w:val="16"/>
        </w:numPr>
        <w:rPr>
          <w:sz w:val="22"/>
          <w:szCs w:val="22"/>
        </w:rPr>
      </w:pPr>
      <w:r>
        <w:rPr>
          <w:sz w:val="22"/>
          <w:szCs w:val="22"/>
        </w:rPr>
        <w:t>Health &amp; Safety</w:t>
      </w:r>
    </w:p>
    <w:p w14:paraId="02CA16D9" w14:textId="3320057D" w:rsidR="00177BD5" w:rsidRDefault="00177BD5" w:rsidP="00645ECD">
      <w:pPr>
        <w:pStyle w:val="ListParagraph"/>
        <w:numPr>
          <w:ilvl w:val="0"/>
          <w:numId w:val="16"/>
        </w:numPr>
        <w:rPr>
          <w:sz w:val="22"/>
          <w:szCs w:val="22"/>
        </w:rPr>
      </w:pPr>
      <w:r>
        <w:rPr>
          <w:sz w:val="22"/>
          <w:szCs w:val="22"/>
        </w:rPr>
        <w:t>Disclosure and Barring Service</w:t>
      </w:r>
    </w:p>
    <w:p w14:paraId="3BEEA5A0" w14:textId="4D9ACBAE" w:rsidR="00177BD5" w:rsidRDefault="00177BD5" w:rsidP="00645ECD">
      <w:pPr>
        <w:pStyle w:val="ListParagraph"/>
        <w:numPr>
          <w:ilvl w:val="0"/>
          <w:numId w:val="16"/>
        </w:numPr>
        <w:rPr>
          <w:sz w:val="22"/>
          <w:szCs w:val="22"/>
        </w:rPr>
      </w:pPr>
      <w:r>
        <w:rPr>
          <w:sz w:val="22"/>
          <w:szCs w:val="22"/>
        </w:rPr>
        <w:t>Safeguarding and Security</w:t>
      </w:r>
    </w:p>
    <w:p w14:paraId="7B6E4CA2" w14:textId="2BB5F5F3" w:rsidR="00177BD5" w:rsidRDefault="00177BD5" w:rsidP="00645ECD">
      <w:pPr>
        <w:pStyle w:val="ListParagraph"/>
        <w:numPr>
          <w:ilvl w:val="0"/>
          <w:numId w:val="16"/>
        </w:numPr>
        <w:rPr>
          <w:sz w:val="22"/>
          <w:szCs w:val="22"/>
        </w:rPr>
      </w:pPr>
      <w:r>
        <w:rPr>
          <w:sz w:val="22"/>
          <w:szCs w:val="22"/>
        </w:rPr>
        <w:t>GDPR</w:t>
      </w:r>
      <w:r w:rsidR="00C00996">
        <w:rPr>
          <w:sz w:val="22"/>
          <w:szCs w:val="22"/>
        </w:rPr>
        <w:t xml:space="preserve"> – Audit &amp; Information Security</w:t>
      </w:r>
    </w:p>
    <w:p w14:paraId="6BA73C5D" w14:textId="7A25CC37" w:rsidR="00C00996" w:rsidRDefault="00C00996" w:rsidP="00645ECD">
      <w:pPr>
        <w:pStyle w:val="ListParagraph"/>
        <w:numPr>
          <w:ilvl w:val="0"/>
          <w:numId w:val="16"/>
        </w:numPr>
        <w:rPr>
          <w:sz w:val="22"/>
          <w:szCs w:val="22"/>
        </w:rPr>
      </w:pPr>
      <w:r>
        <w:rPr>
          <w:sz w:val="22"/>
          <w:szCs w:val="22"/>
        </w:rPr>
        <w:t>LCC Supplier Code of Conduct</w:t>
      </w:r>
    </w:p>
    <w:p w14:paraId="192D9651" w14:textId="67031108" w:rsidR="00C00996" w:rsidRDefault="00C00996" w:rsidP="00C00996">
      <w:pPr>
        <w:ind w:left="0"/>
        <w:rPr>
          <w:sz w:val="22"/>
          <w:szCs w:val="22"/>
        </w:rPr>
      </w:pPr>
      <w:r>
        <w:rPr>
          <w:sz w:val="22"/>
          <w:szCs w:val="22"/>
        </w:rPr>
        <w:t>And any other licencing</w:t>
      </w:r>
      <w:r w:rsidR="007C4818">
        <w:rPr>
          <w:sz w:val="22"/>
          <w:szCs w:val="22"/>
        </w:rPr>
        <w:t xml:space="preserve"> requirements specific to this further competition as outlined with</w:t>
      </w:r>
      <w:r w:rsidR="00E90FD8">
        <w:rPr>
          <w:sz w:val="22"/>
          <w:szCs w:val="22"/>
        </w:rPr>
        <w:t xml:space="preserve">in further competition documents, particularly section </w:t>
      </w:r>
      <w:hyperlink w:anchor="_Services_Required" w:history="1">
        <w:r w:rsidR="00E90FD8" w:rsidRPr="00E90FD8">
          <w:rPr>
            <w:rStyle w:val="Hyperlink"/>
            <w:sz w:val="22"/>
            <w:szCs w:val="22"/>
          </w:rPr>
          <w:t>2. Services Required</w:t>
        </w:r>
      </w:hyperlink>
      <w:r w:rsidR="00E90FD8">
        <w:rPr>
          <w:sz w:val="22"/>
          <w:szCs w:val="22"/>
        </w:rPr>
        <w:t xml:space="preserve"> above.</w:t>
      </w:r>
    </w:p>
    <w:p w14:paraId="53FD86A4" w14:textId="2A4B338D" w:rsidR="006854B3" w:rsidRDefault="00DD2D6F" w:rsidP="00C00996">
      <w:pPr>
        <w:ind w:left="0"/>
        <w:rPr>
          <w:sz w:val="22"/>
          <w:szCs w:val="22"/>
        </w:rPr>
      </w:pPr>
      <w:r>
        <w:rPr>
          <w:sz w:val="22"/>
          <w:szCs w:val="22"/>
        </w:rPr>
        <w:t>The Council reserves the right to seek relevant evidence where appropriate to confirm validity of Supplier’s suitability in line with the above.</w:t>
      </w:r>
    </w:p>
    <w:p w14:paraId="49EA65EB" w14:textId="58FDF647" w:rsidR="005C7A5B" w:rsidRPr="00645ECD" w:rsidRDefault="005C7A5B" w:rsidP="00C00996">
      <w:pPr>
        <w:ind w:left="0"/>
        <w:rPr>
          <w:sz w:val="22"/>
          <w:szCs w:val="22"/>
        </w:rPr>
      </w:pPr>
      <w:r>
        <w:rPr>
          <w:sz w:val="22"/>
          <w:szCs w:val="22"/>
        </w:rPr>
        <w:t xml:space="preserve">Any </w:t>
      </w:r>
      <w:r w:rsidR="009B7A08">
        <w:rPr>
          <w:sz w:val="22"/>
          <w:szCs w:val="22"/>
        </w:rPr>
        <w:t>Supplier not meeting the minimum standards</w:t>
      </w:r>
      <w:r w:rsidR="00994926">
        <w:rPr>
          <w:sz w:val="22"/>
          <w:szCs w:val="22"/>
        </w:rPr>
        <w:t xml:space="preserve"> (also see Pass / Fail Criteria in Tender Form Part B</w:t>
      </w:r>
      <w:r w:rsidR="007B0686">
        <w:rPr>
          <w:sz w:val="22"/>
          <w:szCs w:val="22"/>
        </w:rPr>
        <w:t xml:space="preserve">), will not be considered for any contract awards, regardless of how well they score </w:t>
      </w:r>
      <w:r w:rsidR="008E6C3C">
        <w:rPr>
          <w:sz w:val="22"/>
          <w:szCs w:val="22"/>
        </w:rPr>
        <w:t>in terms of scored price and quality criteria.</w:t>
      </w:r>
    </w:p>
    <w:p w14:paraId="18067B61" w14:textId="77777777" w:rsidR="00D91850" w:rsidRPr="002E1640" w:rsidRDefault="00D91850" w:rsidP="00434012">
      <w:pPr>
        <w:ind w:left="0"/>
        <w:rPr>
          <w:sz w:val="22"/>
          <w:szCs w:val="22"/>
        </w:rPr>
      </w:pPr>
    </w:p>
    <w:p w14:paraId="1A996084" w14:textId="0CF1341C" w:rsidR="008C54D0" w:rsidRPr="0064084F" w:rsidRDefault="008C54D0">
      <w:pPr>
        <w:pStyle w:val="Heading3"/>
      </w:pPr>
      <w:r w:rsidRPr="0064084F">
        <w:t xml:space="preserve">Price Evaluation </w:t>
      </w:r>
    </w:p>
    <w:p w14:paraId="09186FBD" w14:textId="18BDCAD2" w:rsidR="004754CE" w:rsidRPr="002E1640" w:rsidRDefault="004754CE" w:rsidP="004754CE">
      <w:pPr>
        <w:ind w:left="0"/>
        <w:rPr>
          <w:color w:val="FF0000"/>
          <w:sz w:val="22"/>
          <w:szCs w:val="22"/>
        </w:rPr>
      </w:pPr>
      <w:r w:rsidRPr="002E1640">
        <w:rPr>
          <w:sz w:val="22"/>
          <w:szCs w:val="22"/>
        </w:rPr>
        <w:t xml:space="preserve">Price will constitute </w:t>
      </w:r>
      <w:r w:rsidR="00351FA5">
        <w:rPr>
          <w:sz w:val="22"/>
          <w:szCs w:val="22"/>
        </w:rPr>
        <w:t>60</w:t>
      </w:r>
      <w:r w:rsidRPr="002E1640">
        <w:rPr>
          <w:sz w:val="22"/>
          <w:szCs w:val="22"/>
        </w:rPr>
        <w:t>% of overall marks available. Bidders are requested to complete</w:t>
      </w:r>
      <w:r w:rsidR="1DB05D86" w:rsidRPr="002E1640">
        <w:rPr>
          <w:sz w:val="22"/>
          <w:szCs w:val="22"/>
        </w:rPr>
        <w:t xml:space="preserve"> Appendix A – </w:t>
      </w:r>
      <w:r w:rsidR="1DB05D86" w:rsidRPr="001F26F7">
        <w:rPr>
          <w:b/>
          <w:bCs/>
          <w:i/>
          <w:iCs/>
          <w:sz w:val="22"/>
          <w:szCs w:val="22"/>
        </w:rPr>
        <w:t>Season Ticket Framework Tender Form</w:t>
      </w:r>
      <w:r w:rsidR="00EE3D89" w:rsidRPr="001F26F7">
        <w:rPr>
          <w:b/>
          <w:bCs/>
          <w:i/>
          <w:iCs/>
          <w:sz w:val="22"/>
          <w:szCs w:val="22"/>
        </w:rPr>
        <w:t xml:space="preserve"> – Part A</w:t>
      </w:r>
      <w:r w:rsidR="00E90FD8">
        <w:rPr>
          <w:b/>
          <w:bCs/>
          <w:i/>
          <w:iCs/>
          <w:sz w:val="22"/>
          <w:szCs w:val="22"/>
        </w:rPr>
        <w:t>.xls</w:t>
      </w:r>
      <w:r w:rsidR="1DB05D86" w:rsidRPr="002E1640">
        <w:rPr>
          <w:sz w:val="22"/>
          <w:szCs w:val="22"/>
        </w:rPr>
        <w:t xml:space="preserve"> as </w:t>
      </w:r>
      <w:r w:rsidRPr="002E1640">
        <w:rPr>
          <w:sz w:val="22"/>
          <w:szCs w:val="22"/>
        </w:rPr>
        <w:t xml:space="preserve">part of their response. The document </w:t>
      </w:r>
      <w:r w:rsidR="00A87F95" w:rsidRPr="002E1640">
        <w:rPr>
          <w:sz w:val="22"/>
          <w:szCs w:val="22"/>
        </w:rPr>
        <w:t>must</w:t>
      </w:r>
      <w:r w:rsidRPr="002E1640">
        <w:rPr>
          <w:sz w:val="22"/>
          <w:szCs w:val="22"/>
        </w:rPr>
        <w:t xml:space="preserve"> be </w:t>
      </w:r>
      <w:r w:rsidR="00A87F95" w:rsidRPr="002E1640">
        <w:rPr>
          <w:sz w:val="22"/>
          <w:szCs w:val="22"/>
        </w:rPr>
        <w:t>submitted</w:t>
      </w:r>
      <w:r w:rsidRPr="002E1640">
        <w:rPr>
          <w:sz w:val="22"/>
          <w:szCs w:val="22"/>
        </w:rPr>
        <w:t xml:space="preserve"> </w:t>
      </w:r>
      <w:r w:rsidR="00A87F95" w:rsidRPr="002E1640">
        <w:rPr>
          <w:sz w:val="22"/>
          <w:szCs w:val="22"/>
        </w:rPr>
        <w:t>as an Excel file</w:t>
      </w:r>
      <w:r w:rsidRPr="002E1640">
        <w:rPr>
          <w:sz w:val="22"/>
          <w:szCs w:val="22"/>
        </w:rPr>
        <w:t xml:space="preserve"> without altering the format, formulas or quantities stated therein, unless expressly permitted by the Authority via the</w:t>
      </w:r>
      <w:r w:rsidR="00A87F95" w:rsidRPr="002E1640">
        <w:rPr>
          <w:sz w:val="22"/>
          <w:szCs w:val="22"/>
        </w:rPr>
        <w:t xml:space="preserve"> official clarification process (as described under 4.</w:t>
      </w:r>
      <w:r w:rsidR="00E37F44" w:rsidRPr="002E1640">
        <w:rPr>
          <w:sz w:val="22"/>
          <w:szCs w:val="22"/>
        </w:rPr>
        <w:t xml:space="preserve"> a</w:t>
      </w:r>
      <w:r w:rsidR="00A87F95" w:rsidRPr="002E1640">
        <w:rPr>
          <w:sz w:val="22"/>
          <w:szCs w:val="22"/>
        </w:rPr>
        <w:t>bove).</w:t>
      </w:r>
      <w:r w:rsidR="00E07BE1" w:rsidRPr="002E1640">
        <w:rPr>
          <w:sz w:val="22"/>
          <w:szCs w:val="22"/>
        </w:rPr>
        <w:t xml:space="preserve"> </w:t>
      </w:r>
    </w:p>
    <w:p w14:paraId="53043280" w14:textId="0E50A47B" w:rsidR="00334E74" w:rsidRDefault="00334E74" w:rsidP="004754CE">
      <w:pPr>
        <w:ind w:left="0"/>
        <w:rPr>
          <w:b/>
          <w:bCs/>
          <w:i/>
          <w:iCs/>
          <w:sz w:val="22"/>
          <w:szCs w:val="22"/>
        </w:rPr>
      </w:pPr>
      <w:r w:rsidRPr="002E1640">
        <w:rPr>
          <w:sz w:val="22"/>
          <w:szCs w:val="22"/>
        </w:rPr>
        <w:t>When completing the document, bidders are advised to comply with the instructions contained therein.</w:t>
      </w:r>
      <w:r w:rsidRPr="002E1640">
        <w:rPr>
          <w:b/>
          <w:bCs/>
          <w:i/>
          <w:iCs/>
          <w:sz w:val="22"/>
          <w:szCs w:val="22"/>
        </w:rPr>
        <w:t xml:space="preserve"> </w:t>
      </w:r>
    </w:p>
    <w:p w14:paraId="3C882FF7" w14:textId="3C4603F3" w:rsidR="000C746C" w:rsidRPr="001F26F7" w:rsidRDefault="00BA0FEE" w:rsidP="004754CE">
      <w:pPr>
        <w:ind w:left="0"/>
        <w:rPr>
          <w:sz w:val="22"/>
          <w:szCs w:val="22"/>
        </w:rPr>
      </w:pPr>
      <w:r w:rsidRPr="001F26F7">
        <w:rPr>
          <w:sz w:val="22"/>
          <w:szCs w:val="22"/>
        </w:rPr>
        <w:t xml:space="preserve">Pricing will </w:t>
      </w:r>
      <w:r w:rsidR="00324041">
        <w:rPr>
          <w:sz w:val="22"/>
          <w:szCs w:val="22"/>
        </w:rPr>
        <w:t xml:space="preserve">be </w:t>
      </w:r>
      <w:r w:rsidRPr="001F26F7">
        <w:rPr>
          <w:sz w:val="22"/>
          <w:szCs w:val="22"/>
        </w:rPr>
        <w:t>compared and scored on like for like basis</w:t>
      </w:r>
      <w:r w:rsidR="009A6B3B" w:rsidRPr="001F26F7">
        <w:rPr>
          <w:sz w:val="22"/>
          <w:szCs w:val="22"/>
        </w:rPr>
        <w:t>:</w:t>
      </w:r>
    </w:p>
    <w:p w14:paraId="51633381" w14:textId="3D3A1D2F" w:rsidR="009A6B3B" w:rsidRPr="001F26F7" w:rsidRDefault="00674FCB" w:rsidP="009A6B3B">
      <w:pPr>
        <w:pStyle w:val="ListParagraph"/>
        <w:numPr>
          <w:ilvl w:val="0"/>
          <w:numId w:val="15"/>
        </w:numPr>
        <w:rPr>
          <w:sz w:val="22"/>
          <w:szCs w:val="22"/>
        </w:rPr>
      </w:pPr>
      <w:r w:rsidRPr="001F26F7">
        <w:rPr>
          <w:sz w:val="22"/>
          <w:szCs w:val="22"/>
        </w:rPr>
        <w:t xml:space="preserve">Where only one bid submitted for a given route, that price will be awarded a maximum score of </w:t>
      </w:r>
      <w:r w:rsidR="00351FA5">
        <w:rPr>
          <w:sz w:val="22"/>
          <w:szCs w:val="22"/>
        </w:rPr>
        <w:t>60</w:t>
      </w:r>
      <w:r w:rsidRPr="001F26F7">
        <w:rPr>
          <w:sz w:val="22"/>
          <w:szCs w:val="22"/>
        </w:rPr>
        <w:t>%</w:t>
      </w:r>
    </w:p>
    <w:p w14:paraId="419058F9" w14:textId="0EF649EF" w:rsidR="00674FCB" w:rsidRDefault="00674FCB" w:rsidP="009A6B3B">
      <w:pPr>
        <w:pStyle w:val="ListParagraph"/>
        <w:numPr>
          <w:ilvl w:val="0"/>
          <w:numId w:val="15"/>
        </w:numPr>
        <w:rPr>
          <w:sz w:val="22"/>
          <w:szCs w:val="22"/>
        </w:rPr>
      </w:pPr>
      <w:r w:rsidRPr="001F26F7">
        <w:rPr>
          <w:sz w:val="22"/>
          <w:szCs w:val="22"/>
        </w:rPr>
        <w:lastRenderedPageBreak/>
        <w:t xml:space="preserve">Where multiple bids received for a </w:t>
      </w:r>
      <w:r w:rsidR="009D4713" w:rsidRPr="001F26F7">
        <w:rPr>
          <w:sz w:val="22"/>
          <w:szCs w:val="22"/>
        </w:rPr>
        <w:t>given</w:t>
      </w:r>
      <w:r w:rsidRPr="001F26F7">
        <w:rPr>
          <w:sz w:val="22"/>
          <w:szCs w:val="22"/>
        </w:rPr>
        <w:t xml:space="preserve"> </w:t>
      </w:r>
      <w:r w:rsidR="009D4713">
        <w:rPr>
          <w:sz w:val="22"/>
          <w:szCs w:val="22"/>
        </w:rPr>
        <w:t xml:space="preserve">route, the lowest offer will be awarded full marks of </w:t>
      </w:r>
      <w:r w:rsidR="00351FA5">
        <w:rPr>
          <w:sz w:val="22"/>
          <w:szCs w:val="22"/>
        </w:rPr>
        <w:t>60</w:t>
      </w:r>
      <w:r w:rsidR="009D4713">
        <w:rPr>
          <w:sz w:val="22"/>
          <w:szCs w:val="22"/>
        </w:rPr>
        <w:t xml:space="preserve">% with </w:t>
      </w:r>
      <w:r w:rsidR="00B30AA7">
        <w:rPr>
          <w:sz w:val="22"/>
          <w:szCs w:val="22"/>
        </w:rPr>
        <w:t xml:space="preserve">the remaining scores calculated </w:t>
      </w:r>
      <w:r w:rsidR="005C5D90">
        <w:rPr>
          <w:sz w:val="22"/>
          <w:szCs w:val="22"/>
        </w:rPr>
        <w:t>using</w:t>
      </w:r>
      <w:r w:rsidR="00B30AA7">
        <w:rPr>
          <w:sz w:val="22"/>
          <w:szCs w:val="22"/>
        </w:rPr>
        <w:t xml:space="preserve"> the following formulae:</w:t>
      </w:r>
      <w:r w:rsidR="005C5D90">
        <w:rPr>
          <w:sz w:val="22"/>
          <w:szCs w:val="22"/>
        </w:rPr>
        <w:t xml:space="preserve"> </w:t>
      </w:r>
      <w:r w:rsidR="00E03320">
        <w:rPr>
          <w:sz w:val="22"/>
          <w:szCs w:val="22"/>
        </w:rPr>
        <w:t>(</w:t>
      </w:r>
      <w:r w:rsidR="00F77FB2">
        <w:rPr>
          <w:sz w:val="22"/>
          <w:szCs w:val="22"/>
        </w:rPr>
        <w:t>Lowest</w:t>
      </w:r>
      <w:r w:rsidR="00E03320">
        <w:rPr>
          <w:sz w:val="22"/>
          <w:szCs w:val="22"/>
        </w:rPr>
        <w:t xml:space="preserve"> Price / </w:t>
      </w:r>
      <w:r w:rsidR="00F77FB2">
        <w:rPr>
          <w:sz w:val="22"/>
          <w:szCs w:val="22"/>
        </w:rPr>
        <w:t>Bid</w:t>
      </w:r>
      <w:r w:rsidR="00E03320">
        <w:rPr>
          <w:sz w:val="22"/>
          <w:szCs w:val="22"/>
        </w:rPr>
        <w:t xml:space="preserve"> Price) x </w:t>
      </w:r>
      <w:r w:rsidR="00351FA5">
        <w:rPr>
          <w:sz w:val="22"/>
          <w:szCs w:val="22"/>
        </w:rPr>
        <w:t>60</w:t>
      </w:r>
      <w:r w:rsidR="00E03320">
        <w:rPr>
          <w:sz w:val="22"/>
          <w:szCs w:val="22"/>
        </w:rPr>
        <w:t>%</w:t>
      </w:r>
    </w:p>
    <w:p w14:paraId="3D826C70" w14:textId="77777777" w:rsidR="00BE59CE" w:rsidRDefault="00BE59CE" w:rsidP="00E03320">
      <w:pPr>
        <w:pStyle w:val="ListParagraph"/>
        <w:rPr>
          <w:sz w:val="22"/>
          <w:szCs w:val="22"/>
        </w:rPr>
      </w:pPr>
    </w:p>
    <w:p w14:paraId="2EAFF409" w14:textId="67DA51D6" w:rsidR="00E03320" w:rsidRDefault="00E03320" w:rsidP="00E03320">
      <w:pPr>
        <w:pStyle w:val="ListParagraph"/>
        <w:rPr>
          <w:sz w:val="22"/>
          <w:szCs w:val="22"/>
        </w:rPr>
      </w:pPr>
      <w:r>
        <w:rPr>
          <w:sz w:val="22"/>
          <w:szCs w:val="22"/>
        </w:rPr>
        <w:t>Example:</w:t>
      </w:r>
    </w:p>
    <w:p w14:paraId="2102D840" w14:textId="7770F32B" w:rsidR="00E03320" w:rsidRDefault="00E03320" w:rsidP="00E03320">
      <w:pPr>
        <w:pStyle w:val="ListParagraph"/>
        <w:rPr>
          <w:sz w:val="22"/>
          <w:szCs w:val="22"/>
        </w:rPr>
      </w:pPr>
      <w:r>
        <w:rPr>
          <w:sz w:val="22"/>
          <w:szCs w:val="22"/>
        </w:rPr>
        <w:t>Bid A: £</w:t>
      </w:r>
      <w:r w:rsidR="00995A5F">
        <w:rPr>
          <w:sz w:val="22"/>
          <w:szCs w:val="22"/>
        </w:rPr>
        <w:t>4</w:t>
      </w:r>
    </w:p>
    <w:p w14:paraId="271E9252" w14:textId="0D049491" w:rsidR="00BE59CE" w:rsidRDefault="00BE59CE" w:rsidP="00E03320">
      <w:pPr>
        <w:pStyle w:val="ListParagraph"/>
        <w:rPr>
          <w:sz w:val="22"/>
          <w:szCs w:val="22"/>
        </w:rPr>
      </w:pPr>
      <w:r>
        <w:rPr>
          <w:sz w:val="22"/>
          <w:szCs w:val="22"/>
        </w:rPr>
        <w:t>Bid B: £</w:t>
      </w:r>
      <w:r w:rsidR="00995A5F">
        <w:rPr>
          <w:sz w:val="22"/>
          <w:szCs w:val="22"/>
        </w:rPr>
        <w:t>5</w:t>
      </w:r>
    </w:p>
    <w:p w14:paraId="59F4D3B7" w14:textId="2B05D35B" w:rsidR="00BE59CE" w:rsidRDefault="00BE59CE" w:rsidP="00E03320">
      <w:pPr>
        <w:pStyle w:val="ListParagraph"/>
        <w:rPr>
          <w:sz w:val="22"/>
          <w:szCs w:val="22"/>
        </w:rPr>
      </w:pPr>
    </w:p>
    <w:p w14:paraId="4D353DB0" w14:textId="46CFC2B4" w:rsidR="00BE59CE" w:rsidRDefault="00BE59CE" w:rsidP="00E03320">
      <w:pPr>
        <w:pStyle w:val="ListParagraph"/>
        <w:rPr>
          <w:sz w:val="22"/>
          <w:szCs w:val="22"/>
        </w:rPr>
      </w:pPr>
      <w:r>
        <w:rPr>
          <w:sz w:val="22"/>
          <w:szCs w:val="22"/>
        </w:rPr>
        <w:t>Price Score:</w:t>
      </w:r>
    </w:p>
    <w:p w14:paraId="384A804E" w14:textId="0AF62DC8" w:rsidR="00BE59CE" w:rsidRDefault="00BE59CE" w:rsidP="00E03320">
      <w:pPr>
        <w:pStyle w:val="ListParagraph"/>
        <w:rPr>
          <w:sz w:val="22"/>
          <w:szCs w:val="22"/>
        </w:rPr>
      </w:pPr>
      <w:r>
        <w:rPr>
          <w:sz w:val="22"/>
          <w:szCs w:val="22"/>
        </w:rPr>
        <w:t xml:space="preserve">Bid A: </w:t>
      </w:r>
      <w:r w:rsidR="009C2A5A">
        <w:rPr>
          <w:sz w:val="22"/>
          <w:szCs w:val="22"/>
        </w:rPr>
        <w:t>6</w:t>
      </w:r>
      <w:r w:rsidR="00AF003B">
        <w:rPr>
          <w:sz w:val="22"/>
          <w:szCs w:val="22"/>
        </w:rPr>
        <w:t>0</w:t>
      </w:r>
      <w:r w:rsidR="00BF3D82">
        <w:rPr>
          <w:sz w:val="22"/>
          <w:szCs w:val="22"/>
        </w:rPr>
        <w:t>%</w:t>
      </w:r>
    </w:p>
    <w:p w14:paraId="1503AF47" w14:textId="73BA3356" w:rsidR="00BF3D82" w:rsidRDefault="00BF3D82" w:rsidP="00E03320">
      <w:pPr>
        <w:pStyle w:val="ListParagraph"/>
        <w:rPr>
          <w:sz w:val="22"/>
          <w:szCs w:val="22"/>
        </w:rPr>
      </w:pPr>
      <w:r>
        <w:rPr>
          <w:sz w:val="22"/>
          <w:szCs w:val="22"/>
        </w:rPr>
        <w:t xml:space="preserve">Bid B: </w:t>
      </w:r>
      <w:r w:rsidR="00995A5F">
        <w:rPr>
          <w:sz w:val="22"/>
          <w:szCs w:val="22"/>
        </w:rPr>
        <w:t>4</w:t>
      </w:r>
      <w:r w:rsidR="00F77FB2">
        <w:rPr>
          <w:sz w:val="22"/>
          <w:szCs w:val="22"/>
        </w:rPr>
        <w:t>/</w:t>
      </w:r>
      <w:r w:rsidR="00995A5F">
        <w:rPr>
          <w:sz w:val="22"/>
          <w:szCs w:val="22"/>
        </w:rPr>
        <w:t>5</w:t>
      </w:r>
      <w:r w:rsidR="00F77FB2">
        <w:rPr>
          <w:sz w:val="22"/>
          <w:szCs w:val="22"/>
        </w:rPr>
        <w:t>x</w:t>
      </w:r>
      <w:r w:rsidR="00351FA5">
        <w:rPr>
          <w:sz w:val="22"/>
          <w:szCs w:val="22"/>
        </w:rPr>
        <w:t>6</w:t>
      </w:r>
      <w:r w:rsidR="00AF003B">
        <w:rPr>
          <w:sz w:val="22"/>
          <w:szCs w:val="22"/>
        </w:rPr>
        <w:t>0</w:t>
      </w:r>
      <w:r w:rsidR="00F77FB2">
        <w:rPr>
          <w:sz w:val="22"/>
          <w:szCs w:val="22"/>
        </w:rPr>
        <w:t xml:space="preserve">% = </w:t>
      </w:r>
      <w:r w:rsidR="00AF003B">
        <w:rPr>
          <w:sz w:val="22"/>
          <w:szCs w:val="22"/>
        </w:rPr>
        <w:t>4</w:t>
      </w:r>
      <w:r w:rsidR="00351FA5">
        <w:rPr>
          <w:sz w:val="22"/>
          <w:szCs w:val="22"/>
        </w:rPr>
        <w:t>8</w:t>
      </w:r>
      <w:r w:rsidR="00017AAB">
        <w:rPr>
          <w:sz w:val="22"/>
          <w:szCs w:val="22"/>
        </w:rPr>
        <w:t>%</w:t>
      </w:r>
    </w:p>
    <w:p w14:paraId="55D691CC" w14:textId="77777777" w:rsidR="00BE59CE" w:rsidRDefault="00BE59CE" w:rsidP="6A5767DB">
      <w:pPr>
        <w:pStyle w:val="ListParagraph"/>
        <w:rPr>
          <w:sz w:val="22"/>
          <w:szCs w:val="22"/>
        </w:rPr>
      </w:pPr>
    </w:p>
    <w:p w14:paraId="27C20489" w14:textId="1B105608" w:rsidR="00B30AA7" w:rsidRDefault="0BC94645" w:rsidP="009A6B3B">
      <w:pPr>
        <w:pStyle w:val="ListParagraph"/>
        <w:numPr>
          <w:ilvl w:val="0"/>
          <w:numId w:val="15"/>
        </w:numPr>
        <w:rPr>
          <w:sz w:val="22"/>
          <w:szCs w:val="22"/>
        </w:rPr>
      </w:pPr>
      <w:r w:rsidRPr="6A5767DB">
        <w:rPr>
          <w:sz w:val="22"/>
          <w:szCs w:val="22"/>
        </w:rPr>
        <w:t>W</w:t>
      </w:r>
      <w:r w:rsidR="2D830B60" w:rsidRPr="6A5767DB">
        <w:rPr>
          <w:sz w:val="22"/>
          <w:szCs w:val="22"/>
        </w:rPr>
        <w:t xml:space="preserve">here package prices submitted </w:t>
      </w:r>
      <w:r w:rsidRPr="6A5767DB">
        <w:rPr>
          <w:sz w:val="22"/>
          <w:szCs w:val="22"/>
        </w:rPr>
        <w:t>offer better overall value than individual awards, the Council reserves the right to award a package</w:t>
      </w:r>
      <w:r w:rsidR="30485202" w:rsidRPr="6A5767DB">
        <w:rPr>
          <w:sz w:val="22"/>
          <w:szCs w:val="22"/>
        </w:rPr>
        <w:t xml:space="preserve"> regardless of scoring of individual routes.</w:t>
      </w:r>
    </w:p>
    <w:p w14:paraId="08FE27D4" w14:textId="507C1ECF" w:rsidR="003D4A87" w:rsidRPr="009D4713" w:rsidRDefault="18EF337A" w:rsidP="6A5767DB">
      <w:pPr>
        <w:pStyle w:val="ListParagraph"/>
        <w:numPr>
          <w:ilvl w:val="0"/>
          <w:numId w:val="15"/>
        </w:numPr>
        <w:rPr>
          <w:sz w:val="22"/>
          <w:szCs w:val="22"/>
        </w:rPr>
      </w:pPr>
      <w:r w:rsidRPr="6A5767DB">
        <w:rPr>
          <w:sz w:val="22"/>
          <w:szCs w:val="22"/>
        </w:rPr>
        <w:t xml:space="preserve">Notwithstanding the above, the Council does not commit to award to any or the lowest price bid, </w:t>
      </w:r>
      <w:r w:rsidR="5316B189" w:rsidRPr="6A5767DB">
        <w:rPr>
          <w:sz w:val="22"/>
          <w:szCs w:val="22"/>
        </w:rPr>
        <w:t>as the Council will compare pricing submitted against other options available to the Council.</w:t>
      </w:r>
    </w:p>
    <w:p w14:paraId="2DACBD67" w14:textId="45738553" w:rsidR="00761CA8" w:rsidRPr="0064084F" w:rsidRDefault="00761CA8">
      <w:pPr>
        <w:pStyle w:val="Heading3"/>
      </w:pPr>
      <w:r w:rsidRPr="0064084F">
        <w:t xml:space="preserve">Quality Evaluation </w:t>
      </w:r>
    </w:p>
    <w:p w14:paraId="05F6C050" w14:textId="2658E440" w:rsidR="00AF30A3" w:rsidRDefault="25EDFE21" w:rsidP="00761CA8">
      <w:pPr>
        <w:ind w:left="0"/>
        <w:rPr>
          <w:sz w:val="22"/>
          <w:szCs w:val="22"/>
        </w:rPr>
      </w:pPr>
      <w:r w:rsidRPr="6A5767DB">
        <w:rPr>
          <w:sz w:val="22"/>
          <w:szCs w:val="22"/>
        </w:rPr>
        <w:t xml:space="preserve">Quality will constitute </w:t>
      </w:r>
      <w:r w:rsidR="009C2A5A">
        <w:rPr>
          <w:sz w:val="22"/>
          <w:szCs w:val="22"/>
        </w:rPr>
        <w:t>4</w:t>
      </w:r>
      <w:r w:rsidR="00AF003B">
        <w:rPr>
          <w:sz w:val="22"/>
          <w:szCs w:val="22"/>
        </w:rPr>
        <w:t>0</w:t>
      </w:r>
      <w:r w:rsidRPr="6A5767DB">
        <w:rPr>
          <w:sz w:val="22"/>
          <w:szCs w:val="22"/>
        </w:rPr>
        <w:t xml:space="preserve">% of overall marks available. </w:t>
      </w:r>
      <w:r w:rsidR="409B0F8B" w:rsidRPr="6A5767DB">
        <w:rPr>
          <w:sz w:val="22"/>
          <w:szCs w:val="22"/>
        </w:rPr>
        <w:t xml:space="preserve">Bidders are requested to complete </w:t>
      </w:r>
      <w:r w:rsidR="269981CC" w:rsidRPr="6A5767DB">
        <w:rPr>
          <w:sz w:val="22"/>
          <w:szCs w:val="22"/>
        </w:rPr>
        <w:t>Scored Question</w:t>
      </w:r>
      <w:r w:rsidR="002E7013">
        <w:rPr>
          <w:sz w:val="22"/>
          <w:szCs w:val="22"/>
        </w:rPr>
        <w:t>s</w:t>
      </w:r>
      <w:r w:rsidR="269981CC" w:rsidRPr="6A5767DB">
        <w:rPr>
          <w:sz w:val="22"/>
          <w:szCs w:val="22"/>
        </w:rPr>
        <w:t xml:space="preserve"> within</w:t>
      </w:r>
      <w:r w:rsidR="75898521" w:rsidRPr="6A5767DB">
        <w:rPr>
          <w:sz w:val="22"/>
          <w:szCs w:val="22"/>
        </w:rPr>
        <w:t xml:space="preserve"> </w:t>
      </w:r>
      <w:r w:rsidR="409B0F8B" w:rsidRPr="6A5767DB">
        <w:rPr>
          <w:sz w:val="22"/>
          <w:szCs w:val="22"/>
        </w:rPr>
        <w:t xml:space="preserve">Appendix </w:t>
      </w:r>
      <w:r w:rsidR="00D80B7F">
        <w:rPr>
          <w:sz w:val="22"/>
          <w:szCs w:val="22"/>
        </w:rPr>
        <w:t>B</w:t>
      </w:r>
      <w:r w:rsidR="409B0F8B" w:rsidRPr="6A5767DB">
        <w:rPr>
          <w:sz w:val="22"/>
          <w:szCs w:val="22"/>
        </w:rPr>
        <w:t xml:space="preserve"> – </w:t>
      </w:r>
      <w:r w:rsidR="409B0F8B" w:rsidRPr="6A5767DB">
        <w:rPr>
          <w:b/>
          <w:bCs/>
          <w:i/>
          <w:iCs/>
          <w:sz w:val="22"/>
          <w:szCs w:val="22"/>
        </w:rPr>
        <w:t>Season Ticket Framework Tender Form – Part B.</w:t>
      </w:r>
      <w:r w:rsidR="596602BF" w:rsidRPr="6A5767DB">
        <w:rPr>
          <w:b/>
          <w:bCs/>
          <w:i/>
          <w:iCs/>
          <w:sz w:val="22"/>
          <w:szCs w:val="22"/>
        </w:rPr>
        <w:t>doc</w:t>
      </w:r>
      <w:r w:rsidR="11671213" w:rsidRPr="6A5767DB">
        <w:rPr>
          <w:b/>
          <w:bCs/>
          <w:i/>
          <w:iCs/>
          <w:sz w:val="22"/>
          <w:szCs w:val="22"/>
        </w:rPr>
        <w:t>.</w:t>
      </w:r>
      <w:r w:rsidR="409B0F8B" w:rsidRPr="6A5767DB">
        <w:rPr>
          <w:sz w:val="22"/>
          <w:szCs w:val="22"/>
        </w:rPr>
        <w:t xml:space="preserve"> This document must be submitted as </w:t>
      </w:r>
      <w:proofErr w:type="gramStart"/>
      <w:r w:rsidR="409B0F8B" w:rsidRPr="6A5767DB">
        <w:rPr>
          <w:sz w:val="22"/>
          <w:szCs w:val="22"/>
        </w:rPr>
        <w:t>an</w:t>
      </w:r>
      <w:proofErr w:type="gramEnd"/>
      <w:r w:rsidR="409B0F8B" w:rsidRPr="6A5767DB">
        <w:rPr>
          <w:sz w:val="22"/>
          <w:szCs w:val="22"/>
        </w:rPr>
        <w:t xml:space="preserve"> Word (.doc or docx) file without altering the format, unless expressly permitted by the Authority via the official clarification process (as described under 4. above).</w:t>
      </w:r>
      <w:r w:rsidR="31B16484" w:rsidRPr="6A5767DB">
        <w:rPr>
          <w:sz w:val="22"/>
          <w:szCs w:val="22"/>
        </w:rPr>
        <w:t xml:space="preserve"> </w:t>
      </w:r>
    </w:p>
    <w:p w14:paraId="06E142F8" w14:textId="46136487" w:rsidR="00993F88" w:rsidRPr="00D61520" w:rsidRDefault="6AAB2770" w:rsidP="00761CA8">
      <w:pPr>
        <w:ind w:left="0"/>
        <w:rPr>
          <w:sz w:val="22"/>
          <w:szCs w:val="22"/>
        </w:rPr>
      </w:pPr>
      <w:r w:rsidRPr="6A5767DB">
        <w:rPr>
          <w:sz w:val="22"/>
          <w:szCs w:val="22"/>
        </w:rPr>
        <w:t xml:space="preserve">When completing the document, bidders are advised to comply with the instructions contained therein. </w:t>
      </w:r>
    </w:p>
    <w:p w14:paraId="06FD44B5" w14:textId="77777777" w:rsidR="00EB2391" w:rsidRDefault="5993379F" w:rsidP="00EB2391">
      <w:pPr>
        <w:ind w:left="0"/>
        <w:rPr>
          <w:sz w:val="22"/>
          <w:szCs w:val="22"/>
        </w:rPr>
      </w:pPr>
      <w:r w:rsidRPr="002E7013">
        <w:rPr>
          <w:b/>
          <w:bCs/>
          <w:sz w:val="22"/>
          <w:szCs w:val="22"/>
        </w:rPr>
        <w:t>The statements given in the chosen tender submission become part of the contract, and failure to deliver is treated as a material breach of contract</w:t>
      </w:r>
      <w:r w:rsidRPr="6A5767DB">
        <w:rPr>
          <w:sz w:val="22"/>
          <w:szCs w:val="22"/>
        </w:rPr>
        <w:t>.</w:t>
      </w:r>
    </w:p>
    <w:p w14:paraId="3AF3504D" w14:textId="235C650E" w:rsidR="00A43C10" w:rsidRDefault="53049AE1" w:rsidP="00EB2391">
      <w:pPr>
        <w:ind w:left="0"/>
        <w:rPr>
          <w:sz w:val="22"/>
          <w:szCs w:val="22"/>
        </w:rPr>
      </w:pPr>
      <w:r w:rsidRPr="6A5767DB">
        <w:rPr>
          <w:sz w:val="22"/>
          <w:szCs w:val="22"/>
        </w:rPr>
        <w:t xml:space="preserve">The scoring </w:t>
      </w:r>
      <w:r w:rsidR="6B1787A3" w:rsidRPr="6A5767DB">
        <w:rPr>
          <w:sz w:val="22"/>
          <w:szCs w:val="22"/>
        </w:rPr>
        <w:t>matrix for the Scored Question</w:t>
      </w:r>
      <w:r w:rsidR="00D1607E">
        <w:rPr>
          <w:sz w:val="22"/>
          <w:szCs w:val="22"/>
        </w:rPr>
        <w:t>s</w:t>
      </w:r>
      <w:r w:rsidR="6B1787A3" w:rsidRPr="6A5767DB">
        <w:rPr>
          <w:sz w:val="22"/>
          <w:szCs w:val="22"/>
        </w:rPr>
        <w:t xml:space="preserve"> will be as follows:</w:t>
      </w:r>
    </w:p>
    <w:tbl>
      <w:tblPr>
        <w:tblStyle w:val="TableGrid"/>
        <w:tblW w:w="0" w:type="auto"/>
        <w:tblLook w:val="04A0" w:firstRow="1" w:lastRow="0" w:firstColumn="1" w:lastColumn="0" w:noHBand="0" w:noVBand="1"/>
      </w:tblPr>
      <w:tblGrid>
        <w:gridCol w:w="704"/>
        <w:gridCol w:w="8783"/>
      </w:tblGrid>
      <w:tr w:rsidR="00961344" w14:paraId="4B4F6345" w14:textId="77777777" w:rsidTr="6A5767DB">
        <w:trPr>
          <w:trHeight w:val="300"/>
        </w:trPr>
        <w:tc>
          <w:tcPr>
            <w:tcW w:w="704" w:type="dxa"/>
          </w:tcPr>
          <w:p w14:paraId="1DBC3680" w14:textId="4FB43B48" w:rsidR="00961344" w:rsidRDefault="0B719B56" w:rsidP="00EB2391">
            <w:pPr>
              <w:ind w:left="0"/>
              <w:rPr>
                <w:sz w:val="22"/>
                <w:szCs w:val="22"/>
              </w:rPr>
            </w:pPr>
            <w:r w:rsidRPr="6A5767DB">
              <w:rPr>
                <w:sz w:val="22"/>
                <w:szCs w:val="22"/>
              </w:rPr>
              <w:t>0</w:t>
            </w:r>
          </w:p>
        </w:tc>
        <w:tc>
          <w:tcPr>
            <w:tcW w:w="8783" w:type="dxa"/>
          </w:tcPr>
          <w:p w14:paraId="58839747" w14:textId="73BF070A" w:rsidR="00961344" w:rsidRDefault="64EFB2CB" w:rsidP="00EB2391">
            <w:pPr>
              <w:ind w:left="0"/>
              <w:rPr>
                <w:sz w:val="22"/>
                <w:szCs w:val="22"/>
              </w:rPr>
            </w:pPr>
            <w:r w:rsidRPr="6A5767DB">
              <w:rPr>
                <w:sz w:val="22"/>
                <w:szCs w:val="22"/>
              </w:rPr>
              <w:t>No response or the response raises major concerns about understanding or approach which are potentially highly detrimental to satisfactory service delivery or contract performance.</w:t>
            </w:r>
            <w:r w:rsidR="2084B534" w:rsidRPr="6A5767DB">
              <w:rPr>
                <w:sz w:val="22"/>
                <w:szCs w:val="22"/>
              </w:rPr>
              <w:t xml:space="preserve"> (Note: any non-compliance with the requirements may result </w:t>
            </w:r>
            <w:r w:rsidR="30CF4420" w:rsidRPr="6A5767DB">
              <w:rPr>
                <w:sz w:val="22"/>
                <w:szCs w:val="22"/>
              </w:rPr>
              <w:t>in bid being rejected.)</w:t>
            </w:r>
          </w:p>
        </w:tc>
      </w:tr>
      <w:tr w:rsidR="00961344" w14:paraId="45D3038F" w14:textId="77777777" w:rsidTr="6A5767DB">
        <w:trPr>
          <w:trHeight w:val="300"/>
        </w:trPr>
        <w:tc>
          <w:tcPr>
            <w:tcW w:w="704" w:type="dxa"/>
          </w:tcPr>
          <w:p w14:paraId="3FA03E29" w14:textId="328CAC65" w:rsidR="00961344" w:rsidRDefault="0B719B56" w:rsidP="00EB2391">
            <w:pPr>
              <w:ind w:left="0"/>
              <w:rPr>
                <w:sz w:val="22"/>
                <w:szCs w:val="22"/>
              </w:rPr>
            </w:pPr>
            <w:r w:rsidRPr="6A5767DB">
              <w:rPr>
                <w:sz w:val="22"/>
                <w:szCs w:val="22"/>
              </w:rPr>
              <w:t>1</w:t>
            </w:r>
          </w:p>
        </w:tc>
        <w:tc>
          <w:tcPr>
            <w:tcW w:w="8783" w:type="dxa"/>
          </w:tcPr>
          <w:p w14:paraId="017D7A8C" w14:textId="7D52A78B" w:rsidR="00961344" w:rsidRDefault="1EA619DF" w:rsidP="00EB2391">
            <w:pPr>
              <w:ind w:left="0"/>
              <w:rPr>
                <w:sz w:val="22"/>
                <w:szCs w:val="22"/>
              </w:rPr>
            </w:pPr>
            <w:r w:rsidRPr="6A5767DB">
              <w:rPr>
                <w:sz w:val="22"/>
                <w:szCs w:val="22"/>
              </w:rPr>
              <w:t>The response suggests significant shortcomings of understanding and</w:t>
            </w:r>
            <w:r w:rsidR="6018E2D9" w:rsidRPr="6A5767DB">
              <w:rPr>
                <w:sz w:val="22"/>
                <w:szCs w:val="22"/>
              </w:rPr>
              <w:t>/or</w:t>
            </w:r>
            <w:r w:rsidRPr="6A5767DB">
              <w:rPr>
                <w:sz w:val="22"/>
                <w:szCs w:val="22"/>
              </w:rPr>
              <w:t xml:space="preserve"> the added value offered</w:t>
            </w:r>
            <w:r w:rsidR="6018E2D9" w:rsidRPr="6A5767DB">
              <w:rPr>
                <w:sz w:val="22"/>
                <w:szCs w:val="22"/>
              </w:rPr>
              <w:t xml:space="preserve"> is minimal</w:t>
            </w:r>
            <w:r w:rsidRPr="6A5767DB">
              <w:rPr>
                <w:sz w:val="22"/>
                <w:szCs w:val="22"/>
              </w:rPr>
              <w:t xml:space="preserve"> with no quantitative detail</w:t>
            </w:r>
            <w:r w:rsidR="4A152313" w:rsidRPr="6A5767DB">
              <w:rPr>
                <w:sz w:val="22"/>
                <w:szCs w:val="22"/>
              </w:rPr>
              <w:t>.</w:t>
            </w:r>
          </w:p>
        </w:tc>
      </w:tr>
      <w:tr w:rsidR="00961344" w14:paraId="69FAB236" w14:textId="77777777" w:rsidTr="6A5767DB">
        <w:trPr>
          <w:trHeight w:val="300"/>
        </w:trPr>
        <w:tc>
          <w:tcPr>
            <w:tcW w:w="704" w:type="dxa"/>
          </w:tcPr>
          <w:p w14:paraId="4B3C4F5B" w14:textId="659174C0" w:rsidR="00961344" w:rsidRDefault="0B719B56" w:rsidP="00EB2391">
            <w:pPr>
              <w:ind w:left="0"/>
              <w:rPr>
                <w:sz w:val="22"/>
                <w:szCs w:val="22"/>
              </w:rPr>
            </w:pPr>
            <w:r w:rsidRPr="6A5767DB">
              <w:rPr>
                <w:sz w:val="22"/>
                <w:szCs w:val="22"/>
              </w:rPr>
              <w:t>2</w:t>
            </w:r>
          </w:p>
        </w:tc>
        <w:tc>
          <w:tcPr>
            <w:tcW w:w="8783" w:type="dxa"/>
          </w:tcPr>
          <w:p w14:paraId="63BD2328" w14:textId="7684C101" w:rsidR="00961344" w:rsidRDefault="41042EEF" w:rsidP="00EB2391">
            <w:pPr>
              <w:ind w:left="0"/>
              <w:rPr>
                <w:sz w:val="22"/>
                <w:szCs w:val="22"/>
              </w:rPr>
            </w:pPr>
            <w:r w:rsidRPr="6A5767DB">
              <w:rPr>
                <w:sz w:val="22"/>
                <w:szCs w:val="22"/>
              </w:rPr>
              <w:t>The response suggests some shortcomings of understanding and</w:t>
            </w:r>
            <w:r w:rsidR="18744A7C" w:rsidRPr="6A5767DB">
              <w:rPr>
                <w:sz w:val="22"/>
                <w:szCs w:val="22"/>
              </w:rPr>
              <w:t>/or</w:t>
            </w:r>
            <w:r w:rsidRPr="6A5767DB">
              <w:rPr>
                <w:sz w:val="22"/>
                <w:szCs w:val="22"/>
              </w:rPr>
              <w:t xml:space="preserve"> the added value offered</w:t>
            </w:r>
            <w:r w:rsidR="61824367" w:rsidRPr="6A5767DB">
              <w:rPr>
                <w:sz w:val="22"/>
                <w:szCs w:val="22"/>
              </w:rPr>
              <w:t xml:space="preserve"> within only one of 4 ar</w:t>
            </w:r>
            <w:r w:rsidR="7D85F65F" w:rsidRPr="6A5767DB">
              <w:rPr>
                <w:sz w:val="22"/>
                <w:szCs w:val="22"/>
              </w:rPr>
              <w:t xml:space="preserve">eas </w:t>
            </w:r>
            <w:proofErr w:type="gramStart"/>
            <w:r w:rsidR="7D85F65F" w:rsidRPr="6A5767DB">
              <w:rPr>
                <w:sz w:val="22"/>
                <w:szCs w:val="22"/>
              </w:rPr>
              <w:t>listed  and</w:t>
            </w:r>
            <w:proofErr w:type="gramEnd"/>
            <w:r w:rsidR="7D85F65F" w:rsidRPr="6A5767DB">
              <w:rPr>
                <w:sz w:val="22"/>
                <w:szCs w:val="22"/>
              </w:rPr>
              <w:t>/or</w:t>
            </w:r>
            <w:r w:rsidRPr="6A5767DB">
              <w:rPr>
                <w:sz w:val="22"/>
                <w:szCs w:val="22"/>
              </w:rPr>
              <w:t xml:space="preserve"> with unclear quantitative detail offered</w:t>
            </w:r>
            <w:r w:rsidR="4A152313" w:rsidRPr="6A5767DB">
              <w:rPr>
                <w:sz w:val="22"/>
                <w:szCs w:val="22"/>
              </w:rPr>
              <w:t>.</w:t>
            </w:r>
          </w:p>
        </w:tc>
      </w:tr>
      <w:tr w:rsidR="00961344" w14:paraId="44FEEEBE" w14:textId="77777777" w:rsidTr="6A5767DB">
        <w:trPr>
          <w:trHeight w:val="300"/>
        </w:trPr>
        <w:tc>
          <w:tcPr>
            <w:tcW w:w="704" w:type="dxa"/>
          </w:tcPr>
          <w:p w14:paraId="5193A50C" w14:textId="78DFFE86" w:rsidR="00961344" w:rsidRDefault="0B719B56" w:rsidP="00EB2391">
            <w:pPr>
              <w:ind w:left="0"/>
              <w:rPr>
                <w:sz w:val="22"/>
                <w:szCs w:val="22"/>
              </w:rPr>
            </w:pPr>
            <w:r w:rsidRPr="6A5767DB">
              <w:rPr>
                <w:sz w:val="22"/>
                <w:szCs w:val="22"/>
              </w:rPr>
              <w:t>3</w:t>
            </w:r>
          </w:p>
        </w:tc>
        <w:tc>
          <w:tcPr>
            <w:tcW w:w="8783" w:type="dxa"/>
          </w:tcPr>
          <w:p w14:paraId="282F98A0" w14:textId="1BD9C6FB" w:rsidR="00961344" w:rsidRDefault="0D8F9766" w:rsidP="00EB2391">
            <w:pPr>
              <w:ind w:left="0"/>
              <w:rPr>
                <w:sz w:val="22"/>
                <w:szCs w:val="22"/>
              </w:rPr>
            </w:pPr>
            <w:r w:rsidRPr="6A5767DB">
              <w:rPr>
                <w:sz w:val="22"/>
                <w:szCs w:val="22"/>
              </w:rPr>
              <w:t>The response suggests a satisfactory level of understanding of the requirement, supported by clearly identifiable, quantitative added value</w:t>
            </w:r>
            <w:r w:rsidR="69F08BCA" w:rsidRPr="6A5767DB">
              <w:rPr>
                <w:sz w:val="22"/>
                <w:szCs w:val="22"/>
              </w:rPr>
              <w:t xml:space="preserve"> across most </w:t>
            </w:r>
            <w:r w:rsidR="06894B23" w:rsidRPr="6A5767DB">
              <w:rPr>
                <w:sz w:val="22"/>
                <w:szCs w:val="22"/>
              </w:rPr>
              <w:t>areas listed.</w:t>
            </w:r>
          </w:p>
        </w:tc>
      </w:tr>
      <w:tr w:rsidR="00961344" w14:paraId="5AD44059" w14:textId="77777777" w:rsidTr="6A5767DB">
        <w:trPr>
          <w:trHeight w:val="300"/>
        </w:trPr>
        <w:tc>
          <w:tcPr>
            <w:tcW w:w="704" w:type="dxa"/>
          </w:tcPr>
          <w:p w14:paraId="0319C6D8" w14:textId="332CEFFD" w:rsidR="00961344" w:rsidRDefault="0B719B56" w:rsidP="00EB2391">
            <w:pPr>
              <w:ind w:left="0"/>
              <w:rPr>
                <w:sz w:val="22"/>
                <w:szCs w:val="22"/>
              </w:rPr>
            </w:pPr>
            <w:r w:rsidRPr="6A5767DB">
              <w:rPr>
                <w:sz w:val="22"/>
                <w:szCs w:val="22"/>
              </w:rPr>
              <w:t>4</w:t>
            </w:r>
          </w:p>
        </w:tc>
        <w:tc>
          <w:tcPr>
            <w:tcW w:w="8783" w:type="dxa"/>
          </w:tcPr>
          <w:p w14:paraId="0EEDFB74" w14:textId="30F66BE4" w:rsidR="00961344" w:rsidRDefault="67865CCF" w:rsidP="00EB2391">
            <w:pPr>
              <w:ind w:left="0"/>
              <w:rPr>
                <w:sz w:val="22"/>
                <w:szCs w:val="22"/>
              </w:rPr>
            </w:pPr>
            <w:r w:rsidRPr="6A5767DB">
              <w:rPr>
                <w:sz w:val="22"/>
                <w:szCs w:val="22"/>
              </w:rPr>
              <w:t>The response suggests a good level of understanding of the requirement, supported by clearly identifiable, quantitative added value</w:t>
            </w:r>
            <w:r w:rsidR="06894B23" w:rsidRPr="6A5767DB">
              <w:rPr>
                <w:sz w:val="22"/>
                <w:szCs w:val="22"/>
              </w:rPr>
              <w:t xml:space="preserve"> across </w:t>
            </w:r>
            <w:r w:rsidR="324BFB75" w:rsidRPr="6A5767DB">
              <w:rPr>
                <w:sz w:val="22"/>
                <w:szCs w:val="22"/>
              </w:rPr>
              <w:t>all</w:t>
            </w:r>
            <w:r w:rsidR="47A8744A" w:rsidRPr="6A5767DB">
              <w:rPr>
                <w:sz w:val="22"/>
                <w:szCs w:val="22"/>
              </w:rPr>
              <w:t xml:space="preserve"> 4</w:t>
            </w:r>
            <w:r w:rsidR="324BFB75" w:rsidRPr="6A5767DB">
              <w:rPr>
                <w:sz w:val="22"/>
                <w:szCs w:val="22"/>
              </w:rPr>
              <w:t xml:space="preserve"> areas listed</w:t>
            </w:r>
            <w:r w:rsidR="3497C44B" w:rsidRPr="6A5767DB">
              <w:rPr>
                <w:sz w:val="22"/>
                <w:szCs w:val="22"/>
              </w:rPr>
              <w:t>.</w:t>
            </w:r>
          </w:p>
        </w:tc>
      </w:tr>
      <w:tr w:rsidR="00961344" w14:paraId="6A9B238F" w14:textId="77777777" w:rsidTr="6A5767DB">
        <w:trPr>
          <w:trHeight w:val="300"/>
        </w:trPr>
        <w:tc>
          <w:tcPr>
            <w:tcW w:w="704" w:type="dxa"/>
          </w:tcPr>
          <w:p w14:paraId="1BB57173" w14:textId="696D29A9" w:rsidR="00961344" w:rsidRDefault="0B719B56" w:rsidP="00EB2391">
            <w:pPr>
              <w:ind w:left="0"/>
              <w:rPr>
                <w:sz w:val="22"/>
                <w:szCs w:val="22"/>
              </w:rPr>
            </w:pPr>
            <w:r w:rsidRPr="6A5767DB">
              <w:rPr>
                <w:sz w:val="22"/>
                <w:szCs w:val="22"/>
              </w:rPr>
              <w:t>5</w:t>
            </w:r>
          </w:p>
        </w:tc>
        <w:tc>
          <w:tcPr>
            <w:tcW w:w="8783" w:type="dxa"/>
          </w:tcPr>
          <w:p w14:paraId="1ACDF776" w14:textId="1840AEE4" w:rsidR="00961344" w:rsidRDefault="323A65BC" w:rsidP="00EB2391">
            <w:pPr>
              <w:ind w:left="0"/>
              <w:rPr>
                <w:sz w:val="22"/>
                <w:szCs w:val="22"/>
              </w:rPr>
            </w:pPr>
            <w:r w:rsidRPr="6A5767DB">
              <w:rPr>
                <w:sz w:val="22"/>
                <w:szCs w:val="22"/>
              </w:rPr>
              <w:t>The response suggests an excellent level of understanding of the requirement, supported by clearly identifiable</w:t>
            </w:r>
            <w:r w:rsidR="3497C44B" w:rsidRPr="6A5767DB">
              <w:rPr>
                <w:sz w:val="22"/>
                <w:szCs w:val="22"/>
              </w:rPr>
              <w:t>,</w:t>
            </w:r>
            <w:r w:rsidRPr="6A5767DB">
              <w:rPr>
                <w:sz w:val="22"/>
                <w:szCs w:val="22"/>
              </w:rPr>
              <w:t xml:space="preserve"> quantitative added value</w:t>
            </w:r>
            <w:r w:rsidR="78C421A3" w:rsidRPr="6A5767DB">
              <w:rPr>
                <w:sz w:val="22"/>
                <w:szCs w:val="22"/>
              </w:rPr>
              <w:t xml:space="preserve"> across all 4 areas listed</w:t>
            </w:r>
            <w:r w:rsidRPr="6A5767DB">
              <w:rPr>
                <w:sz w:val="22"/>
                <w:szCs w:val="22"/>
              </w:rPr>
              <w:t>, and a clear plan for how the offer will be advertised and taken up by the intended beneficiary/beneficiaries, and how the offer will be managed and reported over the term of the contract.</w:t>
            </w:r>
          </w:p>
        </w:tc>
      </w:tr>
    </w:tbl>
    <w:p w14:paraId="6054C2F7" w14:textId="74A029BA" w:rsidR="00A43C10" w:rsidRDefault="641F6163" w:rsidP="00D1607E">
      <w:pPr>
        <w:ind w:left="0"/>
        <w:rPr>
          <w:sz w:val="22"/>
          <w:szCs w:val="22"/>
        </w:rPr>
      </w:pPr>
      <w:r w:rsidRPr="6A5767DB">
        <w:rPr>
          <w:sz w:val="22"/>
          <w:szCs w:val="22"/>
        </w:rPr>
        <w:lastRenderedPageBreak/>
        <w:t xml:space="preserve">Evaluation will be carried by the panel members individually. </w:t>
      </w:r>
      <w:r w:rsidR="3E1B9E3F" w:rsidRPr="6A5767DB">
        <w:rPr>
          <w:sz w:val="22"/>
          <w:szCs w:val="22"/>
        </w:rPr>
        <w:t xml:space="preserve">The evaluators will then meet to discuss the </w:t>
      </w:r>
      <w:r w:rsidR="18235853" w:rsidRPr="6A5767DB">
        <w:rPr>
          <w:sz w:val="22"/>
          <w:szCs w:val="22"/>
        </w:rPr>
        <w:t>scores</w:t>
      </w:r>
      <w:r w:rsidR="78C2FA85" w:rsidRPr="6A5767DB">
        <w:rPr>
          <w:sz w:val="22"/>
          <w:szCs w:val="22"/>
        </w:rPr>
        <w:t xml:space="preserve">, scores will be </w:t>
      </w:r>
      <w:r w:rsidR="5A72249A" w:rsidRPr="6A5767DB">
        <w:rPr>
          <w:sz w:val="22"/>
          <w:szCs w:val="22"/>
        </w:rPr>
        <w:t>moderated</w:t>
      </w:r>
      <w:r w:rsidR="78C2FA85" w:rsidRPr="6A5767DB">
        <w:rPr>
          <w:sz w:val="22"/>
          <w:szCs w:val="22"/>
        </w:rPr>
        <w:t xml:space="preserve"> where individual discrepancy is greater than 1</w:t>
      </w:r>
      <w:r w:rsidR="5A72249A" w:rsidRPr="6A5767DB">
        <w:rPr>
          <w:sz w:val="22"/>
          <w:szCs w:val="22"/>
        </w:rPr>
        <w:t xml:space="preserve">. </w:t>
      </w:r>
      <w:r w:rsidR="3F8AF104" w:rsidRPr="6A5767DB">
        <w:rPr>
          <w:sz w:val="22"/>
          <w:szCs w:val="22"/>
        </w:rPr>
        <w:t xml:space="preserve">Thereafter, </w:t>
      </w:r>
      <w:r w:rsidR="545176E8" w:rsidRPr="6A5767DB">
        <w:rPr>
          <w:sz w:val="22"/>
          <w:szCs w:val="22"/>
        </w:rPr>
        <w:t xml:space="preserve">all </w:t>
      </w:r>
      <w:r w:rsidR="3F8AF104" w:rsidRPr="6A5767DB">
        <w:rPr>
          <w:sz w:val="22"/>
          <w:szCs w:val="22"/>
        </w:rPr>
        <w:t xml:space="preserve">scores </w:t>
      </w:r>
      <w:r w:rsidR="545176E8" w:rsidRPr="6A5767DB">
        <w:rPr>
          <w:sz w:val="22"/>
          <w:szCs w:val="22"/>
        </w:rPr>
        <w:t>awarded</w:t>
      </w:r>
      <w:r w:rsidR="3F8AF104" w:rsidRPr="6A5767DB">
        <w:rPr>
          <w:sz w:val="22"/>
          <w:szCs w:val="22"/>
        </w:rPr>
        <w:t xml:space="preserve"> will be averaged (Moderated Average Method)</w:t>
      </w:r>
    </w:p>
    <w:p w14:paraId="3F6DB51D" w14:textId="77777777" w:rsidR="003947B8" w:rsidRDefault="003947B8" w:rsidP="00D1607E">
      <w:pPr>
        <w:ind w:left="0"/>
        <w:rPr>
          <w:sz w:val="22"/>
          <w:szCs w:val="22"/>
        </w:rPr>
      </w:pPr>
    </w:p>
    <w:p w14:paraId="50514E04" w14:textId="1786187D" w:rsidR="00A43C10" w:rsidRPr="00A43C10" w:rsidRDefault="00A43C10" w:rsidP="00A43C10">
      <w:pPr>
        <w:widowControl/>
        <w:spacing w:before="0" w:line="240" w:lineRule="auto"/>
        <w:ind w:left="0"/>
        <w:jc w:val="both"/>
        <w:rPr>
          <w:sz w:val="22"/>
          <w:szCs w:val="22"/>
        </w:rPr>
      </w:pPr>
      <w:r w:rsidRPr="00A43C10">
        <w:rPr>
          <w:sz w:val="22"/>
          <w:szCs w:val="22"/>
        </w:rPr>
        <w:t>Please note that scoring ‘0’ for any one or more quality method statements will give grounds for excluding the tender from further consideration.  For any tenders so excluded, that</w:t>
      </w:r>
      <w:r>
        <w:rPr>
          <w:sz w:val="22"/>
          <w:szCs w:val="22"/>
        </w:rPr>
        <w:t xml:space="preserve"> </w:t>
      </w:r>
      <w:r w:rsidRPr="00A43C10">
        <w:rPr>
          <w:sz w:val="22"/>
          <w:szCs w:val="22"/>
        </w:rPr>
        <w:t>Tenderer’s price shall be excluded from the ‘price’ evaluation.</w:t>
      </w:r>
    </w:p>
    <w:p w14:paraId="740DBE86" w14:textId="77777777" w:rsidR="00A43C10" w:rsidRDefault="00A43C10" w:rsidP="00A43C10">
      <w:pPr>
        <w:keepNext/>
        <w:keepLines/>
        <w:widowControl/>
        <w:spacing w:before="0" w:after="98" w:line="259" w:lineRule="auto"/>
        <w:ind w:left="-5"/>
        <w:outlineLvl w:val="2"/>
        <w:rPr>
          <w:sz w:val="22"/>
          <w:szCs w:val="22"/>
        </w:rPr>
      </w:pPr>
    </w:p>
    <w:p w14:paraId="5A2AD461" w14:textId="03808227" w:rsidR="00A43C10" w:rsidRPr="00A43C10" w:rsidRDefault="00A43C10" w:rsidP="00A43C10">
      <w:pPr>
        <w:keepNext/>
        <w:keepLines/>
        <w:widowControl/>
        <w:spacing w:before="0" w:after="98" w:line="259" w:lineRule="auto"/>
        <w:ind w:left="-5"/>
        <w:outlineLvl w:val="2"/>
        <w:rPr>
          <w:b/>
          <w:bCs/>
          <w:sz w:val="22"/>
          <w:szCs w:val="22"/>
        </w:rPr>
      </w:pPr>
      <w:r w:rsidRPr="00A43C10">
        <w:rPr>
          <w:b/>
          <w:bCs/>
          <w:sz w:val="22"/>
          <w:szCs w:val="22"/>
        </w:rPr>
        <w:t>Weightings</w:t>
      </w:r>
    </w:p>
    <w:p w14:paraId="382280C7" w14:textId="4BA39781" w:rsidR="00A43C10" w:rsidRDefault="00A43C10" w:rsidP="00A43C10">
      <w:pPr>
        <w:widowControl/>
        <w:spacing w:before="120" w:after="120" w:line="249" w:lineRule="auto"/>
        <w:ind w:left="-5" w:hanging="10"/>
        <w:rPr>
          <w:sz w:val="22"/>
          <w:szCs w:val="22"/>
        </w:rPr>
      </w:pPr>
      <w:r w:rsidRPr="00A43C10">
        <w:rPr>
          <w:sz w:val="22"/>
          <w:szCs w:val="22"/>
        </w:rPr>
        <w:t xml:space="preserve">Tenderers scores for each quality method statement will be multiplied by the relevant weighting to result in a ‘weighted score’ for that method statement.  The weighted scores will then be totalled, with the total expressed as an overall score of </w:t>
      </w:r>
      <w:r>
        <w:rPr>
          <w:sz w:val="22"/>
          <w:szCs w:val="22"/>
        </w:rPr>
        <w:t>100</w:t>
      </w:r>
      <w:r w:rsidRPr="00A43C10">
        <w:rPr>
          <w:sz w:val="22"/>
          <w:szCs w:val="22"/>
        </w:rPr>
        <w:t>.  This is detailed in the table below.</w:t>
      </w:r>
    </w:p>
    <w:p w14:paraId="5DF7FFBC" w14:textId="42EF3C87" w:rsidR="00A43C10" w:rsidRPr="00A43C10" w:rsidRDefault="00A43C10" w:rsidP="00A43C10">
      <w:pPr>
        <w:widowControl/>
        <w:spacing w:before="120" w:after="120" w:line="249" w:lineRule="auto"/>
        <w:ind w:left="-5" w:hanging="10"/>
        <w:rPr>
          <w:sz w:val="22"/>
          <w:szCs w:val="22"/>
        </w:rPr>
      </w:pPr>
      <w:r>
        <w:rPr>
          <w:sz w:val="22"/>
          <w:szCs w:val="22"/>
        </w:rPr>
        <w:t>Anyone with a score of 100 would get the full 40% score for Quality</w:t>
      </w:r>
      <w:r w:rsidR="00EC409D">
        <w:rPr>
          <w:sz w:val="22"/>
          <w:szCs w:val="22"/>
        </w:rPr>
        <w:t>, if you got a weighted score of 50 then you would get 20% for quality and so on.</w:t>
      </w:r>
    </w:p>
    <w:p w14:paraId="1EB32F95" w14:textId="77777777" w:rsidR="00A43C10" w:rsidRPr="00A43C10" w:rsidRDefault="00A43C10" w:rsidP="00A43C10">
      <w:pPr>
        <w:widowControl/>
        <w:spacing w:before="0" w:after="120" w:line="259" w:lineRule="auto"/>
        <w:ind w:left="0"/>
        <w:rPr>
          <w:sz w:val="22"/>
          <w:szCs w:val="22"/>
        </w:rPr>
      </w:pPr>
    </w:p>
    <w:tbl>
      <w:tblPr>
        <w:tblW w:w="10346" w:type="dxa"/>
        <w:jc w:val="center"/>
        <w:tblLook w:val="0000" w:firstRow="0" w:lastRow="0" w:firstColumn="0" w:lastColumn="0" w:noHBand="0" w:noVBand="0"/>
      </w:tblPr>
      <w:tblGrid>
        <w:gridCol w:w="669"/>
        <w:gridCol w:w="3751"/>
        <w:gridCol w:w="1483"/>
        <w:gridCol w:w="1554"/>
        <w:gridCol w:w="1416"/>
        <w:gridCol w:w="1473"/>
      </w:tblGrid>
      <w:tr w:rsidR="00A43C10" w:rsidRPr="00A43C10" w14:paraId="62955E8A" w14:textId="77777777" w:rsidTr="009A0E9B">
        <w:trPr>
          <w:trHeight w:val="741"/>
          <w:jc w:val="center"/>
        </w:trPr>
        <w:tc>
          <w:tcPr>
            <w:tcW w:w="4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52013" w14:textId="77777777" w:rsidR="00A43C10" w:rsidRPr="00A43C10" w:rsidRDefault="00A43C10" w:rsidP="00A43C10">
            <w:pPr>
              <w:widowControl/>
              <w:spacing w:before="60" w:after="60" w:line="259" w:lineRule="auto"/>
              <w:ind w:left="0"/>
              <w:jc w:val="center"/>
              <w:rPr>
                <w:sz w:val="22"/>
                <w:szCs w:val="22"/>
              </w:rPr>
            </w:pPr>
            <w:r w:rsidRPr="00A43C10">
              <w:rPr>
                <w:sz w:val="22"/>
                <w:szCs w:val="22"/>
              </w:rPr>
              <w:t>Method Statement </w:t>
            </w:r>
          </w:p>
        </w:tc>
        <w:tc>
          <w:tcPr>
            <w:tcW w:w="1483" w:type="dxa"/>
            <w:tcBorders>
              <w:top w:val="single" w:sz="4" w:space="0" w:color="auto"/>
              <w:left w:val="nil"/>
              <w:bottom w:val="single" w:sz="4" w:space="0" w:color="auto"/>
              <w:right w:val="single" w:sz="4" w:space="0" w:color="auto"/>
            </w:tcBorders>
            <w:shd w:val="clear" w:color="auto" w:fill="auto"/>
            <w:vAlign w:val="center"/>
          </w:tcPr>
          <w:p w14:paraId="201C548B" w14:textId="77777777" w:rsidR="00A43C10" w:rsidRPr="00A43C10" w:rsidRDefault="00A43C10" w:rsidP="00A43C10">
            <w:pPr>
              <w:widowControl/>
              <w:spacing w:before="60" w:after="60" w:line="259" w:lineRule="auto"/>
              <w:ind w:left="0"/>
              <w:jc w:val="center"/>
              <w:rPr>
                <w:sz w:val="22"/>
                <w:szCs w:val="22"/>
              </w:rPr>
            </w:pPr>
            <w:r w:rsidRPr="00A43C10">
              <w:rPr>
                <w:sz w:val="22"/>
                <w:szCs w:val="22"/>
              </w:rPr>
              <w:t>Weighting</w:t>
            </w:r>
          </w:p>
        </w:tc>
        <w:tc>
          <w:tcPr>
            <w:tcW w:w="1554" w:type="dxa"/>
            <w:tcBorders>
              <w:top w:val="single" w:sz="4" w:space="0" w:color="auto"/>
              <w:left w:val="nil"/>
              <w:bottom w:val="single" w:sz="4" w:space="0" w:color="auto"/>
              <w:right w:val="single" w:sz="4" w:space="0" w:color="auto"/>
            </w:tcBorders>
            <w:shd w:val="clear" w:color="auto" w:fill="auto"/>
            <w:vAlign w:val="center"/>
          </w:tcPr>
          <w:p w14:paraId="79E41197" w14:textId="77777777" w:rsidR="00A43C10" w:rsidRPr="00A43C10" w:rsidRDefault="00A43C10" w:rsidP="00A43C10">
            <w:pPr>
              <w:widowControl/>
              <w:spacing w:before="60" w:after="60" w:line="259" w:lineRule="auto"/>
              <w:ind w:left="0"/>
              <w:jc w:val="center"/>
              <w:rPr>
                <w:sz w:val="22"/>
                <w:szCs w:val="22"/>
              </w:rPr>
            </w:pPr>
            <w:r w:rsidRPr="00A43C10">
              <w:rPr>
                <w:sz w:val="22"/>
                <w:szCs w:val="22"/>
              </w:rPr>
              <w:t>Max Weighted Score Available</w:t>
            </w:r>
          </w:p>
        </w:tc>
        <w:tc>
          <w:tcPr>
            <w:tcW w:w="1416" w:type="dxa"/>
            <w:tcBorders>
              <w:top w:val="single" w:sz="4" w:space="0" w:color="auto"/>
              <w:left w:val="nil"/>
              <w:bottom w:val="single" w:sz="4" w:space="0" w:color="auto"/>
              <w:right w:val="single" w:sz="4" w:space="0" w:color="auto"/>
            </w:tcBorders>
            <w:shd w:val="clear" w:color="auto" w:fill="auto"/>
            <w:vAlign w:val="center"/>
          </w:tcPr>
          <w:p w14:paraId="3D83B76E" w14:textId="77777777" w:rsidR="00A43C10" w:rsidRPr="00A43C10" w:rsidRDefault="00A43C10" w:rsidP="00A43C10">
            <w:pPr>
              <w:widowControl/>
              <w:spacing w:before="60" w:after="60" w:line="259" w:lineRule="auto"/>
              <w:ind w:left="0"/>
              <w:jc w:val="center"/>
              <w:rPr>
                <w:sz w:val="22"/>
                <w:szCs w:val="22"/>
              </w:rPr>
            </w:pPr>
            <w:r w:rsidRPr="00A43C10">
              <w:rPr>
                <w:sz w:val="22"/>
                <w:szCs w:val="22"/>
              </w:rPr>
              <w:t>Example Tenderer Score</w:t>
            </w:r>
          </w:p>
        </w:tc>
        <w:tc>
          <w:tcPr>
            <w:tcW w:w="1473" w:type="dxa"/>
            <w:tcBorders>
              <w:top w:val="single" w:sz="4" w:space="0" w:color="auto"/>
              <w:left w:val="nil"/>
              <w:bottom w:val="single" w:sz="4" w:space="0" w:color="auto"/>
              <w:right w:val="single" w:sz="4" w:space="0" w:color="auto"/>
            </w:tcBorders>
            <w:shd w:val="clear" w:color="auto" w:fill="auto"/>
            <w:vAlign w:val="center"/>
          </w:tcPr>
          <w:p w14:paraId="0120CE42" w14:textId="77777777" w:rsidR="00A43C10" w:rsidRPr="00A43C10" w:rsidRDefault="00A43C10" w:rsidP="00A43C10">
            <w:pPr>
              <w:widowControl/>
              <w:spacing w:before="60" w:after="60" w:line="259" w:lineRule="auto"/>
              <w:ind w:left="0"/>
              <w:jc w:val="center"/>
              <w:rPr>
                <w:sz w:val="22"/>
                <w:szCs w:val="22"/>
              </w:rPr>
            </w:pPr>
            <w:r w:rsidRPr="00A43C10">
              <w:rPr>
                <w:sz w:val="22"/>
                <w:szCs w:val="22"/>
              </w:rPr>
              <w:t>Example Tenderer Weighted Score</w:t>
            </w:r>
          </w:p>
        </w:tc>
      </w:tr>
      <w:tr w:rsidR="00A43C10" w:rsidRPr="00A43C10" w14:paraId="43C5DC2D" w14:textId="77777777" w:rsidTr="00A43C10">
        <w:trPr>
          <w:trHeight w:val="255"/>
          <w:jc w:val="center"/>
        </w:trPr>
        <w:tc>
          <w:tcPr>
            <w:tcW w:w="10346" w:type="dxa"/>
            <w:gridSpan w:val="6"/>
            <w:tcBorders>
              <w:top w:val="nil"/>
              <w:left w:val="single" w:sz="4" w:space="0" w:color="auto"/>
              <w:bottom w:val="single" w:sz="4" w:space="0" w:color="auto"/>
              <w:right w:val="single" w:sz="4" w:space="0" w:color="auto"/>
            </w:tcBorders>
            <w:shd w:val="clear" w:color="auto" w:fill="BFBFBF"/>
            <w:vAlign w:val="center"/>
          </w:tcPr>
          <w:p w14:paraId="1758C68D" w14:textId="77777777" w:rsidR="00A43C10" w:rsidRPr="00A43C10" w:rsidRDefault="00A43C10" w:rsidP="00A43C10">
            <w:pPr>
              <w:widowControl/>
              <w:spacing w:before="60" w:after="60" w:line="259" w:lineRule="auto"/>
              <w:ind w:left="0"/>
              <w:rPr>
                <w:sz w:val="22"/>
                <w:szCs w:val="22"/>
              </w:rPr>
            </w:pPr>
            <w:r w:rsidRPr="00A43C10">
              <w:rPr>
                <w:sz w:val="22"/>
                <w:szCs w:val="22"/>
              </w:rPr>
              <w:t>Questions</w:t>
            </w:r>
          </w:p>
        </w:tc>
      </w:tr>
      <w:tr w:rsidR="00A43C10" w:rsidRPr="00A43C10" w14:paraId="25900CF2" w14:textId="77777777" w:rsidTr="009A0E9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89C72BB" w14:textId="77777777" w:rsidR="00A43C10" w:rsidRPr="00A43C10" w:rsidRDefault="00A43C10" w:rsidP="00A43C10">
            <w:pPr>
              <w:widowControl/>
              <w:spacing w:before="60" w:after="60" w:line="259" w:lineRule="auto"/>
              <w:ind w:left="0"/>
              <w:rPr>
                <w:sz w:val="22"/>
                <w:szCs w:val="22"/>
              </w:rPr>
            </w:pPr>
            <w:r w:rsidRPr="00A43C10">
              <w:rPr>
                <w:sz w:val="22"/>
                <w:szCs w:val="22"/>
              </w:rPr>
              <w:t>Q1</w:t>
            </w:r>
          </w:p>
        </w:tc>
        <w:tc>
          <w:tcPr>
            <w:tcW w:w="3751" w:type="dxa"/>
            <w:tcBorders>
              <w:top w:val="nil"/>
              <w:left w:val="single" w:sz="4" w:space="0" w:color="auto"/>
              <w:bottom w:val="single" w:sz="4" w:space="0" w:color="auto"/>
              <w:right w:val="single" w:sz="4" w:space="0" w:color="auto"/>
            </w:tcBorders>
            <w:shd w:val="clear" w:color="auto" w:fill="auto"/>
            <w:vAlign w:val="center"/>
          </w:tcPr>
          <w:p w14:paraId="44EA353E" w14:textId="598ECA47" w:rsidR="00A43C10" w:rsidRPr="00A43C10" w:rsidRDefault="00A43C10" w:rsidP="00A43C10">
            <w:pPr>
              <w:widowControl/>
              <w:spacing w:before="40" w:after="40" w:line="259" w:lineRule="auto"/>
              <w:ind w:left="0"/>
              <w:rPr>
                <w:sz w:val="22"/>
                <w:szCs w:val="22"/>
              </w:rPr>
            </w:pPr>
            <w:r>
              <w:rPr>
                <w:sz w:val="22"/>
                <w:szCs w:val="22"/>
              </w:rPr>
              <w:t>Customer Service</w:t>
            </w:r>
          </w:p>
        </w:tc>
        <w:tc>
          <w:tcPr>
            <w:tcW w:w="1483" w:type="dxa"/>
            <w:tcBorders>
              <w:top w:val="nil"/>
              <w:left w:val="nil"/>
              <w:bottom w:val="single" w:sz="4" w:space="0" w:color="auto"/>
              <w:right w:val="single" w:sz="4" w:space="0" w:color="auto"/>
            </w:tcBorders>
            <w:shd w:val="clear" w:color="auto" w:fill="auto"/>
            <w:vAlign w:val="center"/>
          </w:tcPr>
          <w:p w14:paraId="68096609" w14:textId="6EBBF8FA" w:rsidR="00A43C10" w:rsidRPr="00A43C10" w:rsidRDefault="00A43C10" w:rsidP="00A43C10">
            <w:pPr>
              <w:widowControl/>
              <w:spacing w:before="60" w:after="60" w:line="259" w:lineRule="auto"/>
              <w:ind w:left="0"/>
              <w:jc w:val="center"/>
              <w:rPr>
                <w:sz w:val="22"/>
                <w:szCs w:val="22"/>
              </w:rPr>
            </w:pPr>
            <w:r>
              <w:rPr>
                <w:sz w:val="22"/>
                <w:szCs w:val="22"/>
              </w:rPr>
              <w:t>5</w:t>
            </w:r>
          </w:p>
        </w:tc>
        <w:tc>
          <w:tcPr>
            <w:tcW w:w="1554" w:type="dxa"/>
            <w:tcBorders>
              <w:top w:val="nil"/>
              <w:left w:val="nil"/>
              <w:bottom w:val="single" w:sz="4" w:space="0" w:color="auto"/>
              <w:right w:val="nil"/>
            </w:tcBorders>
            <w:shd w:val="clear" w:color="auto" w:fill="auto"/>
            <w:vAlign w:val="center"/>
          </w:tcPr>
          <w:p w14:paraId="4B9C514B" w14:textId="79035E6D" w:rsidR="00A43C10" w:rsidRPr="00A43C10" w:rsidRDefault="00A43C10" w:rsidP="00A43C10">
            <w:pPr>
              <w:widowControl/>
              <w:spacing w:before="60" w:after="60" w:line="259" w:lineRule="auto"/>
              <w:ind w:left="0"/>
              <w:jc w:val="center"/>
              <w:rPr>
                <w:sz w:val="22"/>
                <w:szCs w:val="22"/>
              </w:rPr>
            </w:pPr>
            <w:r>
              <w:rPr>
                <w:sz w:val="22"/>
                <w:szCs w:val="22"/>
              </w:rPr>
              <w:t>25</w:t>
            </w:r>
          </w:p>
        </w:tc>
        <w:tc>
          <w:tcPr>
            <w:tcW w:w="1416" w:type="dxa"/>
            <w:tcBorders>
              <w:top w:val="nil"/>
              <w:left w:val="single" w:sz="4" w:space="0" w:color="auto"/>
              <w:bottom w:val="single" w:sz="4" w:space="0" w:color="auto"/>
              <w:right w:val="single" w:sz="4" w:space="0" w:color="auto"/>
            </w:tcBorders>
            <w:shd w:val="clear" w:color="auto" w:fill="auto"/>
            <w:vAlign w:val="center"/>
          </w:tcPr>
          <w:p w14:paraId="46E784E9" w14:textId="4DD63AC0" w:rsidR="00A43C10" w:rsidRPr="00A43C10" w:rsidRDefault="00A43C10" w:rsidP="00A43C10">
            <w:pPr>
              <w:widowControl/>
              <w:spacing w:before="60" w:after="60" w:line="259" w:lineRule="auto"/>
              <w:ind w:left="0"/>
              <w:jc w:val="center"/>
              <w:rPr>
                <w:sz w:val="22"/>
                <w:szCs w:val="22"/>
              </w:rPr>
            </w:pPr>
            <w:r>
              <w:rPr>
                <w:sz w:val="22"/>
                <w:szCs w:val="22"/>
              </w:rPr>
              <w:t>15</w:t>
            </w:r>
          </w:p>
        </w:tc>
        <w:tc>
          <w:tcPr>
            <w:tcW w:w="1473" w:type="dxa"/>
            <w:tcBorders>
              <w:top w:val="nil"/>
              <w:left w:val="nil"/>
              <w:bottom w:val="single" w:sz="4" w:space="0" w:color="auto"/>
              <w:right w:val="single" w:sz="4" w:space="0" w:color="auto"/>
            </w:tcBorders>
            <w:shd w:val="clear" w:color="auto" w:fill="auto"/>
            <w:vAlign w:val="center"/>
          </w:tcPr>
          <w:p w14:paraId="3AE2B03E" w14:textId="1721DD5B" w:rsidR="00A43C10" w:rsidRPr="00A43C10" w:rsidRDefault="00A43C10" w:rsidP="00A43C10">
            <w:pPr>
              <w:widowControl/>
              <w:spacing w:before="60" w:after="60" w:line="259" w:lineRule="auto"/>
              <w:ind w:left="0"/>
              <w:jc w:val="center"/>
              <w:rPr>
                <w:sz w:val="22"/>
                <w:szCs w:val="22"/>
              </w:rPr>
            </w:pPr>
            <w:r>
              <w:rPr>
                <w:sz w:val="22"/>
                <w:szCs w:val="22"/>
              </w:rPr>
              <w:t>3</w:t>
            </w:r>
          </w:p>
        </w:tc>
      </w:tr>
      <w:tr w:rsidR="00A43C10" w:rsidRPr="00A43C10" w14:paraId="7385D51B" w14:textId="77777777" w:rsidTr="009A0E9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24D7243" w14:textId="77777777" w:rsidR="00A43C10" w:rsidRPr="00A43C10" w:rsidRDefault="00A43C10" w:rsidP="00A43C10">
            <w:pPr>
              <w:widowControl/>
              <w:spacing w:before="60" w:after="60" w:line="259" w:lineRule="auto"/>
              <w:ind w:left="0"/>
              <w:rPr>
                <w:sz w:val="22"/>
                <w:szCs w:val="22"/>
              </w:rPr>
            </w:pPr>
            <w:r w:rsidRPr="00A43C10">
              <w:rPr>
                <w:sz w:val="22"/>
                <w:szCs w:val="22"/>
              </w:rPr>
              <w:t>Q2</w:t>
            </w:r>
          </w:p>
        </w:tc>
        <w:tc>
          <w:tcPr>
            <w:tcW w:w="3751" w:type="dxa"/>
            <w:tcBorders>
              <w:top w:val="nil"/>
              <w:left w:val="single" w:sz="4" w:space="0" w:color="auto"/>
              <w:bottom w:val="single" w:sz="4" w:space="0" w:color="auto"/>
              <w:right w:val="single" w:sz="4" w:space="0" w:color="auto"/>
            </w:tcBorders>
            <w:shd w:val="clear" w:color="auto" w:fill="auto"/>
            <w:vAlign w:val="center"/>
          </w:tcPr>
          <w:p w14:paraId="10253FB9" w14:textId="21750671" w:rsidR="00A43C10" w:rsidRPr="00A43C10" w:rsidRDefault="00A43C10" w:rsidP="00A43C10">
            <w:pPr>
              <w:keepNext/>
              <w:widowControl/>
              <w:spacing w:before="40" w:after="40" w:line="259" w:lineRule="auto"/>
              <w:ind w:left="0"/>
              <w:rPr>
                <w:sz w:val="22"/>
                <w:szCs w:val="22"/>
              </w:rPr>
            </w:pPr>
            <w:r>
              <w:rPr>
                <w:sz w:val="22"/>
                <w:szCs w:val="22"/>
              </w:rPr>
              <w:t>Sustainability</w:t>
            </w:r>
          </w:p>
        </w:tc>
        <w:tc>
          <w:tcPr>
            <w:tcW w:w="1483" w:type="dxa"/>
            <w:tcBorders>
              <w:top w:val="nil"/>
              <w:left w:val="nil"/>
              <w:bottom w:val="single" w:sz="4" w:space="0" w:color="auto"/>
              <w:right w:val="single" w:sz="4" w:space="0" w:color="auto"/>
            </w:tcBorders>
            <w:shd w:val="clear" w:color="auto" w:fill="auto"/>
            <w:vAlign w:val="center"/>
          </w:tcPr>
          <w:p w14:paraId="000A4559" w14:textId="2A2E28FB" w:rsidR="00A43C10" w:rsidRPr="00A43C10" w:rsidRDefault="00A43C10" w:rsidP="00A43C10">
            <w:pPr>
              <w:widowControl/>
              <w:spacing w:before="60" w:after="60" w:line="259" w:lineRule="auto"/>
              <w:ind w:left="0"/>
              <w:jc w:val="center"/>
              <w:rPr>
                <w:sz w:val="22"/>
                <w:szCs w:val="22"/>
              </w:rPr>
            </w:pPr>
            <w:r>
              <w:rPr>
                <w:sz w:val="22"/>
                <w:szCs w:val="22"/>
              </w:rPr>
              <w:t>5</w:t>
            </w:r>
          </w:p>
        </w:tc>
        <w:tc>
          <w:tcPr>
            <w:tcW w:w="1554" w:type="dxa"/>
            <w:tcBorders>
              <w:top w:val="nil"/>
              <w:left w:val="nil"/>
              <w:bottom w:val="single" w:sz="4" w:space="0" w:color="auto"/>
              <w:right w:val="nil"/>
            </w:tcBorders>
            <w:shd w:val="clear" w:color="auto" w:fill="auto"/>
            <w:vAlign w:val="center"/>
          </w:tcPr>
          <w:p w14:paraId="25131018" w14:textId="14BF4495" w:rsidR="00A43C10" w:rsidRPr="00A43C10" w:rsidRDefault="00A43C10" w:rsidP="00A43C10">
            <w:pPr>
              <w:widowControl/>
              <w:spacing w:before="60" w:after="60" w:line="259" w:lineRule="auto"/>
              <w:ind w:left="0"/>
              <w:jc w:val="center"/>
              <w:rPr>
                <w:sz w:val="22"/>
                <w:szCs w:val="22"/>
              </w:rPr>
            </w:pPr>
            <w:r>
              <w:rPr>
                <w:sz w:val="22"/>
                <w:szCs w:val="22"/>
              </w:rPr>
              <w:t>25</w:t>
            </w:r>
          </w:p>
        </w:tc>
        <w:tc>
          <w:tcPr>
            <w:tcW w:w="1416" w:type="dxa"/>
            <w:tcBorders>
              <w:top w:val="nil"/>
              <w:left w:val="single" w:sz="4" w:space="0" w:color="auto"/>
              <w:bottom w:val="single" w:sz="4" w:space="0" w:color="auto"/>
              <w:right w:val="single" w:sz="4" w:space="0" w:color="auto"/>
            </w:tcBorders>
            <w:shd w:val="clear" w:color="auto" w:fill="auto"/>
            <w:vAlign w:val="center"/>
          </w:tcPr>
          <w:p w14:paraId="675D3B5D" w14:textId="1DC7B3FD" w:rsidR="00A43C10" w:rsidRPr="00A43C10" w:rsidRDefault="00A43C10" w:rsidP="00A43C10">
            <w:pPr>
              <w:widowControl/>
              <w:spacing w:before="60" w:after="60" w:line="259" w:lineRule="auto"/>
              <w:ind w:left="0"/>
              <w:jc w:val="center"/>
              <w:rPr>
                <w:sz w:val="22"/>
                <w:szCs w:val="22"/>
              </w:rPr>
            </w:pPr>
            <w:r>
              <w:rPr>
                <w:sz w:val="22"/>
                <w:szCs w:val="22"/>
              </w:rPr>
              <w:t>10</w:t>
            </w:r>
          </w:p>
        </w:tc>
        <w:tc>
          <w:tcPr>
            <w:tcW w:w="1473" w:type="dxa"/>
            <w:tcBorders>
              <w:top w:val="nil"/>
              <w:left w:val="nil"/>
              <w:bottom w:val="single" w:sz="4" w:space="0" w:color="auto"/>
              <w:right w:val="single" w:sz="4" w:space="0" w:color="auto"/>
            </w:tcBorders>
            <w:shd w:val="clear" w:color="auto" w:fill="auto"/>
            <w:vAlign w:val="center"/>
          </w:tcPr>
          <w:p w14:paraId="7EBB53AB" w14:textId="6858C666" w:rsidR="00A43C10" w:rsidRPr="00A43C10" w:rsidRDefault="00A43C10" w:rsidP="00A43C10">
            <w:pPr>
              <w:widowControl/>
              <w:spacing w:before="60" w:after="60" w:line="259" w:lineRule="auto"/>
              <w:ind w:left="0"/>
              <w:jc w:val="center"/>
              <w:rPr>
                <w:sz w:val="22"/>
                <w:szCs w:val="22"/>
              </w:rPr>
            </w:pPr>
            <w:r>
              <w:rPr>
                <w:sz w:val="22"/>
                <w:szCs w:val="22"/>
              </w:rPr>
              <w:t>2</w:t>
            </w:r>
          </w:p>
        </w:tc>
      </w:tr>
      <w:tr w:rsidR="00A43C10" w:rsidRPr="00A43C10" w14:paraId="4E4C487F" w14:textId="77777777" w:rsidTr="009A0E9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04D751A" w14:textId="77777777" w:rsidR="00A43C10" w:rsidRPr="00A43C10" w:rsidRDefault="00A43C10" w:rsidP="00A43C10">
            <w:pPr>
              <w:widowControl/>
              <w:spacing w:before="60" w:after="60" w:line="259" w:lineRule="auto"/>
              <w:ind w:left="0"/>
              <w:rPr>
                <w:sz w:val="22"/>
                <w:szCs w:val="22"/>
              </w:rPr>
            </w:pPr>
            <w:r w:rsidRPr="00A43C10">
              <w:rPr>
                <w:sz w:val="22"/>
                <w:szCs w:val="22"/>
              </w:rPr>
              <w:t>Q3</w:t>
            </w:r>
          </w:p>
        </w:tc>
        <w:tc>
          <w:tcPr>
            <w:tcW w:w="3751" w:type="dxa"/>
            <w:tcBorders>
              <w:top w:val="nil"/>
              <w:left w:val="single" w:sz="4" w:space="0" w:color="auto"/>
              <w:bottom w:val="single" w:sz="4" w:space="0" w:color="auto"/>
              <w:right w:val="single" w:sz="4" w:space="0" w:color="auto"/>
            </w:tcBorders>
            <w:shd w:val="clear" w:color="auto" w:fill="auto"/>
            <w:vAlign w:val="center"/>
          </w:tcPr>
          <w:p w14:paraId="66924FDE" w14:textId="32589BDD" w:rsidR="00A43C10" w:rsidRPr="00A43C10" w:rsidRDefault="00A43C10" w:rsidP="00A43C10">
            <w:pPr>
              <w:keepNext/>
              <w:widowControl/>
              <w:spacing w:before="40" w:after="40" w:line="259" w:lineRule="auto"/>
              <w:ind w:left="0"/>
              <w:rPr>
                <w:sz w:val="22"/>
                <w:szCs w:val="22"/>
              </w:rPr>
            </w:pPr>
            <w:r>
              <w:rPr>
                <w:sz w:val="22"/>
                <w:szCs w:val="22"/>
              </w:rPr>
              <w:t>Flexibility and Growth</w:t>
            </w:r>
          </w:p>
        </w:tc>
        <w:tc>
          <w:tcPr>
            <w:tcW w:w="1483" w:type="dxa"/>
            <w:tcBorders>
              <w:top w:val="nil"/>
              <w:left w:val="nil"/>
              <w:bottom w:val="single" w:sz="4" w:space="0" w:color="auto"/>
              <w:right w:val="single" w:sz="4" w:space="0" w:color="auto"/>
            </w:tcBorders>
            <w:shd w:val="clear" w:color="auto" w:fill="auto"/>
            <w:vAlign w:val="center"/>
          </w:tcPr>
          <w:p w14:paraId="160EE75F" w14:textId="618D4B37" w:rsidR="00A43C10" w:rsidRPr="00A43C10" w:rsidRDefault="00A43C10" w:rsidP="00A43C10">
            <w:pPr>
              <w:widowControl/>
              <w:spacing w:before="60" w:after="60" w:line="259" w:lineRule="auto"/>
              <w:ind w:left="0"/>
              <w:jc w:val="center"/>
              <w:rPr>
                <w:sz w:val="22"/>
                <w:szCs w:val="22"/>
              </w:rPr>
            </w:pPr>
            <w:r>
              <w:rPr>
                <w:sz w:val="22"/>
                <w:szCs w:val="22"/>
              </w:rPr>
              <w:t>5</w:t>
            </w:r>
          </w:p>
        </w:tc>
        <w:tc>
          <w:tcPr>
            <w:tcW w:w="1554" w:type="dxa"/>
            <w:tcBorders>
              <w:top w:val="nil"/>
              <w:left w:val="nil"/>
              <w:bottom w:val="single" w:sz="4" w:space="0" w:color="auto"/>
              <w:right w:val="nil"/>
            </w:tcBorders>
            <w:shd w:val="clear" w:color="auto" w:fill="auto"/>
            <w:vAlign w:val="center"/>
          </w:tcPr>
          <w:p w14:paraId="54CED451" w14:textId="6DE91A31" w:rsidR="00A43C10" w:rsidRPr="00A43C10" w:rsidRDefault="00A43C10" w:rsidP="00A43C10">
            <w:pPr>
              <w:widowControl/>
              <w:spacing w:before="60" w:after="60" w:line="259" w:lineRule="auto"/>
              <w:ind w:left="0"/>
              <w:jc w:val="center"/>
              <w:rPr>
                <w:sz w:val="22"/>
                <w:szCs w:val="22"/>
              </w:rPr>
            </w:pPr>
            <w:r>
              <w:rPr>
                <w:sz w:val="22"/>
                <w:szCs w:val="22"/>
              </w:rPr>
              <w:t>25</w:t>
            </w:r>
          </w:p>
        </w:tc>
        <w:tc>
          <w:tcPr>
            <w:tcW w:w="1416" w:type="dxa"/>
            <w:tcBorders>
              <w:top w:val="nil"/>
              <w:left w:val="single" w:sz="4" w:space="0" w:color="auto"/>
              <w:bottom w:val="single" w:sz="4" w:space="0" w:color="auto"/>
              <w:right w:val="single" w:sz="4" w:space="0" w:color="auto"/>
            </w:tcBorders>
            <w:shd w:val="clear" w:color="auto" w:fill="auto"/>
            <w:vAlign w:val="center"/>
          </w:tcPr>
          <w:p w14:paraId="1DB41918" w14:textId="7D3CF2F3" w:rsidR="00A43C10" w:rsidRPr="00A43C10" w:rsidRDefault="00A43C10" w:rsidP="00A43C10">
            <w:pPr>
              <w:widowControl/>
              <w:spacing w:before="60" w:after="60" w:line="259" w:lineRule="auto"/>
              <w:ind w:left="0"/>
              <w:jc w:val="center"/>
              <w:rPr>
                <w:sz w:val="22"/>
                <w:szCs w:val="22"/>
              </w:rPr>
            </w:pPr>
            <w:r>
              <w:rPr>
                <w:sz w:val="22"/>
                <w:szCs w:val="22"/>
              </w:rPr>
              <w:t>20</w:t>
            </w:r>
          </w:p>
        </w:tc>
        <w:tc>
          <w:tcPr>
            <w:tcW w:w="1473" w:type="dxa"/>
            <w:tcBorders>
              <w:top w:val="nil"/>
              <w:left w:val="nil"/>
              <w:bottom w:val="single" w:sz="4" w:space="0" w:color="auto"/>
              <w:right w:val="single" w:sz="4" w:space="0" w:color="auto"/>
            </w:tcBorders>
            <w:shd w:val="clear" w:color="auto" w:fill="auto"/>
            <w:vAlign w:val="center"/>
          </w:tcPr>
          <w:p w14:paraId="21337640" w14:textId="54D341A9" w:rsidR="00A43C10" w:rsidRPr="00A43C10" w:rsidRDefault="00A43C10" w:rsidP="00A43C10">
            <w:pPr>
              <w:widowControl/>
              <w:spacing w:before="60" w:after="60" w:line="259" w:lineRule="auto"/>
              <w:ind w:left="0"/>
              <w:jc w:val="center"/>
              <w:rPr>
                <w:sz w:val="22"/>
                <w:szCs w:val="22"/>
              </w:rPr>
            </w:pPr>
            <w:r>
              <w:rPr>
                <w:sz w:val="22"/>
                <w:szCs w:val="22"/>
              </w:rPr>
              <w:t>4</w:t>
            </w:r>
          </w:p>
        </w:tc>
      </w:tr>
      <w:tr w:rsidR="00A43C10" w:rsidRPr="00A43C10" w14:paraId="3FB7520F" w14:textId="77777777" w:rsidTr="009A0E9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F860268" w14:textId="77777777" w:rsidR="00A43C10" w:rsidRPr="00A43C10" w:rsidRDefault="00A43C10" w:rsidP="00A43C10">
            <w:pPr>
              <w:widowControl/>
              <w:spacing w:before="60" w:after="60" w:line="259" w:lineRule="auto"/>
              <w:ind w:left="0"/>
              <w:rPr>
                <w:sz w:val="22"/>
                <w:szCs w:val="22"/>
              </w:rPr>
            </w:pPr>
            <w:r w:rsidRPr="00A43C10">
              <w:rPr>
                <w:sz w:val="22"/>
                <w:szCs w:val="22"/>
              </w:rPr>
              <w:t>Q4</w:t>
            </w:r>
          </w:p>
        </w:tc>
        <w:tc>
          <w:tcPr>
            <w:tcW w:w="3751" w:type="dxa"/>
            <w:tcBorders>
              <w:top w:val="nil"/>
              <w:left w:val="single" w:sz="4" w:space="0" w:color="auto"/>
              <w:bottom w:val="single" w:sz="4" w:space="0" w:color="auto"/>
              <w:right w:val="single" w:sz="4" w:space="0" w:color="auto"/>
            </w:tcBorders>
            <w:shd w:val="clear" w:color="auto" w:fill="auto"/>
            <w:vAlign w:val="center"/>
          </w:tcPr>
          <w:p w14:paraId="33173A8E" w14:textId="7868ADC4" w:rsidR="00A43C10" w:rsidRPr="00A43C10" w:rsidRDefault="00A43C10" w:rsidP="00A43C10">
            <w:pPr>
              <w:widowControl/>
              <w:spacing w:before="40" w:after="40" w:line="259" w:lineRule="auto"/>
              <w:ind w:left="0"/>
              <w:rPr>
                <w:sz w:val="22"/>
                <w:szCs w:val="22"/>
              </w:rPr>
            </w:pPr>
            <w:r>
              <w:rPr>
                <w:sz w:val="22"/>
                <w:szCs w:val="22"/>
              </w:rPr>
              <w:t>Social Value</w:t>
            </w:r>
          </w:p>
        </w:tc>
        <w:tc>
          <w:tcPr>
            <w:tcW w:w="1483" w:type="dxa"/>
            <w:tcBorders>
              <w:top w:val="nil"/>
              <w:left w:val="nil"/>
              <w:bottom w:val="single" w:sz="4" w:space="0" w:color="auto"/>
              <w:right w:val="single" w:sz="4" w:space="0" w:color="auto"/>
            </w:tcBorders>
            <w:shd w:val="clear" w:color="auto" w:fill="auto"/>
            <w:vAlign w:val="center"/>
          </w:tcPr>
          <w:p w14:paraId="1D2E2D35" w14:textId="0DFE3B60" w:rsidR="00A43C10" w:rsidRPr="00A43C10" w:rsidRDefault="00A43C10" w:rsidP="00A43C10">
            <w:pPr>
              <w:widowControl/>
              <w:spacing w:before="60" w:after="60" w:line="259" w:lineRule="auto"/>
              <w:ind w:left="0"/>
              <w:jc w:val="center"/>
              <w:rPr>
                <w:sz w:val="22"/>
                <w:szCs w:val="22"/>
              </w:rPr>
            </w:pPr>
            <w:r>
              <w:rPr>
                <w:sz w:val="22"/>
                <w:szCs w:val="22"/>
              </w:rPr>
              <w:t>2</w:t>
            </w:r>
          </w:p>
        </w:tc>
        <w:tc>
          <w:tcPr>
            <w:tcW w:w="1554" w:type="dxa"/>
            <w:tcBorders>
              <w:top w:val="nil"/>
              <w:left w:val="nil"/>
              <w:bottom w:val="single" w:sz="4" w:space="0" w:color="auto"/>
              <w:right w:val="nil"/>
            </w:tcBorders>
            <w:shd w:val="clear" w:color="auto" w:fill="auto"/>
            <w:vAlign w:val="center"/>
          </w:tcPr>
          <w:p w14:paraId="0F891902" w14:textId="2CEA9929" w:rsidR="00A43C10" w:rsidRPr="00A43C10" w:rsidRDefault="00A43C10" w:rsidP="00A43C10">
            <w:pPr>
              <w:widowControl/>
              <w:spacing w:before="60" w:after="60" w:line="259" w:lineRule="auto"/>
              <w:ind w:left="0"/>
              <w:jc w:val="center"/>
              <w:rPr>
                <w:sz w:val="22"/>
                <w:szCs w:val="22"/>
              </w:rPr>
            </w:pPr>
            <w:r w:rsidRPr="00A43C10">
              <w:rPr>
                <w:sz w:val="22"/>
                <w:szCs w:val="22"/>
              </w:rPr>
              <w:t>1</w:t>
            </w:r>
            <w:r>
              <w:rPr>
                <w:sz w:val="22"/>
                <w:szCs w:val="22"/>
              </w:rPr>
              <w:t>0</w:t>
            </w:r>
          </w:p>
        </w:tc>
        <w:tc>
          <w:tcPr>
            <w:tcW w:w="1416" w:type="dxa"/>
            <w:tcBorders>
              <w:top w:val="nil"/>
              <w:left w:val="single" w:sz="4" w:space="0" w:color="auto"/>
              <w:bottom w:val="single" w:sz="4" w:space="0" w:color="auto"/>
              <w:right w:val="single" w:sz="4" w:space="0" w:color="auto"/>
            </w:tcBorders>
            <w:shd w:val="clear" w:color="auto" w:fill="auto"/>
            <w:vAlign w:val="center"/>
          </w:tcPr>
          <w:p w14:paraId="19911189" w14:textId="34301A66" w:rsidR="00A43C10" w:rsidRPr="00A43C10" w:rsidRDefault="00A43C10" w:rsidP="00A43C10">
            <w:pPr>
              <w:widowControl/>
              <w:spacing w:before="60" w:after="60" w:line="259" w:lineRule="auto"/>
              <w:ind w:left="0"/>
              <w:jc w:val="center"/>
              <w:rPr>
                <w:sz w:val="22"/>
                <w:szCs w:val="22"/>
              </w:rPr>
            </w:pPr>
            <w:r>
              <w:rPr>
                <w:sz w:val="22"/>
                <w:szCs w:val="22"/>
              </w:rPr>
              <w:t>10</w:t>
            </w:r>
          </w:p>
        </w:tc>
        <w:tc>
          <w:tcPr>
            <w:tcW w:w="1473" w:type="dxa"/>
            <w:tcBorders>
              <w:top w:val="nil"/>
              <w:left w:val="nil"/>
              <w:bottom w:val="single" w:sz="4" w:space="0" w:color="auto"/>
              <w:right w:val="single" w:sz="4" w:space="0" w:color="auto"/>
            </w:tcBorders>
            <w:shd w:val="clear" w:color="auto" w:fill="auto"/>
            <w:vAlign w:val="center"/>
          </w:tcPr>
          <w:p w14:paraId="6D5A63E6" w14:textId="3685230B" w:rsidR="00A43C10" w:rsidRPr="00A43C10" w:rsidRDefault="00A43C10" w:rsidP="00A43C10">
            <w:pPr>
              <w:widowControl/>
              <w:spacing w:before="60" w:after="60" w:line="259" w:lineRule="auto"/>
              <w:ind w:left="0"/>
              <w:jc w:val="center"/>
              <w:rPr>
                <w:sz w:val="22"/>
                <w:szCs w:val="22"/>
              </w:rPr>
            </w:pPr>
            <w:r>
              <w:rPr>
                <w:sz w:val="22"/>
                <w:szCs w:val="22"/>
              </w:rPr>
              <w:t>2</w:t>
            </w:r>
          </w:p>
        </w:tc>
      </w:tr>
      <w:tr w:rsidR="00A43C10" w:rsidRPr="00A43C10" w14:paraId="62FAFA61" w14:textId="77777777" w:rsidTr="009A0E9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6D3EBAD" w14:textId="77777777" w:rsidR="00A43C10" w:rsidRPr="00A43C10" w:rsidRDefault="00A43C10" w:rsidP="00A43C10">
            <w:pPr>
              <w:widowControl/>
              <w:spacing w:before="60" w:after="60" w:line="259" w:lineRule="auto"/>
              <w:ind w:left="0"/>
              <w:rPr>
                <w:sz w:val="22"/>
                <w:szCs w:val="22"/>
              </w:rPr>
            </w:pPr>
            <w:r w:rsidRPr="00A43C10">
              <w:rPr>
                <w:sz w:val="22"/>
                <w:szCs w:val="22"/>
              </w:rPr>
              <w:t>Q5</w:t>
            </w:r>
          </w:p>
        </w:tc>
        <w:tc>
          <w:tcPr>
            <w:tcW w:w="3751" w:type="dxa"/>
            <w:tcBorders>
              <w:top w:val="nil"/>
              <w:left w:val="single" w:sz="4" w:space="0" w:color="auto"/>
              <w:bottom w:val="single" w:sz="4" w:space="0" w:color="auto"/>
              <w:right w:val="single" w:sz="4" w:space="0" w:color="auto"/>
            </w:tcBorders>
            <w:shd w:val="clear" w:color="auto" w:fill="auto"/>
            <w:vAlign w:val="center"/>
          </w:tcPr>
          <w:p w14:paraId="3B055112" w14:textId="34266761" w:rsidR="00A43C10" w:rsidRPr="00A43C10" w:rsidRDefault="00A43C10" w:rsidP="00A43C10">
            <w:pPr>
              <w:widowControl/>
              <w:spacing w:before="40" w:after="40" w:line="259" w:lineRule="auto"/>
              <w:ind w:left="0"/>
              <w:rPr>
                <w:sz w:val="22"/>
                <w:szCs w:val="22"/>
              </w:rPr>
            </w:pPr>
            <w:r>
              <w:rPr>
                <w:sz w:val="22"/>
                <w:szCs w:val="22"/>
              </w:rPr>
              <w:t>Net Zero/ Carbon Strategy</w:t>
            </w:r>
          </w:p>
        </w:tc>
        <w:tc>
          <w:tcPr>
            <w:tcW w:w="1483" w:type="dxa"/>
            <w:tcBorders>
              <w:top w:val="nil"/>
              <w:left w:val="nil"/>
              <w:bottom w:val="single" w:sz="4" w:space="0" w:color="auto"/>
              <w:right w:val="single" w:sz="4" w:space="0" w:color="auto"/>
            </w:tcBorders>
            <w:shd w:val="clear" w:color="auto" w:fill="auto"/>
            <w:vAlign w:val="center"/>
          </w:tcPr>
          <w:p w14:paraId="5603F7E1" w14:textId="26D8CA1E" w:rsidR="00A43C10" w:rsidRPr="00A43C10" w:rsidRDefault="00A43C10" w:rsidP="00A43C10">
            <w:pPr>
              <w:widowControl/>
              <w:spacing w:before="60" w:after="60" w:line="259" w:lineRule="auto"/>
              <w:ind w:left="0"/>
              <w:jc w:val="center"/>
              <w:rPr>
                <w:sz w:val="22"/>
                <w:szCs w:val="22"/>
              </w:rPr>
            </w:pPr>
            <w:r>
              <w:rPr>
                <w:sz w:val="22"/>
                <w:szCs w:val="22"/>
              </w:rPr>
              <w:t>3</w:t>
            </w:r>
          </w:p>
        </w:tc>
        <w:tc>
          <w:tcPr>
            <w:tcW w:w="1554" w:type="dxa"/>
            <w:tcBorders>
              <w:top w:val="nil"/>
              <w:left w:val="nil"/>
              <w:bottom w:val="single" w:sz="4" w:space="0" w:color="auto"/>
              <w:right w:val="nil"/>
            </w:tcBorders>
            <w:shd w:val="clear" w:color="auto" w:fill="auto"/>
            <w:vAlign w:val="center"/>
          </w:tcPr>
          <w:p w14:paraId="7149527E" w14:textId="0559C4AA" w:rsidR="00A43C10" w:rsidRPr="00A43C10" w:rsidRDefault="00A43C10" w:rsidP="00A43C10">
            <w:pPr>
              <w:widowControl/>
              <w:spacing w:before="60" w:after="60" w:line="259" w:lineRule="auto"/>
              <w:ind w:left="0"/>
              <w:jc w:val="center"/>
              <w:rPr>
                <w:sz w:val="22"/>
                <w:szCs w:val="22"/>
              </w:rPr>
            </w:pPr>
            <w:r>
              <w:rPr>
                <w:sz w:val="22"/>
                <w:szCs w:val="22"/>
              </w:rPr>
              <w:t>15</w:t>
            </w:r>
          </w:p>
        </w:tc>
        <w:tc>
          <w:tcPr>
            <w:tcW w:w="1416" w:type="dxa"/>
            <w:tcBorders>
              <w:top w:val="nil"/>
              <w:left w:val="single" w:sz="4" w:space="0" w:color="auto"/>
              <w:bottom w:val="single" w:sz="4" w:space="0" w:color="auto"/>
              <w:right w:val="single" w:sz="4" w:space="0" w:color="auto"/>
            </w:tcBorders>
            <w:shd w:val="clear" w:color="auto" w:fill="auto"/>
            <w:vAlign w:val="center"/>
          </w:tcPr>
          <w:p w14:paraId="24EEB139" w14:textId="77E88B86" w:rsidR="00A43C10" w:rsidRPr="00A43C10" w:rsidRDefault="00A43C10" w:rsidP="00A43C10">
            <w:pPr>
              <w:widowControl/>
              <w:spacing w:before="60" w:after="60" w:line="259" w:lineRule="auto"/>
              <w:ind w:left="0"/>
              <w:jc w:val="center"/>
              <w:rPr>
                <w:sz w:val="22"/>
                <w:szCs w:val="22"/>
              </w:rPr>
            </w:pPr>
            <w:r>
              <w:rPr>
                <w:sz w:val="22"/>
                <w:szCs w:val="22"/>
              </w:rPr>
              <w:t>10</w:t>
            </w:r>
          </w:p>
        </w:tc>
        <w:tc>
          <w:tcPr>
            <w:tcW w:w="1473" w:type="dxa"/>
            <w:tcBorders>
              <w:top w:val="nil"/>
              <w:left w:val="nil"/>
              <w:bottom w:val="single" w:sz="4" w:space="0" w:color="auto"/>
              <w:right w:val="single" w:sz="4" w:space="0" w:color="auto"/>
            </w:tcBorders>
            <w:shd w:val="clear" w:color="auto" w:fill="auto"/>
            <w:vAlign w:val="center"/>
          </w:tcPr>
          <w:p w14:paraId="74119E83" w14:textId="495A8791" w:rsidR="00A43C10" w:rsidRPr="00A43C10" w:rsidRDefault="00A43C10" w:rsidP="00A43C10">
            <w:pPr>
              <w:widowControl/>
              <w:spacing w:before="60" w:after="60" w:line="259" w:lineRule="auto"/>
              <w:ind w:left="0"/>
              <w:jc w:val="center"/>
              <w:rPr>
                <w:sz w:val="22"/>
                <w:szCs w:val="22"/>
              </w:rPr>
            </w:pPr>
            <w:r>
              <w:rPr>
                <w:sz w:val="22"/>
                <w:szCs w:val="22"/>
              </w:rPr>
              <w:t>2</w:t>
            </w:r>
          </w:p>
        </w:tc>
      </w:tr>
      <w:tr w:rsidR="00A43C10" w:rsidRPr="00A43C10" w14:paraId="18A933A9" w14:textId="77777777" w:rsidTr="00EC409D">
        <w:trPr>
          <w:trHeight w:val="255"/>
          <w:jc w:val="center"/>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1C4548" w14:textId="77777777" w:rsidR="00A43C10" w:rsidRPr="00A43C10" w:rsidRDefault="00A43C10" w:rsidP="00A43C10">
            <w:pPr>
              <w:widowControl/>
              <w:spacing w:before="60" w:after="60" w:line="259" w:lineRule="auto"/>
              <w:ind w:left="0"/>
              <w:jc w:val="right"/>
              <w:rPr>
                <w:sz w:val="22"/>
                <w:szCs w:val="22"/>
              </w:rPr>
            </w:pPr>
            <w:r w:rsidRPr="00A43C10">
              <w:rPr>
                <w:sz w:val="22"/>
                <w:szCs w:val="22"/>
              </w:rPr>
              <w:t>Total Weighted Score:</w:t>
            </w:r>
          </w:p>
        </w:tc>
        <w:tc>
          <w:tcPr>
            <w:tcW w:w="1554" w:type="dxa"/>
            <w:tcBorders>
              <w:top w:val="nil"/>
              <w:left w:val="nil"/>
              <w:bottom w:val="nil"/>
              <w:right w:val="single" w:sz="4" w:space="0" w:color="auto"/>
            </w:tcBorders>
            <w:shd w:val="clear" w:color="auto" w:fill="auto"/>
            <w:vAlign w:val="center"/>
          </w:tcPr>
          <w:p w14:paraId="5D9AB1B2" w14:textId="6398E42F" w:rsidR="00A43C10" w:rsidRPr="00A43C10" w:rsidRDefault="00A43C10" w:rsidP="00A43C10">
            <w:pPr>
              <w:widowControl/>
              <w:spacing w:before="60" w:after="60" w:line="259" w:lineRule="auto"/>
              <w:ind w:left="0"/>
              <w:jc w:val="center"/>
              <w:rPr>
                <w:sz w:val="22"/>
                <w:szCs w:val="22"/>
              </w:rPr>
            </w:pPr>
            <w:r>
              <w:rPr>
                <w:sz w:val="22"/>
                <w:szCs w:val="22"/>
              </w:rPr>
              <w:t>100</w:t>
            </w:r>
          </w:p>
        </w:tc>
        <w:tc>
          <w:tcPr>
            <w:tcW w:w="1416" w:type="dxa"/>
            <w:tcBorders>
              <w:top w:val="nil"/>
              <w:left w:val="nil"/>
              <w:bottom w:val="nil"/>
              <w:right w:val="single" w:sz="4" w:space="0" w:color="auto"/>
            </w:tcBorders>
            <w:shd w:val="clear" w:color="auto" w:fill="auto"/>
            <w:vAlign w:val="center"/>
          </w:tcPr>
          <w:p w14:paraId="129FF201" w14:textId="07C672A6" w:rsidR="00A43C10" w:rsidRPr="00A43C10" w:rsidRDefault="00A43C10" w:rsidP="00A43C10">
            <w:pPr>
              <w:widowControl/>
              <w:spacing w:before="60" w:after="60" w:line="259" w:lineRule="auto"/>
              <w:ind w:left="0"/>
              <w:jc w:val="center"/>
              <w:rPr>
                <w:sz w:val="22"/>
                <w:szCs w:val="22"/>
              </w:rPr>
            </w:pPr>
            <w:r>
              <w:rPr>
                <w:sz w:val="22"/>
                <w:szCs w:val="22"/>
              </w:rPr>
              <w:t>65</w:t>
            </w:r>
          </w:p>
        </w:tc>
        <w:tc>
          <w:tcPr>
            <w:tcW w:w="1473" w:type="dxa"/>
            <w:tcBorders>
              <w:top w:val="nil"/>
              <w:left w:val="nil"/>
              <w:bottom w:val="nil"/>
              <w:right w:val="single" w:sz="4" w:space="0" w:color="auto"/>
            </w:tcBorders>
            <w:shd w:val="clear" w:color="auto" w:fill="auto"/>
            <w:vAlign w:val="center"/>
          </w:tcPr>
          <w:p w14:paraId="1D13B8E7" w14:textId="09B6C7BA" w:rsidR="00A43C10" w:rsidRPr="00A43C10" w:rsidRDefault="00A43C10" w:rsidP="00A43C10">
            <w:pPr>
              <w:widowControl/>
              <w:spacing w:before="60" w:after="60" w:line="259" w:lineRule="auto"/>
              <w:ind w:left="0"/>
              <w:jc w:val="center"/>
              <w:rPr>
                <w:sz w:val="22"/>
                <w:szCs w:val="22"/>
              </w:rPr>
            </w:pPr>
            <w:r>
              <w:rPr>
                <w:sz w:val="22"/>
                <w:szCs w:val="22"/>
              </w:rPr>
              <w:t>13</w:t>
            </w:r>
          </w:p>
        </w:tc>
      </w:tr>
      <w:tr w:rsidR="00EC409D" w:rsidRPr="00A43C10" w14:paraId="3E417E89" w14:textId="77777777" w:rsidTr="00426775">
        <w:trPr>
          <w:trHeight w:val="255"/>
          <w:jc w:val="center"/>
        </w:trPr>
        <w:tc>
          <w:tcPr>
            <w:tcW w:w="103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FFC5D" w14:textId="26662DA5" w:rsidR="00EC409D" w:rsidRDefault="00EC409D" w:rsidP="00A43C10">
            <w:pPr>
              <w:widowControl/>
              <w:spacing w:before="60" w:after="60" w:line="259" w:lineRule="auto"/>
              <w:ind w:left="0"/>
              <w:jc w:val="center"/>
              <w:rPr>
                <w:sz w:val="22"/>
                <w:szCs w:val="22"/>
              </w:rPr>
            </w:pPr>
            <w:r>
              <w:rPr>
                <w:sz w:val="22"/>
                <w:szCs w:val="22"/>
              </w:rPr>
              <w:t>The formular used to calculate your quality % score based on this example will be ((65/100) * 40)</w:t>
            </w:r>
          </w:p>
        </w:tc>
      </w:tr>
    </w:tbl>
    <w:p w14:paraId="4B3DB9A3" w14:textId="77777777" w:rsidR="00A43C10" w:rsidRDefault="00A43C10" w:rsidP="00D1607E">
      <w:pPr>
        <w:ind w:left="0"/>
        <w:rPr>
          <w:sz w:val="22"/>
          <w:szCs w:val="22"/>
        </w:rPr>
      </w:pPr>
    </w:p>
    <w:p w14:paraId="64ECD877" w14:textId="4C3C9570" w:rsidR="00F91630" w:rsidRPr="00D1607E" w:rsidRDefault="33720EA0" w:rsidP="00D1607E">
      <w:pPr>
        <w:ind w:left="0"/>
        <w:rPr>
          <w:sz w:val="22"/>
          <w:szCs w:val="22"/>
        </w:rPr>
      </w:pPr>
      <w:r>
        <w:t>Tender clarification</w:t>
      </w:r>
    </w:p>
    <w:p w14:paraId="6D392B90" w14:textId="77777777" w:rsidR="00F91630" w:rsidRDefault="00F91630" w:rsidP="00F91630">
      <w:pPr>
        <w:ind w:left="0"/>
        <w:rPr>
          <w:sz w:val="22"/>
          <w:szCs w:val="22"/>
        </w:rPr>
      </w:pPr>
      <w:r w:rsidRPr="00F91630">
        <w:rPr>
          <w:sz w:val="22"/>
          <w:szCs w:val="22"/>
        </w:rPr>
        <w:t xml:space="preserve">The Council reserves the right (but is not obliged) to seek clarification of any aspect of a </w:t>
      </w:r>
      <w:r>
        <w:rPr>
          <w:sz w:val="22"/>
          <w:szCs w:val="22"/>
        </w:rPr>
        <w:t xml:space="preserve">submitted </w:t>
      </w:r>
      <w:r w:rsidRPr="00F91630">
        <w:rPr>
          <w:sz w:val="22"/>
          <w:szCs w:val="22"/>
        </w:rPr>
        <w:t xml:space="preserve">Tender during the evaluation where necessary for the purposes of carrying out a fair evaluation. </w:t>
      </w:r>
      <w:r>
        <w:rPr>
          <w:sz w:val="22"/>
          <w:szCs w:val="22"/>
        </w:rPr>
        <w:t>Any such clarifications will be issued via the e-tendering portal directly to the bidder. Bidders</w:t>
      </w:r>
      <w:r w:rsidRPr="00F91630">
        <w:rPr>
          <w:sz w:val="22"/>
          <w:szCs w:val="22"/>
        </w:rPr>
        <w:t xml:space="preserve"> are </w:t>
      </w:r>
      <w:r>
        <w:rPr>
          <w:sz w:val="22"/>
          <w:szCs w:val="22"/>
        </w:rPr>
        <w:t>requested</w:t>
      </w:r>
      <w:r w:rsidRPr="00F91630">
        <w:rPr>
          <w:sz w:val="22"/>
          <w:szCs w:val="22"/>
        </w:rPr>
        <w:t xml:space="preserve"> to respond to such requests promptly. </w:t>
      </w:r>
    </w:p>
    <w:p w14:paraId="45492774" w14:textId="262990D1" w:rsidR="00F91630" w:rsidRPr="00F91630" w:rsidRDefault="33720EA0" w:rsidP="00F91630">
      <w:pPr>
        <w:ind w:left="0"/>
        <w:rPr>
          <w:sz w:val="22"/>
          <w:szCs w:val="22"/>
        </w:rPr>
      </w:pPr>
      <w:r w:rsidRPr="6A5767DB">
        <w:rPr>
          <w:sz w:val="22"/>
          <w:szCs w:val="22"/>
        </w:rPr>
        <w:t>This will not be an opportunity to further improve your</w:t>
      </w:r>
      <w:r w:rsidR="601D34F8" w:rsidRPr="6A5767DB">
        <w:rPr>
          <w:sz w:val="22"/>
          <w:szCs w:val="22"/>
        </w:rPr>
        <w:t xml:space="preserve"> </w:t>
      </w:r>
      <w:r w:rsidR="0C015D5C" w:rsidRPr="6A5767DB">
        <w:rPr>
          <w:sz w:val="22"/>
          <w:szCs w:val="22"/>
        </w:rPr>
        <w:t>bid</w:t>
      </w:r>
      <w:r w:rsidRPr="6A5767DB">
        <w:rPr>
          <w:sz w:val="22"/>
          <w:szCs w:val="22"/>
        </w:rPr>
        <w:t>, and if major omissions are present, these will not be subject to clarification after the Tender Return Deadline.</w:t>
      </w:r>
    </w:p>
    <w:p w14:paraId="227B5599" w14:textId="77777777" w:rsidR="00B8489A" w:rsidRDefault="3778A894">
      <w:pPr>
        <w:pStyle w:val="Heading3"/>
      </w:pPr>
      <w:r>
        <w:t>Total Scores and Tender Award</w:t>
      </w:r>
    </w:p>
    <w:p w14:paraId="42F67C9C" w14:textId="77777777" w:rsidR="005904FF" w:rsidRPr="00491245" w:rsidRDefault="00B8489A" w:rsidP="00B8489A">
      <w:pPr>
        <w:ind w:left="0"/>
        <w:rPr>
          <w:sz w:val="22"/>
          <w:szCs w:val="22"/>
        </w:rPr>
      </w:pPr>
      <w:r w:rsidRPr="00491245">
        <w:rPr>
          <w:sz w:val="22"/>
          <w:szCs w:val="22"/>
        </w:rPr>
        <w:t>Following the Price and Quality evaluation of the tenders, both scores will be added together to arrive at a Total Tender Score.</w:t>
      </w:r>
    </w:p>
    <w:p w14:paraId="75E5BD05" w14:textId="71E9B7AE" w:rsidR="00324424" w:rsidRPr="00491245" w:rsidRDefault="00AD1E67" w:rsidP="00B8489A">
      <w:pPr>
        <w:ind w:left="0"/>
        <w:rPr>
          <w:sz w:val="22"/>
          <w:szCs w:val="22"/>
        </w:rPr>
      </w:pPr>
      <w:r w:rsidRPr="00491245">
        <w:rPr>
          <w:sz w:val="22"/>
          <w:szCs w:val="22"/>
        </w:rPr>
        <w:t xml:space="preserve">If there are more than one Tenders in relation to a </w:t>
      </w:r>
      <w:r w:rsidR="00ED0F23" w:rsidRPr="00491245">
        <w:rPr>
          <w:sz w:val="22"/>
          <w:szCs w:val="22"/>
        </w:rPr>
        <w:t>Service/Route</w:t>
      </w:r>
      <w:r w:rsidRPr="00491245">
        <w:rPr>
          <w:sz w:val="22"/>
          <w:szCs w:val="22"/>
        </w:rPr>
        <w:t>,</w:t>
      </w:r>
      <w:r w:rsidR="00615784" w:rsidRPr="00491245">
        <w:rPr>
          <w:sz w:val="22"/>
          <w:szCs w:val="22"/>
        </w:rPr>
        <w:t xml:space="preserve"> t</w:t>
      </w:r>
      <w:r w:rsidR="00B8489A" w:rsidRPr="00491245">
        <w:rPr>
          <w:sz w:val="22"/>
          <w:szCs w:val="22"/>
        </w:rPr>
        <w:t>he tender with the highest Total Tender Score will be deemed to be the most economically advantageous</w:t>
      </w:r>
      <w:r w:rsidR="00C653CF" w:rsidRPr="00491245">
        <w:rPr>
          <w:sz w:val="22"/>
          <w:szCs w:val="22"/>
        </w:rPr>
        <w:t>.</w:t>
      </w:r>
    </w:p>
    <w:p w14:paraId="6C0376B5" w14:textId="420D6C47" w:rsidR="00324424" w:rsidRPr="00491245" w:rsidRDefault="20782B4E" w:rsidP="00B8489A">
      <w:pPr>
        <w:ind w:left="0"/>
        <w:rPr>
          <w:sz w:val="22"/>
          <w:szCs w:val="22"/>
        </w:rPr>
      </w:pPr>
      <w:r w:rsidRPr="6A5767DB">
        <w:rPr>
          <w:sz w:val="22"/>
          <w:szCs w:val="22"/>
        </w:rPr>
        <w:t>Notwithstanding that, t</w:t>
      </w:r>
      <w:r w:rsidR="6628E34C" w:rsidRPr="6A5767DB">
        <w:rPr>
          <w:sz w:val="22"/>
          <w:szCs w:val="22"/>
        </w:rPr>
        <w:t xml:space="preserve">o ensure the </w:t>
      </w:r>
      <w:r w:rsidRPr="6A5767DB">
        <w:rPr>
          <w:sz w:val="22"/>
          <w:szCs w:val="22"/>
        </w:rPr>
        <w:t xml:space="preserve">Council </w:t>
      </w:r>
      <w:r w:rsidR="34CB159A" w:rsidRPr="6A5767DB">
        <w:rPr>
          <w:sz w:val="22"/>
          <w:szCs w:val="22"/>
        </w:rPr>
        <w:t xml:space="preserve">fulfils its duties under the Local Government Act 1999 </w:t>
      </w:r>
      <w:r w:rsidR="2676C107" w:rsidRPr="6A5767DB">
        <w:rPr>
          <w:sz w:val="22"/>
          <w:szCs w:val="22"/>
        </w:rPr>
        <w:lastRenderedPageBreak/>
        <w:t>“</w:t>
      </w:r>
      <w:r w:rsidR="5D826EE6" w:rsidRPr="6A5767DB">
        <w:rPr>
          <w:sz w:val="22"/>
          <w:szCs w:val="22"/>
        </w:rPr>
        <w:t>to secure continuous improvement in the way in which its functions are exercised, having regard to a combination of economy, efficiency and effectiveness</w:t>
      </w:r>
      <w:r w:rsidR="2676C107" w:rsidRPr="6A5767DB">
        <w:rPr>
          <w:sz w:val="22"/>
          <w:szCs w:val="22"/>
        </w:rPr>
        <w:t>”;</w:t>
      </w:r>
      <w:r w:rsidR="5D826EE6" w:rsidRPr="6A5767DB">
        <w:rPr>
          <w:sz w:val="22"/>
          <w:szCs w:val="22"/>
        </w:rPr>
        <w:t xml:space="preserve"> </w:t>
      </w:r>
      <w:r w:rsidR="4F28BDAD" w:rsidRPr="6A5767DB">
        <w:rPr>
          <w:sz w:val="22"/>
          <w:szCs w:val="22"/>
        </w:rPr>
        <w:t>t</w:t>
      </w:r>
      <w:r w:rsidR="5D826EE6" w:rsidRPr="6A5767DB">
        <w:rPr>
          <w:sz w:val="22"/>
          <w:szCs w:val="22"/>
        </w:rPr>
        <w:t xml:space="preserve">he </w:t>
      </w:r>
      <w:r w:rsidR="6FC70219" w:rsidRPr="6A5767DB">
        <w:rPr>
          <w:sz w:val="22"/>
          <w:szCs w:val="22"/>
        </w:rPr>
        <w:t>Council</w:t>
      </w:r>
      <w:r w:rsidR="417DA5D3" w:rsidRPr="6A5767DB">
        <w:rPr>
          <w:sz w:val="22"/>
          <w:szCs w:val="22"/>
        </w:rPr>
        <w:t xml:space="preserve"> </w:t>
      </w:r>
      <w:r w:rsidR="43642A91" w:rsidRPr="6A5767DB">
        <w:rPr>
          <w:sz w:val="22"/>
          <w:szCs w:val="22"/>
        </w:rPr>
        <w:t xml:space="preserve">will consider value offered by </w:t>
      </w:r>
      <w:r w:rsidR="55BEE22D" w:rsidRPr="6A5767DB">
        <w:rPr>
          <w:sz w:val="22"/>
          <w:szCs w:val="22"/>
        </w:rPr>
        <w:t>alternative provision</w:t>
      </w:r>
      <w:r w:rsidR="04CC0477" w:rsidRPr="6A5767DB">
        <w:rPr>
          <w:sz w:val="22"/>
          <w:szCs w:val="22"/>
        </w:rPr>
        <w:t xml:space="preserve"> (such as Contract Vehicle arrangements and internal fleet arrangements)</w:t>
      </w:r>
      <w:r w:rsidR="0260E4D9" w:rsidRPr="6A5767DB">
        <w:rPr>
          <w:sz w:val="22"/>
          <w:szCs w:val="22"/>
        </w:rPr>
        <w:t xml:space="preserve"> </w:t>
      </w:r>
      <w:r w:rsidR="7957FF23" w:rsidRPr="6A5767DB">
        <w:rPr>
          <w:sz w:val="22"/>
          <w:szCs w:val="22"/>
        </w:rPr>
        <w:t xml:space="preserve">for the same Services </w:t>
      </w:r>
      <w:r w:rsidR="55BEE22D" w:rsidRPr="6A5767DB">
        <w:rPr>
          <w:sz w:val="22"/>
          <w:szCs w:val="22"/>
        </w:rPr>
        <w:t xml:space="preserve">and reserves the right not to award the </w:t>
      </w:r>
      <w:r w:rsidR="43642A91" w:rsidRPr="6A5767DB">
        <w:rPr>
          <w:sz w:val="22"/>
          <w:szCs w:val="22"/>
        </w:rPr>
        <w:t>cont</w:t>
      </w:r>
      <w:r w:rsidR="00114034">
        <w:rPr>
          <w:sz w:val="22"/>
          <w:szCs w:val="22"/>
        </w:rPr>
        <w:t>r</w:t>
      </w:r>
      <w:r w:rsidR="43642A91" w:rsidRPr="6A5767DB">
        <w:rPr>
          <w:sz w:val="22"/>
          <w:szCs w:val="22"/>
        </w:rPr>
        <w:t>a</w:t>
      </w:r>
      <w:r w:rsidR="00114034">
        <w:rPr>
          <w:sz w:val="22"/>
          <w:szCs w:val="22"/>
        </w:rPr>
        <w:t>c</w:t>
      </w:r>
      <w:r w:rsidR="43642A91" w:rsidRPr="6A5767DB">
        <w:rPr>
          <w:sz w:val="22"/>
          <w:szCs w:val="22"/>
        </w:rPr>
        <w:t xml:space="preserve">t </w:t>
      </w:r>
      <w:r w:rsidR="55BEE22D" w:rsidRPr="6A5767DB">
        <w:rPr>
          <w:sz w:val="22"/>
          <w:szCs w:val="22"/>
        </w:rPr>
        <w:t>for the whole or any part of the requirement</w:t>
      </w:r>
    </w:p>
    <w:p w14:paraId="5034C050" w14:textId="6C0D9117" w:rsidR="00AC2C66" w:rsidRDefault="3778A894" w:rsidP="00F66295">
      <w:pPr>
        <w:ind w:left="0"/>
        <w:rPr>
          <w:sz w:val="22"/>
          <w:szCs w:val="22"/>
        </w:rPr>
      </w:pPr>
      <w:r w:rsidRPr="6A5767DB">
        <w:rPr>
          <w:sz w:val="22"/>
          <w:szCs w:val="22"/>
        </w:rPr>
        <w:t xml:space="preserve">Once the evaluation is completed and the </w:t>
      </w:r>
      <w:r w:rsidR="31F97C2E" w:rsidRPr="6A5767DB">
        <w:rPr>
          <w:sz w:val="22"/>
          <w:szCs w:val="22"/>
        </w:rPr>
        <w:t>Council</w:t>
      </w:r>
      <w:r w:rsidR="20782B4E" w:rsidRPr="6A5767DB">
        <w:rPr>
          <w:sz w:val="22"/>
          <w:szCs w:val="22"/>
        </w:rPr>
        <w:t xml:space="preserve"> </w:t>
      </w:r>
      <w:r w:rsidRPr="6A5767DB">
        <w:rPr>
          <w:sz w:val="22"/>
          <w:szCs w:val="22"/>
        </w:rPr>
        <w:t xml:space="preserve">has finalised its decision in relation to the award of the </w:t>
      </w:r>
      <w:r w:rsidR="31F97C2E" w:rsidRPr="6A5767DB">
        <w:rPr>
          <w:sz w:val="22"/>
          <w:szCs w:val="22"/>
        </w:rPr>
        <w:t>contracts under this competition</w:t>
      </w:r>
      <w:r w:rsidRPr="6A5767DB">
        <w:rPr>
          <w:sz w:val="22"/>
          <w:szCs w:val="22"/>
        </w:rPr>
        <w:t>, all bidders will be notified as to whether they were successful or unsuccessful. Individual notifications will be issued via the e-tendering portal.</w:t>
      </w:r>
    </w:p>
    <w:p w14:paraId="34541628" w14:textId="270D561B" w:rsidR="00072F3A" w:rsidRDefault="31F97C2E" w:rsidP="00F66295">
      <w:pPr>
        <w:ind w:left="0"/>
        <w:rPr>
          <w:sz w:val="22"/>
          <w:szCs w:val="22"/>
        </w:rPr>
      </w:pPr>
      <w:r w:rsidRPr="6A5767DB">
        <w:rPr>
          <w:sz w:val="22"/>
          <w:szCs w:val="22"/>
        </w:rPr>
        <w:t xml:space="preserve">Please note that the initial round of awards is expected to be communicated in </w:t>
      </w:r>
      <w:r w:rsidR="6D28EFDF" w:rsidRPr="6A5767DB">
        <w:rPr>
          <w:sz w:val="22"/>
          <w:szCs w:val="22"/>
        </w:rPr>
        <w:t>May 202</w:t>
      </w:r>
      <w:r w:rsidR="00433C1D">
        <w:rPr>
          <w:sz w:val="22"/>
          <w:szCs w:val="22"/>
        </w:rPr>
        <w:t>4</w:t>
      </w:r>
      <w:r w:rsidR="6D28EFDF" w:rsidRPr="6A5767DB">
        <w:rPr>
          <w:sz w:val="22"/>
          <w:szCs w:val="22"/>
        </w:rPr>
        <w:t>. This is expected to cover majority of the requirement.</w:t>
      </w:r>
    </w:p>
    <w:p w14:paraId="5A12F5BE" w14:textId="1DF2AC57" w:rsidR="00592193" w:rsidRPr="00F66295" w:rsidRDefault="6D28EFDF" w:rsidP="00F66295">
      <w:pPr>
        <w:ind w:left="0"/>
        <w:rPr>
          <w:sz w:val="22"/>
          <w:szCs w:val="22"/>
        </w:rPr>
      </w:pPr>
      <w:r w:rsidRPr="6A5767DB">
        <w:rPr>
          <w:sz w:val="22"/>
          <w:szCs w:val="22"/>
        </w:rPr>
        <w:t>However, the Council reserves the right to then make further awards in June 202</w:t>
      </w:r>
      <w:r w:rsidR="00433C1D">
        <w:rPr>
          <w:sz w:val="22"/>
          <w:szCs w:val="22"/>
        </w:rPr>
        <w:t>4</w:t>
      </w:r>
      <w:r w:rsidR="37F6DC4D" w:rsidRPr="6A5767DB">
        <w:rPr>
          <w:sz w:val="22"/>
          <w:szCs w:val="22"/>
        </w:rPr>
        <w:t xml:space="preserve"> and throughout the academic year (if required) due to changes in user numbers</w:t>
      </w:r>
      <w:r w:rsidR="3A25529F" w:rsidRPr="6A5767DB">
        <w:rPr>
          <w:sz w:val="22"/>
          <w:szCs w:val="22"/>
        </w:rPr>
        <w:t xml:space="preserve"> / amendments to routes</w:t>
      </w:r>
      <w:r w:rsidR="67564C12" w:rsidRPr="6A5767DB">
        <w:rPr>
          <w:sz w:val="22"/>
          <w:szCs w:val="22"/>
        </w:rPr>
        <w:t xml:space="preserve"> and/or new requirements.</w:t>
      </w:r>
    </w:p>
    <w:bookmarkEnd w:id="3"/>
    <w:p w14:paraId="12C2A78A" w14:textId="77777777" w:rsidR="00C53D66" w:rsidRDefault="00C53D66" w:rsidP="00190414">
      <w:pPr>
        <w:pStyle w:val="Heading2"/>
      </w:pPr>
      <w:r>
        <w:t>Conditions of Participation</w:t>
      </w:r>
    </w:p>
    <w:p w14:paraId="50A210E1" w14:textId="77777777" w:rsidR="00002100" w:rsidRDefault="00773B3F" w:rsidP="00773B3F">
      <w:pPr>
        <w:ind w:left="0"/>
        <w:rPr>
          <w:sz w:val="22"/>
        </w:rPr>
      </w:pPr>
      <w:r w:rsidRPr="00773B3F">
        <w:rPr>
          <w:sz w:val="22"/>
        </w:rPr>
        <w:t xml:space="preserve">All information supplied is intended to help you prepare your </w:t>
      </w:r>
      <w:r w:rsidR="00002100">
        <w:rPr>
          <w:sz w:val="22"/>
        </w:rPr>
        <w:t xml:space="preserve">Tender </w:t>
      </w:r>
      <w:r w:rsidRPr="00773B3F">
        <w:rPr>
          <w:sz w:val="22"/>
        </w:rPr>
        <w:t xml:space="preserve">and you must satisfy yourself of the accuracy of information and requirements. It is your responsibility to ensure that all information is included within your </w:t>
      </w:r>
      <w:r w:rsidR="00002100">
        <w:rPr>
          <w:sz w:val="22"/>
        </w:rPr>
        <w:t xml:space="preserve">Tender. </w:t>
      </w:r>
    </w:p>
    <w:p w14:paraId="746E66F8" w14:textId="61C6FC37" w:rsidR="00773B3F" w:rsidRPr="00773B3F" w:rsidRDefault="00773B3F" w:rsidP="00773B3F">
      <w:pPr>
        <w:ind w:left="0"/>
        <w:rPr>
          <w:sz w:val="22"/>
        </w:rPr>
      </w:pPr>
      <w:r w:rsidRPr="00773B3F">
        <w:rPr>
          <w:sz w:val="22"/>
        </w:rPr>
        <w:t xml:space="preserve">Evaluation will be based upon the </w:t>
      </w:r>
      <w:r w:rsidR="00BE3877">
        <w:rPr>
          <w:sz w:val="22"/>
        </w:rPr>
        <w:t>Tender</w:t>
      </w:r>
      <w:r w:rsidR="000144EF">
        <w:rPr>
          <w:sz w:val="22"/>
        </w:rPr>
        <w:t xml:space="preserve"> </w:t>
      </w:r>
      <w:r w:rsidRPr="00773B3F">
        <w:rPr>
          <w:sz w:val="22"/>
        </w:rPr>
        <w:t>you submit in accordance with the instructions set out in th</w:t>
      </w:r>
      <w:r>
        <w:rPr>
          <w:sz w:val="22"/>
        </w:rPr>
        <w:t>is</w:t>
      </w:r>
      <w:r w:rsidRPr="00773B3F">
        <w:rPr>
          <w:sz w:val="22"/>
        </w:rPr>
        <w:t xml:space="preserve"> document. Failure to respond to questions or provide requested information may lead to your </w:t>
      </w:r>
      <w:r w:rsidR="00BE3877">
        <w:rPr>
          <w:sz w:val="22"/>
        </w:rPr>
        <w:t>Tender</w:t>
      </w:r>
      <w:r w:rsidR="00B8489A">
        <w:rPr>
          <w:sz w:val="22"/>
        </w:rPr>
        <w:t xml:space="preserve"> </w:t>
      </w:r>
      <w:r w:rsidRPr="00773B3F">
        <w:rPr>
          <w:sz w:val="22"/>
        </w:rPr>
        <w:t>being rejected or scored unfavourably.</w:t>
      </w:r>
    </w:p>
    <w:p w14:paraId="4A713320" w14:textId="77777777" w:rsidR="00773B3F" w:rsidRPr="00773B3F" w:rsidRDefault="00773B3F" w:rsidP="00773B3F">
      <w:pPr>
        <w:ind w:left="0"/>
        <w:rPr>
          <w:sz w:val="22"/>
        </w:rPr>
      </w:pPr>
      <w:r w:rsidRPr="00773B3F">
        <w:rPr>
          <w:sz w:val="22"/>
        </w:rPr>
        <w:t xml:space="preserve">Whilst the information in </w:t>
      </w:r>
      <w:r w:rsidR="00BE3877">
        <w:rPr>
          <w:sz w:val="22"/>
        </w:rPr>
        <w:t>this document</w:t>
      </w:r>
      <w:r w:rsidRPr="00773B3F">
        <w:rPr>
          <w:sz w:val="22"/>
        </w:rPr>
        <w:t xml:space="preserve"> has been prepared in good faith, it does not intend to be comprehensive or to have been independently verified. The Council does not accept any liability or responsibility for the accuracy, adequacy or completeness of any of the information or opinions contained within this </w:t>
      </w:r>
      <w:r w:rsidR="00BE3877">
        <w:rPr>
          <w:sz w:val="22"/>
        </w:rPr>
        <w:t xml:space="preserve">document </w:t>
      </w:r>
      <w:r w:rsidRPr="00773B3F">
        <w:rPr>
          <w:sz w:val="22"/>
        </w:rPr>
        <w:t>or any information made available during the procurement process.</w:t>
      </w:r>
    </w:p>
    <w:p w14:paraId="73C3365A" w14:textId="77777777" w:rsidR="00773B3F" w:rsidRPr="00773B3F" w:rsidRDefault="00773B3F" w:rsidP="00773B3F">
      <w:pPr>
        <w:ind w:left="0"/>
        <w:rPr>
          <w:sz w:val="22"/>
        </w:rPr>
      </w:pPr>
      <w:r w:rsidRPr="00773B3F">
        <w:rPr>
          <w:sz w:val="22"/>
        </w:rPr>
        <w:t xml:space="preserve">Any liability is hereby expressly excluded, and no costs or expenses incurred for preparing or producing of the </w:t>
      </w:r>
      <w:r w:rsidR="00BE3877">
        <w:rPr>
          <w:sz w:val="22"/>
        </w:rPr>
        <w:t xml:space="preserve">Tender </w:t>
      </w:r>
      <w:r w:rsidRPr="00773B3F">
        <w:rPr>
          <w:sz w:val="22"/>
        </w:rPr>
        <w:t>will be accepted by the Council.</w:t>
      </w:r>
    </w:p>
    <w:p w14:paraId="230911D5" w14:textId="77777777" w:rsidR="00773B3F" w:rsidRPr="00773B3F" w:rsidRDefault="00773B3F" w:rsidP="00773B3F">
      <w:pPr>
        <w:ind w:left="0"/>
        <w:rPr>
          <w:sz w:val="22"/>
        </w:rPr>
      </w:pPr>
      <w:r w:rsidRPr="00773B3F">
        <w:rPr>
          <w:sz w:val="22"/>
        </w:rPr>
        <w:t xml:space="preserve">This </w:t>
      </w:r>
      <w:r w:rsidR="00BE3877">
        <w:rPr>
          <w:sz w:val="22"/>
        </w:rPr>
        <w:t>document</w:t>
      </w:r>
      <w:r w:rsidRPr="00773B3F">
        <w:rPr>
          <w:sz w:val="22"/>
        </w:rPr>
        <w:t xml:space="preserve"> does not constitute an offer and the Council does not undertake to accept any </w:t>
      </w:r>
      <w:r w:rsidR="00BE3877">
        <w:rPr>
          <w:sz w:val="22"/>
        </w:rPr>
        <w:t>Tender</w:t>
      </w:r>
      <w:r w:rsidRPr="00773B3F">
        <w:rPr>
          <w:sz w:val="22"/>
        </w:rPr>
        <w:t>.</w:t>
      </w:r>
    </w:p>
    <w:p w14:paraId="2DFDEB07" w14:textId="38B4304F" w:rsidR="00773B3F" w:rsidRPr="00773B3F" w:rsidRDefault="00773B3F" w:rsidP="00773B3F">
      <w:pPr>
        <w:ind w:left="0"/>
        <w:rPr>
          <w:sz w:val="22"/>
        </w:rPr>
      </w:pPr>
      <w:r w:rsidRPr="00773B3F">
        <w:rPr>
          <w:sz w:val="22"/>
        </w:rPr>
        <w:t xml:space="preserve">All </w:t>
      </w:r>
      <w:r w:rsidR="004D4518">
        <w:rPr>
          <w:sz w:val="22"/>
        </w:rPr>
        <w:t>Bidder</w:t>
      </w:r>
      <w:r w:rsidRPr="00773B3F">
        <w:rPr>
          <w:sz w:val="22"/>
        </w:rPr>
        <w:t>s undertake to protect and keep confidential all data and information provided and undertake to protect the data and information from unauthorised access and unauthorised use.</w:t>
      </w:r>
    </w:p>
    <w:p w14:paraId="012E2C6F" w14:textId="6A182571" w:rsidR="00773B3F" w:rsidRPr="00773B3F" w:rsidRDefault="004D4518" w:rsidP="00773B3F">
      <w:pPr>
        <w:ind w:left="0"/>
        <w:rPr>
          <w:sz w:val="22"/>
        </w:rPr>
      </w:pPr>
      <w:r>
        <w:rPr>
          <w:sz w:val="22"/>
        </w:rPr>
        <w:t>Bidder</w:t>
      </w:r>
      <w:r w:rsidR="00773B3F" w:rsidRPr="00773B3F">
        <w:rPr>
          <w:sz w:val="22"/>
        </w:rPr>
        <w:t xml:space="preserve">s shall not discuss the </w:t>
      </w:r>
      <w:r w:rsidR="00BE3877">
        <w:rPr>
          <w:sz w:val="22"/>
        </w:rPr>
        <w:t>Tender</w:t>
      </w:r>
      <w:r w:rsidR="00773B3F" w:rsidRPr="00773B3F">
        <w:rPr>
          <w:sz w:val="22"/>
        </w:rPr>
        <w:t xml:space="preserve"> they intend to make other than with professional advisers or joint </w:t>
      </w:r>
      <w:r>
        <w:rPr>
          <w:sz w:val="22"/>
        </w:rPr>
        <w:t>Bidder</w:t>
      </w:r>
      <w:r w:rsidR="00773B3F" w:rsidRPr="00773B3F">
        <w:rPr>
          <w:sz w:val="22"/>
        </w:rPr>
        <w:t xml:space="preserve">s who need to be consulted. </w:t>
      </w:r>
      <w:r>
        <w:rPr>
          <w:sz w:val="22"/>
        </w:rPr>
        <w:t>Bidder</w:t>
      </w:r>
      <w:r w:rsidR="00773B3F" w:rsidRPr="00773B3F">
        <w:rPr>
          <w:sz w:val="22"/>
        </w:rPr>
        <w:t xml:space="preserve">s are not permitted to make any public announcement about this procurement without prior written approval of the </w:t>
      </w:r>
      <w:r w:rsidR="00BE3877">
        <w:rPr>
          <w:sz w:val="22"/>
        </w:rPr>
        <w:t>Authority</w:t>
      </w:r>
      <w:r w:rsidR="00773B3F" w:rsidRPr="00773B3F">
        <w:rPr>
          <w:sz w:val="22"/>
        </w:rPr>
        <w:t xml:space="preserve"> during the procurement process.</w:t>
      </w:r>
    </w:p>
    <w:p w14:paraId="636B5D56" w14:textId="77777777" w:rsidR="00773B3F" w:rsidRDefault="00773B3F" w:rsidP="00773B3F">
      <w:pPr>
        <w:ind w:left="0"/>
        <w:rPr>
          <w:sz w:val="22"/>
        </w:rPr>
      </w:pPr>
      <w:r w:rsidRPr="00773B3F">
        <w:rPr>
          <w:sz w:val="22"/>
        </w:rPr>
        <w:t xml:space="preserve">The </w:t>
      </w:r>
      <w:r w:rsidR="00BE3877">
        <w:rPr>
          <w:sz w:val="22"/>
        </w:rPr>
        <w:t>Authority</w:t>
      </w:r>
      <w:r w:rsidRPr="00773B3F">
        <w:rPr>
          <w:sz w:val="22"/>
        </w:rPr>
        <w:t xml:space="preserve"> reserves the right to amend or adjust the procurement process or to terminate this procurement process at any stage and will give all interested parties as much notification as possible</w:t>
      </w:r>
    </w:p>
    <w:p w14:paraId="66B3F245" w14:textId="77777777" w:rsidR="0062461F" w:rsidRPr="0062461F" w:rsidRDefault="0062461F" w:rsidP="0062461F">
      <w:pPr>
        <w:pStyle w:val="Heading2"/>
      </w:pPr>
      <w:r w:rsidRPr="0062461F">
        <w:t>Considerations Prior to Submission of Tender Responses</w:t>
      </w:r>
    </w:p>
    <w:p w14:paraId="70CB6FA3" w14:textId="28E4D103" w:rsidR="0062461F" w:rsidRPr="0062461F" w:rsidRDefault="03F5E198" w:rsidP="0062461F">
      <w:pPr>
        <w:ind w:left="0"/>
        <w:rPr>
          <w:sz w:val="22"/>
          <w:szCs w:val="22"/>
        </w:rPr>
      </w:pPr>
      <w:r w:rsidRPr="6A5767DB">
        <w:rPr>
          <w:sz w:val="22"/>
          <w:szCs w:val="22"/>
        </w:rPr>
        <w:t>The Bidder shall ensure that it is familiar with the content, the extent and nature of its obligations as outlined in the documents and shall in any event be deemed to have done so before submitting its tender response.</w:t>
      </w:r>
    </w:p>
    <w:p w14:paraId="4786B87A" w14:textId="77777777" w:rsidR="0062461F" w:rsidRPr="0062461F" w:rsidRDefault="0062461F" w:rsidP="0062461F">
      <w:pPr>
        <w:ind w:left="0"/>
        <w:rPr>
          <w:sz w:val="22"/>
        </w:rPr>
      </w:pPr>
      <w:r w:rsidRPr="0062461F">
        <w:rPr>
          <w:sz w:val="22"/>
        </w:rPr>
        <w:t>The Buyer shall not be liable for any expenses and liabilities incurred by the Bidder in the preparation and submission of their tender response.</w:t>
      </w:r>
    </w:p>
    <w:p w14:paraId="165FE854" w14:textId="77777777" w:rsidR="0062461F" w:rsidRPr="0062461F" w:rsidRDefault="0062461F" w:rsidP="0062461F">
      <w:pPr>
        <w:ind w:left="0"/>
        <w:rPr>
          <w:sz w:val="22"/>
        </w:rPr>
      </w:pPr>
      <w:r w:rsidRPr="0062461F">
        <w:rPr>
          <w:sz w:val="22"/>
        </w:rPr>
        <w:lastRenderedPageBreak/>
        <w:t>The Bidder shall have no claim whatsoever against the Buyer in respect of such costs and in particular (but without limitation) the Buyer shall not make any payments to the successful Bidder or any other Bidder save as expressly provided for in the Contract and (save to the extent set out in the Tender documents) no compensation or remuneration shall otherwise be payable by the Buyer to the successful Bidder in respect of the Services by reason of the scope of the Services being different from that envisaged by the successful Bidder or otherwise.</w:t>
      </w:r>
    </w:p>
    <w:p w14:paraId="28E8A33B" w14:textId="5310A67A" w:rsidR="00002100" w:rsidRPr="00002100" w:rsidRDefault="00002100" w:rsidP="00190414">
      <w:pPr>
        <w:pStyle w:val="Heading2"/>
      </w:pPr>
      <w:r w:rsidRPr="005C10A0">
        <w:t>F</w:t>
      </w:r>
      <w:r w:rsidRPr="00002100">
        <w:t>OI and Transparency</w:t>
      </w:r>
    </w:p>
    <w:p w14:paraId="7FCADE74" w14:textId="77777777" w:rsidR="00773B3F" w:rsidRPr="00190414" w:rsidRDefault="00773B3F" w:rsidP="00190414">
      <w:pPr>
        <w:pStyle w:val="Heading2"/>
        <w:numPr>
          <w:ilvl w:val="0"/>
          <w:numId w:val="0"/>
        </w:numPr>
        <w:ind w:left="133"/>
        <w:rPr>
          <w:rFonts w:eastAsia="Times New Roman"/>
          <w:b w:val="0"/>
          <w:bCs w:val="0"/>
          <w:color w:val="000000"/>
        </w:rPr>
      </w:pPr>
      <w:r w:rsidRPr="00190414">
        <w:rPr>
          <w:rFonts w:eastAsia="Times New Roman"/>
          <w:b w:val="0"/>
          <w:bCs w:val="0"/>
          <w:color w:val="000000"/>
        </w:rPr>
        <w:t>As a public body, the Council is subject to the provisions of the Freedom of Information Act 2000 (FOIA) and the Environmental Information Regulations 2004 (EIR) in respect of information it holds (including third-party information). Any member of the public or other interested party may make a request for information.</w:t>
      </w:r>
    </w:p>
    <w:p w14:paraId="24C5080C" w14:textId="77777777" w:rsidR="00773B3F" w:rsidRPr="002F3373" w:rsidRDefault="00773B3F" w:rsidP="00773B3F">
      <w:pPr>
        <w:spacing w:before="240"/>
        <w:ind w:left="0"/>
        <w:rPr>
          <w:color w:val="000000"/>
          <w:sz w:val="22"/>
          <w:szCs w:val="22"/>
        </w:rPr>
      </w:pPr>
      <w:r>
        <w:rPr>
          <w:color w:val="000000"/>
          <w:sz w:val="22"/>
          <w:szCs w:val="22"/>
        </w:rPr>
        <w:t>Bidders</w:t>
      </w:r>
      <w:r w:rsidRPr="002F3373">
        <w:rPr>
          <w:color w:val="000000"/>
          <w:sz w:val="22"/>
          <w:szCs w:val="22"/>
        </w:rPr>
        <w:t xml:space="preserve"> should be aware that, in compliance with its transparency obligations, the Council routinely publishes details of its contract(s), including the contract values and the identities of its suppliers on its website without consulting the provider of that information.  Further information on the Council’s transparency obligations can be located at </w:t>
      </w:r>
      <w:hyperlink r:id="rId19" w:history="1">
        <w:r w:rsidRPr="002F3373">
          <w:rPr>
            <w:color w:val="0000FF"/>
            <w:sz w:val="22"/>
            <w:szCs w:val="22"/>
            <w:u w:val="single"/>
          </w:rPr>
          <w:t>https://www.gov.uk/government/publications/local-government-transparency-code-2015</w:t>
        </w:r>
      </w:hyperlink>
      <w:r w:rsidRPr="002F3373">
        <w:rPr>
          <w:color w:val="000000"/>
          <w:sz w:val="22"/>
          <w:szCs w:val="22"/>
        </w:rPr>
        <w:t>.</w:t>
      </w:r>
    </w:p>
    <w:p w14:paraId="5E284E66" w14:textId="134F456A" w:rsidR="00002100" w:rsidRPr="00084CDA" w:rsidRDefault="00773B3F" w:rsidP="00084CDA">
      <w:pPr>
        <w:spacing w:before="240"/>
        <w:ind w:left="0"/>
        <w:rPr>
          <w:color w:val="000000"/>
          <w:sz w:val="22"/>
          <w:szCs w:val="22"/>
        </w:rPr>
      </w:pPr>
      <w:r w:rsidRPr="002F3373">
        <w:rPr>
          <w:color w:val="000000"/>
          <w:sz w:val="22"/>
          <w:szCs w:val="22"/>
        </w:rPr>
        <w:t xml:space="preserve">Requests for information received during and/or following the procurement process shall be considered on a case-by-case basis, applying the principles of FOIA and EIR, which permit certain information to be withheld, for example where disclosure would be prejudicial to a party’s commercial interests, and in accordance with the Council’s transparency obligations. </w:t>
      </w:r>
    </w:p>
    <w:sectPr w:rsidR="00002100" w:rsidRPr="00084CDA" w:rsidSect="007106DA">
      <w:headerReference w:type="even" r:id="rId20"/>
      <w:headerReference w:type="default" r:id="rId21"/>
      <w:footerReference w:type="even" r:id="rId22"/>
      <w:footerReference w:type="default" r:id="rId23"/>
      <w:headerReference w:type="first" r:id="rId24"/>
      <w:footerReference w:type="first" r:id="rId25"/>
      <w:pgSz w:w="11907" w:h="16839" w:code="9"/>
      <w:pgMar w:top="1440" w:right="1134" w:bottom="1276"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EE02" w14:textId="77777777" w:rsidR="00CE5901" w:rsidRDefault="00CE5901" w:rsidP="00357BB4">
      <w:pPr>
        <w:spacing w:before="0" w:line="240" w:lineRule="auto"/>
      </w:pPr>
      <w:r>
        <w:separator/>
      </w:r>
    </w:p>
    <w:p w14:paraId="392ABE6F" w14:textId="77777777" w:rsidR="00CE5901" w:rsidRDefault="00CE5901"/>
  </w:endnote>
  <w:endnote w:type="continuationSeparator" w:id="0">
    <w:p w14:paraId="07655E2D" w14:textId="77777777" w:rsidR="00CE5901" w:rsidRDefault="00CE5901" w:rsidP="00357BB4">
      <w:pPr>
        <w:spacing w:before="0" w:line="240" w:lineRule="auto"/>
      </w:pPr>
      <w:r>
        <w:continuationSeparator/>
      </w:r>
    </w:p>
    <w:p w14:paraId="56DA97F9" w14:textId="77777777" w:rsidR="00CE5901" w:rsidRDefault="00CE5901"/>
  </w:endnote>
  <w:endnote w:type="continuationNotice" w:id="1">
    <w:p w14:paraId="2B865C53" w14:textId="77777777" w:rsidR="00CE5901" w:rsidRDefault="00CE59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3BB2" w14:textId="77777777" w:rsidR="00EE4ADC" w:rsidRDefault="00EE4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15850"/>
      <w:docPartObj>
        <w:docPartGallery w:val="Page Numbers (Bottom of Page)"/>
        <w:docPartUnique/>
      </w:docPartObj>
    </w:sdtPr>
    <w:sdtEndPr>
      <w:rPr>
        <w:noProof/>
      </w:rPr>
    </w:sdtEndPr>
    <w:sdtContent>
      <w:p w14:paraId="3F0F2854" w14:textId="77777777" w:rsidR="00AD6F0C" w:rsidRDefault="00AD6F0C">
        <w:pPr>
          <w:pStyle w:val="Footer"/>
          <w:jc w:val="center"/>
        </w:pPr>
        <w:r w:rsidRPr="009B7D88">
          <w:rPr>
            <w:sz w:val="16"/>
            <w:szCs w:val="16"/>
          </w:rPr>
          <w:fldChar w:fldCharType="begin"/>
        </w:r>
        <w:r w:rsidRPr="009B7D88">
          <w:rPr>
            <w:sz w:val="16"/>
            <w:szCs w:val="16"/>
          </w:rPr>
          <w:instrText xml:space="preserve"> PAGE   \* MERGEFORMAT </w:instrText>
        </w:r>
        <w:r w:rsidRPr="009B7D88">
          <w:rPr>
            <w:sz w:val="16"/>
            <w:szCs w:val="16"/>
          </w:rPr>
          <w:fldChar w:fldCharType="separate"/>
        </w:r>
        <w:r>
          <w:rPr>
            <w:noProof/>
            <w:sz w:val="16"/>
            <w:szCs w:val="16"/>
          </w:rPr>
          <w:t>14</w:t>
        </w:r>
        <w:r w:rsidRPr="009B7D88">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1839" w14:textId="77777777" w:rsidR="00EE4ADC" w:rsidRDefault="00EE4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4039" w14:textId="77777777" w:rsidR="00CE5901" w:rsidRDefault="00CE5901" w:rsidP="00357BB4">
      <w:pPr>
        <w:spacing w:before="0" w:line="240" w:lineRule="auto"/>
      </w:pPr>
      <w:r>
        <w:separator/>
      </w:r>
    </w:p>
    <w:p w14:paraId="0FC496FD" w14:textId="77777777" w:rsidR="00CE5901" w:rsidRDefault="00CE5901"/>
  </w:footnote>
  <w:footnote w:type="continuationSeparator" w:id="0">
    <w:p w14:paraId="6D603C95" w14:textId="77777777" w:rsidR="00CE5901" w:rsidRDefault="00CE5901" w:rsidP="00357BB4">
      <w:pPr>
        <w:spacing w:before="0" w:line="240" w:lineRule="auto"/>
      </w:pPr>
      <w:r>
        <w:continuationSeparator/>
      </w:r>
    </w:p>
    <w:p w14:paraId="20011DA3" w14:textId="77777777" w:rsidR="00CE5901" w:rsidRDefault="00CE5901"/>
  </w:footnote>
  <w:footnote w:type="continuationNotice" w:id="1">
    <w:p w14:paraId="121CAC6C" w14:textId="77777777" w:rsidR="00CE5901" w:rsidRDefault="00CE590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AC58" w14:textId="77777777" w:rsidR="00EE4ADC" w:rsidRDefault="00EE4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F4D5" w14:textId="0F2E8B3F" w:rsidR="00AD6F0C" w:rsidRPr="007E2ACB" w:rsidRDefault="00AD6F0C" w:rsidP="007E2ACB">
    <w:pPr>
      <w:pStyle w:val="Header"/>
      <w:jc w:val="right"/>
    </w:pPr>
    <w:r w:rsidRPr="0059791D">
      <w:rPr>
        <w:rFonts w:ascii="CG Times" w:hAnsi="CG Times" w:cs="Times New Roman"/>
        <w:sz w:val="20"/>
        <w:szCs w:val="20"/>
      </w:rPr>
      <w:object w:dxaOrig="8506" w:dyaOrig="2745" w14:anchorId="119B7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1pt;height:41.3pt" o:ole="">
          <v:imagedata r:id="rId1" o:title=""/>
        </v:shape>
        <o:OLEObject Type="Embed" ProgID="MSPhotoEd.3" ShapeID="_x0000_i1026" DrawAspect="Content" ObjectID="_177202181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5D15" w14:textId="77777777" w:rsidR="00AD6F0C" w:rsidRDefault="00AD6F0C" w:rsidP="007E2A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671"/>
    <w:multiLevelType w:val="hybridMultilevel"/>
    <w:tmpl w:val="29C8252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5361F3"/>
    <w:multiLevelType w:val="hybridMultilevel"/>
    <w:tmpl w:val="4EC2CC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4" w15:restartNumberingAfterBreak="0">
    <w:nsid w:val="11BC1AE2"/>
    <w:multiLevelType w:val="hybridMultilevel"/>
    <w:tmpl w:val="F5428E24"/>
    <w:lvl w:ilvl="0" w:tplc="0809001B">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C108E"/>
    <w:multiLevelType w:val="multilevel"/>
    <w:tmpl w:val="D236018A"/>
    <w:lvl w:ilvl="0">
      <w:start w:val="1"/>
      <w:numFmt w:val="decimal"/>
      <w:pStyle w:val="B1"/>
      <w:lvlText w:val="%1."/>
      <w:lvlJc w:val="left"/>
      <w:pPr>
        <w:tabs>
          <w:tab w:val="num" w:pos="576"/>
        </w:tabs>
        <w:ind w:left="576" w:hanging="576"/>
      </w:pPr>
      <w:rPr>
        <w:rFonts w:ascii="Calibri" w:hAnsi="Calibri" w:cs="Calibri" w:hint="default"/>
        <w:b/>
        <w:i w:val="0"/>
        <w:caps w:val="0"/>
        <w:strike w:val="0"/>
        <w:dstrike w:val="0"/>
        <w:vanish w:val="0"/>
        <w:color w:val="000000"/>
        <w:sz w:val="22"/>
        <w:vertAlign w:val="baseline"/>
      </w:rPr>
    </w:lvl>
    <w:lvl w:ilvl="1">
      <w:start w:val="1"/>
      <w:numFmt w:val="decimal"/>
      <w:pStyle w:val="B2"/>
      <w:lvlText w:val="%1.%2."/>
      <w:lvlJc w:val="left"/>
      <w:pPr>
        <w:tabs>
          <w:tab w:val="num" w:pos="576"/>
        </w:tabs>
        <w:ind w:left="576" w:hanging="576"/>
      </w:pPr>
      <w:rPr>
        <w:rFonts w:ascii="Calibri" w:hAnsi="Calibri"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B3"/>
      <w:lvlText w:val="%1.%2.%3."/>
      <w:lvlJc w:val="left"/>
      <w:pPr>
        <w:tabs>
          <w:tab w:val="num" w:pos="1296"/>
        </w:tabs>
        <w:ind w:left="1296"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3">
      <w:start w:val="1"/>
      <w:numFmt w:val="decimal"/>
      <w:pStyle w:val="B4"/>
      <w:lvlText w:val="%1.%2.%3.%4."/>
      <w:lvlJc w:val="left"/>
      <w:pPr>
        <w:tabs>
          <w:tab w:val="num" w:pos="2160"/>
        </w:tabs>
        <w:ind w:left="2160" w:hanging="864"/>
      </w:pPr>
      <w:rPr>
        <w:rFonts w:ascii="Calibri" w:hAnsi="Calibri" w:cs="Calibri" w:hint="default"/>
        <w:caps w:val="0"/>
        <w:strike w:val="0"/>
        <w:dstrike w:val="0"/>
        <w:vanish w:val="0"/>
        <w:color w:val="000000"/>
        <w:sz w:val="22"/>
        <w:vertAlign w:val="baseline"/>
      </w:rPr>
    </w:lvl>
    <w:lvl w:ilvl="4">
      <w:start w:val="1"/>
      <w:numFmt w:val="lowerLetter"/>
      <w:pStyle w:val="B5"/>
      <w:lvlText w:val="(%5)"/>
      <w:lvlJc w:val="left"/>
      <w:pPr>
        <w:tabs>
          <w:tab w:val="num" w:pos="2592"/>
        </w:tabs>
        <w:ind w:left="2592" w:hanging="432"/>
      </w:pPr>
      <w:rPr>
        <w:rFonts w:ascii="Calibri" w:hAnsi="Calibri" w:cs="Calibri" w:hint="default"/>
        <w:caps w:val="0"/>
        <w:strike w:val="0"/>
        <w:dstrike w:val="0"/>
        <w:vanish w:val="0"/>
        <w:color w:val="00000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15:restartNumberingAfterBreak="0">
    <w:nsid w:val="23C56B04"/>
    <w:multiLevelType w:val="hybridMultilevel"/>
    <w:tmpl w:val="95FA0084"/>
    <w:lvl w:ilvl="0" w:tplc="FFFFFFFF">
      <w:start w:val="1"/>
      <w:numFmt w:val="lowerLetter"/>
      <w:lvlText w:val="%1."/>
      <w:lvlJc w:val="left"/>
      <w:pPr>
        <w:ind w:left="410" w:hanging="360"/>
      </w:pPr>
      <w:rPr>
        <w:rFonts w:asciiTheme="minorHAnsi" w:eastAsiaTheme="minorHAnsi" w:hAnsiTheme="minorHAnsi" w:cstheme="minorBidi"/>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7" w15:restartNumberingAfterBreak="0">
    <w:nsid w:val="2C225287"/>
    <w:multiLevelType w:val="multilevel"/>
    <w:tmpl w:val="1EC0EBDE"/>
    <w:styleLink w:val="Style2"/>
    <w:lvl w:ilvl="0">
      <w:start w:val="1"/>
      <w:numFmt w:val="decimal"/>
      <w:lvlText w:val="%1"/>
      <w:lvlJc w:val="left"/>
      <w:pPr>
        <w:ind w:left="432" w:hanging="432"/>
      </w:pPr>
      <w:rPr>
        <w:rFonts w:ascii="Arial" w:hAnsi="Arial"/>
        <w:b w:val="0"/>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0475FC8"/>
    <w:multiLevelType w:val="hybridMultilevel"/>
    <w:tmpl w:val="05444568"/>
    <w:lvl w:ilvl="0" w:tplc="38DE2FA2">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D31B54"/>
    <w:multiLevelType w:val="hybridMultilevel"/>
    <w:tmpl w:val="914A641E"/>
    <w:lvl w:ilvl="0" w:tplc="08090001">
      <w:start w:val="1"/>
      <w:numFmt w:val="bullet"/>
      <w:lvlText w:val=""/>
      <w:lvlJc w:val="left"/>
      <w:pPr>
        <w:ind w:left="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53C909A">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5CFF4A">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54393C">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28A16">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C8D736">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C819B6">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505F30">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E478E">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FF362D"/>
    <w:multiLevelType w:val="multilevel"/>
    <w:tmpl w:val="4FF4D0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upperRoman"/>
      <w:lvlText w:val="%4."/>
      <w:lvlJc w:val="right"/>
      <w:pPr>
        <w:tabs>
          <w:tab w:val="num" w:pos="2700"/>
        </w:tabs>
        <w:ind w:left="2700" w:hanging="18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45A50F0"/>
    <w:multiLevelType w:val="hybridMultilevel"/>
    <w:tmpl w:val="95E4DA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CE42E1"/>
    <w:multiLevelType w:val="multilevel"/>
    <w:tmpl w:val="C4684F0E"/>
    <w:name w:val="seq1"/>
    <w:lvl w:ilvl="0">
      <w:start w:val="1"/>
      <w:numFmt w:val="decimal"/>
      <w:lvlRestart w:val="0"/>
      <w:suff w:val="nothing"/>
      <w:lvlText w:val="%1."/>
      <w:lvlJc w:val="left"/>
      <w:pPr>
        <w:ind w:left="-28" w:firstLine="170"/>
      </w:pPr>
      <w:rPr>
        <w:rFonts w:hint="default"/>
        <w:b/>
      </w:rPr>
    </w:lvl>
    <w:lvl w:ilvl="1">
      <w:start w:val="1"/>
      <w:numFmt w:val="lowerLetter"/>
      <w:suff w:val="space"/>
      <w:lvlText w:val="%2)"/>
      <w:lvlJc w:val="left"/>
      <w:pPr>
        <w:ind w:left="-170" w:firstLine="170"/>
      </w:pPr>
      <w:rPr>
        <w:rFonts w:asciiTheme="minorHAnsi" w:eastAsia="Times New Roman" w:hAnsiTheme="minorHAnsi" w:cs="Times New Roman"/>
      </w:rPr>
    </w:lvl>
    <w:lvl w:ilvl="2">
      <w:start w:val="1"/>
      <w:numFmt w:val="lowerRoman"/>
      <w:lvlText w:val="%3)"/>
      <w:lvlJc w:val="left"/>
      <w:pPr>
        <w:tabs>
          <w:tab w:val="num" w:pos="737"/>
        </w:tabs>
        <w:ind w:left="737" w:hanging="397"/>
      </w:pPr>
      <w:rPr>
        <w:rFonts w:asciiTheme="minorHAnsi" w:eastAsia="Times New Roman" w:hAnsiTheme="minorHAnsi" w:cs="Times New Roman"/>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6F87BA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DF4683"/>
    <w:multiLevelType w:val="multilevel"/>
    <w:tmpl w:val="EB663AE6"/>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F91259"/>
    <w:multiLevelType w:val="multilevel"/>
    <w:tmpl w:val="FF18FE08"/>
    <w:lvl w:ilvl="0">
      <w:start w:val="1"/>
      <w:numFmt w:val="upperRoman"/>
      <w:lvlText w:val="%1."/>
      <w:lvlJc w:val="right"/>
      <w:pPr>
        <w:ind w:left="432" w:hanging="432"/>
      </w:pPr>
      <w:rPr>
        <w:b/>
        <w:color w:val="auto"/>
        <w:sz w:val="22"/>
        <w:szCs w:val="22"/>
      </w:rPr>
    </w:lvl>
    <w:lvl w:ilvl="1">
      <w:start w:val="1"/>
      <w:numFmt w:val="decimal"/>
      <w:pStyle w:val="Heading2"/>
      <w:lvlText w:val="%2."/>
      <w:lvlJc w:val="left"/>
      <w:pPr>
        <w:ind w:left="718" w:hanging="576"/>
      </w:pPr>
      <w:rPr>
        <w:rFonts w:hint="default"/>
        <w:strike w:val="0"/>
        <w:color w:val="4F6228" w:themeColor="accent3" w:themeShade="80"/>
        <w:sz w:val="22"/>
        <w:szCs w:val="22"/>
      </w:rPr>
    </w:lvl>
    <w:lvl w:ilvl="2">
      <w:start w:val="1"/>
      <w:numFmt w:val="decimal"/>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70B059D9"/>
    <w:multiLevelType w:val="hybridMultilevel"/>
    <w:tmpl w:val="60F03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52FED"/>
    <w:multiLevelType w:val="hybridMultilevel"/>
    <w:tmpl w:val="725A763C"/>
    <w:lvl w:ilvl="0" w:tplc="FFFFFFFF">
      <w:start w:val="1"/>
      <w:numFmt w:val="lowerLetter"/>
      <w:pStyle w:val="Heading3"/>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318459879">
    <w:abstractNumId w:val="15"/>
  </w:num>
  <w:num w:numId="2" w16cid:durableId="902568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228109">
    <w:abstractNumId w:val="13"/>
  </w:num>
  <w:num w:numId="4" w16cid:durableId="193422407">
    <w:abstractNumId w:val="1"/>
  </w:num>
  <w:num w:numId="5" w16cid:durableId="401608740">
    <w:abstractNumId w:val="7"/>
  </w:num>
  <w:num w:numId="6" w16cid:durableId="61829741">
    <w:abstractNumId w:val="5"/>
  </w:num>
  <w:num w:numId="7" w16cid:durableId="1683313577">
    <w:abstractNumId w:val="14"/>
  </w:num>
  <w:num w:numId="8" w16cid:durableId="976060078">
    <w:abstractNumId w:val="17"/>
  </w:num>
  <w:num w:numId="9" w16cid:durableId="335692817">
    <w:abstractNumId w:val="10"/>
  </w:num>
  <w:num w:numId="10" w16cid:durableId="951405054">
    <w:abstractNumId w:val="8"/>
  </w:num>
  <w:num w:numId="11" w16cid:durableId="730033678">
    <w:abstractNumId w:val="16"/>
  </w:num>
  <w:num w:numId="12" w16cid:durableId="1192106991">
    <w:abstractNumId w:val="6"/>
  </w:num>
  <w:num w:numId="13" w16cid:durableId="1484736206">
    <w:abstractNumId w:val="0"/>
  </w:num>
  <w:num w:numId="14" w16cid:durableId="672295823">
    <w:abstractNumId w:val="2"/>
  </w:num>
  <w:num w:numId="15" w16cid:durableId="1963223774">
    <w:abstractNumId w:val="4"/>
  </w:num>
  <w:num w:numId="16" w16cid:durableId="1679841561">
    <w:abstractNumId w:val="11"/>
  </w:num>
  <w:num w:numId="17" w16cid:durableId="13449392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5E"/>
    <w:rsid w:val="000002C8"/>
    <w:rsid w:val="00002100"/>
    <w:rsid w:val="0000234B"/>
    <w:rsid w:val="000103EA"/>
    <w:rsid w:val="00012027"/>
    <w:rsid w:val="0001275E"/>
    <w:rsid w:val="00012974"/>
    <w:rsid w:val="000134D1"/>
    <w:rsid w:val="000144EF"/>
    <w:rsid w:val="0001478A"/>
    <w:rsid w:val="0001535B"/>
    <w:rsid w:val="00015B5D"/>
    <w:rsid w:val="00017AAB"/>
    <w:rsid w:val="0002238E"/>
    <w:rsid w:val="00023834"/>
    <w:rsid w:val="00023FAD"/>
    <w:rsid w:val="00025785"/>
    <w:rsid w:val="00026348"/>
    <w:rsid w:val="000265E5"/>
    <w:rsid w:val="00030EC4"/>
    <w:rsid w:val="00034BA7"/>
    <w:rsid w:val="0003544B"/>
    <w:rsid w:val="00035B64"/>
    <w:rsid w:val="00040196"/>
    <w:rsid w:val="00041A8D"/>
    <w:rsid w:val="0004271C"/>
    <w:rsid w:val="00044FDF"/>
    <w:rsid w:val="0004558F"/>
    <w:rsid w:val="00046592"/>
    <w:rsid w:val="0004762B"/>
    <w:rsid w:val="00050AC9"/>
    <w:rsid w:val="00051E8C"/>
    <w:rsid w:val="00052CDE"/>
    <w:rsid w:val="00052D51"/>
    <w:rsid w:val="00053545"/>
    <w:rsid w:val="00053AA5"/>
    <w:rsid w:val="00054833"/>
    <w:rsid w:val="00055B9D"/>
    <w:rsid w:val="0005647F"/>
    <w:rsid w:val="000566A8"/>
    <w:rsid w:val="000668B9"/>
    <w:rsid w:val="00066E14"/>
    <w:rsid w:val="00067B47"/>
    <w:rsid w:val="00071B10"/>
    <w:rsid w:val="00072F3A"/>
    <w:rsid w:val="00073170"/>
    <w:rsid w:val="000741C5"/>
    <w:rsid w:val="00074598"/>
    <w:rsid w:val="00081E4D"/>
    <w:rsid w:val="000843F9"/>
    <w:rsid w:val="00084CDA"/>
    <w:rsid w:val="000868F7"/>
    <w:rsid w:val="000905FE"/>
    <w:rsid w:val="00090D95"/>
    <w:rsid w:val="00090E2E"/>
    <w:rsid w:val="00093EF7"/>
    <w:rsid w:val="00094424"/>
    <w:rsid w:val="00095928"/>
    <w:rsid w:val="000A0B6A"/>
    <w:rsid w:val="000A25B1"/>
    <w:rsid w:val="000A3387"/>
    <w:rsid w:val="000A477A"/>
    <w:rsid w:val="000A61DE"/>
    <w:rsid w:val="000A6649"/>
    <w:rsid w:val="000B089D"/>
    <w:rsid w:val="000B475E"/>
    <w:rsid w:val="000B4E2B"/>
    <w:rsid w:val="000B5539"/>
    <w:rsid w:val="000B60EB"/>
    <w:rsid w:val="000B6C74"/>
    <w:rsid w:val="000B6E0D"/>
    <w:rsid w:val="000B6F24"/>
    <w:rsid w:val="000C0A0E"/>
    <w:rsid w:val="000C0C68"/>
    <w:rsid w:val="000C10FC"/>
    <w:rsid w:val="000C32E2"/>
    <w:rsid w:val="000C6535"/>
    <w:rsid w:val="000C6E63"/>
    <w:rsid w:val="000C746C"/>
    <w:rsid w:val="000D211E"/>
    <w:rsid w:val="000D3BB9"/>
    <w:rsid w:val="000D5AA0"/>
    <w:rsid w:val="000D5CF3"/>
    <w:rsid w:val="000D684E"/>
    <w:rsid w:val="000D6CE1"/>
    <w:rsid w:val="000E1F98"/>
    <w:rsid w:val="000E6545"/>
    <w:rsid w:val="000E75FA"/>
    <w:rsid w:val="000F0ECD"/>
    <w:rsid w:val="000F685A"/>
    <w:rsid w:val="00100098"/>
    <w:rsid w:val="001004D3"/>
    <w:rsid w:val="00100952"/>
    <w:rsid w:val="00101B63"/>
    <w:rsid w:val="00102265"/>
    <w:rsid w:val="00102974"/>
    <w:rsid w:val="00103A94"/>
    <w:rsid w:val="00103AF7"/>
    <w:rsid w:val="00105037"/>
    <w:rsid w:val="0010507C"/>
    <w:rsid w:val="00106AFB"/>
    <w:rsid w:val="00110737"/>
    <w:rsid w:val="00112525"/>
    <w:rsid w:val="00112A79"/>
    <w:rsid w:val="00113531"/>
    <w:rsid w:val="00114034"/>
    <w:rsid w:val="001156D7"/>
    <w:rsid w:val="0011572A"/>
    <w:rsid w:val="00115BE3"/>
    <w:rsid w:val="00116315"/>
    <w:rsid w:val="00116986"/>
    <w:rsid w:val="00121396"/>
    <w:rsid w:val="00121A81"/>
    <w:rsid w:val="00125A90"/>
    <w:rsid w:val="00127052"/>
    <w:rsid w:val="001270B0"/>
    <w:rsid w:val="0012779A"/>
    <w:rsid w:val="00127BF5"/>
    <w:rsid w:val="00131D44"/>
    <w:rsid w:val="001333E8"/>
    <w:rsid w:val="00136D8B"/>
    <w:rsid w:val="00137F89"/>
    <w:rsid w:val="00141402"/>
    <w:rsid w:val="00141E61"/>
    <w:rsid w:val="00142333"/>
    <w:rsid w:val="001442A6"/>
    <w:rsid w:val="00144983"/>
    <w:rsid w:val="00145E20"/>
    <w:rsid w:val="001471AB"/>
    <w:rsid w:val="00150522"/>
    <w:rsid w:val="001512DE"/>
    <w:rsid w:val="001522B4"/>
    <w:rsid w:val="001536C0"/>
    <w:rsid w:val="00153A56"/>
    <w:rsid w:val="001541BB"/>
    <w:rsid w:val="00157AEA"/>
    <w:rsid w:val="00167366"/>
    <w:rsid w:val="00167FC0"/>
    <w:rsid w:val="0017049C"/>
    <w:rsid w:val="001724F2"/>
    <w:rsid w:val="001732D6"/>
    <w:rsid w:val="001742AC"/>
    <w:rsid w:val="001744EB"/>
    <w:rsid w:val="00174F9E"/>
    <w:rsid w:val="00175881"/>
    <w:rsid w:val="00175C55"/>
    <w:rsid w:val="0017632D"/>
    <w:rsid w:val="00177BD5"/>
    <w:rsid w:val="00180074"/>
    <w:rsid w:val="00180BC5"/>
    <w:rsid w:val="0018135E"/>
    <w:rsid w:val="00182274"/>
    <w:rsid w:val="00185E6F"/>
    <w:rsid w:val="0018785A"/>
    <w:rsid w:val="00190414"/>
    <w:rsid w:val="00190CF6"/>
    <w:rsid w:val="00190FC4"/>
    <w:rsid w:val="00191423"/>
    <w:rsid w:val="00191E4B"/>
    <w:rsid w:val="00191EE0"/>
    <w:rsid w:val="00191FCA"/>
    <w:rsid w:val="00195FBA"/>
    <w:rsid w:val="001A0A3E"/>
    <w:rsid w:val="001A1282"/>
    <w:rsid w:val="001A1579"/>
    <w:rsid w:val="001A3961"/>
    <w:rsid w:val="001A518A"/>
    <w:rsid w:val="001A6017"/>
    <w:rsid w:val="001A6FC6"/>
    <w:rsid w:val="001B161B"/>
    <w:rsid w:val="001B2DFD"/>
    <w:rsid w:val="001B6FDC"/>
    <w:rsid w:val="001C0F25"/>
    <w:rsid w:val="001C2E57"/>
    <w:rsid w:val="001C5775"/>
    <w:rsid w:val="001C5D67"/>
    <w:rsid w:val="001C6DCF"/>
    <w:rsid w:val="001C74A3"/>
    <w:rsid w:val="001D31E2"/>
    <w:rsid w:val="001D52A8"/>
    <w:rsid w:val="001D66FC"/>
    <w:rsid w:val="001D6941"/>
    <w:rsid w:val="001D710B"/>
    <w:rsid w:val="001D75E5"/>
    <w:rsid w:val="001E1C75"/>
    <w:rsid w:val="001E229C"/>
    <w:rsid w:val="001E47FC"/>
    <w:rsid w:val="001E60D3"/>
    <w:rsid w:val="001F26F7"/>
    <w:rsid w:val="001F46D7"/>
    <w:rsid w:val="001F6742"/>
    <w:rsid w:val="001F7F9B"/>
    <w:rsid w:val="00202289"/>
    <w:rsid w:val="00202E2C"/>
    <w:rsid w:val="002045D0"/>
    <w:rsid w:val="00205778"/>
    <w:rsid w:val="0020603F"/>
    <w:rsid w:val="00206B74"/>
    <w:rsid w:val="00206DC3"/>
    <w:rsid w:val="002109D5"/>
    <w:rsid w:val="002125E4"/>
    <w:rsid w:val="002134F7"/>
    <w:rsid w:val="00214A26"/>
    <w:rsid w:val="0021655D"/>
    <w:rsid w:val="00220803"/>
    <w:rsid w:val="002218D7"/>
    <w:rsid w:val="00231076"/>
    <w:rsid w:val="002348A7"/>
    <w:rsid w:val="00235A44"/>
    <w:rsid w:val="00235F94"/>
    <w:rsid w:val="00236208"/>
    <w:rsid w:val="00236EE4"/>
    <w:rsid w:val="00237A7E"/>
    <w:rsid w:val="002427A6"/>
    <w:rsid w:val="00243035"/>
    <w:rsid w:val="0024449D"/>
    <w:rsid w:val="002450FB"/>
    <w:rsid w:val="00247E63"/>
    <w:rsid w:val="00250E19"/>
    <w:rsid w:val="002513CC"/>
    <w:rsid w:val="002528C6"/>
    <w:rsid w:val="00255AE3"/>
    <w:rsid w:val="002570C4"/>
    <w:rsid w:val="00257A5C"/>
    <w:rsid w:val="002623E7"/>
    <w:rsid w:val="0026277E"/>
    <w:rsid w:val="00262CEE"/>
    <w:rsid w:val="00263EEA"/>
    <w:rsid w:val="0027037E"/>
    <w:rsid w:val="00270ED7"/>
    <w:rsid w:val="002719AA"/>
    <w:rsid w:val="00272C75"/>
    <w:rsid w:val="00272CA5"/>
    <w:rsid w:val="002732A4"/>
    <w:rsid w:val="0027551C"/>
    <w:rsid w:val="00276F57"/>
    <w:rsid w:val="0027711F"/>
    <w:rsid w:val="00280004"/>
    <w:rsid w:val="00280E8B"/>
    <w:rsid w:val="00282641"/>
    <w:rsid w:val="0028273C"/>
    <w:rsid w:val="002872D2"/>
    <w:rsid w:val="002933C8"/>
    <w:rsid w:val="0029628D"/>
    <w:rsid w:val="00297499"/>
    <w:rsid w:val="002A0747"/>
    <w:rsid w:val="002A3313"/>
    <w:rsid w:val="002A3F82"/>
    <w:rsid w:val="002A6BD7"/>
    <w:rsid w:val="002A7459"/>
    <w:rsid w:val="002A75E7"/>
    <w:rsid w:val="002B466E"/>
    <w:rsid w:val="002B69E7"/>
    <w:rsid w:val="002B6D61"/>
    <w:rsid w:val="002B72A2"/>
    <w:rsid w:val="002B7AEA"/>
    <w:rsid w:val="002C00C4"/>
    <w:rsid w:val="002C7143"/>
    <w:rsid w:val="002D0547"/>
    <w:rsid w:val="002D2227"/>
    <w:rsid w:val="002D242A"/>
    <w:rsid w:val="002D24A3"/>
    <w:rsid w:val="002D40B7"/>
    <w:rsid w:val="002D45C1"/>
    <w:rsid w:val="002D4A6E"/>
    <w:rsid w:val="002D79AB"/>
    <w:rsid w:val="002D7A24"/>
    <w:rsid w:val="002E0646"/>
    <w:rsid w:val="002E09E7"/>
    <w:rsid w:val="002E0D04"/>
    <w:rsid w:val="002E0F86"/>
    <w:rsid w:val="002E1640"/>
    <w:rsid w:val="002E1922"/>
    <w:rsid w:val="002E2E55"/>
    <w:rsid w:val="002E7013"/>
    <w:rsid w:val="002E78E6"/>
    <w:rsid w:val="002E7BA9"/>
    <w:rsid w:val="002F05D7"/>
    <w:rsid w:val="002F0BA2"/>
    <w:rsid w:val="002F35B1"/>
    <w:rsid w:val="002F7A88"/>
    <w:rsid w:val="00300BBE"/>
    <w:rsid w:val="00301268"/>
    <w:rsid w:val="00302EE3"/>
    <w:rsid w:val="00304526"/>
    <w:rsid w:val="00305C87"/>
    <w:rsid w:val="0031147C"/>
    <w:rsid w:val="00312377"/>
    <w:rsid w:val="003129C2"/>
    <w:rsid w:val="003165C4"/>
    <w:rsid w:val="00317A1C"/>
    <w:rsid w:val="00323D65"/>
    <w:rsid w:val="00324041"/>
    <w:rsid w:val="00324270"/>
    <w:rsid w:val="00324424"/>
    <w:rsid w:val="0032459B"/>
    <w:rsid w:val="00324BCC"/>
    <w:rsid w:val="00324F73"/>
    <w:rsid w:val="00327355"/>
    <w:rsid w:val="003274D6"/>
    <w:rsid w:val="00327A1E"/>
    <w:rsid w:val="003308C5"/>
    <w:rsid w:val="00332DD7"/>
    <w:rsid w:val="00333AC8"/>
    <w:rsid w:val="00334E74"/>
    <w:rsid w:val="00335DA1"/>
    <w:rsid w:val="00336699"/>
    <w:rsid w:val="003369EB"/>
    <w:rsid w:val="00341253"/>
    <w:rsid w:val="003420C7"/>
    <w:rsid w:val="00342DFC"/>
    <w:rsid w:val="00342E00"/>
    <w:rsid w:val="003448CC"/>
    <w:rsid w:val="00344D7D"/>
    <w:rsid w:val="00351FA5"/>
    <w:rsid w:val="00353221"/>
    <w:rsid w:val="00353287"/>
    <w:rsid w:val="003543D0"/>
    <w:rsid w:val="003547F2"/>
    <w:rsid w:val="00356C5F"/>
    <w:rsid w:val="00357AFB"/>
    <w:rsid w:val="00357BB4"/>
    <w:rsid w:val="00365981"/>
    <w:rsid w:val="00373C8D"/>
    <w:rsid w:val="00380526"/>
    <w:rsid w:val="00386559"/>
    <w:rsid w:val="00386585"/>
    <w:rsid w:val="00387E6B"/>
    <w:rsid w:val="00390DB5"/>
    <w:rsid w:val="00393235"/>
    <w:rsid w:val="0039394E"/>
    <w:rsid w:val="003940FB"/>
    <w:rsid w:val="00394236"/>
    <w:rsid w:val="00394596"/>
    <w:rsid w:val="003947B8"/>
    <w:rsid w:val="00394C28"/>
    <w:rsid w:val="00395067"/>
    <w:rsid w:val="003974C8"/>
    <w:rsid w:val="00397A06"/>
    <w:rsid w:val="00397E14"/>
    <w:rsid w:val="003A0C41"/>
    <w:rsid w:val="003A18BC"/>
    <w:rsid w:val="003A286F"/>
    <w:rsid w:val="003B5703"/>
    <w:rsid w:val="003C0AC5"/>
    <w:rsid w:val="003C1E7C"/>
    <w:rsid w:val="003C2EFF"/>
    <w:rsid w:val="003C5359"/>
    <w:rsid w:val="003C65F1"/>
    <w:rsid w:val="003C6DEC"/>
    <w:rsid w:val="003C7403"/>
    <w:rsid w:val="003C7819"/>
    <w:rsid w:val="003D169F"/>
    <w:rsid w:val="003D2F2C"/>
    <w:rsid w:val="003D30D1"/>
    <w:rsid w:val="003D3306"/>
    <w:rsid w:val="003D3749"/>
    <w:rsid w:val="003D41E1"/>
    <w:rsid w:val="003D4A87"/>
    <w:rsid w:val="003D69F6"/>
    <w:rsid w:val="003E0FCA"/>
    <w:rsid w:val="003E47AA"/>
    <w:rsid w:val="003E4DFD"/>
    <w:rsid w:val="003E4E4F"/>
    <w:rsid w:val="003E5457"/>
    <w:rsid w:val="003E6F79"/>
    <w:rsid w:val="003E743C"/>
    <w:rsid w:val="003F2609"/>
    <w:rsid w:val="003F2659"/>
    <w:rsid w:val="003F2688"/>
    <w:rsid w:val="003F4E99"/>
    <w:rsid w:val="00400DC7"/>
    <w:rsid w:val="00402ACE"/>
    <w:rsid w:val="0040577E"/>
    <w:rsid w:val="00405F8F"/>
    <w:rsid w:val="004060D2"/>
    <w:rsid w:val="004067CD"/>
    <w:rsid w:val="00410BD5"/>
    <w:rsid w:val="004139B5"/>
    <w:rsid w:val="00413C0E"/>
    <w:rsid w:val="004160D4"/>
    <w:rsid w:val="004174BA"/>
    <w:rsid w:val="00417E78"/>
    <w:rsid w:val="00422102"/>
    <w:rsid w:val="00422988"/>
    <w:rsid w:val="004232BC"/>
    <w:rsid w:val="00423BF6"/>
    <w:rsid w:val="00423F4B"/>
    <w:rsid w:val="0042441E"/>
    <w:rsid w:val="00425A74"/>
    <w:rsid w:val="00430458"/>
    <w:rsid w:val="00430CC6"/>
    <w:rsid w:val="00431B76"/>
    <w:rsid w:val="0043260C"/>
    <w:rsid w:val="00433ABB"/>
    <w:rsid w:val="00433C1D"/>
    <w:rsid w:val="00434012"/>
    <w:rsid w:val="004351BA"/>
    <w:rsid w:val="004361AF"/>
    <w:rsid w:val="0043746F"/>
    <w:rsid w:val="00443666"/>
    <w:rsid w:val="00443959"/>
    <w:rsid w:val="00445385"/>
    <w:rsid w:val="004477E0"/>
    <w:rsid w:val="00447A40"/>
    <w:rsid w:val="0045021F"/>
    <w:rsid w:val="004502EC"/>
    <w:rsid w:val="004536C5"/>
    <w:rsid w:val="00453D32"/>
    <w:rsid w:val="00461DC0"/>
    <w:rsid w:val="00461E46"/>
    <w:rsid w:val="00461EE8"/>
    <w:rsid w:val="0046750F"/>
    <w:rsid w:val="0047003A"/>
    <w:rsid w:val="00470D1A"/>
    <w:rsid w:val="004722DE"/>
    <w:rsid w:val="0047298F"/>
    <w:rsid w:val="004731B0"/>
    <w:rsid w:val="00473DC9"/>
    <w:rsid w:val="004754CE"/>
    <w:rsid w:val="004757FB"/>
    <w:rsid w:val="00477928"/>
    <w:rsid w:val="00477D2B"/>
    <w:rsid w:val="00482163"/>
    <w:rsid w:val="00482CF9"/>
    <w:rsid w:val="00483EE3"/>
    <w:rsid w:val="00485ECA"/>
    <w:rsid w:val="00491245"/>
    <w:rsid w:val="0049396D"/>
    <w:rsid w:val="0049519A"/>
    <w:rsid w:val="00496DD7"/>
    <w:rsid w:val="004A0280"/>
    <w:rsid w:val="004A17D0"/>
    <w:rsid w:val="004A30C0"/>
    <w:rsid w:val="004A7183"/>
    <w:rsid w:val="004B1878"/>
    <w:rsid w:val="004B1965"/>
    <w:rsid w:val="004B3029"/>
    <w:rsid w:val="004B3502"/>
    <w:rsid w:val="004B6740"/>
    <w:rsid w:val="004B714D"/>
    <w:rsid w:val="004B7A20"/>
    <w:rsid w:val="004C0743"/>
    <w:rsid w:val="004C07F0"/>
    <w:rsid w:val="004C31DD"/>
    <w:rsid w:val="004C5FBB"/>
    <w:rsid w:val="004D035A"/>
    <w:rsid w:val="004D08A4"/>
    <w:rsid w:val="004D08AA"/>
    <w:rsid w:val="004D13B8"/>
    <w:rsid w:val="004D4518"/>
    <w:rsid w:val="004D5A70"/>
    <w:rsid w:val="004E07E3"/>
    <w:rsid w:val="004E0BAF"/>
    <w:rsid w:val="004E19D7"/>
    <w:rsid w:val="004E3425"/>
    <w:rsid w:val="004E3FA7"/>
    <w:rsid w:val="004E5E8B"/>
    <w:rsid w:val="004E62FF"/>
    <w:rsid w:val="004F0EBB"/>
    <w:rsid w:val="004F1A6F"/>
    <w:rsid w:val="004F1DA4"/>
    <w:rsid w:val="004F2858"/>
    <w:rsid w:val="004F29E7"/>
    <w:rsid w:val="004F42B0"/>
    <w:rsid w:val="004F4F15"/>
    <w:rsid w:val="004F6D52"/>
    <w:rsid w:val="004F6E8B"/>
    <w:rsid w:val="00500D37"/>
    <w:rsid w:val="0050335D"/>
    <w:rsid w:val="00503E29"/>
    <w:rsid w:val="0050411B"/>
    <w:rsid w:val="00504B8F"/>
    <w:rsid w:val="00505827"/>
    <w:rsid w:val="00517073"/>
    <w:rsid w:val="00517F44"/>
    <w:rsid w:val="005202DF"/>
    <w:rsid w:val="005203DA"/>
    <w:rsid w:val="00523636"/>
    <w:rsid w:val="00523878"/>
    <w:rsid w:val="00524145"/>
    <w:rsid w:val="00524BDB"/>
    <w:rsid w:val="005258A6"/>
    <w:rsid w:val="00526B5A"/>
    <w:rsid w:val="00527273"/>
    <w:rsid w:val="005318AB"/>
    <w:rsid w:val="00532202"/>
    <w:rsid w:val="0053351E"/>
    <w:rsid w:val="00533CC7"/>
    <w:rsid w:val="00533FF2"/>
    <w:rsid w:val="00543C97"/>
    <w:rsid w:val="00544417"/>
    <w:rsid w:val="00547243"/>
    <w:rsid w:val="00547AC9"/>
    <w:rsid w:val="00550C94"/>
    <w:rsid w:val="00551E60"/>
    <w:rsid w:val="0055217C"/>
    <w:rsid w:val="005521C2"/>
    <w:rsid w:val="005522BF"/>
    <w:rsid w:val="00552676"/>
    <w:rsid w:val="00552DF2"/>
    <w:rsid w:val="00552F50"/>
    <w:rsid w:val="00553B5E"/>
    <w:rsid w:val="0055437C"/>
    <w:rsid w:val="00555DC7"/>
    <w:rsid w:val="00555E0D"/>
    <w:rsid w:val="0055655A"/>
    <w:rsid w:val="0055670E"/>
    <w:rsid w:val="00556CD3"/>
    <w:rsid w:val="005572CF"/>
    <w:rsid w:val="00557ED3"/>
    <w:rsid w:val="00561644"/>
    <w:rsid w:val="00561D5D"/>
    <w:rsid w:val="00565113"/>
    <w:rsid w:val="00574AA0"/>
    <w:rsid w:val="00574E7F"/>
    <w:rsid w:val="00575CC0"/>
    <w:rsid w:val="00576797"/>
    <w:rsid w:val="00576BC1"/>
    <w:rsid w:val="0057769A"/>
    <w:rsid w:val="00585113"/>
    <w:rsid w:val="00587C61"/>
    <w:rsid w:val="005904FF"/>
    <w:rsid w:val="00592193"/>
    <w:rsid w:val="00594A3A"/>
    <w:rsid w:val="00596F55"/>
    <w:rsid w:val="0059791D"/>
    <w:rsid w:val="005A3D0F"/>
    <w:rsid w:val="005A4878"/>
    <w:rsid w:val="005A4B1B"/>
    <w:rsid w:val="005A52F8"/>
    <w:rsid w:val="005A538A"/>
    <w:rsid w:val="005A557D"/>
    <w:rsid w:val="005A5738"/>
    <w:rsid w:val="005A581D"/>
    <w:rsid w:val="005A5A34"/>
    <w:rsid w:val="005A5DCF"/>
    <w:rsid w:val="005A6741"/>
    <w:rsid w:val="005A684E"/>
    <w:rsid w:val="005A7423"/>
    <w:rsid w:val="005A7CCA"/>
    <w:rsid w:val="005B054C"/>
    <w:rsid w:val="005B0E75"/>
    <w:rsid w:val="005B39BD"/>
    <w:rsid w:val="005B403C"/>
    <w:rsid w:val="005B4B04"/>
    <w:rsid w:val="005B4CC7"/>
    <w:rsid w:val="005B6A01"/>
    <w:rsid w:val="005B71AE"/>
    <w:rsid w:val="005C05D5"/>
    <w:rsid w:val="005C10A0"/>
    <w:rsid w:val="005C1E7F"/>
    <w:rsid w:val="005C379A"/>
    <w:rsid w:val="005C3A97"/>
    <w:rsid w:val="005C4F3A"/>
    <w:rsid w:val="005C5636"/>
    <w:rsid w:val="005C5D90"/>
    <w:rsid w:val="005C62BC"/>
    <w:rsid w:val="005C675A"/>
    <w:rsid w:val="005C7A5B"/>
    <w:rsid w:val="005D0F87"/>
    <w:rsid w:val="005D14F9"/>
    <w:rsid w:val="005D1890"/>
    <w:rsid w:val="005D24C0"/>
    <w:rsid w:val="005D2FC7"/>
    <w:rsid w:val="005D58CF"/>
    <w:rsid w:val="005D79CC"/>
    <w:rsid w:val="005E0964"/>
    <w:rsid w:val="005E3771"/>
    <w:rsid w:val="005E3CF1"/>
    <w:rsid w:val="005E715E"/>
    <w:rsid w:val="005E7D81"/>
    <w:rsid w:val="005F0F49"/>
    <w:rsid w:val="005F20F0"/>
    <w:rsid w:val="005F3BA6"/>
    <w:rsid w:val="005F4266"/>
    <w:rsid w:val="005F49F2"/>
    <w:rsid w:val="005F5329"/>
    <w:rsid w:val="005F5817"/>
    <w:rsid w:val="005F5D0B"/>
    <w:rsid w:val="005F7F88"/>
    <w:rsid w:val="006005C8"/>
    <w:rsid w:val="00600BC4"/>
    <w:rsid w:val="00601819"/>
    <w:rsid w:val="006036B3"/>
    <w:rsid w:val="006039DF"/>
    <w:rsid w:val="00603A2D"/>
    <w:rsid w:val="00604BE3"/>
    <w:rsid w:val="00605330"/>
    <w:rsid w:val="006061A4"/>
    <w:rsid w:val="006061B0"/>
    <w:rsid w:val="0060716E"/>
    <w:rsid w:val="00607C2C"/>
    <w:rsid w:val="00610469"/>
    <w:rsid w:val="00611160"/>
    <w:rsid w:val="006111A1"/>
    <w:rsid w:val="00612472"/>
    <w:rsid w:val="00612E5D"/>
    <w:rsid w:val="006140E0"/>
    <w:rsid w:val="00614D20"/>
    <w:rsid w:val="00615784"/>
    <w:rsid w:val="00615E8C"/>
    <w:rsid w:val="00620299"/>
    <w:rsid w:val="00622FAE"/>
    <w:rsid w:val="0062461F"/>
    <w:rsid w:val="00625A82"/>
    <w:rsid w:val="006263F8"/>
    <w:rsid w:val="0062681A"/>
    <w:rsid w:val="0062735E"/>
    <w:rsid w:val="00627582"/>
    <w:rsid w:val="00631322"/>
    <w:rsid w:val="0063168A"/>
    <w:rsid w:val="00632257"/>
    <w:rsid w:val="00632497"/>
    <w:rsid w:val="006335D2"/>
    <w:rsid w:val="00633DB9"/>
    <w:rsid w:val="006367E2"/>
    <w:rsid w:val="00637CCD"/>
    <w:rsid w:val="0064084F"/>
    <w:rsid w:val="0064226A"/>
    <w:rsid w:val="0064337A"/>
    <w:rsid w:val="00643D83"/>
    <w:rsid w:val="006440BA"/>
    <w:rsid w:val="006453D9"/>
    <w:rsid w:val="00645ECD"/>
    <w:rsid w:val="00646976"/>
    <w:rsid w:val="00647B3B"/>
    <w:rsid w:val="00652F85"/>
    <w:rsid w:val="00655FE8"/>
    <w:rsid w:val="006600ED"/>
    <w:rsid w:val="006622CD"/>
    <w:rsid w:val="00663BEC"/>
    <w:rsid w:val="0066537F"/>
    <w:rsid w:val="006658A8"/>
    <w:rsid w:val="006662D5"/>
    <w:rsid w:val="006662E0"/>
    <w:rsid w:val="00666938"/>
    <w:rsid w:val="00667F29"/>
    <w:rsid w:val="00670075"/>
    <w:rsid w:val="00670C32"/>
    <w:rsid w:val="00673D74"/>
    <w:rsid w:val="00674FCB"/>
    <w:rsid w:val="0067568A"/>
    <w:rsid w:val="00677591"/>
    <w:rsid w:val="00681741"/>
    <w:rsid w:val="006854B3"/>
    <w:rsid w:val="00686424"/>
    <w:rsid w:val="00691910"/>
    <w:rsid w:val="00691D60"/>
    <w:rsid w:val="006928E5"/>
    <w:rsid w:val="00694B0A"/>
    <w:rsid w:val="0069624E"/>
    <w:rsid w:val="006A0E1E"/>
    <w:rsid w:val="006A1045"/>
    <w:rsid w:val="006A2070"/>
    <w:rsid w:val="006A4F50"/>
    <w:rsid w:val="006A62C9"/>
    <w:rsid w:val="006B50AB"/>
    <w:rsid w:val="006B5B70"/>
    <w:rsid w:val="006B5C85"/>
    <w:rsid w:val="006B6488"/>
    <w:rsid w:val="006B6F33"/>
    <w:rsid w:val="006C3404"/>
    <w:rsid w:val="006C3A32"/>
    <w:rsid w:val="006C5AB6"/>
    <w:rsid w:val="006C7800"/>
    <w:rsid w:val="006D401A"/>
    <w:rsid w:val="006D56D6"/>
    <w:rsid w:val="006D7174"/>
    <w:rsid w:val="006D7448"/>
    <w:rsid w:val="006E3C25"/>
    <w:rsid w:val="006E4051"/>
    <w:rsid w:val="006E5175"/>
    <w:rsid w:val="006E7F66"/>
    <w:rsid w:val="006E7FFE"/>
    <w:rsid w:val="006F1B60"/>
    <w:rsid w:val="006F4286"/>
    <w:rsid w:val="006F4F38"/>
    <w:rsid w:val="006F5105"/>
    <w:rsid w:val="006F6B98"/>
    <w:rsid w:val="00700AF2"/>
    <w:rsid w:val="00700CF0"/>
    <w:rsid w:val="0070498F"/>
    <w:rsid w:val="00704E1D"/>
    <w:rsid w:val="00704EA1"/>
    <w:rsid w:val="00706815"/>
    <w:rsid w:val="0070738E"/>
    <w:rsid w:val="0071026C"/>
    <w:rsid w:val="007106DA"/>
    <w:rsid w:val="00710CD9"/>
    <w:rsid w:val="00711A4F"/>
    <w:rsid w:val="00711E08"/>
    <w:rsid w:val="00714962"/>
    <w:rsid w:val="007170BD"/>
    <w:rsid w:val="007176A0"/>
    <w:rsid w:val="00717872"/>
    <w:rsid w:val="0072416B"/>
    <w:rsid w:val="00724647"/>
    <w:rsid w:val="00724DD7"/>
    <w:rsid w:val="00726CA5"/>
    <w:rsid w:val="007270C4"/>
    <w:rsid w:val="00734E5F"/>
    <w:rsid w:val="00735894"/>
    <w:rsid w:val="0073790D"/>
    <w:rsid w:val="00743EE6"/>
    <w:rsid w:val="007442C4"/>
    <w:rsid w:val="00744D6C"/>
    <w:rsid w:val="00746904"/>
    <w:rsid w:val="00750D0B"/>
    <w:rsid w:val="0075117F"/>
    <w:rsid w:val="007524D1"/>
    <w:rsid w:val="00752EBA"/>
    <w:rsid w:val="0075467C"/>
    <w:rsid w:val="00755AD4"/>
    <w:rsid w:val="00761051"/>
    <w:rsid w:val="00761CA8"/>
    <w:rsid w:val="00761E39"/>
    <w:rsid w:val="00766433"/>
    <w:rsid w:val="00767477"/>
    <w:rsid w:val="00771F6F"/>
    <w:rsid w:val="00772048"/>
    <w:rsid w:val="007725EE"/>
    <w:rsid w:val="00772750"/>
    <w:rsid w:val="00773B3F"/>
    <w:rsid w:val="007749DB"/>
    <w:rsid w:val="0077611E"/>
    <w:rsid w:val="0078039A"/>
    <w:rsid w:val="0078073A"/>
    <w:rsid w:val="007814E1"/>
    <w:rsid w:val="007819C6"/>
    <w:rsid w:val="00781A92"/>
    <w:rsid w:val="00782385"/>
    <w:rsid w:val="00782E6D"/>
    <w:rsid w:val="00782E76"/>
    <w:rsid w:val="007832A6"/>
    <w:rsid w:val="00783B0B"/>
    <w:rsid w:val="00783CD5"/>
    <w:rsid w:val="00785B18"/>
    <w:rsid w:val="00785DF2"/>
    <w:rsid w:val="00786750"/>
    <w:rsid w:val="00795832"/>
    <w:rsid w:val="00796CFD"/>
    <w:rsid w:val="00797286"/>
    <w:rsid w:val="007A0B11"/>
    <w:rsid w:val="007A0B52"/>
    <w:rsid w:val="007A285D"/>
    <w:rsid w:val="007A289F"/>
    <w:rsid w:val="007A3727"/>
    <w:rsid w:val="007A45D1"/>
    <w:rsid w:val="007B0686"/>
    <w:rsid w:val="007B19F6"/>
    <w:rsid w:val="007B24C4"/>
    <w:rsid w:val="007B2837"/>
    <w:rsid w:val="007B2BAA"/>
    <w:rsid w:val="007B52F9"/>
    <w:rsid w:val="007B5702"/>
    <w:rsid w:val="007B62CB"/>
    <w:rsid w:val="007B75D9"/>
    <w:rsid w:val="007C1B7C"/>
    <w:rsid w:val="007C2DB9"/>
    <w:rsid w:val="007C33B4"/>
    <w:rsid w:val="007C4181"/>
    <w:rsid w:val="007C4818"/>
    <w:rsid w:val="007C6B24"/>
    <w:rsid w:val="007D0D83"/>
    <w:rsid w:val="007D2605"/>
    <w:rsid w:val="007D2BDA"/>
    <w:rsid w:val="007D569C"/>
    <w:rsid w:val="007D7397"/>
    <w:rsid w:val="007E1D11"/>
    <w:rsid w:val="007E1EF5"/>
    <w:rsid w:val="007E2ACB"/>
    <w:rsid w:val="007E2C10"/>
    <w:rsid w:val="007E3DF1"/>
    <w:rsid w:val="007E52CC"/>
    <w:rsid w:val="007E5465"/>
    <w:rsid w:val="007E5B5B"/>
    <w:rsid w:val="007E61ED"/>
    <w:rsid w:val="007E6E30"/>
    <w:rsid w:val="007E7E3C"/>
    <w:rsid w:val="007F1F84"/>
    <w:rsid w:val="007F380F"/>
    <w:rsid w:val="007F4771"/>
    <w:rsid w:val="007F56EF"/>
    <w:rsid w:val="007F60F6"/>
    <w:rsid w:val="007F6A18"/>
    <w:rsid w:val="007F76CB"/>
    <w:rsid w:val="008013AF"/>
    <w:rsid w:val="00801AD4"/>
    <w:rsid w:val="00803D42"/>
    <w:rsid w:val="00805EE2"/>
    <w:rsid w:val="008066F3"/>
    <w:rsid w:val="00807750"/>
    <w:rsid w:val="0081041E"/>
    <w:rsid w:val="00812892"/>
    <w:rsid w:val="00815158"/>
    <w:rsid w:val="00815284"/>
    <w:rsid w:val="00815E5A"/>
    <w:rsid w:val="00816041"/>
    <w:rsid w:val="0081609A"/>
    <w:rsid w:val="00817288"/>
    <w:rsid w:val="0082079D"/>
    <w:rsid w:val="0082263D"/>
    <w:rsid w:val="008233E7"/>
    <w:rsid w:val="0082578B"/>
    <w:rsid w:val="00826366"/>
    <w:rsid w:val="0082679A"/>
    <w:rsid w:val="00826C2F"/>
    <w:rsid w:val="00827219"/>
    <w:rsid w:val="008340F7"/>
    <w:rsid w:val="00835164"/>
    <w:rsid w:val="0084337F"/>
    <w:rsid w:val="00843392"/>
    <w:rsid w:val="00843F43"/>
    <w:rsid w:val="00846680"/>
    <w:rsid w:val="00846CC7"/>
    <w:rsid w:val="00847873"/>
    <w:rsid w:val="0085265A"/>
    <w:rsid w:val="00853070"/>
    <w:rsid w:val="00853E59"/>
    <w:rsid w:val="00855B8D"/>
    <w:rsid w:val="00855EFC"/>
    <w:rsid w:val="00855FFF"/>
    <w:rsid w:val="008575F5"/>
    <w:rsid w:val="00857857"/>
    <w:rsid w:val="00857C0D"/>
    <w:rsid w:val="008606E2"/>
    <w:rsid w:val="0086078B"/>
    <w:rsid w:val="008627F4"/>
    <w:rsid w:val="00867D08"/>
    <w:rsid w:val="00870E77"/>
    <w:rsid w:val="0087245B"/>
    <w:rsid w:val="00874B06"/>
    <w:rsid w:val="0087570E"/>
    <w:rsid w:val="008801FC"/>
    <w:rsid w:val="0088040D"/>
    <w:rsid w:val="00881E98"/>
    <w:rsid w:val="008831F1"/>
    <w:rsid w:val="00883F7B"/>
    <w:rsid w:val="0089061E"/>
    <w:rsid w:val="008935CF"/>
    <w:rsid w:val="008943E0"/>
    <w:rsid w:val="00894721"/>
    <w:rsid w:val="00897353"/>
    <w:rsid w:val="008A274A"/>
    <w:rsid w:val="008A3EBB"/>
    <w:rsid w:val="008A42C1"/>
    <w:rsid w:val="008A638E"/>
    <w:rsid w:val="008B393F"/>
    <w:rsid w:val="008B41D2"/>
    <w:rsid w:val="008B4450"/>
    <w:rsid w:val="008B6343"/>
    <w:rsid w:val="008B697D"/>
    <w:rsid w:val="008C048F"/>
    <w:rsid w:val="008C54D0"/>
    <w:rsid w:val="008C6A3E"/>
    <w:rsid w:val="008C6A44"/>
    <w:rsid w:val="008C7BD5"/>
    <w:rsid w:val="008D0560"/>
    <w:rsid w:val="008D38FA"/>
    <w:rsid w:val="008D3D3D"/>
    <w:rsid w:val="008D3F7C"/>
    <w:rsid w:val="008D45E7"/>
    <w:rsid w:val="008D77BF"/>
    <w:rsid w:val="008E029F"/>
    <w:rsid w:val="008E039B"/>
    <w:rsid w:val="008E0F78"/>
    <w:rsid w:val="008E14BE"/>
    <w:rsid w:val="008E2913"/>
    <w:rsid w:val="008E43AD"/>
    <w:rsid w:val="008E4562"/>
    <w:rsid w:val="008E5284"/>
    <w:rsid w:val="008E6166"/>
    <w:rsid w:val="008E632E"/>
    <w:rsid w:val="008E6C3C"/>
    <w:rsid w:val="008F1933"/>
    <w:rsid w:val="008F1B41"/>
    <w:rsid w:val="008F6062"/>
    <w:rsid w:val="008F6936"/>
    <w:rsid w:val="00904B0F"/>
    <w:rsid w:val="0090552A"/>
    <w:rsid w:val="009060B6"/>
    <w:rsid w:val="009067C0"/>
    <w:rsid w:val="009074FC"/>
    <w:rsid w:val="009114BD"/>
    <w:rsid w:val="00911EBB"/>
    <w:rsid w:val="0091290F"/>
    <w:rsid w:val="00912CCB"/>
    <w:rsid w:val="00916CEB"/>
    <w:rsid w:val="009219FF"/>
    <w:rsid w:val="00921FCA"/>
    <w:rsid w:val="00922CBD"/>
    <w:rsid w:val="009243A1"/>
    <w:rsid w:val="00926EDC"/>
    <w:rsid w:val="009270CB"/>
    <w:rsid w:val="00931223"/>
    <w:rsid w:val="0093198B"/>
    <w:rsid w:val="0093240E"/>
    <w:rsid w:val="00934104"/>
    <w:rsid w:val="009365C2"/>
    <w:rsid w:val="009410D9"/>
    <w:rsid w:val="0094128D"/>
    <w:rsid w:val="009412A9"/>
    <w:rsid w:val="0094202E"/>
    <w:rsid w:val="00946877"/>
    <w:rsid w:val="00946EFA"/>
    <w:rsid w:val="00951BE7"/>
    <w:rsid w:val="00951BEA"/>
    <w:rsid w:val="00954FE7"/>
    <w:rsid w:val="00956C79"/>
    <w:rsid w:val="00960B57"/>
    <w:rsid w:val="00961344"/>
    <w:rsid w:val="00961685"/>
    <w:rsid w:val="00962BEA"/>
    <w:rsid w:val="00963B70"/>
    <w:rsid w:val="00964AD7"/>
    <w:rsid w:val="00964B33"/>
    <w:rsid w:val="00964F91"/>
    <w:rsid w:val="00965FF5"/>
    <w:rsid w:val="009702BD"/>
    <w:rsid w:val="009728B8"/>
    <w:rsid w:val="009743B5"/>
    <w:rsid w:val="00974DBB"/>
    <w:rsid w:val="0097698E"/>
    <w:rsid w:val="009847AD"/>
    <w:rsid w:val="009863D9"/>
    <w:rsid w:val="00992F46"/>
    <w:rsid w:val="009930DE"/>
    <w:rsid w:val="00993F88"/>
    <w:rsid w:val="00994926"/>
    <w:rsid w:val="00995A5F"/>
    <w:rsid w:val="00995D12"/>
    <w:rsid w:val="00996238"/>
    <w:rsid w:val="00997E0B"/>
    <w:rsid w:val="009A0BFD"/>
    <w:rsid w:val="009A220B"/>
    <w:rsid w:val="009A4A6D"/>
    <w:rsid w:val="009A5554"/>
    <w:rsid w:val="009A583C"/>
    <w:rsid w:val="009A6B3B"/>
    <w:rsid w:val="009B2D9E"/>
    <w:rsid w:val="009B2F72"/>
    <w:rsid w:val="009B3CA0"/>
    <w:rsid w:val="009B6DBB"/>
    <w:rsid w:val="009B75FD"/>
    <w:rsid w:val="009B7A08"/>
    <w:rsid w:val="009B7D88"/>
    <w:rsid w:val="009C03A8"/>
    <w:rsid w:val="009C2A5A"/>
    <w:rsid w:val="009C31E3"/>
    <w:rsid w:val="009C41DE"/>
    <w:rsid w:val="009C60DC"/>
    <w:rsid w:val="009D0D93"/>
    <w:rsid w:val="009D135B"/>
    <w:rsid w:val="009D4713"/>
    <w:rsid w:val="009D5D12"/>
    <w:rsid w:val="009E02BF"/>
    <w:rsid w:val="009E18F0"/>
    <w:rsid w:val="009E1D7D"/>
    <w:rsid w:val="009F4958"/>
    <w:rsid w:val="009F55F9"/>
    <w:rsid w:val="00A011E8"/>
    <w:rsid w:val="00A03D72"/>
    <w:rsid w:val="00A041CA"/>
    <w:rsid w:val="00A04460"/>
    <w:rsid w:val="00A05BEB"/>
    <w:rsid w:val="00A102D1"/>
    <w:rsid w:val="00A10FCA"/>
    <w:rsid w:val="00A122D0"/>
    <w:rsid w:val="00A1277C"/>
    <w:rsid w:val="00A12983"/>
    <w:rsid w:val="00A150C6"/>
    <w:rsid w:val="00A15CF9"/>
    <w:rsid w:val="00A17DBB"/>
    <w:rsid w:val="00A20425"/>
    <w:rsid w:val="00A21621"/>
    <w:rsid w:val="00A21A19"/>
    <w:rsid w:val="00A23BC7"/>
    <w:rsid w:val="00A25CEA"/>
    <w:rsid w:val="00A35761"/>
    <w:rsid w:val="00A40261"/>
    <w:rsid w:val="00A40477"/>
    <w:rsid w:val="00A4265F"/>
    <w:rsid w:val="00A42939"/>
    <w:rsid w:val="00A43C10"/>
    <w:rsid w:val="00A456A2"/>
    <w:rsid w:val="00A47EF9"/>
    <w:rsid w:val="00A533AA"/>
    <w:rsid w:val="00A5366D"/>
    <w:rsid w:val="00A53AA6"/>
    <w:rsid w:val="00A56549"/>
    <w:rsid w:val="00A57A73"/>
    <w:rsid w:val="00A611D1"/>
    <w:rsid w:val="00A6344D"/>
    <w:rsid w:val="00A637ED"/>
    <w:rsid w:val="00A64331"/>
    <w:rsid w:val="00A64D17"/>
    <w:rsid w:val="00A653B1"/>
    <w:rsid w:val="00A65978"/>
    <w:rsid w:val="00A661CF"/>
    <w:rsid w:val="00A66B0D"/>
    <w:rsid w:val="00A67166"/>
    <w:rsid w:val="00A67C18"/>
    <w:rsid w:val="00A67DFA"/>
    <w:rsid w:val="00A7078C"/>
    <w:rsid w:val="00A72178"/>
    <w:rsid w:val="00A72D19"/>
    <w:rsid w:val="00A73625"/>
    <w:rsid w:val="00A73CC3"/>
    <w:rsid w:val="00A73D7B"/>
    <w:rsid w:val="00A7481E"/>
    <w:rsid w:val="00A74C4B"/>
    <w:rsid w:val="00A75D0E"/>
    <w:rsid w:val="00A816F4"/>
    <w:rsid w:val="00A83686"/>
    <w:rsid w:val="00A83CFE"/>
    <w:rsid w:val="00A83E5B"/>
    <w:rsid w:val="00A84793"/>
    <w:rsid w:val="00A85191"/>
    <w:rsid w:val="00A852CE"/>
    <w:rsid w:val="00A8705D"/>
    <w:rsid w:val="00A8706A"/>
    <w:rsid w:val="00A87F95"/>
    <w:rsid w:val="00A90354"/>
    <w:rsid w:val="00A9036E"/>
    <w:rsid w:val="00A929D4"/>
    <w:rsid w:val="00A94ED5"/>
    <w:rsid w:val="00A955C0"/>
    <w:rsid w:val="00A96E1F"/>
    <w:rsid w:val="00A971F6"/>
    <w:rsid w:val="00AA0A98"/>
    <w:rsid w:val="00AA1B14"/>
    <w:rsid w:val="00AA236E"/>
    <w:rsid w:val="00AB0956"/>
    <w:rsid w:val="00AB21E1"/>
    <w:rsid w:val="00AB2CE4"/>
    <w:rsid w:val="00AB367D"/>
    <w:rsid w:val="00AB3744"/>
    <w:rsid w:val="00AB5E06"/>
    <w:rsid w:val="00AB640E"/>
    <w:rsid w:val="00AB6752"/>
    <w:rsid w:val="00AB7146"/>
    <w:rsid w:val="00AC0025"/>
    <w:rsid w:val="00AC1FEB"/>
    <w:rsid w:val="00AC2078"/>
    <w:rsid w:val="00AC2C66"/>
    <w:rsid w:val="00AC4E1F"/>
    <w:rsid w:val="00AC670F"/>
    <w:rsid w:val="00AC70BE"/>
    <w:rsid w:val="00AD1E67"/>
    <w:rsid w:val="00AD2FA7"/>
    <w:rsid w:val="00AD5536"/>
    <w:rsid w:val="00AD69AC"/>
    <w:rsid w:val="00AD6F0C"/>
    <w:rsid w:val="00AD72BA"/>
    <w:rsid w:val="00AE0FCC"/>
    <w:rsid w:val="00AE2700"/>
    <w:rsid w:val="00AE2770"/>
    <w:rsid w:val="00AE2965"/>
    <w:rsid w:val="00AE3E71"/>
    <w:rsid w:val="00AE401D"/>
    <w:rsid w:val="00AE40CE"/>
    <w:rsid w:val="00AE4238"/>
    <w:rsid w:val="00AE4E26"/>
    <w:rsid w:val="00AE624A"/>
    <w:rsid w:val="00AE6AF2"/>
    <w:rsid w:val="00AE7512"/>
    <w:rsid w:val="00AF003B"/>
    <w:rsid w:val="00AF1267"/>
    <w:rsid w:val="00AF225A"/>
    <w:rsid w:val="00AF2810"/>
    <w:rsid w:val="00AF30A3"/>
    <w:rsid w:val="00AF470B"/>
    <w:rsid w:val="00AF620E"/>
    <w:rsid w:val="00B00181"/>
    <w:rsid w:val="00B00640"/>
    <w:rsid w:val="00B0194A"/>
    <w:rsid w:val="00B04BCC"/>
    <w:rsid w:val="00B05257"/>
    <w:rsid w:val="00B063A1"/>
    <w:rsid w:val="00B06432"/>
    <w:rsid w:val="00B06506"/>
    <w:rsid w:val="00B108E4"/>
    <w:rsid w:val="00B10B0B"/>
    <w:rsid w:val="00B12645"/>
    <w:rsid w:val="00B12F8A"/>
    <w:rsid w:val="00B13878"/>
    <w:rsid w:val="00B13AEA"/>
    <w:rsid w:val="00B142FC"/>
    <w:rsid w:val="00B150F5"/>
    <w:rsid w:val="00B1532A"/>
    <w:rsid w:val="00B154A5"/>
    <w:rsid w:val="00B166CF"/>
    <w:rsid w:val="00B17BC4"/>
    <w:rsid w:val="00B17BE6"/>
    <w:rsid w:val="00B22BD2"/>
    <w:rsid w:val="00B2428D"/>
    <w:rsid w:val="00B24B67"/>
    <w:rsid w:val="00B30AA7"/>
    <w:rsid w:val="00B3182F"/>
    <w:rsid w:val="00B31F3B"/>
    <w:rsid w:val="00B33B94"/>
    <w:rsid w:val="00B3481B"/>
    <w:rsid w:val="00B34D44"/>
    <w:rsid w:val="00B354B2"/>
    <w:rsid w:val="00B3658B"/>
    <w:rsid w:val="00B36D64"/>
    <w:rsid w:val="00B4036A"/>
    <w:rsid w:val="00B46189"/>
    <w:rsid w:val="00B46809"/>
    <w:rsid w:val="00B46AF3"/>
    <w:rsid w:val="00B47C1C"/>
    <w:rsid w:val="00B47D66"/>
    <w:rsid w:val="00B52325"/>
    <w:rsid w:val="00B5384D"/>
    <w:rsid w:val="00B554EC"/>
    <w:rsid w:val="00B56DED"/>
    <w:rsid w:val="00B57685"/>
    <w:rsid w:val="00B61619"/>
    <w:rsid w:val="00B6314C"/>
    <w:rsid w:val="00B667E4"/>
    <w:rsid w:val="00B67E7A"/>
    <w:rsid w:val="00B7466F"/>
    <w:rsid w:val="00B74909"/>
    <w:rsid w:val="00B77711"/>
    <w:rsid w:val="00B77B88"/>
    <w:rsid w:val="00B77EEA"/>
    <w:rsid w:val="00B80A9D"/>
    <w:rsid w:val="00B82AF9"/>
    <w:rsid w:val="00B844B3"/>
    <w:rsid w:val="00B8489A"/>
    <w:rsid w:val="00B85358"/>
    <w:rsid w:val="00B86E92"/>
    <w:rsid w:val="00B877E4"/>
    <w:rsid w:val="00B902ED"/>
    <w:rsid w:val="00B91155"/>
    <w:rsid w:val="00B918A2"/>
    <w:rsid w:val="00B9192C"/>
    <w:rsid w:val="00B92CF3"/>
    <w:rsid w:val="00B947B9"/>
    <w:rsid w:val="00B9575F"/>
    <w:rsid w:val="00B96C21"/>
    <w:rsid w:val="00B97F68"/>
    <w:rsid w:val="00BA04EA"/>
    <w:rsid w:val="00BA0BE3"/>
    <w:rsid w:val="00BA0FEE"/>
    <w:rsid w:val="00BA1471"/>
    <w:rsid w:val="00BA1C02"/>
    <w:rsid w:val="00BA20C1"/>
    <w:rsid w:val="00BA4389"/>
    <w:rsid w:val="00BA43A9"/>
    <w:rsid w:val="00BA5B1C"/>
    <w:rsid w:val="00BA7FFB"/>
    <w:rsid w:val="00BB0001"/>
    <w:rsid w:val="00BB0598"/>
    <w:rsid w:val="00BB130E"/>
    <w:rsid w:val="00BB13D4"/>
    <w:rsid w:val="00BB1EB1"/>
    <w:rsid w:val="00BB2D78"/>
    <w:rsid w:val="00BB479C"/>
    <w:rsid w:val="00BB5811"/>
    <w:rsid w:val="00BB5B59"/>
    <w:rsid w:val="00BB62C5"/>
    <w:rsid w:val="00BB64DF"/>
    <w:rsid w:val="00BB75C6"/>
    <w:rsid w:val="00BC0B97"/>
    <w:rsid w:val="00BC1A7C"/>
    <w:rsid w:val="00BC79F1"/>
    <w:rsid w:val="00BD13AD"/>
    <w:rsid w:val="00BD169B"/>
    <w:rsid w:val="00BD1FD1"/>
    <w:rsid w:val="00BD2D30"/>
    <w:rsid w:val="00BD3062"/>
    <w:rsid w:val="00BD385C"/>
    <w:rsid w:val="00BD71CE"/>
    <w:rsid w:val="00BD7AE2"/>
    <w:rsid w:val="00BE00AC"/>
    <w:rsid w:val="00BE1034"/>
    <w:rsid w:val="00BE17D0"/>
    <w:rsid w:val="00BE1EA0"/>
    <w:rsid w:val="00BE2777"/>
    <w:rsid w:val="00BE2B6E"/>
    <w:rsid w:val="00BE34DD"/>
    <w:rsid w:val="00BE3877"/>
    <w:rsid w:val="00BE3F2B"/>
    <w:rsid w:val="00BE4C5C"/>
    <w:rsid w:val="00BE59CE"/>
    <w:rsid w:val="00BE5E2C"/>
    <w:rsid w:val="00BE6B98"/>
    <w:rsid w:val="00BE7630"/>
    <w:rsid w:val="00BF0A8D"/>
    <w:rsid w:val="00BF0E2E"/>
    <w:rsid w:val="00BF26B7"/>
    <w:rsid w:val="00BF3D39"/>
    <w:rsid w:val="00BF3D82"/>
    <w:rsid w:val="00BF41A4"/>
    <w:rsid w:val="00BF5DA7"/>
    <w:rsid w:val="00C00996"/>
    <w:rsid w:val="00C01A2B"/>
    <w:rsid w:val="00C02CEB"/>
    <w:rsid w:val="00C04A89"/>
    <w:rsid w:val="00C10134"/>
    <w:rsid w:val="00C116FC"/>
    <w:rsid w:val="00C126AC"/>
    <w:rsid w:val="00C1321D"/>
    <w:rsid w:val="00C13943"/>
    <w:rsid w:val="00C148D6"/>
    <w:rsid w:val="00C157D7"/>
    <w:rsid w:val="00C16122"/>
    <w:rsid w:val="00C16BA8"/>
    <w:rsid w:val="00C1714B"/>
    <w:rsid w:val="00C212BB"/>
    <w:rsid w:val="00C21B43"/>
    <w:rsid w:val="00C22611"/>
    <w:rsid w:val="00C23405"/>
    <w:rsid w:val="00C24285"/>
    <w:rsid w:val="00C24493"/>
    <w:rsid w:val="00C26909"/>
    <w:rsid w:val="00C275F0"/>
    <w:rsid w:val="00C34134"/>
    <w:rsid w:val="00C34737"/>
    <w:rsid w:val="00C34965"/>
    <w:rsid w:val="00C36CF6"/>
    <w:rsid w:val="00C370EB"/>
    <w:rsid w:val="00C375E5"/>
    <w:rsid w:val="00C40732"/>
    <w:rsid w:val="00C41282"/>
    <w:rsid w:val="00C41981"/>
    <w:rsid w:val="00C446ED"/>
    <w:rsid w:val="00C44D48"/>
    <w:rsid w:val="00C44D94"/>
    <w:rsid w:val="00C4614C"/>
    <w:rsid w:val="00C51113"/>
    <w:rsid w:val="00C512DA"/>
    <w:rsid w:val="00C5179D"/>
    <w:rsid w:val="00C520EE"/>
    <w:rsid w:val="00C52289"/>
    <w:rsid w:val="00C53D66"/>
    <w:rsid w:val="00C547E2"/>
    <w:rsid w:val="00C5630B"/>
    <w:rsid w:val="00C56E22"/>
    <w:rsid w:val="00C5784F"/>
    <w:rsid w:val="00C61730"/>
    <w:rsid w:val="00C6286E"/>
    <w:rsid w:val="00C637B1"/>
    <w:rsid w:val="00C6518E"/>
    <w:rsid w:val="00C653CF"/>
    <w:rsid w:val="00C65AAC"/>
    <w:rsid w:val="00C66094"/>
    <w:rsid w:val="00C668F1"/>
    <w:rsid w:val="00C6785D"/>
    <w:rsid w:val="00C6797A"/>
    <w:rsid w:val="00C71D8E"/>
    <w:rsid w:val="00C72258"/>
    <w:rsid w:val="00C72B1B"/>
    <w:rsid w:val="00C74DBE"/>
    <w:rsid w:val="00C74F71"/>
    <w:rsid w:val="00C76F85"/>
    <w:rsid w:val="00C77FF2"/>
    <w:rsid w:val="00C80CA4"/>
    <w:rsid w:val="00C81C1C"/>
    <w:rsid w:val="00C82678"/>
    <w:rsid w:val="00C83764"/>
    <w:rsid w:val="00C84373"/>
    <w:rsid w:val="00C84758"/>
    <w:rsid w:val="00C85924"/>
    <w:rsid w:val="00C91032"/>
    <w:rsid w:val="00C9380F"/>
    <w:rsid w:val="00CA0E18"/>
    <w:rsid w:val="00CA3F52"/>
    <w:rsid w:val="00CA64FC"/>
    <w:rsid w:val="00CB09E3"/>
    <w:rsid w:val="00CB1813"/>
    <w:rsid w:val="00CB1DD0"/>
    <w:rsid w:val="00CB1FE2"/>
    <w:rsid w:val="00CB268D"/>
    <w:rsid w:val="00CB33CB"/>
    <w:rsid w:val="00CB3C3B"/>
    <w:rsid w:val="00CB4874"/>
    <w:rsid w:val="00CB4917"/>
    <w:rsid w:val="00CB5164"/>
    <w:rsid w:val="00CB6CB2"/>
    <w:rsid w:val="00CC0398"/>
    <w:rsid w:val="00CC0BD0"/>
    <w:rsid w:val="00CC1EEC"/>
    <w:rsid w:val="00CC2F81"/>
    <w:rsid w:val="00CC3243"/>
    <w:rsid w:val="00CC3A9E"/>
    <w:rsid w:val="00CC4D73"/>
    <w:rsid w:val="00CC7491"/>
    <w:rsid w:val="00CC755B"/>
    <w:rsid w:val="00CC7600"/>
    <w:rsid w:val="00CC7999"/>
    <w:rsid w:val="00CD08DA"/>
    <w:rsid w:val="00CD0EA1"/>
    <w:rsid w:val="00CD13F5"/>
    <w:rsid w:val="00CD3247"/>
    <w:rsid w:val="00CD6AB5"/>
    <w:rsid w:val="00CD6DE0"/>
    <w:rsid w:val="00CD73A4"/>
    <w:rsid w:val="00CE5901"/>
    <w:rsid w:val="00CE6446"/>
    <w:rsid w:val="00CE7967"/>
    <w:rsid w:val="00CF0361"/>
    <w:rsid w:val="00CF07D4"/>
    <w:rsid w:val="00CF164D"/>
    <w:rsid w:val="00CF4F5C"/>
    <w:rsid w:val="00D007F3"/>
    <w:rsid w:val="00D037FD"/>
    <w:rsid w:val="00D03ABF"/>
    <w:rsid w:val="00D05D85"/>
    <w:rsid w:val="00D06186"/>
    <w:rsid w:val="00D068BE"/>
    <w:rsid w:val="00D07FFD"/>
    <w:rsid w:val="00D10198"/>
    <w:rsid w:val="00D11FD7"/>
    <w:rsid w:val="00D13F5B"/>
    <w:rsid w:val="00D149B6"/>
    <w:rsid w:val="00D15ECB"/>
    <w:rsid w:val="00D1607E"/>
    <w:rsid w:val="00D164B2"/>
    <w:rsid w:val="00D16AF9"/>
    <w:rsid w:val="00D220B4"/>
    <w:rsid w:val="00D22C26"/>
    <w:rsid w:val="00D231B3"/>
    <w:rsid w:val="00D2350A"/>
    <w:rsid w:val="00D24C91"/>
    <w:rsid w:val="00D26CE5"/>
    <w:rsid w:val="00D26FC4"/>
    <w:rsid w:val="00D3250A"/>
    <w:rsid w:val="00D366E1"/>
    <w:rsid w:val="00D372BE"/>
    <w:rsid w:val="00D37A2E"/>
    <w:rsid w:val="00D427D6"/>
    <w:rsid w:val="00D43094"/>
    <w:rsid w:val="00D450E4"/>
    <w:rsid w:val="00D476B5"/>
    <w:rsid w:val="00D5392B"/>
    <w:rsid w:val="00D6001F"/>
    <w:rsid w:val="00D6015D"/>
    <w:rsid w:val="00D61520"/>
    <w:rsid w:val="00D71CE2"/>
    <w:rsid w:val="00D72227"/>
    <w:rsid w:val="00D729A2"/>
    <w:rsid w:val="00D72E36"/>
    <w:rsid w:val="00D74A97"/>
    <w:rsid w:val="00D766EB"/>
    <w:rsid w:val="00D772B3"/>
    <w:rsid w:val="00D7798B"/>
    <w:rsid w:val="00D80B7F"/>
    <w:rsid w:val="00D8110D"/>
    <w:rsid w:val="00D82F91"/>
    <w:rsid w:val="00D84BAF"/>
    <w:rsid w:val="00D867D6"/>
    <w:rsid w:val="00D90079"/>
    <w:rsid w:val="00D9009C"/>
    <w:rsid w:val="00D91636"/>
    <w:rsid w:val="00D91850"/>
    <w:rsid w:val="00D92DAB"/>
    <w:rsid w:val="00D94717"/>
    <w:rsid w:val="00D96482"/>
    <w:rsid w:val="00DA1A46"/>
    <w:rsid w:val="00DA22A7"/>
    <w:rsid w:val="00DA2C39"/>
    <w:rsid w:val="00DA2C81"/>
    <w:rsid w:val="00DA5F6A"/>
    <w:rsid w:val="00DA700E"/>
    <w:rsid w:val="00DA73EE"/>
    <w:rsid w:val="00DB033F"/>
    <w:rsid w:val="00DB0715"/>
    <w:rsid w:val="00DB2F4A"/>
    <w:rsid w:val="00DB4D7B"/>
    <w:rsid w:val="00DB737D"/>
    <w:rsid w:val="00DB7408"/>
    <w:rsid w:val="00DC03B7"/>
    <w:rsid w:val="00DC10E2"/>
    <w:rsid w:val="00DC2248"/>
    <w:rsid w:val="00DC3269"/>
    <w:rsid w:val="00DC3DFF"/>
    <w:rsid w:val="00DC49D2"/>
    <w:rsid w:val="00DC610A"/>
    <w:rsid w:val="00DD040D"/>
    <w:rsid w:val="00DD1EB8"/>
    <w:rsid w:val="00DD2D6F"/>
    <w:rsid w:val="00DD5796"/>
    <w:rsid w:val="00DD5C92"/>
    <w:rsid w:val="00DD7135"/>
    <w:rsid w:val="00DE1468"/>
    <w:rsid w:val="00DE1EC9"/>
    <w:rsid w:val="00DE237E"/>
    <w:rsid w:val="00DE2689"/>
    <w:rsid w:val="00DE4C27"/>
    <w:rsid w:val="00DE5D30"/>
    <w:rsid w:val="00DE6AA2"/>
    <w:rsid w:val="00DF0278"/>
    <w:rsid w:val="00DF0437"/>
    <w:rsid w:val="00DF079A"/>
    <w:rsid w:val="00DF1162"/>
    <w:rsid w:val="00DF1477"/>
    <w:rsid w:val="00DF21A0"/>
    <w:rsid w:val="00DF49C1"/>
    <w:rsid w:val="00DF605E"/>
    <w:rsid w:val="00E0005E"/>
    <w:rsid w:val="00E03320"/>
    <w:rsid w:val="00E05759"/>
    <w:rsid w:val="00E063F3"/>
    <w:rsid w:val="00E071E3"/>
    <w:rsid w:val="00E07BE1"/>
    <w:rsid w:val="00E145CA"/>
    <w:rsid w:val="00E15464"/>
    <w:rsid w:val="00E1561C"/>
    <w:rsid w:val="00E16AE9"/>
    <w:rsid w:val="00E1794E"/>
    <w:rsid w:val="00E21F09"/>
    <w:rsid w:val="00E2349E"/>
    <w:rsid w:val="00E24816"/>
    <w:rsid w:val="00E30A58"/>
    <w:rsid w:val="00E31308"/>
    <w:rsid w:val="00E329DA"/>
    <w:rsid w:val="00E32B7A"/>
    <w:rsid w:val="00E32FAD"/>
    <w:rsid w:val="00E362DF"/>
    <w:rsid w:val="00E37EAB"/>
    <w:rsid w:val="00E37F44"/>
    <w:rsid w:val="00E41889"/>
    <w:rsid w:val="00E41D1E"/>
    <w:rsid w:val="00E4417D"/>
    <w:rsid w:val="00E47163"/>
    <w:rsid w:val="00E47553"/>
    <w:rsid w:val="00E4794A"/>
    <w:rsid w:val="00E52C00"/>
    <w:rsid w:val="00E52C56"/>
    <w:rsid w:val="00E53969"/>
    <w:rsid w:val="00E53CA1"/>
    <w:rsid w:val="00E57EA7"/>
    <w:rsid w:val="00E60B65"/>
    <w:rsid w:val="00E6187D"/>
    <w:rsid w:val="00E6216C"/>
    <w:rsid w:val="00E63401"/>
    <w:rsid w:val="00E65DE7"/>
    <w:rsid w:val="00E6761D"/>
    <w:rsid w:val="00E74791"/>
    <w:rsid w:val="00E75F95"/>
    <w:rsid w:val="00E82579"/>
    <w:rsid w:val="00E82ED2"/>
    <w:rsid w:val="00E84AC6"/>
    <w:rsid w:val="00E85300"/>
    <w:rsid w:val="00E86751"/>
    <w:rsid w:val="00E875A3"/>
    <w:rsid w:val="00E90FD8"/>
    <w:rsid w:val="00E91595"/>
    <w:rsid w:val="00E919FB"/>
    <w:rsid w:val="00E925C8"/>
    <w:rsid w:val="00E92980"/>
    <w:rsid w:val="00E95083"/>
    <w:rsid w:val="00EA0EC2"/>
    <w:rsid w:val="00EA18BB"/>
    <w:rsid w:val="00EA3C97"/>
    <w:rsid w:val="00EA61C2"/>
    <w:rsid w:val="00EB0B36"/>
    <w:rsid w:val="00EB0E1A"/>
    <w:rsid w:val="00EB2391"/>
    <w:rsid w:val="00EB256E"/>
    <w:rsid w:val="00EB2F91"/>
    <w:rsid w:val="00EB5A16"/>
    <w:rsid w:val="00EB5A29"/>
    <w:rsid w:val="00EB5A7F"/>
    <w:rsid w:val="00EB5FD3"/>
    <w:rsid w:val="00EB6A84"/>
    <w:rsid w:val="00EC0692"/>
    <w:rsid w:val="00EC2582"/>
    <w:rsid w:val="00EC3739"/>
    <w:rsid w:val="00EC3DF7"/>
    <w:rsid w:val="00EC409D"/>
    <w:rsid w:val="00EC59BF"/>
    <w:rsid w:val="00EC5F57"/>
    <w:rsid w:val="00EC6625"/>
    <w:rsid w:val="00ED0481"/>
    <w:rsid w:val="00ED0F23"/>
    <w:rsid w:val="00ED30A6"/>
    <w:rsid w:val="00ED5CB3"/>
    <w:rsid w:val="00ED79B6"/>
    <w:rsid w:val="00EE14C8"/>
    <w:rsid w:val="00EE238D"/>
    <w:rsid w:val="00EE2F0D"/>
    <w:rsid w:val="00EE3D89"/>
    <w:rsid w:val="00EE4A50"/>
    <w:rsid w:val="00EE4ADC"/>
    <w:rsid w:val="00EE4DCF"/>
    <w:rsid w:val="00EE523E"/>
    <w:rsid w:val="00EE57EF"/>
    <w:rsid w:val="00EE6C39"/>
    <w:rsid w:val="00EE6EDB"/>
    <w:rsid w:val="00EE732F"/>
    <w:rsid w:val="00EE7C7A"/>
    <w:rsid w:val="00EF2187"/>
    <w:rsid w:val="00EF2C7E"/>
    <w:rsid w:val="00EF31C3"/>
    <w:rsid w:val="00F010A6"/>
    <w:rsid w:val="00F01552"/>
    <w:rsid w:val="00F0273C"/>
    <w:rsid w:val="00F04714"/>
    <w:rsid w:val="00F049FA"/>
    <w:rsid w:val="00F058EE"/>
    <w:rsid w:val="00F0604E"/>
    <w:rsid w:val="00F101B2"/>
    <w:rsid w:val="00F108A4"/>
    <w:rsid w:val="00F10E99"/>
    <w:rsid w:val="00F12878"/>
    <w:rsid w:val="00F12B98"/>
    <w:rsid w:val="00F13F30"/>
    <w:rsid w:val="00F14660"/>
    <w:rsid w:val="00F1473E"/>
    <w:rsid w:val="00F14FD2"/>
    <w:rsid w:val="00F171AD"/>
    <w:rsid w:val="00F20B53"/>
    <w:rsid w:val="00F20C86"/>
    <w:rsid w:val="00F22AC8"/>
    <w:rsid w:val="00F2417A"/>
    <w:rsid w:val="00F24680"/>
    <w:rsid w:val="00F2739C"/>
    <w:rsid w:val="00F331BD"/>
    <w:rsid w:val="00F33BCB"/>
    <w:rsid w:val="00F35D66"/>
    <w:rsid w:val="00F363D2"/>
    <w:rsid w:val="00F37821"/>
    <w:rsid w:val="00F4045E"/>
    <w:rsid w:val="00F4086A"/>
    <w:rsid w:val="00F41399"/>
    <w:rsid w:val="00F4168E"/>
    <w:rsid w:val="00F416DE"/>
    <w:rsid w:val="00F41938"/>
    <w:rsid w:val="00F42A61"/>
    <w:rsid w:val="00F4325E"/>
    <w:rsid w:val="00F43912"/>
    <w:rsid w:val="00F44340"/>
    <w:rsid w:val="00F45249"/>
    <w:rsid w:val="00F462F1"/>
    <w:rsid w:val="00F46C3D"/>
    <w:rsid w:val="00F47A66"/>
    <w:rsid w:val="00F47E1D"/>
    <w:rsid w:val="00F50734"/>
    <w:rsid w:val="00F50F0E"/>
    <w:rsid w:val="00F531B0"/>
    <w:rsid w:val="00F54A78"/>
    <w:rsid w:val="00F55BE4"/>
    <w:rsid w:val="00F5683D"/>
    <w:rsid w:val="00F621E3"/>
    <w:rsid w:val="00F630A5"/>
    <w:rsid w:val="00F630F6"/>
    <w:rsid w:val="00F634BB"/>
    <w:rsid w:val="00F6397B"/>
    <w:rsid w:val="00F64011"/>
    <w:rsid w:val="00F65B93"/>
    <w:rsid w:val="00F66295"/>
    <w:rsid w:val="00F67DB7"/>
    <w:rsid w:val="00F7004F"/>
    <w:rsid w:val="00F73E29"/>
    <w:rsid w:val="00F746C9"/>
    <w:rsid w:val="00F755D2"/>
    <w:rsid w:val="00F7665E"/>
    <w:rsid w:val="00F77482"/>
    <w:rsid w:val="00F77501"/>
    <w:rsid w:val="00F77FB2"/>
    <w:rsid w:val="00F80EC3"/>
    <w:rsid w:val="00F81C8A"/>
    <w:rsid w:val="00F82B7E"/>
    <w:rsid w:val="00F82FFB"/>
    <w:rsid w:val="00F83081"/>
    <w:rsid w:val="00F83583"/>
    <w:rsid w:val="00F83EF4"/>
    <w:rsid w:val="00F84185"/>
    <w:rsid w:val="00F8419B"/>
    <w:rsid w:val="00F85973"/>
    <w:rsid w:val="00F861C5"/>
    <w:rsid w:val="00F86726"/>
    <w:rsid w:val="00F86A36"/>
    <w:rsid w:val="00F904AF"/>
    <w:rsid w:val="00F91630"/>
    <w:rsid w:val="00F92D5E"/>
    <w:rsid w:val="00F93AA5"/>
    <w:rsid w:val="00F9416C"/>
    <w:rsid w:val="00F9585F"/>
    <w:rsid w:val="00F96E04"/>
    <w:rsid w:val="00F97853"/>
    <w:rsid w:val="00FA1E80"/>
    <w:rsid w:val="00FA235F"/>
    <w:rsid w:val="00FA3503"/>
    <w:rsid w:val="00FA3B19"/>
    <w:rsid w:val="00FA754C"/>
    <w:rsid w:val="00FA7700"/>
    <w:rsid w:val="00FA7E64"/>
    <w:rsid w:val="00FB0286"/>
    <w:rsid w:val="00FB2D69"/>
    <w:rsid w:val="00FB3A0A"/>
    <w:rsid w:val="00FB3D3B"/>
    <w:rsid w:val="00FB686F"/>
    <w:rsid w:val="00FB7130"/>
    <w:rsid w:val="00FC059F"/>
    <w:rsid w:val="00FC0C61"/>
    <w:rsid w:val="00FC2416"/>
    <w:rsid w:val="00FC36B8"/>
    <w:rsid w:val="00FC3C67"/>
    <w:rsid w:val="00FC420E"/>
    <w:rsid w:val="00FC4660"/>
    <w:rsid w:val="00FC4971"/>
    <w:rsid w:val="00FC598F"/>
    <w:rsid w:val="00FD10A4"/>
    <w:rsid w:val="00FD186A"/>
    <w:rsid w:val="00FD2F21"/>
    <w:rsid w:val="00FE5BFB"/>
    <w:rsid w:val="00FE6F2E"/>
    <w:rsid w:val="00FF0920"/>
    <w:rsid w:val="00FF2E1E"/>
    <w:rsid w:val="00FF41A6"/>
    <w:rsid w:val="00FF666F"/>
    <w:rsid w:val="00FF709D"/>
    <w:rsid w:val="02532101"/>
    <w:rsid w:val="0260E4D9"/>
    <w:rsid w:val="03F5E198"/>
    <w:rsid w:val="04B42635"/>
    <w:rsid w:val="04CC0477"/>
    <w:rsid w:val="06894B23"/>
    <w:rsid w:val="0921F7C7"/>
    <w:rsid w:val="0AF415E3"/>
    <w:rsid w:val="0B719B56"/>
    <w:rsid w:val="0BC94645"/>
    <w:rsid w:val="0C015D5C"/>
    <w:rsid w:val="0D8F9766"/>
    <w:rsid w:val="0FD69EE1"/>
    <w:rsid w:val="1087D256"/>
    <w:rsid w:val="1153DBA9"/>
    <w:rsid w:val="11671213"/>
    <w:rsid w:val="18235853"/>
    <w:rsid w:val="18744A7C"/>
    <w:rsid w:val="18EF337A"/>
    <w:rsid w:val="1A9E8229"/>
    <w:rsid w:val="1DB05D86"/>
    <w:rsid w:val="1EA619DF"/>
    <w:rsid w:val="20782B4E"/>
    <w:rsid w:val="2084B534"/>
    <w:rsid w:val="22DF918A"/>
    <w:rsid w:val="23307FC5"/>
    <w:rsid w:val="238DE6D9"/>
    <w:rsid w:val="2414273D"/>
    <w:rsid w:val="25EDFE21"/>
    <w:rsid w:val="2644B684"/>
    <w:rsid w:val="2676C107"/>
    <w:rsid w:val="269981CC"/>
    <w:rsid w:val="273DB063"/>
    <w:rsid w:val="29D5763F"/>
    <w:rsid w:val="2ABDFEFB"/>
    <w:rsid w:val="2B2E6B6E"/>
    <w:rsid w:val="2CA1AC8B"/>
    <w:rsid w:val="2D830B60"/>
    <w:rsid w:val="2FA680C7"/>
    <w:rsid w:val="30485202"/>
    <w:rsid w:val="30CF4420"/>
    <w:rsid w:val="31240479"/>
    <w:rsid w:val="31AD3059"/>
    <w:rsid w:val="31B16484"/>
    <w:rsid w:val="31E09FE6"/>
    <w:rsid w:val="31F97C2E"/>
    <w:rsid w:val="323A65BC"/>
    <w:rsid w:val="324BFB75"/>
    <w:rsid w:val="33720EA0"/>
    <w:rsid w:val="33851462"/>
    <w:rsid w:val="3497C44B"/>
    <w:rsid w:val="34CB159A"/>
    <w:rsid w:val="3778A894"/>
    <w:rsid w:val="37F6DC4D"/>
    <w:rsid w:val="3A25529F"/>
    <w:rsid w:val="3CEE455A"/>
    <w:rsid w:val="3DCBD78D"/>
    <w:rsid w:val="3E1B9E3F"/>
    <w:rsid w:val="3E922D4F"/>
    <w:rsid w:val="3E9F36A5"/>
    <w:rsid w:val="3F8AF104"/>
    <w:rsid w:val="409B0F8B"/>
    <w:rsid w:val="41042EEF"/>
    <w:rsid w:val="417DA5D3"/>
    <w:rsid w:val="4256C5BE"/>
    <w:rsid w:val="43642A91"/>
    <w:rsid w:val="445AF179"/>
    <w:rsid w:val="47A8744A"/>
    <w:rsid w:val="4813EB0E"/>
    <w:rsid w:val="4A152313"/>
    <w:rsid w:val="4A319C7C"/>
    <w:rsid w:val="4BCB6770"/>
    <w:rsid w:val="4D391993"/>
    <w:rsid w:val="4F28BDAD"/>
    <w:rsid w:val="52DF37C6"/>
    <w:rsid w:val="53049AE1"/>
    <w:rsid w:val="5316B189"/>
    <w:rsid w:val="531709F2"/>
    <w:rsid w:val="54438132"/>
    <w:rsid w:val="545176E8"/>
    <w:rsid w:val="55BEE22D"/>
    <w:rsid w:val="57BD13AA"/>
    <w:rsid w:val="596602BF"/>
    <w:rsid w:val="5993379F"/>
    <w:rsid w:val="5A72249A"/>
    <w:rsid w:val="5D826EE6"/>
    <w:rsid w:val="5F2E0F4E"/>
    <w:rsid w:val="6018E2D9"/>
    <w:rsid w:val="601D34F8"/>
    <w:rsid w:val="61557B39"/>
    <w:rsid w:val="61824367"/>
    <w:rsid w:val="641F6163"/>
    <w:rsid w:val="64EFB2CB"/>
    <w:rsid w:val="6628E34C"/>
    <w:rsid w:val="66710ADF"/>
    <w:rsid w:val="67564C12"/>
    <w:rsid w:val="67865CCF"/>
    <w:rsid w:val="68CE2AF9"/>
    <w:rsid w:val="69F08BCA"/>
    <w:rsid w:val="6A5767DB"/>
    <w:rsid w:val="6AA2BC30"/>
    <w:rsid w:val="6AAB2770"/>
    <w:rsid w:val="6AB6B683"/>
    <w:rsid w:val="6B1787A3"/>
    <w:rsid w:val="6D28EFDF"/>
    <w:rsid w:val="6EC2CD9A"/>
    <w:rsid w:val="6F2D5788"/>
    <w:rsid w:val="6FC70219"/>
    <w:rsid w:val="73D46B09"/>
    <w:rsid w:val="749614E4"/>
    <w:rsid w:val="756D556A"/>
    <w:rsid w:val="75898521"/>
    <w:rsid w:val="7631E545"/>
    <w:rsid w:val="77942AD9"/>
    <w:rsid w:val="78C2FA85"/>
    <w:rsid w:val="78C421A3"/>
    <w:rsid w:val="7957FF23"/>
    <w:rsid w:val="7AF5756F"/>
    <w:rsid w:val="7B7EB520"/>
    <w:rsid w:val="7BC6CC79"/>
    <w:rsid w:val="7D16DD3A"/>
    <w:rsid w:val="7D357F68"/>
    <w:rsid w:val="7D85F6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0BD2"/>
  <w15:docId w15:val="{DF69D779-4D4F-4874-8A9C-E1653BB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53"/>
    <w:pPr>
      <w:widowControl w:val="0"/>
      <w:spacing w:before="80" w:after="0" w:line="280" w:lineRule="atLeast"/>
      <w:ind w:left="851"/>
    </w:pPr>
    <w:rPr>
      <w:rFonts w:ascii="Arial" w:eastAsia="Times New Roman" w:hAnsi="Arial" w:cs="Arial"/>
      <w:sz w:val="24"/>
      <w:szCs w:val="24"/>
    </w:rPr>
  </w:style>
  <w:style w:type="paragraph" w:styleId="Heading1">
    <w:name w:val="heading 1"/>
    <w:aliases w:val="2,Heading,Part,Section Heading,h1,level 1,Level 1 Head,H1,Titre 1 SQ,Numbered - 1,CBC Heading 1,Section"/>
    <w:basedOn w:val="Normal"/>
    <w:next w:val="Normal"/>
    <w:link w:val="Heading1Char"/>
    <w:qFormat/>
    <w:rsid w:val="009067C0"/>
    <w:pPr>
      <w:spacing w:before="100" w:beforeAutospacing="1" w:after="100" w:afterAutospacing="1" w:line="240" w:lineRule="auto"/>
      <w:ind w:left="0"/>
      <w:outlineLvl w:val="0"/>
    </w:pPr>
    <w:rPr>
      <w:rFonts w:cs="Times New Roman"/>
      <w:bCs/>
      <w:color w:val="000080"/>
      <w:sz w:val="36"/>
      <w:szCs w:val="40"/>
      <w:u w:val="single"/>
    </w:rPr>
  </w:style>
  <w:style w:type="paragraph" w:styleId="Heading2">
    <w:name w:val="heading 2"/>
    <w:basedOn w:val="Normal"/>
    <w:next w:val="Normal"/>
    <w:link w:val="Heading2Char"/>
    <w:uiPriority w:val="9"/>
    <w:unhideWhenUsed/>
    <w:qFormat/>
    <w:rsid w:val="00190414"/>
    <w:pPr>
      <w:keepNext/>
      <w:keepLines/>
      <w:numPr>
        <w:ilvl w:val="1"/>
        <w:numId w:val="1"/>
      </w:numPr>
      <w:spacing w:before="200"/>
      <w:outlineLvl w:val="1"/>
    </w:pPr>
    <w:rPr>
      <w:rFonts w:eastAsiaTheme="majorEastAsia"/>
      <w:b/>
      <w:bCs/>
      <w:color w:val="4F6228" w:themeColor="accent3" w:themeShade="80"/>
      <w:sz w:val="22"/>
      <w:szCs w:val="22"/>
    </w:rPr>
  </w:style>
  <w:style w:type="paragraph" w:styleId="Heading3">
    <w:name w:val="heading 3"/>
    <w:basedOn w:val="Heading2"/>
    <w:next w:val="Normal"/>
    <w:link w:val="Heading3Char"/>
    <w:uiPriority w:val="99"/>
    <w:unhideWhenUsed/>
    <w:qFormat/>
    <w:rsid w:val="008C54D0"/>
    <w:pPr>
      <w:numPr>
        <w:ilvl w:val="0"/>
        <w:numId w:val="8"/>
      </w:numPr>
      <w:outlineLvl w:val="2"/>
    </w:pPr>
  </w:style>
  <w:style w:type="paragraph" w:styleId="Heading4">
    <w:name w:val="heading 4"/>
    <w:basedOn w:val="Normal"/>
    <w:next w:val="Normal"/>
    <w:link w:val="Heading4Char"/>
    <w:uiPriority w:val="99"/>
    <w:unhideWhenUsed/>
    <w:qFormat/>
    <w:rsid w:val="00EC258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258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258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258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258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C258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Part Char,Section Heading Char,h1 Char,level 1 Char,Level 1 Head Char,H1 Char,Titre 1 SQ Char,Numbered - 1 Char,CBC Heading 1 Char,Section Char"/>
    <w:basedOn w:val="DefaultParagraphFont"/>
    <w:link w:val="Heading1"/>
    <w:rsid w:val="009067C0"/>
    <w:rPr>
      <w:rFonts w:ascii="Arial" w:eastAsia="Times New Roman" w:hAnsi="Arial" w:cs="Times New Roman"/>
      <w:bCs/>
      <w:color w:val="000080"/>
      <w:sz w:val="36"/>
      <w:szCs w:val="40"/>
      <w:u w:val="single"/>
    </w:rPr>
  </w:style>
  <w:style w:type="character" w:customStyle="1" w:styleId="Heading2Char">
    <w:name w:val="Heading 2 Char"/>
    <w:basedOn w:val="DefaultParagraphFont"/>
    <w:link w:val="Heading2"/>
    <w:uiPriority w:val="9"/>
    <w:rsid w:val="00190414"/>
    <w:rPr>
      <w:rFonts w:ascii="Arial" w:eastAsiaTheme="majorEastAsia" w:hAnsi="Arial" w:cs="Arial"/>
      <w:b/>
      <w:bCs/>
      <w:color w:val="4F6228" w:themeColor="accent3" w:themeShade="80"/>
    </w:rPr>
  </w:style>
  <w:style w:type="character" w:customStyle="1" w:styleId="Heading3Char">
    <w:name w:val="Heading 3 Char"/>
    <w:basedOn w:val="DefaultParagraphFont"/>
    <w:link w:val="Heading3"/>
    <w:uiPriority w:val="99"/>
    <w:rsid w:val="008C54D0"/>
    <w:rPr>
      <w:rFonts w:ascii="Arial" w:eastAsiaTheme="majorEastAsia" w:hAnsi="Arial" w:cs="Arial"/>
      <w:b/>
      <w:bCs/>
      <w:color w:val="4F6228" w:themeColor="accent3" w:themeShade="80"/>
    </w:rPr>
  </w:style>
  <w:style w:type="character" w:customStyle="1" w:styleId="Heading4Char">
    <w:name w:val="Heading 4 Char"/>
    <w:basedOn w:val="DefaultParagraphFont"/>
    <w:link w:val="Heading4"/>
    <w:uiPriority w:val="99"/>
    <w:rsid w:val="00EC25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EC25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EC25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EC25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EC25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258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F92D5E"/>
    <w:rPr>
      <w:rFonts w:cs="Times New Roman"/>
    </w:rPr>
  </w:style>
  <w:style w:type="character" w:customStyle="1" w:styleId="BodyTextChar">
    <w:name w:val="Body Text Char"/>
    <w:basedOn w:val="DefaultParagraphFont"/>
    <w:link w:val="BodyText"/>
    <w:uiPriority w:val="99"/>
    <w:rsid w:val="00F92D5E"/>
    <w:rPr>
      <w:rFonts w:ascii="Arial" w:eastAsia="Times New Roman" w:hAnsi="Arial" w:cs="Times New Roman"/>
      <w:sz w:val="24"/>
      <w:szCs w:val="24"/>
    </w:rPr>
  </w:style>
  <w:style w:type="paragraph" w:styleId="Title">
    <w:name w:val="Title"/>
    <w:basedOn w:val="Normal"/>
    <w:link w:val="TitleChar"/>
    <w:uiPriority w:val="10"/>
    <w:qFormat/>
    <w:rsid w:val="00F92D5E"/>
    <w:pPr>
      <w:autoSpaceDE w:val="0"/>
      <w:autoSpaceDN w:val="0"/>
      <w:spacing w:before="0" w:line="240" w:lineRule="auto"/>
      <w:ind w:left="0"/>
      <w:jc w:val="center"/>
    </w:pPr>
    <w:rPr>
      <w:rFonts w:cs="Times New Roman"/>
      <w:b/>
      <w:bCs/>
      <w:sz w:val="20"/>
      <w:szCs w:val="20"/>
    </w:rPr>
  </w:style>
  <w:style w:type="character" w:customStyle="1" w:styleId="TitleChar">
    <w:name w:val="Title Char"/>
    <w:basedOn w:val="DefaultParagraphFont"/>
    <w:link w:val="Title"/>
    <w:uiPriority w:val="10"/>
    <w:rsid w:val="00F92D5E"/>
    <w:rPr>
      <w:rFonts w:ascii="Arial" w:eastAsia="Times New Roman" w:hAnsi="Arial" w:cs="Times New Roman"/>
      <w:b/>
      <w:bCs/>
      <w:sz w:val="20"/>
      <w:szCs w:val="20"/>
    </w:rPr>
  </w:style>
  <w:style w:type="paragraph" w:styleId="CommentText">
    <w:name w:val="annotation text"/>
    <w:basedOn w:val="Normal"/>
    <w:link w:val="CommentTextChar"/>
    <w:uiPriority w:val="99"/>
    <w:semiHidden/>
    <w:rsid w:val="00F92D5E"/>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semiHidden/>
    <w:rsid w:val="00F92D5E"/>
    <w:rPr>
      <w:rFonts w:ascii="Arial" w:eastAsia="Times New Roman" w:hAnsi="Arial" w:cs="Times New Roman"/>
      <w:sz w:val="20"/>
      <w:szCs w:val="20"/>
    </w:rPr>
  </w:style>
  <w:style w:type="paragraph" w:customStyle="1" w:styleId="TxBrt1">
    <w:name w:val="TxBr_t1"/>
    <w:basedOn w:val="Normal"/>
    <w:rsid w:val="00F92D5E"/>
    <w:pPr>
      <w:widowControl/>
      <w:spacing w:before="0" w:line="238" w:lineRule="atLeast"/>
      <w:ind w:left="0"/>
    </w:pPr>
  </w:style>
  <w:style w:type="table" w:styleId="TableGrid">
    <w:name w:val="Table Grid"/>
    <w:basedOn w:val="TableNormal"/>
    <w:uiPriority w:val="39"/>
    <w:rsid w:val="00F92D5E"/>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7A2E"/>
    <w:pPr>
      <w:ind w:left="720"/>
      <w:contextualSpacing/>
    </w:pPr>
  </w:style>
  <w:style w:type="paragraph" w:styleId="BalloonText">
    <w:name w:val="Balloon Text"/>
    <w:basedOn w:val="Normal"/>
    <w:link w:val="BalloonTextChar"/>
    <w:uiPriority w:val="99"/>
    <w:semiHidden/>
    <w:unhideWhenUsed/>
    <w:rsid w:val="00F700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F"/>
    <w:rPr>
      <w:rFonts w:ascii="Tahoma" w:eastAsia="Times New Roman" w:hAnsi="Tahoma" w:cs="Tahoma"/>
      <w:sz w:val="16"/>
      <w:szCs w:val="16"/>
    </w:rPr>
  </w:style>
  <w:style w:type="character" w:styleId="Hyperlink">
    <w:name w:val="Hyperlink"/>
    <w:basedOn w:val="DefaultParagraphFont"/>
    <w:uiPriority w:val="99"/>
    <w:unhideWhenUsed/>
    <w:rsid w:val="00100098"/>
    <w:rPr>
      <w:color w:val="0000FF" w:themeColor="hyperlink"/>
      <w:u w:val="single"/>
    </w:rPr>
  </w:style>
  <w:style w:type="paragraph" w:styleId="Header">
    <w:name w:val="header"/>
    <w:basedOn w:val="Normal"/>
    <w:link w:val="HeaderChar"/>
    <w:uiPriority w:val="99"/>
    <w:unhideWhenUsed/>
    <w:rsid w:val="00357B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7BB4"/>
    <w:rPr>
      <w:rFonts w:ascii="Arial" w:eastAsia="Times New Roman" w:hAnsi="Arial" w:cs="Arial"/>
      <w:sz w:val="24"/>
      <w:szCs w:val="24"/>
    </w:rPr>
  </w:style>
  <w:style w:type="paragraph" w:styleId="Footer">
    <w:name w:val="footer"/>
    <w:basedOn w:val="Normal"/>
    <w:link w:val="FooterChar"/>
    <w:uiPriority w:val="99"/>
    <w:unhideWhenUsed/>
    <w:rsid w:val="00357B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BB4"/>
    <w:rPr>
      <w:rFonts w:ascii="Arial" w:eastAsia="Times New Roman" w:hAnsi="Arial" w:cs="Arial"/>
      <w:sz w:val="24"/>
      <w:szCs w:val="24"/>
    </w:rPr>
  </w:style>
  <w:style w:type="paragraph" w:styleId="TOCHeading">
    <w:name w:val="TOC Heading"/>
    <w:basedOn w:val="Heading1"/>
    <w:next w:val="Normal"/>
    <w:uiPriority w:val="39"/>
    <w:semiHidden/>
    <w:unhideWhenUsed/>
    <w:qFormat/>
    <w:rsid w:val="00BE00AC"/>
    <w:pPr>
      <w:keepNext/>
      <w:keepLines/>
      <w:widowControl/>
      <w:spacing w:before="480" w:beforeAutospacing="0" w:after="0" w:afterAutospacing="0" w:line="276" w:lineRule="auto"/>
      <w:outlineLvl w:val="9"/>
    </w:pPr>
    <w:rPr>
      <w:rFonts w:asciiTheme="majorHAnsi" w:eastAsiaTheme="majorEastAsia" w:hAnsiTheme="majorHAnsi" w:cstheme="majorBidi"/>
      <w:b/>
      <w:color w:val="365F91" w:themeColor="accent1" w:themeShade="BF"/>
      <w:sz w:val="28"/>
      <w:szCs w:val="28"/>
      <w:u w:val="none"/>
      <w:lang w:val="en-US" w:eastAsia="ja-JP"/>
    </w:rPr>
  </w:style>
  <w:style w:type="paragraph" w:styleId="TOC1">
    <w:name w:val="toc 1"/>
    <w:basedOn w:val="Normal"/>
    <w:next w:val="Normal"/>
    <w:autoRedefine/>
    <w:unhideWhenUsed/>
    <w:rsid w:val="00BE00AC"/>
    <w:pPr>
      <w:spacing w:after="100"/>
      <w:ind w:left="0"/>
    </w:pPr>
  </w:style>
  <w:style w:type="paragraph" w:styleId="TOC2">
    <w:name w:val="toc 2"/>
    <w:basedOn w:val="Normal"/>
    <w:next w:val="Normal"/>
    <w:autoRedefine/>
    <w:uiPriority w:val="39"/>
    <w:unhideWhenUsed/>
    <w:rsid w:val="00BE00AC"/>
    <w:pPr>
      <w:spacing w:after="100"/>
      <w:ind w:left="240"/>
    </w:pPr>
  </w:style>
  <w:style w:type="paragraph" w:styleId="TOC3">
    <w:name w:val="toc 3"/>
    <w:basedOn w:val="Normal"/>
    <w:next w:val="Normal"/>
    <w:autoRedefine/>
    <w:uiPriority w:val="39"/>
    <w:unhideWhenUsed/>
    <w:rsid w:val="00BE00AC"/>
    <w:pPr>
      <w:spacing w:after="100"/>
      <w:ind w:left="480"/>
    </w:pPr>
  </w:style>
  <w:style w:type="paragraph" w:customStyle="1" w:styleId="FreeForm">
    <w:name w:val="Free Form"/>
    <w:rsid w:val="006335D2"/>
    <w:pPr>
      <w:spacing w:before="0" w:after="0"/>
    </w:pPr>
    <w:rPr>
      <w:rFonts w:ascii="Times New Roman" w:eastAsia="ヒラギノ角ゴ Pro W3" w:hAnsi="Times New Roman" w:cs="Times New Roman"/>
      <w:color w:val="000000"/>
      <w:sz w:val="20"/>
      <w:szCs w:val="20"/>
      <w:lang w:eastAsia="en-GB"/>
    </w:rPr>
  </w:style>
  <w:style w:type="paragraph" w:customStyle="1" w:styleId="Body">
    <w:name w:val="Body"/>
    <w:basedOn w:val="Normal"/>
    <w:link w:val="BodyChar"/>
    <w:rsid w:val="005A52F8"/>
    <w:pPr>
      <w:widowControl/>
      <w:tabs>
        <w:tab w:val="left" w:pos="851"/>
        <w:tab w:val="left" w:pos="1843"/>
        <w:tab w:val="left" w:pos="3119"/>
        <w:tab w:val="left" w:pos="4253"/>
      </w:tabs>
      <w:spacing w:before="0" w:line="240" w:lineRule="auto"/>
      <w:ind w:left="0"/>
    </w:pPr>
    <w:rPr>
      <w:rFonts w:cs="Times New Roman"/>
      <w:szCs w:val="20"/>
      <w:lang w:eastAsia="en-GB"/>
    </w:rPr>
  </w:style>
  <w:style w:type="character" w:customStyle="1" w:styleId="BodyChar">
    <w:name w:val="Body Char"/>
    <w:link w:val="Body"/>
    <w:rsid w:val="005A52F8"/>
    <w:rPr>
      <w:rFonts w:ascii="Arial" w:eastAsia="Times New Roman" w:hAnsi="Arial" w:cs="Times New Roman"/>
      <w:sz w:val="24"/>
      <w:szCs w:val="20"/>
      <w:lang w:eastAsia="en-GB"/>
    </w:rPr>
  </w:style>
  <w:style w:type="paragraph" w:styleId="FootnoteText">
    <w:name w:val="footnote text"/>
    <w:basedOn w:val="Normal"/>
    <w:link w:val="FootnoteTextChar"/>
    <w:uiPriority w:val="99"/>
    <w:semiHidden/>
    <w:rsid w:val="00543C97"/>
    <w:pPr>
      <w:widowControl/>
      <w:spacing w:before="0" w:line="240" w:lineRule="auto"/>
      <w:ind w:left="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43C9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43C97"/>
    <w:rPr>
      <w:rFonts w:ascii="Times New Roman" w:hAnsi="Times New Roman" w:cs="Times New Roman"/>
      <w:vertAlign w:val="superscript"/>
    </w:rPr>
  </w:style>
  <w:style w:type="character" w:customStyle="1" w:styleId="CommentSubjectChar">
    <w:name w:val="Comment Subject Char"/>
    <w:basedOn w:val="CommentTextChar"/>
    <w:link w:val="CommentSubject"/>
    <w:uiPriority w:val="99"/>
    <w:semiHidden/>
    <w:rsid w:val="00543C9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rsid w:val="00543C97"/>
    <w:pPr>
      <w:widowControl/>
      <w:autoSpaceDE/>
      <w:autoSpaceDN/>
      <w:spacing w:after="200"/>
    </w:pPr>
    <w:rPr>
      <w:rFonts w:ascii="Calibri" w:hAnsi="Calibri"/>
      <w:b/>
      <w:bCs/>
      <w:lang w:eastAsia="en-GB"/>
    </w:rPr>
  </w:style>
  <w:style w:type="paragraph" w:styleId="NoSpacing">
    <w:name w:val="No Spacing"/>
    <w:basedOn w:val="Normal"/>
    <w:link w:val="NoSpacingChar"/>
    <w:uiPriority w:val="99"/>
    <w:qFormat/>
    <w:rsid w:val="00543C97"/>
    <w:pPr>
      <w:widowControl/>
      <w:spacing w:before="0" w:line="240" w:lineRule="auto"/>
      <w:ind w:left="0"/>
    </w:pPr>
    <w:rPr>
      <w:rFonts w:ascii="Calibri" w:hAnsi="Calibri" w:cs="Times New Roman"/>
      <w:sz w:val="22"/>
      <w:szCs w:val="22"/>
    </w:rPr>
  </w:style>
  <w:style w:type="character" w:customStyle="1" w:styleId="NoSpacingChar">
    <w:name w:val="No Spacing Char"/>
    <w:basedOn w:val="DefaultParagraphFont"/>
    <w:link w:val="NoSpacing"/>
    <w:uiPriority w:val="99"/>
    <w:locked/>
    <w:rsid w:val="00543C97"/>
    <w:rPr>
      <w:rFonts w:ascii="Calibri" w:eastAsia="Times New Roman" w:hAnsi="Calibri" w:cs="Times New Roman"/>
    </w:rPr>
  </w:style>
  <w:style w:type="character" w:styleId="Emphasis">
    <w:name w:val="Emphasis"/>
    <w:basedOn w:val="DefaultParagraphFont"/>
    <w:uiPriority w:val="99"/>
    <w:qFormat/>
    <w:rsid w:val="00543C97"/>
    <w:rPr>
      <w:rFonts w:cs="Times New Roman"/>
      <w:caps/>
      <w:color w:val="243F60"/>
      <w:spacing w:val="5"/>
    </w:rPr>
  </w:style>
  <w:style w:type="table" w:customStyle="1" w:styleId="TableGrid1">
    <w:name w:val="Table Grid1"/>
    <w:uiPriority w:val="99"/>
    <w:rsid w:val="00543C97"/>
    <w:pPr>
      <w:spacing w:before="0" w:after="0"/>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semiHidden/>
    <w:rsid w:val="00543C97"/>
    <w:rPr>
      <w:rFonts w:ascii="Arial" w:eastAsia="Times New Roman" w:hAnsi="Arial" w:cs="Times New Roman"/>
      <w:sz w:val="20"/>
      <w:szCs w:val="24"/>
    </w:rPr>
  </w:style>
  <w:style w:type="paragraph" w:styleId="BodyTextIndent2">
    <w:name w:val="Body Text Indent 2"/>
    <w:basedOn w:val="Normal"/>
    <w:link w:val="BodyTextIndent2Char"/>
    <w:semiHidden/>
    <w:rsid w:val="00543C97"/>
    <w:pPr>
      <w:widowControl/>
      <w:spacing w:before="0" w:after="120" w:line="480" w:lineRule="auto"/>
      <w:ind w:left="283"/>
    </w:pPr>
    <w:rPr>
      <w:rFonts w:cs="Times New Roman"/>
      <w:sz w:val="20"/>
    </w:rPr>
  </w:style>
  <w:style w:type="paragraph" w:styleId="BodyTextIndent3">
    <w:name w:val="Body Text Indent 3"/>
    <w:basedOn w:val="Normal"/>
    <w:link w:val="BodyTextIndent3Char"/>
    <w:uiPriority w:val="99"/>
    <w:semiHidden/>
    <w:rsid w:val="00543C97"/>
    <w:pPr>
      <w:widowControl/>
      <w:spacing w:before="0" w:after="120" w:line="240" w:lineRule="atLeast"/>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543C97"/>
    <w:rPr>
      <w:rFonts w:ascii="Arial" w:eastAsia="Times New Roman" w:hAnsi="Arial" w:cs="Times New Roman"/>
      <w:sz w:val="16"/>
      <w:szCs w:val="16"/>
    </w:rPr>
  </w:style>
  <w:style w:type="character" w:customStyle="1" w:styleId="legds2">
    <w:name w:val="legds2"/>
    <w:basedOn w:val="DefaultParagraphFont"/>
    <w:rsid w:val="00543C97"/>
    <w:rPr>
      <w:vanish w:val="0"/>
      <w:webHidden w:val="0"/>
      <w:specVanish w:val="0"/>
    </w:rPr>
  </w:style>
  <w:style w:type="character" w:customStyle="1" w:styleId="legamendingtext">
    <w:name w:val="legamendingtext"/>
    <w:basedOn w:val="DefaultParagraphFont"/>
    <w:rsid w:val="00543C97"/>
  </w:style>
  <w:style w:type="paragraph" w:customStyle="1" w:styleId="Default">
    <w:name w:val="Default"/>
    <w:rsid w:val="00543C97"/>
    <w:pPr>
      <w:autoSpaceDE w:val="0"/>
      <w:autoSpaceDN w:val="0"/>
      <w:adjustRightInd w:val="0"/>
      <w:spacing w:before="0" w:after="0"/>
    </w:pPr>
    <w:rPr>
      <w:rFonts w:ascii="Arial" w:eastAsia="Times New Roman" w:hAnsi="Arial" w:cs="Arial"/>
      <w:color w:val="000000"/>
      <w:sz w:val="24"/>
      <w:szCs w:val="24"/>
      <w:lang w:eastAsia="en-GB"/>
    </w:rPr>
  </w:style>
  <w:style w:type="paragraph" w:customStyle="1" w:styleId="CM41">
    <w:name w:val="CM4+1"/>
    <w:basedOn w:val="Normal"/>
    <w:next w:val="Normal"/>
    <w:uiPriority w:val="99"/>
    <w:rsid w:val="00543C97"/>
    <w:pPr>
      <w:widowControl/>
      <w:autoSpaceDE w:val="0"/>
      <w:autoSpaceDN w:val="0"/>
      <w:adjustRightInd w:val="0"/>
      <w:spacing w:before="0" w:line="240" w:lineRule="auto"/>
      <w:ind w:left="0"/>
    </w:pPr>
    <w:rPr>
      <w:rFonts w:ascii="EUAlbertina" w:hAnsi="EUAlbertina" w:cs="Times New Roman"/>
      <w:lang w:eastAsia="en-GB"/>
    </w:rPr>
  </w:style>
  <w:style w:type="paragraph" w:customStyle="1" w:styleId="N1">
    <w:name w:val="N1"/>
    <w:basedOn w:val="Normal"/>
    <w:rsid w:val="00543C97"/>
    <w:pPr>
      <w:widowControl/>
      <w:spacing w:before="160" w:line="220" w:lineRule="atLeast"/>
      <w:ind w:left="-28" w:firstLine="170"/>
      <w:jc w:val="both"/>
    </w:pPr>
    <w:rPr>
      <w:rFonts w:ascii="Times New Roman" w:hAnsi="Times New Roman" w:cs="Times New Roman"/>
      <w:sz w:val="21"/>
      <w:szCs w:val="20"/>
    </w:rPr>
  </w:style>
  <w:style w:type="paragraph" w:customStyle="1" w:styleId="N2">
    <w:name w:val="N2"/>
    <w:basedOn w:val="N1"/>
    <w:rsid w:val="00543C97"/>
    <w:pPr>
      <w:numPr>
        <w:ilvl w:val="1"/>
      </w:numPr>
      <w:spacing w:before="80"/>
      <w:ind w:left="-28" w:firstLine="170"/>
    </w:pPr>
  </w:style>
  <w:style w:type="paragraph" w:customStyle="1" w:styleId="N3">
    <w:name w:val="N3"/>
    <w:basedOn w:val="N2"/>
    <w:rsid w:val="00543C97"/>
    <w:pPr>
      <w:numPr>
        <w:ilvl w:val="2"/>
      </w:numPr>
      <w:ind w:left="-28" w:firstLine="170"/>
    </w:pPr>
  </w:style>
  <w:style w:type="paragraph" w:customStyle="1" w:styleId="N4">
    <w:name w:val="N4"/>
    <w:basedOn w:val="N3"/>
    <w:rsid w:val="00543C97"/>
    <w:pPr>
      <w:numPr>
        <w:ilvl w:val="3"/>
      </w:numPr>
      <w:ind w:left="-28" w:firstLine="170"/>
    </w:pPr>
  </w:style>
  <w:style w:type="paragraph" w:customStyle="1" w:styleId="N5">
    <w:name w:val="N5"/>
    <w:basedOn w:val="N4"/>
    <w:rsid w:val="00543C97"/>
    <w:pPr>
      <w:numPr>
        <w:ilvl w:val="4"/>
      </w:numPr>
      <w:ind w:left="-28" w:firstLine="170"/>
    </w:pPr>
  </w:style>
  <w:style w:type="character" w:styleId="CommentReference">
    <w:name w:val="annotation reference"/>
    <w:basedOn w:val="DefaultParagraphFont"/>
    <w:uiPriority w:val="99"/>
    <w:semiHidden/>
    <w:unhideWhenUsed/>
    <w:rsid w:val="00125A90"/>
    <w:rPr>
      <w:sz w:val="16"/>
      <w:szCs w:val="16"/>
    </w:rPr>
  </w:style>
  <w:style w:type="paragraph" w:customStyle="1" w:styleId="Level1">
    <w:name w:val="Level 1"/>
    <w:basedOn w:val="Normal"/>
    <w:rsid w:val="00DA700E"/>
    <w:pPr>
      <w:widowControl/>
      <w:numPr>
        <w:numId w:val="2"/>
      </w:numPr>
      <w:spacing w:before="0" w:after="240" w:line="240" w:lineRule="auto"/>
      <w:jc w:val="both"/>
    </w:pPr>
    <w:rPr>
      <w:rFonts w:cs="Times New Roman"/>
      <w:sz w:val="22"/>
      <w:szCs w:val="20"/>
    </w:rPr>
  </w:style>
  <w:style w:type="paragraph" w:customStyle="1" w:styleId="Level2">
    <w:name w:val="Level 2"/>
    <w:basedOn w:val="Normal"/>
    <w:rsid w:val="00DA700E"/>
    <w:pPr>
      <w:widowControl/>
      <w:numPr>
        <w:ilvl w:val="1"/>
        <w:numId w:val="2"/>
      </w:numPr>
      <w:spacing w:before="0" w:after="240" w:line="240" w:lineRule="auto"/>
      <w:jc w:val="both"/>
    </w:pPr>
    <w:rPr>
      <w:rFonts w:cs="Times New Roman"/>
      <w:sz w:val="22"/>
      <w:szCs w:val="20"/>
    </w:rPr>
  </w:style>
  <w:style w:type="paragraph" w:customStyle="1" w:styleId="Level3">
    <w:name w:val="Level 3"/>
    <w:basedOn w:val="Normal"/>
    <w:rsid w:val="00DA700E"/>
    <w:pPr>
      <w:widowControl/>
      <w:numPr>
        <w:ilvl w:val="2"/>
        <w:numId w:val="2"/>
      </w:numPr>
      <w:spacing w:before="0" w:after="240" w:line="240" w:lineRule="auto"/>
      <w:jc w:val="both"/>
    </w:pPr>
    <w:rPr>
      <w:rFonts w:cs="Times New Roman"/>
      <w:sz w:val="22"/>
      <w:szCs w:val="20"/>
    </w:rPr>
  </w:style>
  <w:style w:type="paragraph" w:customStyle="1" w:styleId="Level4">
    <w:name w:val="Level 4"/>
    <w:basedOn w:val="Normal"/>
    <w:rsid w:val="00DA700E"/>
    <w:pPr>
      <w:widowControl/>
      <w:numPr>
        <w:ilvl w:val="3"/>
        <w:numId w:val="2"/>
      </w:numPr>
      <w:spacing w:before="0" w:after="240" w:line="240" w:lineRule="auto"/>
      <w:jc w:val="both"/>
    </w:pPr>
    <w:rPr>
      <w:rFonts w:cs="Times New Roman"/>
      <w:sz w:val="22"/>
      <w:szCs w:val="20"/>
    </w:rPr>
  </w:style>
  <w:style w:type="paragraph" w:customStyle="1" w:styleId="Level5">
    <w:name w:val="Level 5"/>
    <w:basedOn w:val="Normal"/>
    <w:rsid w:val="00DA700E"/>
    <w:pPr>
      <w:widowControl/>
      <w:numPr>
        <w:ilvl w:val="4"/>
        <w:numId w:val="2"/>
      </w:numPr>
      <w:spacing w:before="0" w:after="240" w:line="240" w:lineRule="auto"/>
      <w:jc w:val="both"/>
    </w:pPr>
    <w:rPr>
      <w:rFonts w:cs="Times New Roman"/>
      <w:sz w:val="22"/>
      <w:szCs w:val="20"/>
    </w:rPr>
  </w:style>
  <w:style w:type="paragraph" w:customStyle="1" w:styleId="Level6">
    <w:name w:val="Level 6"/>
    <w:basedOn w:val="Normal"/>
    <w:rsid w:val="00DA700E"/>
    <w:pPr>
      <w:widowControl/>
      <w:numPr>
        <w:ilvl w:val="5"/>
        <w:numId w:val="2"/>
      </w:numPr>
      <w:spacing w:before="0" w:after="240" w:line="240" w:lineRule="auto"/>
      <w:jc w:val="both"/>
    </w:pPr>
    <w:rPr>
      <w:rFonts w:cs="Times New Roman"/>
      <w:sz w:val="22"/>
      <w:szCs w:val="20"/>
    </w:rPr>
  </w:style>
  <w:style w:type="paragraph" w:customStyle="1" w:styleId="Level7">
    <w:name w:val="Level 7"/>
    <w:basedOn w:val="Normal"/>
    <w:rsid w:val="00DA700E"/>
    <w:pPr>
      <w:widowControl/>
      <w:numPr>
        <w:ilvl w:val="6"/>
        <w:numId w:val="2"/>
      </w:numPr>
      <w:spacing w:before="0" w:after="240" w:line="240" w:lineRule="auto"/>
      <w:jc w:val="both"/>
    </w:pPr>
    <w:rPr>
      <w:rFonts w:cs="Times New Roman"/>
      <w:sz w:val="22"/>
      <w:szCs w:val="20"/>
    </w:rPr>
  </w:style>
  <w:style w:type="paragraph" w:customStyle="1" w:styleId="Level8">
    <w:name w:val="Level 8"/>
    <w:basedOn w:val="Normal"/>
    <w:rsid w:val="00DA700E"/>
    <w:pPr>
      <w:widowControl/>
      <w:numPr>
        <w:ilvl w:val="7"/>
        <w:numId w:val="2"/>
      </w:numPr>
      <w:spacing w:before="0" w:after="240" w:line="240" w:lineRule="auto"/>
      <w:jc w:val="both"/>
    </w:pPr>
    <w:rPr>
      <w:rFonts w:cs="Times New Roman"/>
      <w:sz w:val="22"/>
      <w:szCs w:val="20"/>
    </w:rPr>
  </w:style>
  <w:style w:type="paragraph" w:customStyle="1" w:styleId="Level9">
    <w:name w:val="Level 9"/>
    <w:basedOn w:val="Normal"/>
    <w:rsid w:val="00DA700E"/>
    <w:pPr>
      <w:widowControl/>
      <w:numPr>
        <w:ilvl w:val="8"/>
        <w:numId w:val="2"/>
      </w:numPr>
      <w:spacing w:before="0" w:after="240" w:line="240" w:lineRule="auto"/>
      <w:jc w:val="both"/>
    </w:pPr>
    <w:rPr>
      <w:rFonts w:cs="Times New Roman"/>
      <w:sz w:val="22"/>
      <w:szCs w:val="20"/>
    </w:rPr>
  </w:style>
  <w:style w:type="character" w:styleId="Strong">
    <w:name w:val="Strong"/>
    <w:basedOn w:val="DefaultParagraphFont"/>
    <w:uiPriority w:val="22"/>
    <w:qFormat/>
    <w:rsid w:val="007F6A18"/>
    <w:rPr>
      <w:b/>
      <w:bCs/>
    </w:rPr>
  </w:style>
  <w:style w:type="paragraph" w:styleId="Revision">
    <w:name w:val="Revision"/>
    <w:hidden/>
    <w:uiPriority w:val="99"/>
    <w:semiHidden/>
    <w:rsid w:val="00A83E5B"/>
    <w:pPr>
      <w:spacing w:before="0" w:after="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8A3EBB"/>
    <w:rPr>
      <w:color w:val="800080" w:themeColor="followedHyperlink"/>
      <w:u w:val="single"/>
    </w:rPr>
  </w:style>
  <w:style w:type="character" w:styleId="PlaceholderText">
    <w:name w:val="Placeholder Text"/>
    <w:basedOn w:val="DefaultParagraphFont"/>
    <w:uiPriority w:val="99"/>
    <w:semiHidden/>
    <w:rsid w:val="00342E00"/>
    <w:rPr>
      <w:color w:val="808080"/>
    </w:rPr>
  </w:style>
  <w:style w:type="paragraph" w:customStyle="1" w:styleId="TxBrp3">
    <w:name w:val="TxBr_p3"/>
    <w:basedOn w:val="Normal"/>
    <w:rsid w:val="00FA754C"/>
    <w:pPr>
      <w:widowControl/>
      <w:tabs>
        <w:tab w:val="left" w:pos="204"/>
      </w:tabs>
      <w:spacing w:before="0" w:line="240" w:lineRule="atLeast"/>
      <w:ind w:left="0"/>
      <w:jc w:val="both"/>
    </w:pPr>
    <w:rPr>
      <w:rFonts w:ascii="Times New Roman" w:hAnsi="Times New Roman" w:cs="Times New Roman"/>
      <w:snapToGrid w:val="0"/>
      <w:szCs w:val="20"/>
    </w:rPr>
  </w:style>
  <w:style w:type="paragraph" w:styleId="NormalWeb">
    <w:name w:val="Normal (Web)"/>
    <w:basedOn w:val="Normal"/>
    <w:uiPriority w:val="99"/>
    <w:semiHidden/>
    <w:unhideWhenUsed/>
    <w:rsid w:val="00FA754C"/>
    <w:pPr>
      <w:widowControl/>
      <w:spacing w:before="100" w:beforeAutospacing="1" w:after="100" w:afterAutospacing="1" w:line="240" w:lineRule="auto"/>
      <w:ind w:left="0"/>
    </w:pPr>
    <w:rPr>
      <w:rFonts w:ascii="Times New Roman" w:hAnsi="Times New Roman" w:cs="Times New Roman"/>
      <w:lang w:eastAsia="en-GB"/>
    </w:rPr>
  </w:style>
  <w:style w:type="table" w:customStyle="1" w:styleId="TableGrid2">
    <w:name w:val="Table Grid2"/>
    <w:basedOn w:val="TableNormal"/>
    <w:next w:val="TableGrid"/>
    <w:uiPriority w:val="59"/>
    <w:rsid w:val="00FA754C"/>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4"/>
    <w:next w:val="Normal"/>
    <w:link w:val="SubtitleChar"/>
    <w:uiPriority w:val="11"/>
    <w:qFormat/>
    <w:rsid w:val="00FA754C"/>
    <w:pPr>
      <w:keepNext w:val="0"/>
      <w:keepLines w:val="0"/>
      <w:widowControl/>
      <w:numPr>
        <w:ilvl w:val="0"/>
        <w:numId w:val="0"/>
      </w:numPr>
      <w:spacing w:after="200" w:line="276" w:lineRule="auto"/>
    </w:pPr>
    <w:rPr>
      <w:rFonts w:ascii="Arial" w:eastAsiaTheme="minorHAnsi" w:hAnsi="Arial" w:cstheme="minorBidi"/>
      <w:b w:val="0"/>
      <w:bCs w:val="0"/>
      <w:i w:val="0"/>
      <w:iCs w:val="0"/>
      <w:color w:val="auto"/>
    </w:rPr>
  </w:style>
  <w:style w:type="character" w:customStyle="1" w:styleId="SubtitleChar">
    <w:name w:val="Subtitle Char"/>
    <w:basedOn w:val="DefaultParagraphFont"/>
    <w:link w:val="Subtitle"/>
    <w:uiPriority w:val="11"/>
    <w:rsid w:val="00FA754C"/>
    <w:rPr>
      <w:rFonts w:ascii="Arial" w:hAnsi="Arial"/>
      <w:sz w:val="24"/>
      <w:szCs w:val="24"/>
    </w:rPr>
  </w:style>
  <w:style w:type="numbering" w:customStyle="1" w:styleId="Style1">
    <w:name w:val="Style1"/>
    <w:uiPriority w:val="99"/>
    <w:rsid w:val="00FA754C"/>
    <w:pPr>
      <w:numPr>
        <w:numId w:val="3"/>
      </w:numPr>
    </w:pPr>
  </w:style>
  <w:style w:type="table" w:customStyle="1" w:styleId="TableGrid3">
    <w:name w:val="Table Grid3"/>
    <w:basedOn w:val="TableNormal"/>
    <w:next w:val="TableGrid"/>
    <w:rsid w:val="00280E8B"/>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5105"/>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F5105"/>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59791D"/>
    <w:pPr>
      <w:widowControl/>
      <w:spacing w:before="0" w:after="120" w:line="240" w:lineRule="exact"/>
      <w:ind w:left="0"/>
    </w:pPr>
    <w:rPr>
      <w:rFonts w:ascii="Verdana" w:hAnsi="Verdana" w:cs="Times New Roman"/>
      <w:sz w:val="20"/>
      <w:szCs w:val="20"/>
      <w:lang w:val="en-US"/>
    </w:rPr>
  </w:style>
  <w:style w:type="paragraph" w:styleId="BodyText2">
    <w:name w:val="Body Text 2"/>
    <w:basedOn w:val="Normal"/>
    <w:link w:val="BodyText2Char"/>
    <w:uiPriority w:val="99"/>
    <w:semiHidden/>
    <w:unhideWhenUsed/>
    <w:rsid w:val="0059791D"/>
    <w:pPr>
      <w:spacing w:after="120" w:line="480" w:lineRule="auto"/>
    </w:pPr>
  </w:style>
  <w:style w:type="character" w:customStyle="1" w:styleId="BodyText2Char">
    <w:name w:val="Body Text 2 Char"/>
    <w:basedOn w:val="DefaultParagraphFont"/>
    <w:link w:val="BodyText2"/>
    <w:uiPriority w:val="99"/>
    <w:semiHidden/>
    <w:rsid w:val="0059791D"/>
    <w:rPr>
      <w:rFonts w:ascii="Arial" w:eastAsia="Times New Roman" w:hAnsi="Arial" w:cs="Arial"/>
      <w:sz w:val="24"/>
      <w:szCs w:val="24"/>
    </w:rPr>
  </w:style>
  <w:style w:type="paragraph" w:customStyle="1" w:styleId="Sch2style1">
    <w:name w:val="Sch (2style)  1"/>
    <w:basedOn w:val="Normal"/>
    <w:rsid w:val="00C71D8E"/>
    <w:pPr>
      <w:widowControl/>
      <w:numPr>
        <w:numId w:val="4"/>
      </w:numPr>
      <w:spacing w:before="280" w:after="120" w:line="300" w:lineRule="exact"/>
      <w:jc w:val="both"/>
    </w:pPr>
    <w:rPr>
      <w:rFonts w:ascii="Times New Roman" w:hAnsi="Times New Roman" w:cs="Times New Roman"/>
      <w:sz w:val="22"/>
      <w:szCs w:val="20"/>
    </w:rPr>
  </w:style>
  <w:style w:type="paragraph" w:customStyle="1" w:styleId="Sch2stylea">
    <w:name w:val="Sch (2style) (a)"/>
    <w:basedOn w:val="Normal"/>
    <w:rsid w:val="00C71D8E"/>
    <w:pPr>
      <w:widowControl/>
      <w:numPr>
        <w:ilvl w:val="1"/>
        <w:numId w:val="4"/>
      </w:numPr>
      <w:spacing w:before="0" w:after="120" w:line="300" w:lineRule="exact"/>
      <w:jc w:val="both"/>
    </w:pPr>
    <w:rPr>
      <w:rFonts w:ascii="Times New Roman" w:hAnsi="Times New Roman" w:cs="Times New Roman"/>
      <w:sz w:val="22"/>
      <w:szCs w:val="20"/>
    </w:rPr>
  </w:style>
  <w:style w:type="paragraph" w:customStyle="1" w:styleId="Sch2stylei">
    <w:name w:val="Sch (2style) (i)"/>
    <w:basedOn w:val="Heading4"/>
    <w:rsid w:val="00C71D8E"/>
    <w:pPr>
      <w:keepNext w:val="0"/>
      <w:keepLines w:val="0"/>
      <w:widowControl/>
      <w:numPr>
        <w:ilvl w:val="2"/>
        <w:numId w:val="4"/>
      </w:numPr>
      <w:tabs>
        <w:tab w:val="left" w:pos="2268"/>
      </w:tabs>
      <w:spacing w:before="0" w:after="120" w:line="300" w:lineRule="atLeast"/>
      <w:jc w:val="both"/>
    </w:pPr>
    <w:rPr>
      <w:rFonts w:ascii="Times New Roman" w:eastAsia="Times New Roman" w:hAnsi="Times New Roman" w:cs="Times New Roman"/>
      <w:b w:val="0"/>
      <w:bCs w:val="0"/>
      <w:i w:val="0"/>
      <w:iCs w:val="0"/>
      <w:noProof/>
      <w:color w:val="auto"/>
      <w:sz w:val="22"/>
      <w:szCs w:val="20"/>
    </w:rPr>
  </w:style>
  <w:style w:type="paragraph" w:customStyle="1" w:styleId="CharChar10">
    <w:name w:val="Char Char10"/>
    <w:basedOn w:val="Normal"/>
    <w:rsid w:val="004B3502"/>
    <w:pPr>
      <w:widowControl/>
      <w:spacing w:before="0" w:after="120" w:line="240" w:lineRule="exact"/>
      <w:ind w:left="0"/>
    </w:pPr>
    <w:rPr>
      <w:rFonts w:ascii="Verdana" w:hAnsi="Verdana" w:cs="Times New Roman"/>
      <w:sz w:val="20"/>
      <w:szCs w:val="20"/>
      <w:lang w:val="en-US"/>
    </w:rPr>
  </w:style>
  <w:style w:type="paragraph" w:styleId="BodyTextIndent">
    <w:name w:val="Body Text Indent"/>
    <w:basedOn w:val="Normal"/>
    <w:link w:val="BodyTextIndentChar"/>
    <w:uiPriority w:val="99"/>
    <w:unhideWhenUsed/>
    <w:rsid w:val="00BE1034"/>
    <w:pPr>
      <w:spacing w:after="120"/>
      <w:ind w:left="283"/>
    </w:pPr>
  </w:style>
  <w:style w:type="character" w:customStyle="1" w:styleId="BodyTextIndentChar">
    <w:name w:val="Body Text Indent Char"/>
    <w:basedOn w:val="DefaultParagraphFont"/>
    <w:link w:val="BodyTextIndent"/>
    <w:uiPriority w:val="99"/>
    <w:rsid w:val="00BE1034"/>
    <w:rPr>
      <w:rFonts w:ascii="Arial" w:eastAsia="Times New Roman" w:hAnsi="Arial" w:cs="Arial"/>
      <w:sz w:val="24"/>
      <w:szCs w:val="24"/>
    </w:rPr>
  </w:style>
  <w:style w:type="paragraph" w:styleId="BodyText3">
    <w:name w:val="Body Text 3"/>
    <w:basedOn w:val="Normal"/>
    <w:link w:val="BodyText3Char"/>
    <w:uiPriority w:val="99"/>
    <w:semiHidden/>
    <w:unhideWhenUsed/>
    <w:rsid w:val="000D3BB9"/>
    <w:pPr>
      <w:spacing w:after="120"/>
    </w:pPr>
    <w:rPr>
      <w:sz w:val="16"/>
      <w:szCs w:val="16"/>
    </w:rPr>
  </w:style>
  <w:style w:type="character" w:customStyle="1" w:styleId="BodyText3Char">
    <w:name w:val="Body Text 3 Char"/>
    <w:basedOn w:val="DefaultParagraphFont"/>
    <w:link w:val="BodyText3"/>
    <w:uiPriority w:val="99"/>
    <w:semiHidden/>
    <w:rsid w:val="000D3BB9"/>
    <w:rPr>
      <w:rFonts w:ascii="Arial" w:eastAsia="Times New Roman" w:hAnsi="Arial" w:cs="Arial"/>
      <w:sz w:val="16"/>
      <w:szCs w:val="16"/>
    </w:rPr>
  </w:style>
  <w:style w:type="numbering" w:customStyle="1" w:styleId="Style2">
    <w:name w:val="Style2"/>
    <w:uiPriority w:val="99"/>
    <w:rsid w:val="000D3BB9"/>
    <w:pPr>
      <w:numPr>
        <w:numId w:val="5"/>
      </w:numPr>
    </w:pPr>
  </w:style>
  <w:style w:type="paragraph" w:customStyle="1" w:styleId="TC1">
    <w:name w:val="T&amp;C 1"/>
    <w:basedOn w:val="Heading1"/>
    <w:rsid w:val="000D3BB9"/>
    <w:pPr>
      <w:keepNext/>
      <w:widowControl/>
      <w:spacing w:before="0" w:beforeAutospacing="0" w:after="0" w:afterAutospacing="0"/>
      <w:ind w:left="432" w:hanging="432"/>
      <w:jc w:val="both"/>
    </w:pPr>
    <w:rPr>
      <w:rFonts w:cs="Arial"/>
      <w:b/>
      <w:bCs w:val="0"/>
      <w:color w:val="auto"/>
      <w:sz w:val="20"/>
      <w:szCs w:val="20"/>
      <w:u w:val="none"/>
    </w:rPr>
  </w:style>
  <w:style w:type="paragraph" w:customStyle="1" w:styleId="TC3">
    <w:name w:val="T&amp;C 3"/>
    <w:basedOn w:val="Heading1"/>
    <w:link w:val="TC3Char"/>
    <w:qFormat/>
    <w:rsid w:val="000D3BB9"/>
    <w:pPr>
      <w:keepNext/>
      <w:widowControl/>
      <w:spacing w:before="0" w:beforeAutospacing="0" w:after="0" w:afterAutospacing="0"/>
      <w:ind w:left="720" w:hanging="720"/>
    </w:pPr>
    <w:rPr>
      <w:rFonts w:cs="Arial"/>
      <w:bCs w:val="0"/>
      <w:color w:val="auto"/>
      <w:sz w:val="20"/>
      <w:szCs w:val="20"/>
      <w:u w:val="none"/>
    </w:rPr>
  </w:style>
  <w:style w:type="paragraph" w:customStyle="1" w:styleId="TC2">
    <w:name w:val="T&amp;C 2"/>
    <w:basedOn w:val="Heading1"/>
    <w:link w:val="TC2Char"/>
    <w:qFormat/>
    <w:rsid w:val="000D3BB9"/>
    <w:pPr>
      <w:keepNext/>
      <w:widowControl/>
      <w:spacing w:before="0" w:beforeAutospacing="0" w:after="0" w:afterAutospacing="0"/>
      <w:ind w:left="576" w:hanging="576"/>
    </w:pPr>
    <w:rPr>
      <w:rFonts w:cs="Arial"/>
      <w:bCs w:val="0"/>
      <w:color w:val="auto"/>
      <w:sz w:val="20"/>
      <w:szCs w:val="20"/>
      <w:u w:val="none"/>
    </w:rPr>
  </w:style>
  <w:style w:type="character" w:customStyle="1" w:styleId="TC3Char">
    <w:name w:val="T&amp;C 3 Char"/>
    <w:link w:val="TC3"/>
    <w:rsid w:val="000D3BB9"/>
    <w:rPr>
      <w:rFonts w:ascii="Arial" w:eastAsia="Times New Roman" w:hAnsi="Arial" w:cs="Arial"/>
      <w:sz w:val="20"/>
      <w:szCs w:val="20"/>
    </w:rPr>
  </w:style>
  <w:style w:type="paragraph" w:customStyle="1" w:styleId="TC1X">
    <w:name w:val="T&amp;C 1X"/>
    <w:basedOn w:val="TC1"/>
    <w:link w:val="TC1XChar"/>
    <w:qFormat/>
    <w:rsid w:val="000D3BB9"/>
    <w:pPr>
      <w:jc w:val="left"/>
    </w:pPr>
  </w:style>
  <w:style w:type="character" w:customStyle="1" w:styleId="TC2Char">
    <w:name w:val="T&amp;C 2 Char"/>
    <w:link w:val="TC2"/>
    <w:rsid w:val="000D3BB9"/>
    <w:rPr>
      <w:rFonts w:ascii="Arial" w:eastAsia="Times New Roman" w:hAnsi="Arial" w:cs="Arial"/>
      <w:sz w:val="20"/>
      <w:szCs w:val="20"/>
    </w:rPr>
  </w:style>
  <w:style w:type="paragraph" w:customStyle="1" w:styleId="TC4">
    <w:name w:val="T&amp;C 4"/>
    <w:basedOn w:val="TC3"/>
    <w:qFormat/>
    <w:rsid w:val="000D3BB9"/>
    <w:pPr>
      <w:tabs>
        <w:tab w:val="num" w:pos="360"/>
        <w:tab w:val="num" w:pos="2160"/>
        <w:tab w:val="num" w:pos="2376"/>
        <w:tab w:val="num" w:pos="2880"/>
      </w:tabs>
      <w:ind w:left="864" w:hanging="864"/>
    </w:pPr>
  </w:style>
  <w:style w:type="character" w:customStyle="1" w:styleId="TC1XChar">
    <w:name w:val="T&amp;C 1X Char"/>
    <w:link w:val="TC1X"/>
    <w:rsid w:val="000D3BB9"/>
    <w:rPr>
      <w:rFonts w:ascii="Arial" w:eastAsia="Times New Roman" w:hAnsi="Arial" w:cs="Arial"/>
      <w:b/>
      <w:sz w:val="20"/>
      <w:szCs w:val="20"/>
    </w:rPr>
  </w:style>
  <w:style w:type="paragraph" w:customStyle="1" w:styleId="B1">
    <w:name w:val="B1"/>
    <w:basedOn w:val="Normal"/>
    <w:uiPriority w:val="99"/>
    <w:rsid w:val="000D3BB9"/>
    <w:pPr>
      <w:keepNext/>
      <w:widowControl/>
      <w:numPr>
        <w:numId w:val="6"/>
      </w:numPr>
      <w:spacing w:before="120" w:after="120" w:line="240" w:lineRule="auto"/>
      <w:jc w:val="both"/>
      <w:outlineLvl w:val="0"/>
    </w:pPr>
    <w:rPr>
      <w:rFonts w:ascii="Calibri" w:hAnsi="Calibri" w:cs="Times New Roman"/>
      <w:b/>
      <w:caps/>
      <w:sz w:val="22"/>
    </w:rPr>
  </w:style>
  <w:style w:type="paragraph" w:customStyle="1" w:styleId="B2">
    <w:name w:val="B2"/>
    <w:basedOn w:val="B1"/>
    <w:uiPriority w:val="99"/>
    <w:rsid w:val="000D3BB9"/>
    <w:pPr>
      <w:keepNext w:val="0"/>
      <w:numPr>
        <w:ilvl w:val="1"/>
      </w:numPr>
      <w:outlineLvl w:val="1"/>
    </w:pPr>
    <w:rPr>
      <w:b w:val="0"/>
      <w:caps w:val="0"/>
    </w:rPr>
  </w:style>
  <w:style w:type="paragraph" w:customStyle="1" w:styleId="B3">
    <w:name w:val="B3"/>
    <w:basedOn w:val="B2"/>
    <w:uiPriority w:val="99"/>
    <w:rsid w:val="000D3BB9"/>
    <w:pPr>
      <w:numPr>
        <w:ilvl w:val="2"/>
      </w:numPr>
      <w:outlineLvl w:val="2"/>
    </w:pPr>
  </w:style>
  <w:style w:type="paragraph" w:customStyle="1" w:styleId="B4">
    <w:name w:val="B4"/>
    <w:basedOn w:val="B3"/>
    <w:uiPriority w:val="99"/>
    <w:rsid w:val="000D3BB9"/>
    <w:pPr>
      <w:numPr>
        <w:ilvl w:val="3"/>
      </w:numPr>
      <w:outlineLvl w:val="3"/>
    </w:pPr>
  </w:style>
  <w:style w:type="paragraph" w:customStyle="1" w:styleId="B5">
    <w:name w:val="B5"/>
    <w:basedOn w:val="B4"/>
    <w:uiPriority w:val="99"/>
    <w:rsid w:val="000D3BB9"/>
    <w:pPr>
      <w:numPr>
        <w:ilvl w:val="4"/>
      </w:numPr>
      <w:outlineLvl w:val="4"/>
    </w:pPr>
  </w:style>
  <w:style w:type="character" w:customStyle="1" w:styleId="ListParagraphChar">
    <w:name w:val="List Paragraph Char"/>
    <w:link w:val="ListParagraph"/>
    <w:uiPriority w:val="34"/>
    <w:locked/>
    <w:rsid w:val="00255AE3"/>
    <w:rPr>
      <w:rFonts w:ascii="Arial" w:eastAsia="Times New Roman" w:hAnsi="Arial" w:cs="Arial"/>
      <w:sz w:val="24"/>
      <w:szCs w:val="24"/>
    </w:rPr>
  </w:style>
  <w:style w:type="character" w:styleId="UnresolvedMention">
    <w:name w:val="Unresolved Mention"/>
    <w:basedOn w:val="DefaultParagraphFont"/>
    <w:uiPriority w:val="99"/>
    <w:semiHidden/>
    <w:unhideWhenUsed/>
    <w:rsid w:val="00A8706A"/>
    <w:rPr>
      <w:color w:val="605E5C"/>
      <w:shd w:val="clear" w:color="auto" w:fill="E1DFDD"/>
    </w:rPr>
  </w:style>
  <w:style w:type="character" w:customStyle="1" w:styleId="DefTerm">
    <w:name w:val="DefTerm"/>
    <w:uiPriority w:val="1"/>
    <w:qFormat/>
    <w:rsid w:val="00CE7967"/>
    <w:rPr>
      <w:rFonts w:ascii="Arial" w:eastAsia="Arial" w:hAnsi="Arial" w:cs="Arial"/>
      <w:b/>
      <w:color w:val="000000"/>
    </w:rPr>
  </w:style>
  <w:style w:type="paragraph" w:customStyle="1" w:styleId="DefinedTermPara">
    <w:name w:val="Defined Term Para"/>
    <w:basedOn w:val="Normal"/>
    <w:qFormat/>
    <w:rsid w:val="00CE7967"/>
    <w:pPr>
      <w:widowControl/>
      <w:numPr>
        <w:numId w:val="7"/>
      </w:numPr>
      <w:spacing w:before="0" w:after="120" w:line="300" w:lineRule="atLeast"/>
      <w:jc w:val="both"/>
    </w:pPr>
    <w:rPr>
      <w:rFonts w:cs="Times New Roman"/>
      <w:color w:val="000000"/>
      <w:sz w:val="22"/>
      <w:szCs w:val="20"/>
    </w:rPr>
  </w:style>
  <w:style w:type="paragraph" w:customStyle="1" w:styleId="DefinedTermNumber">
    <w:name w:val="Defined Term Number"/>
    <w:basedOn w:val="DefinedTermPara"/>
    <w:qFormat/>
    <w:rsid w:val="00CE7967"/>
    <w:pPr>
      <w:numPr>
        <w:ilvl w:val="1"/>
      </w:numPr>
    </w:pPr>
  </w:style>
  <w:style w:type="table" w:customStyle="1" w:styleId="TableGrid11">
    <w:name w:val="Table Grid11"/>
    <w:basedOn w:val="TableNormal"/>
    <w:next w:val="TableGrid"/>
    <w:uiPriority w:val="99"/>
    <w:rsid w:val="002A0747"/>
    <w:pPr>
      <w:spacing w:before="0"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ll">
    <w:name w:val="NormalCell"/>
    <w:basedOn w:val="Normal"/>
    <w:rsid w:val="00B00181"/>
    <w:pPr>
      <w:widowControl/>
      <w:spacing w:before="120" w:after="120" w:line="300" w:lineRule="atLeast"/>
      <w:ind w:left="0"/>
    </w:pPr>
    <w:rPr>
      <w:rFonts w:ascii="Times New Roman" w:hAnsi="Times New Roman" w:cs="Times New Roman"/>
      <w:sz w:val="22"/>
      <w:szCs w:val="20"/>
    </w:rPr>
  </w:style>
  <w:style w:type="character" w:customStyle="1" w:styleId="TenderbodytextChar">
    <w:name w:val="Tender body text Char"/>
    <w:basedOn w:val="DefaultParagraphFont"/>
    <w:link w:val="Tenderbodytext"/>
    <w:locked/>
    <w:rsid w:val="00B00181"/>
    <w:rPr>
      <w:rFonts w:ascii="Calibri" w:hAnsi="Calibri" w:cs="Calibri"/>
    </w:rPr>
  </w:style>
  <w:style w:type="paragraph" w:customStyle="1" w:styleId="Tenderbodytext">
    <w:name w:val="Tender body text"/>
    <w:basedOn w:val="Normal"/>
    <w:link w:val="TenderbodytextChar"/>
    <w:qFormat/>
    <w:rsid w:val="00B00181"/>
    <w:pPr>
      <w:widowControl/>
      <w:tabs>
        <w:tab w:val="left" w:pos="4678"/>
      </w:tabs>
      <w:spacing w:before="0" w:line="240" w:lineRule="auto"/>
      <w:ind w:left="709"/>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4794">
      <w:bodyDiv w:val="1"/>
      <w:marLeft w:val="0"/>
      <w:marRight w:val="0"/>
      <w:marTop w:val="0"/>
      <w:marBottom w:val="0"/>
      <w:divBdr>
        <w:top w:val="none" w:sz="0" w:space="0" w:color="auto"/>
        <w:left w:val="none" w:sz="0" w:space="0" w:color="auto"/>
        <w:bottom w:val="none" w:sz="0" w:space="0" w:color="auto"/>
        <w:right w:val="none" w:sz="0" w:space="0" w:color="auto"/>
      </w:divBdr>
    </w:div>
    <w:div w:id="138620809">
      <w:bodyDiv w:val="1"/>
      <w:marLeft w:val="0"/>
      <w:marRight w:val="0"/>
      <w:marTop w:val="0"/>
      <w:marBottom w:val="0"/>
      <w:divBdr>
        <w:top w:val="none" w:sz="0" w:space="0" w:color="auto"/>
        <w:left w:val="none" w:sz="0" w:space="0" w:color="auto"/>
        <w:bottom w:val="none" w:sz="0" w:space="0" w:color="auto"/>
        <w:right w:val="none" w:sz="0" w:space="0" w:color="auto"/>
      </w:divBdr>
      <w:divsChild>
        <w:div w:id="1963733099">
          <w:marLeft w:val="0"/>
          <w:marRight w:val="0"/>
          <w:marTop w:val="0"/>
          <w:marBottom w:val="0"/>
          <w:divBdr>
            <w:top w:val="none" w:sz="0" w:space="0" w:color="auto"/>
            <w:left w:val="none" w:sz="0" w:space="0" w:color="auto"/>
            <w:bottom w:val="none" w:sz="0" w:space="0" w:color="auto"/>
            <w:right w:val="none" w:sz="0" w:space="0" w:color="auto"/>
          </w:divBdr>
          <w:divsChild>
            <w:div w:id="17693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230">
      <w:bodyDiv w:val="1"/>
      <w:marLeft w:val="0"/>
      <w:marRight w:val="0"/>
      <w:marTop w:val="0"/>
      <w:marBottom w:val="0"/>
      <w:divBdr>
        <w:top w:val="none" w:sz="0" w:space="0" w:color="auto"/>
        <w:left w:val="none" w:sz="0" w:space="0" w:color="auto"/>
        <w:bottom w:val="none" w:sz="0" w:space="0" w:color="auto"/>
        <w:right w:val="none" w:sz="0" w:space="0" w:color="auto"/>
      </w:divBdr>
    </w:div>
    <w:div w:id="174223453">
      <w:bodyDiv w:val="1"/>
      <w:marLeft w:val="0"/>
      <w:marRight w:val="0"/>
      <w:marTop w:val="0"/>
      <w:marBottom w:val="0"/>
      <w:divBdr>
        <w:top w:val="none" w:sz="0" w:space="0" w:color="auto"/>
        <w:left w:val="none" w:sz="0" w:space="0" w:color="auto"/>
        <w:bottom w:val="none" w:sz="0" w:space="0" w:color="auto"/>
        <w:right w:val="none" w:sz="0" w:space="0" w:color="auto"/>
      </w:divBdr>
      <w:divsChild>
        <w:div w:id="1766416494">
          <w:marLeft w:val="0"/>
          <w:marRight w:val="0"/>
          <w:marTop w:val="0"/>
          <w:marBottom w:val="0"/>
          <w:divBdr>
            <w:top w:val="none" w:sz="0" w:space="0" w:color="auto"/>
            <w:left w:val="none" w:sz="0" w:space="0" w:color="auto"/>
            <w:bottom w:val="single" w:sz="6" w:space="7" w:color="BABABA"/>
            <w:right w:val="none" w:sz="0" w:space="0" w:color="auto"/>
          </w:divBdr>
          <w:divsChild>
            <w:div w:id="583490045">
              <w:marLeft w:val="3"/>
              <w:marRight w:val="3"/>
              <w:marTop w:val="0"/>
              <w:marBottom w:val="0"/>
              <w:divBdr>
                <w:top w:val="none" w:sz="0" w:space="0" w:color="auto"/>
                <w:left w:val="none" w:sz="0" w:space="0" w:color="auto"/>
                <w:bottom w:val="none" w:sz="0" w:space="0" w:color="auto"/>
                <w:right w:val="none" w:sz="0" w:space="0" w:color="auto"/>
              </w:divBdr>
              <w:divsChild>
                <w:div w:id="95491681">
                  <w:marLeft w:val="0"/>
                  <w:marRight w:val="0"/>
                  <w:marTop w:val="0"/>
                  <w:marBottom w:val="0"/>
                  <w:divBdr>
                    <w:top w:val="none" w:sz="0" w:space="0" w:color="auto"/>
                    <w:left w:val="none" w:sz="0" w:space="0" w:color="auto"/>
                    <w:bottom w:val="none" w:sz="0" w:space="0" w:color="auto"/>
                    <w:right w:val="none" w:sz="0" w:space="0" w:color="auto"/>
                  </w:divBdr>
                  <w:divsChild>
                    <w:div w:id="78648748">
                      <w:marLeft w:val="0"/>
                      <w:marRight w:val="0"/>
                      <w:marTop w:val="0"/>
                      <w:marBottom w:val="0"/>
                      <w:divBdr>
                        <w:top w:val="none" w:sz="0" w:space="0" w:color="auto"/>
                        <w:left w:val="none" w:sz="0" w:space="0" w:color="auto"/>
                        <w:bottom w:val="none" w:sz="0" w:space="0" w:color="auto"/>
                        <w:right w:val="none" w:sz="0" w:space="0" w:color="auto"/>
                      </w:divBdr>
                      <w:divsChild>
                        <w:div w:id="1035227655">
                          <w:marLeft w:val="0"/>
                          <w:marRight w:val="0"/>
                          <w:marTop w:val="0"/>
                          <w:marBottom w:val="0"/>
                          <w:divBdr>
                            <w:top w:val="single" w:sz="2" w:space="12" w:color="BABABA"/>
                            <w:left w:val="single" w:sz="6" w:space="12" w:color="BABABA"/>
                            <w:bottom w:val="single" w:sz="6" w:space="12" w:color="BABABA"/>
                            <w:right w:val="single" w:sz="6" w:space="12" w:color="BABABA"/>
                          </w:divBdr>
                          <w:divsChild>
                            <w:div w:id="1534268722">
                              <w:marLeft w:val="0"/>
                              <w:marRight w:val="0"/>
                              <w:marTop w:val="0"/>
                              <w:marBottom w:val="0"/>
                              <w:divBdr>
                                <w:top w:val="none" w:sz="0" w:space="0" w:color="auto"/>
                                <w:left w:val="none" w:sz="0" w:space="0" w:color="auto"/>
                                <w:bottom w:val="none" w:sz="0" w:space="0" w:color="auto"/>
                                <w:right w:val="none" w:sz="0" w:space="0" w:color="auto"/>
                              </w:divBdr>
                              <w:divsChild>
                                <w:div w:id="171069414">
                                  <w:marLeft w:val="0"/>
                                  <w:marRight w:val="0"/>
                                  <w:marTop w:val="0"/>
                                  <w:marBottom w:val="0"/>
                                  <w:divBdr>
                                    <w:top w:val="none" w:sz="0" w:space="0" w:color="auto"/>
                                    <w:left w:val="none" w:sz="0" w:space="0" w:color="auto"/>
                                    <w:bottom w:val="none" w:sz="0" w:space="0" w:color="auto"/>
                                    <w:right w:val="none" w:sz="0" w:space="0" w:color="auto"/>
                                  </w:divBdr>
                                  <w:divsChild>
                                    <w:div w:id="1782265263">
                                      <w:marLeft w:val="0"/>
                                      <w:marRight w:val="0"/>
                                      <w:marTop w:val="0"/>
                                      <w:marBottom w:val="0"/>
                                      <w:divBdr>
                                        <w:top w:val="single" w:sz="2" w:space="0" w:color="BABABA"/>
                                        <w:left w:val="single" w:sz="2" w:space="0" w:color="BABABA"/>
                                        <w:bottom w:val="single" w:sz="2" w:space="0" w:color="BABABA"/>
                                        <w:right w:val="single" w:sz="2" w:space="0" w:color="BABABA"/>
                                      </w:divBdr>
                                      <w:divsChild>
                                        <w:div w:id="1405646032">
                                          <w:marLeft w:val="0"/>
                                          <w:marRight w:val="0"/>
                                          <w:marTop w:val="0"/>
                                          <w:marBottom w:val="0"/>
                                          <w:divBdr>
                                            <w:top w:val="none" w:sz="0" w:space="0" w:color="auto"/>
                                            <w:left w:val="none" w:sz="0" w:space="0" w:color="auto"/>
                                            <w:bottom w:val="none" w:sz="0" w:space="0" w:color="auto"/>
                                            <w:right w:val="none" w:sz="0" w:space="0" w:color="auto"/>
                                          </w:divBdr>
                                          <w:divsChild>
                                            <w:div w:id="991058442">
                                              <w:marLeft w:val="0"/>
                                              <w:marRight w:val="0"/>
                                              <w:marTop w:val="0"/>
                                              <w:marBottom w:val="0"/>
                                              <w:divBdr>
                                                <w:top w:val="none" w:sz="0" w:space="0" w:color="auto"/>
                                                <w:left w:val="none" w:sz="0" w:space="0" w:color="auto"/>
                                                <w:bottom w:val="none" w:sz="0" w:space="0" w:color="auto"/>
                                                <w:right w:val="none" w:sz="0" w:space="0" w:color="auto"/>
                                              </w:divBdr>
                                              <w:divsChild>
                                                <w:div w:id="2303168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364782">
      <w:bodyDiv w:val="1"/>
      <w:marLeft w:val="0"/>
      <w:marRight w:val="0"/>
      <w:marTop w:val="0"/>
      <w:marBottom w:val="0"/>
      <w:divBdr>
        <w:top w:val="none" w:sz="0" w:space="0" w:color="auto"/>
        <w:left w:val="none" w:sz="0" w:space="0" w:color="auto"/>
        <w:bottom w:val="none" w:sz="0" w:space="0" w:color="auto"/>
        <w:right w:val="none" w:sz="0" w:space="0" w:color="auto"/>
      </w:divBdr>
    </w:div>
    <w:div w:id="384648536">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472873941">
      <w:bodyDiv w:val="1"/>
      <w:marLeft w:val="0"/>
      <w:marRight w:val="0"/>
      <w:marTop w:val="0"/>
      <w:marBottom w:val="0"/>
      <w:divBdr>
        <w:top w:val="none" w:sz="0" w:space="0" w:color="auto"/>
        <w:left w:val="none" w:sz="0" w:space="0" w:color="auto"/>
        <w:bottom w:val="none" w:sz="0" w:space="0" w:color="auto"/>
        <w:right w:val="none" w:sz="0" w:space="0" w:color="auto"/>
      </w:divBdr>
    </w:div>
    <w:div w:id="484400240">
      <w:bodyDiv w:val="1"/>
      <w:marLeft w:val="0"/>
      <w:marRight w:val="0"/>
      <w:marTop w:val="0"/>
      <w:marBottom w:val="0"/>
      <w:divBdr>
        <w:top w:val="none" w:sz="0" w:space="0" w:color="auto"/>
        <w:left w:val="none" w:sz="0" w:space="0" w:color="auto"/>
        <w:bottom w:val="none" w:sz="0" w:space="0" w:color="auto"/>
        <w:right w:val="none" w:sz="0" w:space="0" w:color="auto"/>
      </w:divBdr>
    </w:div>
    <w:div w:id="492992248">
      <w:bodyDiv w:val="1"/>
      <w:marLeft w:val="0"/>
      <w:marRight w:val="0"/>
      <w:marTop w:val="0"/>
      <w:marBottom w:val="0"/>
      <w:divBdr>
        <w:top w:val="none" w:sz="0" w:space="0" w:color="auto"/>
        <w:left w:val="none" w:sz="0" w:space="0" w:color="auto"/>
        <w:bottom w:val="none" w:sz="0" w:space="0" w:color="auto"/>
        <w:right w:val="none" w:sz="0" w:space="0" w:color="auto"/>
      </w:divBdr>
    </w:div>
    <w:div w:id="577833799">
      <w:bodyDiv w:val="1"/>
      <w:marLeft w:val="0"/>
      <w:marRight w:val="0"/>
      <w:marTop w:val="0"/>
      <w:marBottom w:val="0"/>
      <w:divBdr>
        <w:top w:val="none" w:sz="0" w:space="0" w:color="auto"/>
        <w:left w:val="none" w:sz="0" w:space="0" w:color="auto"/>
        <w:bottom w:val="none" w:sz="0" w:space="0" w:color="auto"/>
        <w:right w:val="none" w:sz="0" w:space="0" w:color="auto"/>
      </w:divBdr>
    </w:div>
    <w:div w:id="625084672">
      <w:bodyDiv w:val="1"/>
      <w:marLeft w:val="0"/>
      <w:marRight w:val="0"/>
      <w:marTop w:val="0"/>
      <w:marBottom w:val="0"/>
      <w:divBdr>
        <w:top w:val="none" w:sz="0" w:space="0" w:color="auto"/>
        <w:left w:val="none" w:sz="0" w:space="0" w:color="auto"/>
        <w:bottom w:val="none" w:sz="0" w:space="0" w:color="auto"/>
        <w:right w:val="none" w:sz="0" w:space="0" w:color="auto"/>
      </w:divBdr>
    </w:div>
    <w:div w:id="650140693">
      <w:bodyDiv w:val="1"/>
      <w:marLeft w:val="0"/>
      <w:marRight w:val="0"/>
      <w:marTop w:val="0"/>
      <w:marBottom w:val="0"/>
      <w:divBdr>
        <w:top w:val="none" w:sz="0" w:space="0" w:color="auto"/>
        <w:left w:val="none" w:sz="0" w:space="0" w:color="auto"/>
        <w:bottom w:val="none" w:sz="0" w:space="0" w:color="auto"/>
        <w:right w:val="none" w:sz="0" w:space="0" w:color="auto"/>
      </w:divBdr>
    </w:div>
    <w:div w:id="722798079">
      <w:bodyDiv w:val="1"/>
      <w:marLeft w:val="0"/>
      <w:marRight w:val="0"/>
      <w:marTop w:val="0"/>
      <w:marBottom w:val="0"/>
      <w:divBdr>
        <w:top w:val="none" w:sz="0" w:space="0" w:color="auto"/>
        <w:left w:val="none" w:sz="0" w:space="0" w:color="auto"/>
        <w:bottom w:val="none" w:sz="0" w:space="0" w:color="auto"/>
        <w:right w:val="none" w:sz="0" w:space="0" w:color="auto"/>
      </w:divBdr>
    </w:div>
    <w:div w:id="758868392">
      <w:bodyDiv w:val="1"/>
      <w:marLeft w:val="0"/>
      <w:marRight w:val="0"/>
      <w:marTop w:val="0"/>
      <w:marBottom w:val="0"/>
      <w:divBdr>
        <w:top w:val="none" w:sz="0" w:space="0" w:color="auto"/>
        <w:left w:val="none" w:sz="0" w:space="0" w:color="auto"/>
        <w:bottom w:val="none" w:sz="0" w:space="0" w:color="auto"/>
        <w:right w:val="none" w:sz="0" w:space="0" w:color="auto"/>
      </w:divBdr>
    </w:div>
    <w:div w:id="770970387">
      <w:bodyDiv w:val="1"/>
      <w:marLeft w:val="0"/>
      <w:marRight w:val="0"/>
      <w:marTop w:val="0"/>
      <w:marBottom w:val="0"/>
      <w:divBdr>
        <w:top w:val="none" w:sz="0" w:space="0" w:color="auto"/>
        <w:left w:val="none" w:sz="0" w:space="0" w:color="auto"/>
        <w:bottom w:val="none" w:sz="0" w:space="0" w:color="auto"/>
        <w:right w:val="none" w:sz="0" w:space="0" w:color="auto"/>
      </w:divBdr>
      <w:divsChild>
        <w:div w:id="1780489032">
          <w:marLeft w:val="0"/>
          <w:marRight w:val="0"/>
          <w:marTop w:val="0"/>
          <w:marBottom w:val="0"/>
          <w:divBdr>
            <w:top w:val="none" w:sz="0" w:space="0" w:color="auto"/>
            <w:left w:val="none" w:sz="0" w:space="0" w:color="auto"/>
            <w:bottom w:val="none" w:sz="0" w:space="0" w:color="auto"/>
            <w:right w:val="none" w:sz="0" w:space="0" w:color="auto"/>
          </w:divBdr>
          <w:divsChild>
            <w:div w:id="491222614">
              <w:marLeft w:val="0"/>
              <w:marRight w:val="0"/>
              <w:marTop w:val="0"/>
              <w:marBottom w:val="0"/>
              <w:divBdr>
                <w:top w:val="none" w:sz="0" w:space="0" w:color="auto"/>
                <w:left w:val="none" w:sz="0" w:space="0" w:color="auto"/>
                <w:bottom w:val="none" w:sz="0" w:space="0" w:color="auto"/>
                <w:right w:val="none" w:sz="0" w:space="0" w:color="auto"/>
              </w:divBdr>
              <w:divsChild>
                <w:div w:id="918829988">
                  <w:marLeft w:val="0"/>
                  <w:marRight w:val="0"/>
                  <w:marTop w:val="0"/>
                  <w:marBottom w:val="0"/>
                  <w:divBdr>
                    <w:top w:val="none" w:sz="0" w:space="0" w:color="auto"/>
                    <w:left w:val="none" w:sz="0" w:space="0" w:color="auto"/>
                    <w:bottom w:val="none" w:sz="0" w:space="0" w:color="auto"/>
                    <w:right w:val="none" w:sz="0" w:space="0" w:color="auto"/>
                  </w:divBdr>
                  <w:divsChild>
                    <w:div w:id="1023478159">
                      <w:marLeft w:val="0"/>
                      <w:marRight w:val="0"/>
                      <w:marTop w:val="0"/>
                      <w:marBottom w:val="0"/>
                      <w:divBdr>
                        <w:top w:val="none" w:sz="0" w:space="0" w:color="auto"/>
                        <w:left w:val="none" w:sz="0" w:space="0" w:color="auto"/>
                        <w:bottom w:val="none" w:sz="0" w:space="0" w:color="auto"/>
                        <w:right w:val="none" w:sz="0" w:space="0" w:color="auto"/>
                      </w:divBdr>
                      <w:divsChild>
                        <w:div w:id="1310791159">
                          <w:marLeft w:val="0"/>
                          <w:marRight w:val="0"/>
                          <w:marTop w:val="0"/>
                          <w:marBottom w:val="0"/>
                          <w:divBdr>
                            <w:top w:val="none" w:sz="0" w:space="0" w:color="auto"/>
                            <w:left w:val="none" w:sz="0" w:space="0" w:color="auto"/>
                            <w:bottom w:val="none" w:sz="0" w:space="0" w:color="auto"/>
                            <w:right w:val="none" w:sz="0" w:space="0" w:color="auto"/>
                          </w:divBdr>
                          <w:divsChild>
                            <w:div w:id="452021952">
                              <w:marLeft w:val="0"/>
                              <w:marRight w:val="0"/>
                              <w:marTop w:val="0"/>
                              <w:marBottom w:val="0"/>
                              <w:divBdr>
                                <w:top w:val="none" w:sz="0" w:space="0" w:color="auto"/>
                                <w:left w:val="none" w:sz="0" w:space="0" w:color="auto"/>
                                <w:bottom w:val="none" w:sz="0" w:space="0" w:color="auto"/>
                                <w:right w:val="none" w:sz="0" w:space="0" w:color="auto"/>
                              </w:divBdr>
                              <w:divsChild>
                                <w:div w:id="1121609853">
                                  <w:marLeft w:val="0"/>
                                  <w:marRight w:val="0"/>
                                  <w:marTop w:val="0"/>
                                  <w:marBottom w:val="0"/>
                                  <w:divBdr>
                                    <w:top w:val="none" w:sz="0" w:space="0" w:color="auto"/>
                                    <w:left w:val="none" w:sz="0" w:space="0" w:color="auto"/>
                                    <w:bottom w:val="none" w:sz="0" w:space="0" w:color="auto"/>
                                    <w:right w:val="none" w:sz="0" w:space="0" w:color="auto"/>
                                  </w:divBdr>
                                  <w:divsChild>
                                    <w:div w:id="923077704">
                                      <w:marLeft w:val="0"/>
                                      <w:marRight w:val="0"/>
                                      <w:marTop w:val="0"/>
                                      <w:marBottom w:val="0"/>
                                      <w:divBdr>
                                        <w:top w:val="none" w:sz="0" w:space="0" w:color="auto"/>
                                        <w:left w:val="none" w:sz="0" w:space="0" w:color="auto"/>
                                        <w:bottom w:val="none" w:sz="0" w:space="0" w:color="auto"/>
                                        <w:right w:val="none" w:sz="0" w:space="0" w:color="auto"/>
                                      </w:divBdr>
                                      <w:divsChild>
                                        <w:div w:id="185718495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5557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4077">
      <w:bodyDiv w:val="1"/>
      <w:marLeft w:val="0"/>
      <w:marRight w:val="0"/>
      <w:marTop w:val="0"/>
      <w:marBottom w:val="0"/>
      <w:divBdr>
        <w:top w:val="none" w:sz="0" w:space="0" w:color="auto"/>
        <w:left w:val="none" w:sz="0" w:space="0" w:color="auto"/>
        <w:bottom w:val="none" w:sz="0" w:space="0" w:color="auto"/>
        <w:right w:val="none" w:sz="0" w:space="0" w:color="auto"/>
      </w:divBdr>
    </w:div>
    <w:div w:id="940066753">
      <w:bodyDiv w:val="1"/>
      <w:marLeft w:val="0"/>
      <w:marRight w:val="0"/>
      <w:marTop w:val="0"/>
      <w:marBottom w:val="0"/>
      <w:divBdr>
        <w:top w:val="none" w:sz="0" w:space="0" w:color="auto"/>
        <w:left w:val="none" w:sz="0" w:space="0" w:color="auto"/>
        <w:bottom w:val="none" w:sz="0" w:space="0" w:color="auto"/>
        <w:right w:val="none" w:sz="0" w:space="0" w:color="auto"/>
      </w:divBdr>
    </w:div>
    <w:div w:id="1002705679">
      <w:bodyDiv w:val="1"/>
      <w:marLeft w:val="0"/>
      <w:marRight w:val="0"/>
      <w:marTop w:val="0"/>
      <w:marBottom w:val="0"/>
      <w:divBdr>
        <w:top w:val="none" w:sz="0" w:space="0" w:color="auto"/>
        <w:left w:val="none" w:sz="0" w:space="0" w:color="auto"/>
        <w:bottom w:val="none" w:sz="0" w:space="0" w:color="auto"/>
        <w:right w:val="none" w:sz="0" w:space="0" w:color="auto"/>
      </w:divBdr>
    </w:div>
    <w:div w:id="1117454974">
      <w:bodyDiv w:val="1"/>
      <w:marLeft w:val="0"/>
      <w:marRight w:val="0"/>
      <w:marTop w:val="0"/>
      <w:marBottom w:val="0"/>
      <w:divBdr>
        <w:top w:val="none" w:sz="0" w:space="0" w:color="auto"/>
        <w:left w:val="none" w:sz="0" w:space="0" w:color="auto"/>
        <w:bottom w:val="none" w:sz="0" w:space="0" w:color="auto"/>
        <w:right w:val="none" w:sz="0" w:space="0" w:color="auto"/>
      </w:divBdr>
    </w:div>
    <w:div w:id="1160970956">
      <w:bodyDiv w:val="1"/>
      <w:marLeft w:val="0"/>
      <w:marRight w:val="0"/>
      <w:marTop w:val="0"/>
      <w:marBottom w:val="0"/>
      <w:divBdr>
        <w:top w:val="none" w:sz="0" w:space="0" w:color="auto"/>
        <w:left w:val="none" w:sz="0" w:space="0" w:color="auto"/>
        <w:bottom w:val="none" w:sz="0" w:space="0" w:color="auto"/>
        <w:right w:val="none" w:sz="0" w:space="0" w:color="auto"/>
      </w:divBdr>
    </w:div>
    <w:div w:id="1216310229">
      <w:bodyDiv w:val="1"/>
      <w:marLeft w:val="0"/>
      <w:marRight w:val="0"/>
      <w:marTop w:val="0"/>
      <w:marBottom w:val="0"/>
      <w:divBdr>
        <w:top w:val="none" w:sz="0" w:space="0" w:color="auto"/>
        <w:left w:val="none" w:sz="0" w:space="0" w:color="auto"/>
        <w:bottom w:val="none" w:sz="0" w:space="0" w:color="auto"/>
        <w:right w:val="none" w:sz="0" w:space="0" w:color="auto"/>
      </w:divBdr>
      <w:divsChild>
        <w:div w:id="1217669288">
          <w:marLeft w:val="0"/>
          <w:marRight w:val="0"/>
          <w:marTop w:val="0"/>
          <w:marBottom w:val="0"/>
          <w:divBdr>
            <w:top w:val="none" w:sz="0" w:space="0" w:color="auto"/>
            <w:left w:val="none" w:sz="0" w:space="0" w:color="auto"/>
            <w:bottom w:val="none" w:sz="0" w:space="0" w:color="auto"/>
            <w:right w:val="none" w:sz="0" w:space="0" w:color="auto"/>
          </w:divBdr>
          <w:divsChild>
            <w:div w:id="62335698">
              <w:marLeft w:val="0"/>
              <w:marRight w:val="0"/>
              <w:marTop w:val="0"/>
              <w:marBottom w:val="0"/>
              <w:divBdr>
                <w:top w:val="none" w:sz="0" w:space="0" w:color="auto"/>
                <w:left w:val="none" w:sz="0" w:space="0" w:color="auto"/>
                <w:bottom w:val="none" w:sz="0" w:space="0" w:color="auto"/>
                <w:right w:val="none" w:sz="0" w:space="0" w:color="auto"/>
              </w:divBdr>
              <w:divsChild>
                <w:div w:id="1134131969">
                  <w:marLeft w:val="0"/>
                  <w:marRight w:val="0"/>
                  <w:marTop w:val="0"/>
                  <w:marBottom w:val="0"/>
                  <w:divBdr>
                    <w:top w:val="none" w:sz="0" w:space="0" w:color="auto"/>
                    <w:left w:val="none" w:sz="0" w:space="0" w:color="auto"/>
                    <w:bottom w:val="none" w:sz="0" w:space="0" w:color="auto"/>
                    <w:right w:val="none" w:sz="0" w:space="0" w:color="auto"/>
                  </w:divBdr>
                  <w:divsChild>
                    <w:div w:id="74597122">
                      <w:marLeft w:val="0"/>
                      <w:marRight w:val="0"/>
                      <w:marTop w:val="0"/>
                      <w:marBottom w:val="0"/>
                      <w:divBdr>
                        <w:top w:val="none" w:sz="0" w:space="0" w:color="auto"/>
                        <w:left w:val="none" w:sz="0" w:space="0" w:color="auto"/>
                        <w:bottom w:val="none" w:sz="0" w:space="0" w:color="auto"/>
                        <w:right w:val="none" w:sz="0" w:space="0" w:color="auto"/>
                      </w:divBdr>
                      <w:divsChild>
                        <w:div w:id="1473643483">
                          <w:marLeft w:val="0"/>
                          <w:marRight w:val="0"/>
                          <w:marTop w:val="0"/>
                          <w:marBottom w:val="0"/>
                          <w:divBdr>
                            <w:top w:val="none" w:sz="0" w:space="0" w:color="auto"/>
                            <w:left w:val="none" w:sz="0" w:space="0" w:color="auto"/>
                            <w:bottom w:val="none" w:sz="0" w:space="0" w:color="auto"/>
                            <w:right w:val="none" w:sz="0" w:space="0" w:color="auto"/>
                          </w:divBdr>
                          <w:divsChild>
                            <w:div w:id="2139908399">
                              <w:marLeft w:val="0"/>
                              <w:marRight w:val="0"/>
                              <w:marTop w:val="0"/>
                              <w:marBottom w:val="0"/>
                              <w:divBdr>
                                <w:top w:val="none" w:sz="0" w:space="0" w:color="auto"/>
                                <w:left w:val="none" w:sz="0" w:space="0" w:color="auto"/>
                                <w:bottom w:val="none" w:sz="0" w:space="0" w:color="auto"/>
                                <w:right w:val="none" w:sz="0" w:space="0" w:color="auto"/>
                              </w:divBdr>
                              <w:divsChild>
                                <w:div w:id="1853448339">
                                  <w:marLeft w:val="0"/>
                                  <w:marRight w:val="0"/>
                                  <w:marTop w:val="0"/>
                                  <w:marBottom w:val="0"/>
                                  <w:divBdr>
                                    <w:top w:val="none" w:sz="0" w:space="0" w:color="auto"/>
                                    <w:left w:val="none" w:sz="0" w:space="0" w:color="auto"/>
                                    <w:bottom w:val="none" w:sz="0" w:space="0" w:color="auto"/>
                                    <w:right w:val="none" w:sz="0" w:space="0" w:color="auto"/>
                                  </w:divBdr>
                                  <w:divsChild>
                                    <w:div w:id="208422499">
                                      <w:marLeft w:val="0"/>
                                      <w:marRight w:val="0"/>
                                      <w:marTop w:val="0"/>
                                      <w:marBottom w:val="0"/>
                                      <w:divBdr>
                                        <w:top w:val="none" w:sz="0" w:space="0" w:color="auto"/>
                                        <w:left w:val="none" w:sz="0" w:space="0" w:color="auto"/>
                                        <w:bottom w:val="none" w:sz="0" w:space="0" w:color="auto"/>
                                        <w:right w:val="none" w:sz="0" w:space="0" w:color="auto"/>
                                      </w:divBdr>
                                      <w:divsChild>
                                        <w:div w:id="727218808">
                                          <w:marLeft w:val="0"/>
                                          <w:marRight w:val="0"/>
                                          <w:marTop w:val="0"/>
                                          <w:marBottom w:val="0"/>
                                          <w:divBdr>
                                            <w:top w:val="none" w:sz="0" w:space="0" w:color="auto"/>
                                            <w:left w:val="none" w:sz="0" w:space="0" w:color="auto"/>
                                            <w:bottom w:val="none" w:sz="0" w:space="0" w:color="auto"/>
                                            <w:right w:val="none" w:sz="0" w:space="0" w:color="auto"/>
                                          </w:divBdr>
                                          <w:divsChild>
                                            <w:div w:id="11312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791886">
      <w:bodyDiv w:val="1"/>
      <w:marLeft w:val="0"/>
      <w:marRight w:val="0"/>
      <w:marTop w:val="0"/>
      <w:marBottom w:val="0"/>
      <w:divBdr>
        <w:top w:val="none" w:sz="0" w:space="0" w:color="auto"/>
        <w:left w:val="none" w:sz="0" w:space="0" w:color="auto"/>
        <w:bottom w:val="none" w:sz="0" w:space="0" w:color="auto"/>
        <w:right w:val="none" w:sz="0" w:space="0" w:color="auto"/>
      </w:divBdr>
    </w:div>
    <w:div w:id="1334644374">
      <w:bodyDiv w:val="1"/>
      <w:marLeft w:val="0"/>
      <w:marRight w:val="0"/>
      <w:marTop w:val="0"/>
      <w:marBottom w:val="0"/>
      <w:divBdr>
        <w:top w:val="none" w:sz="0" w:space="0" w:color="auto"/>
        <w:left w:val="none" w:sz="0" w:space="0" w:color="auto"/>
        <w:bottom w:val="none" w:sz="0" w:space="0" w:color="auto"/>
        <w:right w:val="none" w:sz="0" w:space="0" w:color="auto"/>
      </w:divBdr>
    </w:div>
    <w:div w:id="1435401325">
      <w:bodyDiv w:val="1"/>
      <w:marLeft w:val="0"/>
      <w:marRight w:val="0"/>
      <w:marTop w:val="0"/>
      <w:marBottom w:val="0"/>
      <w:divBdr>
        <w:top w:val="none" w:sz="0" w:space="0" w:color="auto"/>
        <w:left w:val="none" w:sz="0" w:space="0" w:color="auto"/>
        <w:bottom w:val="none" w:sz="0" w:space="0" w:color="auto"/>
        <w:right w:val="none" w:sz="0" w:space="0" w:color="auto"/>
      </w:divBdr>
    </w:div>
    <w:div w:id="1503084053">
      <w:bodyDiv w:val="1"/>
      <w:marLeft w:val="0"/>
      <w:marRight w:val="0"/>
      <w:marTop w:val="0"/>
      <w:marBottom w:val="0"/>
      <w:divBdr>
        <w:top w:val="none" w:sz="0" w:space="0" w:color="auto"/>
        <w:left w:val="none" w:sz="0" w:space="0" w:color="auto"/>
        <w:bottom w:val="none" w:sz="0" w:space="0" w:color="auto"/>
        <w:right w:val="none" w:sz="0" w:space="0" w:color="auto"/>
      </w:divBdr>
    </w:div>
    <w:div w:id="1623725158">
      <w:bodyDiv w:val="1"/>
      <w:marLeft w:val="0"/>
      <w:marRight w:val="0"/>
      <w:marTop w:val="0"/>
      <w:marBottom w:val="0"/>
      <w:divBdr>
        <w:top w:val="none" w:sz="0" w:space="0" w:color="auto"/>
        <w:left w:val="none" w:sz="0" w:space="0" w:color="auto"/>
        <w:bottom w:val="none" w:sz="0" w:space="0" w:color="auto"/>
        <w:right w:val="none" w:sz="0" w:space="0" w:color="auto"/>
      </w:divBdr>
    </w:div>
    <w:div w:id="1739016979">
      <w:bodyDiv w:val="1"/>
      <w:marLeft w:val="0"/>
      <w:marRight w:val="0"/>
      <w:marTop w:val="0"/>
      <w:marBottom w:val="0"/>
      <w:divBdr>
        <w:top w:val="none" w:sz="0" w:space="0" w:color="auto"/>
        <w:left w:val="none" w:sz="0" w:space="0" w:color="auto"/>
        <w:bottom w:val="none" w:sz="0" w:space="0" w:color="auto"/>
        <w:right w:val="none" w:sz="0" w:space="0" w:color="auto"/>
      </w:divBdr>
    </w:div>
    <w:div w:id="1742286048">
      <w:bodyDiv w:val="1"/>
      <w:marLeft w:val="0"/>
      <w:marRight w:val="0"/>
      <w:marTop w:val="0"/>
      <w:marBottom w:val="0"/>
      <w:divBdr>
        <w:top w:val="none" w:sz="0" w:space="0" w:color="auto"/>
        <w:left w:val="none" w:sz="0" w:space="0" w:color="auto"/>
        <w:bottom w:val="none" w:sz="0" w:space="0" w:color="auto"/>
        <w:right w:val="none" w:sz="0" w:space="0" w:color="auto"/>
      </w:divBdr>
      <w:divsChild>
        <w:div w:id="226041200">
          <w:marLeft w:val="0"/>
          <w:marRight w:val="0"/>
          <w:marTop w:val="0"/>
          <w:marBottom w:val="0"/>
          <w:divBdr>
            <w:top w:val="none" w:sz="0" w:space="0" w:color="auto"/>
            <w:left w:val="none" w:sz="0" w:space="0" w:color="auto"/>
            <w:bottom w:val="single" w:sz="6" w:space="7" w:color="BABABA"/>
            <w:right w:val="none" w:sz="0" w:space="0" w:color="auto"/>
          </w:divBdr>
          <w:divsChild>
            <w:div w:id="871109717">
              <w:marLeft w:val="3"/>
              <w:marRight w:val="3"/>
              <w:marTop w:val="0"/>
              <w:marBottom w:val="0"/>
              <w:divBdr>
                <w:top w:val="none" w:sz="0" w:space="0" w:color="auto"/>
                <w:left w:val="none" w:sz="0" w:space="0" w:color="auto"/>
                <w:bottom w:val="none" w:sz="0" w:space="0" w:color="auto"/>
                <w:right w:val="none" w:sz="0" w:space="0" w:color="auto"/>
              </w:divBdr>
              <w:divsChild>
                <w:div w:id="999498689">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sChild>
                        <w:div w:id="1399091546">
                          <w:marLeft w:val="0"/>
                          <w:marRight w:val="0"/>
                          <w:marTop w:val="0"/>
                          <w:marBottom w:val="0"/>
                          <w:divBdr>
                            <w:top w:val="single" w:sz="2" w:space="12" w:color="BABABA"/>
                            <w:left w:val="single" w:sz="6" w:space="12" w:color="BABABA"/>
                            <w:bottom w:val="single" w:sz="6" w:space="12" w:color="BABABA"/>
                            <w:right w:val="single" w:sz="6" w:space="12" w:color="BABABA"/>
                          </w:divBdr>
                          <w:divsChild>
                            <w:div w:id="1330210185">
                              <w:marLeft w:val="0"/>
                              <w:marRight w:val="0"/>
                              <w:marTop w:val="0"/>
                              <w:marBottom w:val="0"/>
                              <w:divBdr>
                                <w:top w:val="none" w:sz="0" w:space="0" w:color="auto"/>
                                <w:left w:val="none" w:sz="0" w:space="0" w:color="auto"/>
                                <w:bottom w:val="none" w:sz="0" w:space="0" w:color="auto"/>
                                <w:right w:val="none" w:sz="0" w:space="0" w:color="auto"/>
                              </w:divBdr>
                              <w:divsChild>
                                <w:div w:id="1574242610">
                                  <w:marLeft w:val="0"/>
                                  <w:marRight w:val="0"/>
                                  <w:marTop w:val="0"/>
                                  <w:marBottom w:val="0"/>
                                  <w:divBdr>
                                    <w:top w:val="none" w:sz="0" w:space="0" w:color="auto"/>
                                    <w:left w:val="none" w:sz="0" w:space="0" w:color="auto"/>
                                    <w:bottom w:val="none" w:sz="0" w:space="0" w:color="auto"/>
                                    <w:right w:val="none" w:sz="0" w:space="0" w:color="auto"/>
                                  </w:divBdr>
                                  <w:divsChild>
                                    <w:div w:id="1472863974">
                                      <w:marLeft w:val="0"/>
                                      <w:marRight w:val="0"/>
                                      <w:marTop w:val="0"/>
                                      <w:marBottom w:val="0"/>
                                      <w:divBdr>
                                        <w:top w:val="single" w:sz="2" w:space="0" w:color="BABABA"/>
                                        <w:left w:val="single" w:sz="2" w:space="0" w:color="BABABA"/>
                                        <w:bottom w:val="single" w:sz="2" w:space="0" w:color="BABABA"/>
                                        <w:right w:val="single" w:sz="2" w:space="0" w:color="BABABA"/>
                                      </w:divBdr>
                                      <w:divsChild>
                                        <w:div w:id="170949029">
                                          <w:marLeft w:val="0"/>
                                          <w:marRight w:val="0"/>
                                          <w:marTop w:val="0"/>
                                          <w:marBottom w:val="0"/>
                                          <w:divBdr>
                                            <w:top w:val="none" w:sz="0" w:space="0" w:color="auto"/>
                                            <w:left w:val="none" w:sz="0" w:space="0" w:color="auto"/>
                                            <w:bottom w:val="none" w:sz="0" w:space="0" w:color="auto"/>
                                            <w:right w:val="none" w:sz="0" w:space="0" w:color="auto"/>
                                          </w:divBdr>
                                          <w:divsChild>
                                            <w:div w:id="1573924300">
                                              <w:marLeft w:val="0"/>
                                              <w:marRight w:val="0"/>
                                              <w:marTop w:val="0"/>
                                              <w:marBottom w:val="0"/>
                                              <w:divBdr>
                                                <w:top w:val="none" w:sz="0" w:space="0" w:color="auto"/>
                                                <w:left w:val="none" w:sz="0" w:space="0" w:color="auto"/>
                                                <w:bottom w:val="none" w:sz="0" w:space="0" w:color="auto"/>
                                                <w:right w:val="none" w:sz="0" w:space="0" w:color="auto"/>
                                              </w:divBdr>
                                              <w:divsChild>
                                                <w:div w:id="14601016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205310">
      <w:bodyDiv w:val="1"/>
      <w:marLeft w:val="0"/>
      <w:marRight w:val="0"/>
      <w:marTop w:val="0"/>
      <w:marBottom w:val="0"/>
      <w:divBdr>
        <w:top w:val="none" w:sz="0" w:space="0" w:color="auto"/>
        <w:left w:val="none" w:sz="0" w:space="0" w:color="auto"/>
        <w:bottom w:val="none" w:sz="0" w:space="0" w:color="auto"/>
        <w:right w:val="none" w:sz="0" w:space="0" w:color="auto"/>
      </w:divBdr>
    </w:div>
    <w:div w:id="1799369636">
      <w:bodyDiv w:val="1"/>
      <w:marLeft w:val="0"/>
      <w:marRight w:val="0"/>
      <w:marTop w:val="0"/>
      <w:marBottom w:val="0"/>
      <w:divBdr>
        <w:top w:val="none" w:sz="0" w:space="0" w:color="auto"/>
        <w:left w:val="none" w:sz="0" w:space="0" w:color="auto"/>
        <w:bottom w:val="none" w:sz="0" w:space="0" w:color="auto"/>
        <w:right w:val="none" w:sz="0" w:space="0" w:color="auto"/>
      </w:divBdr>
    </w:div>
    <w:div w:id="1819416165">
      <w:bodyDiv w:val="1"/>
      <w:marLeft w:val="0"/>
      <w:marRight w:val="0"/>
      <w:marTop w:val="0"/>
      <w:marBottom w:val="0"/>
      <w:divBdr>
        <w:top w:val="none" w:sz="0" w:space="0" w:color="auto"/>
        <w:left w:val="none" w:sz="0" w:space="0" w:color="auto"/>
        <w:bottom w:val="none" w:sz="0" w:space="0" w:color="auto"/>
        <w:right w:val="none" w:sz="0" w:space="0" w:color="auto"/>
      </w:divBdr>
    </w:div>
    <w:div w:id="1824003989">
      <w:bodyDiv w:val="1"/>
      <w:marLeft w:val="0"/>
      <w:marRight w:val="0"/>
      <w:marTop w:val="0"/>
      <w:marBottom w:val="0"/>
      <w:divBdr>
        <w:top w:val="none" w:sz="0" w:space="0" w:color="auto"/>
        <w:left w:val="none" w:sz="0" w:space="0" w:color="auto"/>
        <w:bottom w:val="none" w:sz="0" w:space="0" w:color="auto"/>
        <w:right w:val="none" w:sz="0" w:space="0" w:color="auto"/>
      </w:divBdr>
    </w:div>
    <w:div w:id="1879050088">
      <w:bodyDiv w:val="1"/>
      <w:marLeft w:val="0"/>
      <w:marRight w:val="0"/>
      <w:marTop w:val="0"/>
      <w:marBottom w:val="0"/>
      <w:divBdr>
        <w:top w:val="none" w:sz="0" w:space="0" w:color="auto"/>
        <w:left w:val="none" w:sz="0" w:space="0" w:color="auto"/>
        <w:bottom w:val="none" w:sz="0" w:space="0" w:color="auto"/>
        <w:right w:val="none" w:sz="0" w:space="0" w:color="auto"/>
      </w:divBdr>
    </w:div>
    <w:div w:id="1945991479">
      <w:bodyDiv w:val="1"/>
      <w:marLeft w:val="0"/>
      <w:marRight w:val="0"/>
      <w:marTop w:val="0"/>
      <w:marBottom w:val="0"/>
      <w:divBdr>
        <w:top w:val="none" w:sz="0" w:space="0" w:color="auto"/>
        <w:left w:val="none" w:sz="0" w:space="0" w:color="auto"/>
        <w:bottom w:val="none" w:sz="0" w:space="0" w:color="auto"/>
        <w:right w:val="none" w:sz="0" w:space="0" w:color="auto"/>
      </w:divBdr>
    </w:div>
    <w:div w:id="1991211143">
      <w:bodyDiv w:val="1"/>
      <w:marLeft w:val="0"/>
      <w:marRight w:val="0"/>
      <w:marTop w:val="0"/>
      <w:marBottom w:val="0"/>
      <w:divBdr>
        <w:top w:val="none" w:sz="0" w:space="0" w:color="auto"/>
        <w:left w:val="none" w:sz="0" w:space="0" w:color="auto"/>
        <w:bottom w:val="none" w:sz="0" w:space="0" w:color="auto"/>
        <w:right w:val="none" w:sz="0" w:space="0" w:color="auto"/>
      </w:divBdr>
      <w:divsChild>
        <w:div w:id="1489713446">
          <w:marLeft w:val="0"/>
          <w:marRight w:val="0"/>
          <w:marTop w:val="0"/>
          <w:marBottom w:val="0"/>
          <w:divBdr>
            <w:top w:val="none" w:sz="0" w:space="0" w:color="auto"/>
            <w:left w:val="none" w:sz="0" w:space="0" w:color="auto"/>
            <w:bottom w:val="none" w:sz="0" w:space="0" w:color="auto"/>
            <w:right w:val="none" w:sz="0" w:space="0" w:color="auto"/>
          </w:divBdr>
          <w:divsChild>
            <w:div w:id="1961109192">
              <w:marLeft w:val="0"/>
              <w:marRight w:val="0"/>
              <w:marTop w:val="0"/>
              <w:marBottom w:val="0"/>
              <w:divBdr>
                <w:top w:val="none" w:sz="0" w:space="0" w:color="auto"/>
                <w:left w:val="none" w:sz="0" w:space="0" w:color="auto"/>
                <w:bottom w:val="none" w:sz="0" w:space="0" w:color="auto"/>
                <w:right w:val="none" w:sz="0" w:space="0" w:color="auto"/>
              </w:divBdr>
              <w:divsChild>
                <w:div w:id="584190139">
                  <w:marLeft w:val="0"/>
                  <w:marRight w:val="0"/>
                  <w:marTop w:val="0"/>
                  <w:marBottom w:val="0"/>
                  <w:divBdr>
                    <w:top w:val="none" w:sz="0" w:space="0" w:color="auto"/>
                    <w:left w:val="none" w:sz="0" w:space="0" w:color="auto"/>
                    <w:bottom w:val="none" w:sz="0" w:space="0" w:color="auto"/>
                    <w:right w:val="none" w:sz="0" w:space="0" w:color="auto"/>
                  </w:divBdr>
                  <w:divsChild>
                    <w:div w:id="1499807382">
                      <w:marLeft w:val="0"/>
                      <w:marRight w:val="0"/>
                      <w:marTop w:val="0"/>
                      <w:marBottom w:val="0"/>
                      <w:divBdr>
                        <w:top w:val="none" w:sz="0" w:space="0" w:color="auto"/>
                        <w:left w:val="none" w:sz="0" w:space="0" w:color="auto"/>
                        <w:bottom w:val="none" w:sz="0" w:space="0" w:color="auto"/>
                        <w:right w:val="none" w:sz="0" w:space="0" w:color="auto"/>
                      </w:divBdr>
                      <w:divsChild>
                        <w:div w:id="756754130">
                          <w:marLeft w:val="0"/>
                          <w:marRight w:val="0"/>
                          <w:marTop w:val="0"/>
                          <w:marBottom w:val="0"/>
                          <w:divBdr>
                            <w:top w:val="none" w:sz="0" w:space="0" w:color="auto"/>
                            <w:left w:val="none" w:sz="0" w:space="0" w:color="auto"/>
                            <w:bottom w:val="none" w:sz="0" w:space="0" w:color="auto"/>
                            <w:right w:val="none" w:sz="0" w:space="0" w:color="auto"/>
                          </w:divBdr>
                          <w:divsChild>
                            <w:div w:id="153378240">
                              <w:marLeft w:val="0"/>
                              <w:marRight w:val="0"/>
                              <w:marTop w:val="0"/>
                              <w:marBottom w:val="0"/>
                              <w:divBdr>
                                <w:top w:val="none" w:sz="0" w:space="0" w:color="auto"/>
                                <w:left w:val="none" w:sz="0" w:space="0" w:color="auto"/>
                                <w:bottom w:val="none" w:sz="0" w:space="0" w:color="auto"/>
                                <w:right w:val="none" w:sz="0" w:space="0" w:color="auto"/>
                              </w:divBdr>
                              <w:divsChild>
                                <w:div w:id="1389302095">
                                  <w:marLeft w:val="0"/>
                                  <w:marRight w:val="0"/>
                                  <w:marTop w:val="0"/>
                                  <w:marBottom w:val="0"/>
                                  <w:divBdr>
                                    <w:top w:val="none" w:sz="0" w:space="0" w:color="auto"/>
                                    <w:left w:val="none" w:sz="0" w:space="0" w:color="auto"/>
                                    <w:bottom w:val="none" w:sz="0" w:space="0" w:color="auto"/>
                                    <w:right w:val="none" w:sz="0" w:space="0" w:color="auto"/>
                                  </w:divBdr>
                                  <w:divsChild>
                                    <w:div w:id="42336281">
                                      <w:marLeft w:val="0"/>
                                      <w:marRight w:val="0"/>
                                      <w:marTop w:val="0"/>
                                      <w:marBottom w:val="0"/>
                                      <w:divBdr>
                                        <w:top w:val="none" w:sz="0" w:space="0" w:color="auto"/>
                                        <w:left w:val="none" w:sz="0" w:space="0" w:color="auto"/>
                                        <w:bottom w:val="none" w:sz="0" w:space="0" w:color="auto"/>
                                        <w:right w:val="none" w:sz="0" w:space="0" w:color="auto"/>
                                      </w:divBdr>
                                      <w:divsChild>
                                        <w:div w:id="214180146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41534">
      <w:bodyDiv w:val="1"/>
      <w:marLeft w:val="0"/>
      <w:marRight w:val="0"/>
      <w:marTop w:val="0"/>
      <w:marBottom w:val="0"/>
      <w:divBdr>
        <w:top w:val="none" w:sz="0" w:space="0" w:color="auto"/>
        <w:left w:val="none" w:sz="0" w:space="0" w:color="auto"/>
        <w:bottom w:val="none" w:sz="0" w:space="0" w:color="auto"/>
        <w:right w:val="none" w:sz="0" w:space="0" w:color="auto"/>
      </w:divBdr>
    </w:div>
    <w:div w:id="20797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leicestershire.gov.uk/" TargetMode="External"/><Relationship Id="rId18" Type="http://schemas.openxmlformats.org/officeDocument/2006/relationships/hyperlink" Target="http://proactis.kayako.com/defa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ProContractSuppliers@proacti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upplierhelp.due-nort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ainStreamTransport@leics.gov.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local-government-transparency-code-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midstenders.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6753-3c57-4b23-a933-c2911d10e89b">
      <Terms xmlns="http://schemas.microsoft.com/office/infopath/2007/PartnerControls"/>
    </lcf76f155ced4ddcb4097134ff3c332f>
    <TaxCatchAll xmlns="857e1a38-351f-4135-b2f8-23b7bd47b687" xsi:nil="true"/>
    <SharedWithUsers xmlns="857e1a38-351f-4135-b2f8-23b7bd47b687">
      <UserInfo>
        <DisplayName>Gareth Pymm</DisplayName>
        <AccountId>117</AccountId>
        <AccountType/>
      </UserInfo>
      <UserInfo>
        <DisplayName>Katie Kilby</DisplayName>
        <AccountId>118</AccountId>
        <AccountType/>
      </UserInfo>
      <UserInfo>
        <DisplayName>Simon Noakes</DisplayName>
        <AccountId>107</AccountId>
        <AccountType/>
      </UserInfo>
      <UserInfo>
        <DisplayName>Steve Hughes</DisplayName>
        <AccountId>179</AccountId>
        <AccountType/>
      </UserInfo>
      <UserInfo>
        <DisplayName>Liam Mawhinney</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DE50AF460CA248BE21DBAD19A708D5" ma:contentTypeVersion="12" ma:contentTypeDescription="Create a new document." ma:contentTypeScope="" ma:versionID="7d75d7cfb42ec832239c3256e5b22b7f">
  <xsd:schema xmlns:xsd="http://www.w3.org/2001/XMLSchema" xmlns:xs="http://www.w3.org/2001/XMLSchema" xmlns:p="http://schemas.microsoft.com/office/2006/metadata/properties" xmlns:ns2="c6c86753-3c57-4b23-a933-c2911d10e89b" xmlns:ns3="857e1a38-351f-4135-b2f8-23b7bd47b687" targetNamespace="http://schemas.microsoft.com/office/2006/metadata/properties" ma:root="true" ma:fieldsID="487409db315bef0e9593d5c2929fee6c" ns2:_="" ns3:_="">
    <xsd:import namespace="c6c86753-3c57-4b23-a933-c2911d10e89b"/>
    <xsd:import namespace="857e1a38-351f-4135-b2f8-23b7bd47b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6753-3c57-4b23-a933-c2911d10e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7e1a38-351f-4135-b2f8-23b7bd47b6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2d0ced-8c31-49b0-9f68-ee5539773ab8}" ma:internalName="TaxCatchAll" ma:showField="CatchAllData" ma:web="857e1a38-351f-4135-b2f8-23b7bd47b6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820EA-BB3F-45A8-9C71-FF393E327976}">
  <ds:schemaRefs>
    <ds:schemaRef ds:uri="http://schemas.microsoft.com/office/2006/metadata/properties"/>
    <ds:schemaRef ds:uri="http://schemas.microsoft.com/office/infopath/2007/PartnerControls"/>
    <ds:schemaRef ds:uri="c6c86753-3c57-4b23-a933-c2911d10e89b"/>
    <ds:schemaRef ds:uri="857e1a38-351f-4135-b2f8-23b7bd47b687"/>
  </ds:schemaRefs>
</ds:datastoreItem>
</file>

<file path=customXml/itemProps2.xml><?xml version="1.0" encoding="utf-8"?>
<ds:datastoreItem xmlns:ds="http://schemas.openxmlformats.org/officeDocument/2006/customXml" ds:itemID="{83C9BBC0-F38E-4553-9143-1F74B4219737}">
  <ds:schemaRefs>
    <ds:schemaRef ds:uri="http://schemas.openxmlformats.org/officeDocument/2006/bibliography"/>
  </ds:schemaRefs>
</ds:datastoreItem>
</file>

<file path=customXml/itemProps3.xml><?xml version="1.0" encoding="utf-8"?>
<ds:datastoreItem xmlns:ds="http://schemas.openxmlformats.org/officeDocument/2006/customXml" ds:itemID="{83F17F15-8E7C-4EA3-A3EA-6C75F627C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6753-3c57-4b23-a933-c2911d10e89b"/>
    <ds:schemaRef ds:uri="857e1a38-351f-4135-b2f8-23b7bd47b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7DD7C-A7FE-47CF-BF5D-9FF865CE6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Harmeet Bhatti</dc:creator>
  <cp:keywords/>
  <cp:lastModifiedBy>Kay Springthorpe</cp:lastModifiedBy>
  <cp:revision>3</cp:revision>
  <cp:lastPrinted>2020-01-15T05:51:00Z</cp:lastPrinted>
  <dcterms:created xsi:type="dcterms:W3CDTF">2024-03-15T15:23:00Z</dcterms:created>
  <dcterms:modified xsi:type="dcterms:W3CDTF">2024-03-15T15:30:00Z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0x01010022DE50AF460CA248BE21DBAD19A708D5</vt:lpwstr>
  </property>
  <property fmtid="{D5CDD505-2E9C-101B-9397-08002B2CF9AE}" pid="3" name="MediaServiceImageTags">
    <vt:lpwstr/>
  </property>
</Properties>
</file>