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25911" w14:textId="77777777" w:rsidR="00130F54" w:rsidRDefault="003B5D13" w:rsidP="003B5D13">
      <w:pPr>
        <w:spacing w:line="360" w:lineRule="auto"/>
        <w:jc w:val="right"/>
        <w:rPr>
          <w:rFonts w:ascii="Lato" w:hAnsi="Lato"/>
          <w:b/>
          <w:sz w:val="52"/>
        </w:rPr>
      </w:pPr>
      <w:r>
        <w:rPr>
          <w:rFonts w:ascii="Lato" w:hAnsi="Lato" w:cs="Arial"/>
          <w:b/>
          <w:noProof/>
          <w:lang w:eastAsia="en-GB"/>
        </w:rPr>
        <w:drawing>
          <wp:inline distT="0" distB="0" distL="0" distR="0" wp14:anchorId="60C8652E" wp14:editId="02DE8E80">
            <wp:extent cx="1440000" cy="592301"/>
            <wp:effectExtent l="0" t="0" r="8255" b="0"/>
            <wp:docPr id="1" name="Picture 1" descr="Seven trees above the words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592301"/>
                    </a:xfrm>
                    <a:prstGeom prst="rect">
                      <a:avLst/>
                    </a:prstGeom>
                    <a:noFill/>
                    <a:ln>
                      <a:noFill/>
                    </a:ln>
                  </pic:spPr>
                </pic:pic>
              </a:graphicData>
            </a:graphic>
          </wp:inline>
        </w:drawing>
      </w:r>
    </w:p>
    <w:p w14:paraId="1D8FCF66" w14:textId="77777777" w:rsidR="00130F54" w:rsidRDefault="00130F54" w:rsidP="002A7139">
      <w:pPr>
        <w:spacing w:line="360" w:lineRule="auto"/>
        <w:rPr>
          <w:rFonts w:ascii="Lato" w:hAnsi="Lato"/>
          <w:b/>
          <w:sz w:val="52"/>
        </w:rPr>
      </w:pPr>
    </w:p>
    <w:p w14:paraId="311436F3" w14:textId="77777777" w:rsidR="00130F54" w:rsidRDefault="00130F54" w:rsidP="002A7139">
      <w:pPr>
        <w:spacing w:line="360" w:lineRule="auto"/>
        <w:rPr>
          <w:rFonts w:ascii="Lato" w:hAnsi="Lato"/>
          <w:b/>
          <w:sz w:val="52"/>
        </w:rPr>
      </w:pPr>
    </w:p>
    <w:p w14:paraId="6F8CD946" w14:textId="77777777" w:rsidR="008D5644" w:rsidRPr="003B5D13" w:rsidRDefault="002A7139" w:rsidP="003B5D13">
      <w:pPr>
        <w:pStyle w:val="Heading1"/>
      </w:pPr>
      <w:r w:rsidRPr="003B5D13">
        <w:t xml:space="preserve">The design and printing of Sevenoaks District Council’s </w:t>
      </w:r>
      <w:r w:rsidR="00B75F98" w:rsidRPr="003B5D13">
        <w:t xml:space="preserve">‘In Shape’ </w:t>
      </w:r>
      <w:r w:rsidRPr="003B5D13">
        <w:t>magazine</w:t>
      </w:r>
    </w:p>
    <w:p w14:paraId="097839D6" w14:textId="77777777" w:rsidR="00F6068A" w:rsidRDefault="00F6068A" w:rsidP="002A7139">
      <w:pPr>
        <w:spacing w:line="360" w:lineRule="auto"/>
        <w:rPr>
          <w:rFonts w:ascii="Lato" w:hAnsi="Lato"/>
          <w:b/>
          <w:sz w:val="52"/>
        </w:rPr>
      </w:pPr>
    </w:p>
    <w:p w14:paraId="644F6D54" w14:textId="77777777" w:rsidR="005C4799" w:rsidRPr="003B5D13" w:rsidRDefault="00130F54" w:rsidP="003B5D13">
      <w:pPr>
        <w:pStyle w:val="Heading1"/>
        <w:rPr>
          <w:sz w:val="40"/>
        </w:rPr>
      </w:pPr>
      <w:r w:rsidRPr="003B5D13">
        <w:rPr>
          <w:sz w:val="40"/>
        </w:rPr>
        <w:t>1</w:t>
      </w:r>
      <w:r w:rsidRPr="003B5D13">
        <w:rPr>
          <w:sz w:val="40"/>
        </w:rPr>
        <w:tab/>
      </w:r>
      <w:r w:rsidR="00F6068A" w:rsidRPr="003B5D13">
        <w:rPr>
          <w:sz w:val="40"/>
        </w:rPr>
        <w:t>Contents and general i</w:t>
      </w:r>
      <w:r w:rsidR="005C4799" w:rsidRPr="003B5D13">
        <w:rPr>
          <w:sz w:val="40"/>
        </w:rPr>
        <w:t>nformation</w:t>
      </w:r>
    </w:p>
    <w:p w14:paraId="56221E42" w14:textId="77777777" w:rsidR="002A7139" w:rsidRDefault="002A7139" w:rsidP="002A7139">
      <w:pPr>
        <w:spacing w:line="360" w:lineRule="auto"/>
        <w:rPr>
          <w:rFonts w:ascii="Lato" w:hAnsi="Lato"/>
          <w:b/>
          <w:sz w:val="32"/>
          <w:u w:val="single"/>
        </w:rPr>
      </w:pPr>
    </w:p>
    <w:p w14:paraId="75EFB5A5" w14:textId="77777777" w:rsidR="00130F54" w:rsidRPr="00551DC7" w:rsidRDefault="003B5D13" w:rsidP="00130F54">
      <w:pPr>
        <w:spacing w:line="360" w:lineRule="auto"/>
        <w:ind w:left="720" w:hanging="720"/>
        <w:rPr>
          <w:rFonts w:ascii="Lato" w:hAnsi="Lato"/>
        </w:rPr>
      </w:pPr>
      <w:r w:rsidRPr="00551DC7">
        <w:rPr>
          <w:rFonts w:ascii="Lato" w:hAnsi="Lato"/>
        </w:rPr>
        <w:t>16 May 2022</w:t>
      </w:r>
    </w:p>
    <w:p w14:paraId="08187BD2" w14:textId="77777777" w:rsidR="008D5644" w:rsidRPr="003B5D13" w:rsidRDefault="00D363EC" w:rsidP="008C1DB9">
      <w:pPr>
        <w:pStyle w:val="Heading2"/>
      </w:pPr>
      <w:r>
        <w:br w:type="page"/>
      </w:r>
      <w:r w:rsidR="002A7139" w:rsidRPr="003B5D13">
        <w:lastRenderedPageBreak/>
        <w:t>Contents</w:t>
      </w:r>
    </w:p>
    <w:p w14:paraId="2E52EAF3" w14:textId="77777777" w:rsidR="008D5644" w:rsidRPr="002A7139" w:rsidRDefault="008D5644" w:rsidP="002A7139">
      <w:pPr>
        <w:spacing w:line="360" w:lineRule="auto"/>
        <w:rPr>
          <w:rFonts w:ascii="Lato" w:hAnsi="Lato"/>
          <w:sz w:val="28"/>
        </w:rPr>
      </w:pPr>
    </w:p>
    <w:p w14:paraId="3E0C46F1" w14:textId="3F0DEF05" w:rsidR="00536ACF" w:rsidRDefault="00CC76AE" w:rsidP="00C83BB7">
      <w:pPr>
        <w:numPr>
          <w:ilvl w:val="0"/>
          <w:numId w:val="16"/>
        </w:numPr>
        <w:spacing w:line="360" w:lineRule="auto"/>
        <w:rPr>
          <w:rFonts w:ascii="Lato" w:hAnsi="Lato"/>
          <w:sz w:val="28"/>
        </w:rPr>
      </w:pPr>
      <w:r>
        <w:rPr>
          <w:rFonts w:ascii="Lato" w:hAnsi="Lato"/>
          <w:sz w:val="28"/>
        </w:rPr>
        <w:t>Contents and g</w:t>
      </w:r>
      <w:r w:rsidR="00C83BB7" w:rsidRPr="00C83BB7">
        <w:rPr>
          <w:rFonts w:ascii="Lato" w:hAnsi="Lato"/>
          <w:sz w:val="28"/>
        </w:rPr>
        <w:t>eneral information</w:t>
      </w:r>
      <w:r>
        <w:rPr>
          <w:rFonts w:ascii="Lato" w:hAnsi="Lato"/>
          <w:sz w:val="28"/>
        </w:rPr>
        <w:t xml:space="preserve"> </w:t>
      </w:r>
      <w:r w:rsidR="00C83BB7" w:rsidRPr="00C83BB7">
        <w:rPr>
          <w:rFonts w:ascii="Lato" w:hAnsi="Lato"/>
          <w:sz w:val="28"/>
        </w:rPr>
        <w:t>and the process of appointing a contractor</w:t>
      </w:r>
    </w:p>
    <w:p w14:paraId="40A44D3A" w14:textId="77777777" w:rsidR="00536ACF" w:rsidRDefault="00385108" w:rsidP="00536ACF">
      <w:pPr>
        <w:numPr>
          <w:ilvl w:val="0"/>
          <w:numId w:val="16"/>
        </w:numPr>
        <w:spacing w:line="360" w:lineRule="auto"/>
        <w:rPr>
          <w:rFonts w:ascii="Lato" w:hAnsi="Lato"/>
          <w:sz w:val="28"/>
        </w:rPr>
      </w:pPr>
      <w:r>
        <w:rPr>
          <w:rFonts w:ascii="Lato" w:hAnsi="Lato"/>
          <w:sz w:val="28"/>
        </w:rPr>
        <w:t>Mini brief</w:t>
      </w:r>
    </w:p>
    <w:p w14:paraId="2438E040" w14:textId="77777777" w:rsidR="008D5644" w:rsidRPr="00536ACF" w:rsidRDefault="008E55F8" w:rsidP="00536ACF">
      <w:pPr>
        <w:numPr>
          <w:ilvl w:val="0"/>
          <w:numId w:val="16"/>
        </w:numPr>
        <w:spacing w:line="360" w:lineRule="auto"/>
        <w:rPr>
          <w:rFonts w:ascii="Lato" w:hAnsi="Lato"/>
          <w:sz w:val="28"/>
        </w:rPr>
      </w:pPr>
      <w:r>
        <w:rPr>
          <w:rFonts w:ascii="Lato" w:hAnsi="Lato"/>
          <w:sz w:val="28"/>
        </w:rPr>
        <w:t>Tender, including:</w:t>
      </w:r>
    </w:p>
    <w:p w14:paraId="70AE7DBB" w14:textId="645FE913" w:rsidR="00CC76AE" w:rsidRDefault="00CC76AE" w:rsidP="00702351">
      <w:pPr>
        <w:numPr>
          <w:ilvl w:val="1"/>
          <w:numId w:val="9"/>
        </w:numPr>
        <w:spacing w:line="360" w:lineRule="auto"/>
        <w:rPr>
          <w:rFonts w:ascii="Lato" w:hAnsi="Lato"/>
          <w:sz w:val="28"/>
        </w:rPr>
      </w:pPr>
      <w:r>
        <w:rPr>
          <w:rFonts w:ascii="Lato" w:hAnsi="Lato"/>
          <w:sz w:val="28"/>
        </w:rPr>
        <w:t>Tender’s details</w:t>
      </w:r>
    </w:p>
    <w:p w14:paraId="4E7D6A9F" w14:textId="384CF0FA" w:rsidR="00CC76AE" w:rsidRDefault="00CC76AE" w:rsidP="00702351">
      <w:pPr>
        <w:numPr>
          <w:ilvl w:val="1"/>
          <w:numId w:val="9"/>
        </w:numPr>
        <w:spacing w:line="360" w:lineRule="auto"/>
        <w:rPr>
          <w:rFonts w:ascii="Lato" w:hAnsi="Lato"/>
          <w:sz w:val="28"/>
        </w:rPr>
      </w:pPr>
      <w:r>
        <w:rPr>
          <w:rFonts w:ascii="Lato" w:hAnsi="Lato"/>
          <w:sz w:val="28"/>
        </w:rPr>
        <w:t>The tender sum</w:t>
      </w:r>
    </w:p>
    <w:p w14:paraId="7AC57411" w14:textId="7C010954" w:rsidR="00CC76AE" w:rsidRDefault="00CC76AE" w:rsidP="00702351">
      <w:pPr>
        <w:numPr>
          <w:ilvl w:val="1"/>
          <w:numId w:val="9"/>
        </w:numPr>
        <w:spacing w:line="360" w:lineRule="auto"/>
        <w:rPr>
          <w:rFonts w:ascii="Lato" w:hAnsi="Lato"/>
          <w:sz w:val="28"/>
        </w:rPr>
      </w:pPr>
      <w:r>
        <w:rPr>
          <w:rFonts w:ascii="Lato" w:hAnsi="Lato"/>
          <w:sz w:val="28"/>
        </w:rPr>
        <w:t>Tender’s work towards net zero carbon emissions</w:t>
      </w:r>
    </w:p>
    <w:p w14:paraId="2DCE71CE" w14:textId="10AFACDC" w:rsidR="008D5644" w:rsidRPr="00CC76AE" w:rsidRDefault="008D5644" w:rsidP="002A7139">
      <w:pPr>
        <w:numPr>
          <w:ilvl w:val="1"/>
          <w:numId w:val="9"/>
        </w:numPr>
        <w:spacing w:line="360" w:lineRule="auto"/>
        <w:rPr>
          <w:rFonts w:ascii="Lato" w:hAnsi="Lato"/>
          <w:sz w:val="28"/>
        </w:rPr>
      </w:pPr>
      <w:r w:rsidRPr="002A7139">
        <w:rPr>
          <w:rFonts w:ascii="Lato" w:hAnsi="Lato"/>
          <w:sz w:val="28"/>
        </w:rPr>
        <w:t>List of current contracts</w:t>
      </w:r>
    </w:p>
    <w:p w14:paraId="63F0AD79" w14:textId="77777777" w:rsidR="008D5644" w:rsidRPr="002A7139" w:rsidRDefault="002A7139" w:rsidP="002A7139">
      <w:pPr>
        <w:numPr>
          <w:ilvl w:val="1"/>
          <w:numId w:val="9"/>
        </w:numPr>
        <w:spacing w:line="360" w:lineRule="auto"/>
        <w:rPr>
          <w:rFonts w:ascii="Lato" w:hAnsi="Lato"/>
          <w:sz w:val="28"/>
        </w:rPr>
      </w:pPr>
      <w:r>
        <w:rPr>
          <w:rFonts w:ascii="Lato" w:hAnsi="Lato"/>
          <w:sz w:val="28"/>
        </w:rPr>
        <w:t>Certificate of non-c</w:t>
      </w:r>
      <w:r w:rsidR="008D5644" w:rsidRPr="002A7139">
        <w:rPr>
          <w:rFonts w:ascii="Lato" w:hAnsi="Lato"/>
          <w:sz w:val="28"/>
        </w:rPr>
        <w:t>ollusion</w:t>
      </w:r>
    </w:p>
    <w:p w14:paraId="449E0E7C" w14:textId="77777777" w:rsidR="008D5644" w:rsidRPr="002A7139" w:rsidRDefault="00536ACF" w:rsidP="002A7139">
      <w:pPr>
        <w:spacing w:line="360" w:lineRule="auto"/>
        <w:ind w:firstLine="426"/>
        <w:rPr>
          <w:rFonts w:ascii="Lato" w:hAnsi="Lato"/>
          <w:sz w:val="28"/>
        </w:rPr>
      </w:pPr>
      <w:r>
        <w:rPr>
          <w:rFonts w:ascii="Lato" w:hAnsi="Lato"/>
          <w:sz w:val="28"/>
        </w:rPr>
        <w:t>4</w:t>
      </w:r>
      <w:r w:rsidR="009E3207" w:rsidRPr="002A7139">
        <w:rPr>
          <w:rFonts w:ascii="Lato" w:hAnsi="Lato"/>
          <w:sz w:val="28"/>
        </w:rPr>
        <w:tab/>
      </w:r>
      <w:r w:rsidR="008D5644" w:rsidRPr="002A7139">
        <w:rPr>
          <w:rFonts w:ascii="Lato" w:hAnsi="Lato"/>
          <w:sz w:val="28"/>
        </w:rPr>
        <w:t>Appendix</w:t>
      </w:r>
    </w:p>
    <w:p w14:paraId="23FD9763" w14:textId="77777777" w:rsidR="008D5644" w:rsidRPr="002A7139" w:rsidRDefault="002A7139" w:rsidP="002A7139">
      <w:pPr>
        <w:numPr>
          <w:ilvl w:val="1"/>
          <w:numId w:val="10"/>
        </w:numPr>
        <w:spacing w:line="360" w:lineRule="auto"/>
        <w:rPr>
          <w:rFonts w:ascii="Lato" w:hAnsi="Lato"/>
          <w:sz w:val="28"/>
        </w:rPr>
      </w:pPr>
      <w:r>
        <w:rPr>
          <w:rFonts w:ascii="Lato" w:hAnsi="Lato"/>
          <w:sz w:val="28"/>
        </w:rPr>
        <w:t>Draft contract</w:t>
      </w:r>
      <w:r w:rsidR="00D73BB6" w:rsidRPr="002A7139">
        <w:rPr>
          <w:rFonts w:ascii="Lato" w:hAnsi="Lato"/>
          <w:sz w:val="28"/>
        </w:rPr>
        <w:t xml:space="preserve"> (for information only)</w:t>
      </w:r>
    </w:p>
    <w:p w14:paraId="52A57453" w14:textId="77777777" w:rsidR="008D5644" w:rsidRPr="002A7139" w:rsidRDefault="008D5644" w:rsidP="002A7139">
      <w:pPr>
        <w:spacing w:line="360" w:lineRule="auto"/>
        <w:rPr>
          <w:rFonts w:ascii="Lato" w:hAnsi="Lato"/>
          <w:sz w:val="28"/>
        </w:rPr>
      </w:pPr>
    </w:p>
    <w:p w14:paraId="306C794F" w14:textId="5DDF7DEB" w:rsidR="008D5644" w:rsidRPr="002A7139" w:rsidRDefault="008E55F8" w:rsidP="00CC76AE">
      <w:pPr>
        <w:spacing w:line="360" w:lineRule="auto"/>
        <w:rPr>
          <w:rFonts w:ascii="Lato" w:hAnsi="Lato"/>
          <w:sz w:val="28"/>
        </w:rPr>
      </w:pPr>
      <w:r>
        <w:rPr>
          <w:rFonts w:ascii="Lato" w:hAnsi="Lato"/>
          <w:sz w:val="28"/>
        </w:rPr>
        <w:t>Previous issue</w:t>
      </w:r>
      <w:r w:rsidR="008D5644" w:rsidRPr="002A7139">
        <w:rPr>
          <w:rFonts w:ascii="Lato" w:hAnsi="Lato"/>
          <w:sz w:val="28"/>
        </w:rPr>
        <w:t xml:space="preserve"> of the Council’s ‘In Shape’</w:t>
      </w:r>
      <w:r w:rsidR="002A7139">
        <w:rPr>
          <w:rFonts w:ascii="Lato" w:hAnsi="Lato"/>
          <w:sz w:val="28"/>
        </w:rPr>
        <w:t xml:space="preserve"> m</w:t>
      </w:r>
      <w:r w:rsidR="002A7139" w:rsidRPr="002A7139">
        <w:rPr>
          <w:rFonts w:ascii="Lato" w:hAnsi="Lato"/>
          <w:sz w:val="28"/>
        </w:rPr>
        <w:t>agazine</w:t>
      </w:r>
      <w:r>
        <w:rPr>
          <w:rFonts w:ascii="Lato" w:hAnsi="Lato"/>
          <w:sz w:val="28"/>
        </w:rPr>
        <w:t xml:space="preserve"> </w:t>
      </w:r>
      <w:r w:rsidR="00CC76AE">
        <w:rPr>
          <w:rFonts w:ascii="Lato" w:hAnsi="Lato"/>
          <w:sz w:val="28"/>
        </w:rPr>
        <w:t xml:space="preserve">can be viewed </w:t>
      </w:r>
      <w:r>
        <w:rPr>
          <w:rFonts w:ascii="Lato" w:hAnsi="Lato"/>
          <w:sz w:val="28"/>
        </w:rPr>
        <w:t>via this link</w:t>
      </w:r>
      <w:r w:rsidR="003B5D13">
        <w:rPr>
          <w:rFonts w:ascii="Lato" w:hAnsi="Lato"/>
          <w:sz w:val="28"/>
        </w:rPr>
        <w:t xml:space="preserve"> </w:t>
      </w:r>
      <w:hyperlink r:id="rId9" w:history="1">
        <w:r w:rsidR="003B5D13" w:rsidRPr="00E96EC4">
          <w:rPr>
            <w:rStyle w:val="Hyperlink"/>
            <w:rFonts w:ascii="Lato" w:hAnsi="Lato"/>
            <w:sz w:val="28"/>
          </w:rPr>
          <w:t>www.sevenoaks.gov.uk/inshape</w:t>
        </w:r>
      </w:hyperlink>
      <w:r w:rsidR="00CC76AE">
        <w:rPr>
          <w:rStyle w:val="Hyperlink"/>
          <w:rFonts w:ascii="Lato" w:hAnsi="Lato"/>
          <w:sz w:val="28"/>
        </w:rPr>
        <w:t>.</w:t>
      </w:r>
    </w:p>
    <w:p w14:paraId="40BA55DC" w14:textId="6F2E268A" w:rsidR="00D363EC" w:rsidRDefault="00536ACF" w:rsidP="00355777">
      <w:pPr>
        <w:pStyle w:val="Heading2"/>
      </w:pPr>
      <w:r>
        <w:rPr>
          <w:sz w:val="28"/>
        </w:rPr>
        <w:br w:type="page"/>
      </w:r>
      <w:r>
        <w:rPr>
          <w:sz w:val="34"/>
        </w:rPr>
        <w:lastRenderedPageBreak/>
        <w:t>1</w:t>
      </w:r>
      <w:r w:rsidR="003B5D13">
        <w:rPr>
          <w:sz w:val="34"/>
        </w:rPr>
        <w:tab/>
      </w:r>
      <w:r w:rsidR="00C83BB7">
        <w:t>G</w:t>
      </w:r>
      <w:r w:rsidR="00C6029A" w:rsidRPr="002A7139">
        <w:t xml:space="preserve">eneral </w:t>
      </w:r>
      <w:r w:rsidR="009E39A7">
        <w:t>information</w:t>
      </w:r>
      <w:r w:rsidR="00C83BB7">
        <w:t xml:space="preserve">, </w:t>
      </w:r>
      <w:r w:rsidR="00C83BB7" w:rsidRPr="008C1DB9">
        <w:rPr>
          <w:b w:val="0"/>
        </w:rPr>
        <w:t>estimated</w:t>
      </w:r>
      <w:r w:rsidR="00C83BB7">
        <w:t xml:space="preserve"> contract value </w:t>
      </w:r>
      <w:r w:rsidR="002A7139">
        <w:t>and the process of appointing a c</w:t>
      </w:r>
      <w:r w:rsidR="009E3207" w:rsidRPr="002A7139">
        <w:t>ontractor</w:t>
      </w:r>
    </w:p>
    <w:p w14:paraId="477CA7E6" w14:textId="77777777" w:rsidR="00D363EC" w:rsidRDefault="00D363EC" w:rsidP="00355777">
      <w:pPr>
        <w:pStyle w:val="Heading3"/>
      </w:pPr>
      <w:r w:rsidRPr="008C1DB9">
        <w:t>Contract</w:t>
      </w:r>
      <w:r>
        <w:t xml:space="preserve"> background</w:t>
      </w:r>
    </w:p>
    <w:p w14:paraId="4109B10C" w14:textId="58897D15" w:rsidR="008D5644" w:rsidRPr="00933380" w:rsidRDefault="00C6029A" w:rsidP="00355777">
      <w:pPr>
        <w:pStyle w:val="ListParagraph"/>
      </w:pPr>
      <w:r w:rsidRPr="003670D4">
        <w:t>Sevenoaks</w:t>
      </w:r>
      <w:r w:rsidRPr="002A7139">
        <w:t xml:space="preserve"> </w:t>
      </w:r>
      <w:r w:rsidR="00C83BB7" w:rsidRPr="008C1DB9">
        <w:t>District</w:t>
      </w:r>
      <w:r w:rsidR="00C83BB7">
        <w:t xml:space="preserve"> Council </w:t>
      </w:r>
      <w:r w:rsidRPr="002A7139">
        <w:t xml:space="preserve">invites </w:t>
      </w:r>
      <w:r w:rsidR="007B4E0E" w:rsidRPr="00C37F4B">
        <w:t>t</w:t>
      </w:r>
      <w:r w:rsidR="008D5644" w:rsidRPr="00C37F4B">
        <w:t>enders</w:t>
      </w:r>
      <w:r w:rsidR="008D5644" w:rsidRPr="002A7139">
        <w:t xml:space="preserve"> for the preparation, design and printing of 5</w:t>
      </w:r>
      <w:r w:rsidR="003B5D13">
        <w:t>7</w:t>
      </w:r>
      <w:r w:rsidR="008D5644" w:rsidRPr="002A7139">
        <w:t xml:space="preserve">,000 copies of </w:t>
      </w:r>
      <w:r w:rsidR="00C83BB7">
        <w:t>its</w:t>
      </w:r>
      <w:r w:rsidR="008D5644" w:rsidRPr="002A7139">
        <w:t xml:space="preserve"> </w:t>
      </w:r>
      <w:r w:rsidR="002A7139">
        <w:t>m</w:t>
      </w:r>
      <w:r w:rsidR="00F87FC9" w:rsidRPr="002A7139">
        <w:t>agazine</w:t>
      </w:r>
      <w:r w:rsidR="00794E94" w:rsidRPr="002A7139">
        <w:t xml:space="preserve"> </w:t>
      </w:r>
      <w:r w:rsidR="009E39A7">
        <w:t xml:space="preserve">(called In Shape) </w:t>
      </w:r>
      <w:r w:rsidR="00794E94" w:rsidRPr="002A7139">
        <w:t>and the delivery</w:t>
      </w:r>
      <w:r w:rsidR="006373CB">
        <w:t xml:space="preserve"> to the </w:t>
      </w:r>
      <w:r w:rsidR="00C83BB7">
        <w:t>three</w:t>
      </w:r>
      <w:r w:rsidR="006373CB">
        <w:t xml:space="preserve"> distribution ‘drop off’</w:t>
      </w:r>
      <w:r w:rsidR="00794E94" w:rsidRPr="006373CB">
        <w:t xml:space="preserve"> points</w:t>
      </w:r>
      <w:r w:rsidR="008D5644" w:rsidRPr="006373CB">
        <w:t>.</w:t>
      </w:r>
    </w:p>
    <w:p w14:paraId="6270A76A" w14:textId="2D907FB2" w:rsidR="008D5644" w:rsidRPr="002A7139" w:rsidRDefault="008D5644" w:rsidP="00355777">
      <w:pPr>
        <w:pStyle w:val="ListParagraph"/>
      </w:pPr>
      <w:r w:rsidRPr="002A7139">
        <w:t>The</w:t>
      </w:r>
      <w:r w:rsidR="00F87FC9" w:rsidRPr="002A7139">
        <w:t xml:space="preserve"> Council’s</w:t>
      </w:r>
      <w:r w:rsidRPr="002A7139">
        <w:t xml:space="preserve"> </w:t>
      </w:r>
      <w:r w:rsidR="002A7139">
        <w:t>m</w:t>
      </w:r>
      <w:r w:rsidR="00F87FC9" w:rsidRPr="002A7139">
        <w:t>agazine</w:t>
      </w:r>
      <w:r w:rsidRPr="002A7139">
        <w:t xml:space="preserve"> will be published up to </w:t>
      </w:r>
      <w:r w:rsidR="00794E94" w:rsidRPr="002A7139">
        <w:t>four</w:t>
      </w:r>
      <w:r w:rsidR="007B4E0E">
        <w:t xml:space="preserve"> times a year. </w:t>
      </w:r>
      <w:r w:rsidRPr="002A7139">
        <w:t xml:space="preserve">Each issue will be printed in </w:t>
      </w:r>
      <w:r w:rsidR="00867A35" w:rsidRPr="002A7139">
        <w:t>full</w:t>
      </w:r>
      <w:r w:rsidRPr="002A7139">
        <w:t xml:space="preserve"> colour </w:t>
      </w:r>
      <w:r w:rsidR="00867A35" w:rsidRPr="002A7139">
        <w:t xml:space="preserve">using a four colour process </w:t>
      </w:r>
      <w:r w:rsidR="006373CB">
        <w:t xml:space="preserve">on </w:t>
      </w:r>
      <w:r w:rsidR="00867A35" w:rsidRPr="002A7139">
        <w:t>24</w:t>
      </w:r>
      <w:r w:rsidR="00C83BB7">
        <w:t>,</w:t>
      </w:r>
      <w:r w:rsidR="00867A35" w:rsidRPr="002A7139">
        <w:t xml:space="preserve"> A4</w:t>
      </w:r>
      <w:r w:rsidRPr="002A7139">
        <w:t xml:space="preserve"> pages.</w:t>
      </w:r>
    </w:p>
    <w:p w14:paraId="49EB1394" w14:textId="1B7FAD2D" w:rsidR="002A7139" w:rsidRDefault="008D5644" w:rsidP="00355777">
      <w:pPr>
        <w:pStyle w:val="ListParagraph"/>
      </w:pPr>
      <w:r w:rsidRPr="002A7139">
        <w:t xml:space="preserve">The contract will be for a period of two years </w:t>
      </w:r>
      <w:r w:rsidR="009E39A7">
        <w:t>and may be extended by two</w:t>
      </w:r>
      <w:r w:rsidR="002A7139">
        <w:t xml:space="preserve"> further</w:t>
      </w:r>
      <w:r w:rsidRPr="002A7139">
        <w:t xml:space="preserve"> year</w:t>
      </w:r>
      <w:r w:rsidR="009E39A7">
        <w:t>s</w:t>
      </w:r>
      <w:r w:rsidRPr="002A7139">
        <w:t xml:space="preserve"> at the Council’s discretion.</w:t>
      </w:r>
      <w:r w:rsidR="00FC7BE5">
        <w:t xml:space="preserve"> Due to the possibility of rising print costs in the coming months and year, there will be an annual review of the printing costs.</w:t>
      </w:r>
    </w:p>
    <w:p w14:paraId="3554BD0D" w14:textId="0C236534" w:rsidR="00D91833" w:rsidRDefault="00A721F6" w:rsidP="00D91833">
      <w:pPr>
        <w:pStyle w:val="ListParagraph"/>
      </w:pPr>
      <w:r>
        <w:t xml:space="preserve">The tender will be divided into 2 lots: Lot 1 </w:t>
      </w:r>
      <w:r w:rsidR="00D91833">
        <w:t xml:space="preserve">is for Environmentally Friendly Paper and </w:t>
      </w:r>
      <w:r>
        <w:t>Lot 2</w:t>
      </w:r>
      <w:r w:rsidR="00D91833">
        <w:t xml:space="preserve"> is for Carbon Neutral Paper</w:t>
      </w:r>
      <w:r w:rsidR="00CD6850">
        <w:t xml:space="preserve">. </w:t>
      </w:r>
      <w:r>
        <w:t xml:space="preserve">Tenderers can bid for Lot 1 only, Lot 2 only or both Lots 1 &amp; 2.  However bids for Lot 1 will only be compared to other bids for Lot 1 and bids for Lot 2 will only be compared to other bids for Lot 2. There will be no comparison of Lots 1 &amp; 2 combined. The Council only intends to award one lot </w:t>
      </w:r>
      <w:r w:rsidR="00995283">
        <w:t xml:space="preserve">and </w:t>
      </w:r>
      <w:r w:rsidR="00CD6850">
        <w:t xml:space="preserve">reserves </w:t>
      </w:r>
      <w:r w:rsidR="00995283">
        <w:t>its right to select which one at a later stage in the process.</w:t>
      </w:r>
    </w:p>
    <w:p w14:paraId="001A16CE" w14:textId="77777777" w:rsidR="00536ACF" w:rsidRPr="00536ACF" w:rsidRDefault="002A7139" w:rsidP="00355777">
      <w:pPr>
        <w:pStyle w:val="Heading3"/>
      </w:pPr>
      <w:r w:rsidRPr="00536ACF">
        <w:t>T</w:t>
      </w:r>
      <w:r w:rsidR="00536ACF" w:rsidRPr="00536ACF">
        <w:t xml:space="preserve">he process for </w:t>
      </w:r>
      <w:r w:rsidR="00536ACF" w:rsidRPr="00C37F4B">
        <w:t>appointing</w:t>
      </w:r>
      <w:r w:rsidR="00536ACF" w:rsidRPr="00536ACF">
        <w:t xml:space="preserve"> a c</w:t>
      </w:r>
      <w:r w:rsidR="008D5644" w:rsidRPr="00536ACF">
        <w:t>ontractor for In</w:t>
      </w:r>
      <w:r w:rsidR="00867A35" w:rsidRPr="00536ACF">
        <w:t xml:space="preserve"> Shape</w:t>
      </w:r>
    </w:p>
    <w:p w14:paraId="342C6966" w14:textId="44EE24CD" w:rsidR="008D5644" w:rsidRDefault="00536ACF" w:rsidP="00355777">
      <w:pPr>
        <w:pStyle w:val="ListParagraph"/>
      </w:pPr>
      <w:r>
        <w:t>The tender process</w:t>
      </w:r>
      <w:r w:rsidR="00867A35" w:rsidRPr="006373CB">
        <w:t xml:space="preserve"> will be in two stages</w:t>
      </w:r>
      <w:r w:rsidR="006373CB" w:rsidRPr="006373CB">
        <w:t>.</w:t>
      </w:r>
    </w:p>
    <w:p w14:paraId="36C29BCF" w14:textId="77777777" w:rsidR="008D5644" w:rsidRPr="008653D3" w:rsidRDefault="008653D3" w:rsidP="00355777">
      <w:pPr>
        <w:pStyle w:val="Heading3"/>
      </w:pPr>
      <w:r w:rsidRPr="008653D3">
        <w:t>Stage One</w:t>
      </w:r>
    </w:p>
    <w:p w14:paraId="62E0290E" w14:textId="3E29D118" w:rsidR="00702351" w:rsidRPr="00702351" w:rsidRDefault="008D5644" w:rsidP="00355777">
      <w:pPr>
        <w:pStyle w:val="ListParagraph"/>
      </w:pPr>
      <w:r w:rsidRPr="008653D3">
        <w:t>Stage One</w:t>
      </w:r>
      <w:r w:rsidRPr="00702351">
        <w:t xml:space="preserve"> involves interested p</w:t>
      </w:r>
      <w:r w:rsidR="00C83BB7" w:rsidRPr="00702351">
        <w:t>arties completing the</w:t>
      </w:r>
      <w:r w:rsidR="002A7139" w:rsidRPr="00702351">
        <w:t xml:space="preserve"> </w:t>
      </w:r>
      <w:r w:rsidR="002A7139" w:rsidRPr="00702351">
        <w:rPr>
          <w:b/>
        </w:rPr>
        <w:t xml:space="preserve">tender </w:t>
      </w:r>
      <w:r w:rsidR="00702351" w:rsidRPr="00702351">
        <w:rPr>
          <w:b/>
        </w:rPr>
        <w:t>submission</w:t>
      </w:r>
      <w:r w:rsidR="00702351" w:rsidRPr="00702351">
        <w:t xml:space="preserve"> </w:t>
      </w:r>
      <w:r w:rsidRPr="00702351">
        <w:t xml:space="preserve">and </w:t>
      </w:r>
      <w:r w:rsidRPr="00702351">
        <w:rPr>
          <w:b/>
        </w:rPr>
        <w:t>submitting one example</w:t>
      </w:r>
      <w:r w:rsidR="002A7139" w:rsidRPr="00702351">
        <w:t xml:space="preserve"> of their work that their c</w:t>
      </w:r>
      <w:r w:rsidRPr="00702351">
        <w:t>ompany designed and was responsible for printing.</w:t>
      </w:r>
    </w:p>
    <w:p w14:paraId="600302EE" w14:textId="65476BD8" w:rsidR="003B5D13" w:rsidRDefault="00562144" w:rsidP="00355777">
      <w:pPr>
        <w:pStyle w:val="ListParagraph"/>
      </w:pPr>
      <w:r>
        <w:lastRenderedPageBreak/>
        <w:t>The T</w:t>
      </w:r>
      <w:r w:rsidR="00702351">
        <w:t xml:space="preserve">ender </w:t>
      </w:r>
      <w:r>
        <w:t>S</w:t>
      </w:r>
      <w:r w:rsidR="00702351">
        <w:t xml:space="preserve">ubmission will be </w:t>
      </w:r>
      <w:r w:rsidR="00DE6B1B">
        <w:t>selected an</w:t>
      </w:r>
      <w:r w:rsidR="003B5D13">
        <w:t>d evaluated on:</w:t>
      </w:r>
    </w:p>
    <w:p w14:paraId="6E945141" w14:textId="77777777" w:rsidR="003B5D13" w:rsidRDefault="003B5D13" w:rsidP="00355777">
      <w:pPr>
        <w:pStyle w:val="ListParagraph"/>
        <w:numPr>
          <w:ilvl w:val="0"/>
          <w:numId w:val="19"/>
        </w:numPr>
      </w:pPr>
      <w:r>
        <w:t>Price</w:t>
      </w:r>
    </w:p>
    <w:p w14:paraId="4AFE20ED" w14:textId="00012D6A" w:rsidR="003B5D13" w:rsidRDefault="007407D7" w:rsidP="00355777">
      <w:pPr>
        <w:pStyle w:val="ListParagraph"/>
        <w:numPr>
          <w:ilvl w:val="0"/>
          <w:numId w:val="19"/>
        </w:numPr>
      </w:pPr>
      <w:r>
        <w:t>Resilience</w:t>
      </w:r>
    </w:p>
    <w:p w14:paraId="1241F6BF" w14:textId="6775E1D2" w:rsidR="003B5D13" w:rsidRDefault="007407D7" w:rsidP="00355777">
      <w:pPr>
        <w:pStyle w:val="ListParagraph"/>
        <w:numPr>
          <w:ilvl w:val="0"/>
          <w:numId w:val="19"/>
        </w:numPr>
      </w:pPr>
      <w:r>
        <w:t>Understanding the requirements of local authority clients</w:t>
      </w:r>
    </w:p>
    <w:p w14:paraId="5877E3F6" w14:textId="77777777" w:rsidR="007407D7" w:rsidRPr="003B5D13" w:rsidRDefault="007407D7" w:rsidP="007407D7">
      <w:pPr>
        <w:pStyle w:val="ListParagraph"/>
        <w:numPr>
          <w:ilvl w:val="0"/>
          <w:numId w:val="19"/>
        </w:numPr>
      </w:pPr>
      <w:r>
        <w:t>Environmental and Net Zero considerations</w:t>
      </w:r>
    </w:p>
    <w:p w14:paraId="07A3BE47" w14:textId="3F9923EC" w:rsidR="00B747EA" w:rsidRDefault="003B5D13" w:rsidP="00355777">
      <w:pPr>
        <w:pStyle w:val="ListParagraph"/>
        <w:numPr>
          <w:ilvl w:val="0"/>
          <w:numId w:val="19"/>
        </w:numPr>
      </w:pPr>
      <w:r>
        <w:t>T</w:t>
      </w:r>
      <w:r w:rsidR="00562144" w:rsidRPr="003B5D13">
        <w:t>he quality of the</w:t>
      </w:r>
      <w:r>
        <w:t xml:space="preserve"> design of the example leaflet</w:t>
      </w:r>
    </w:p>
    <w:p w14:paraId="7103E74D" w14:textId="6184FAED" w:rsidR="00854BDB" w:rsidRDefault="00854BDB" w:rsidP="00355777">
      <w:pPr>
        <w:pStyle w:val="ListParagraph"/>
      </w:pPr>
      <w:r>
        <w:t>Tenders shall be evaluated in accordance with the Tender Evaluation Model included.</w:t>
      </w:r>
    </w:p>
    <w:p w14:paraId="4F0F6C36" w14:textId="77777777" w:rsidR="008D5644" w:rsidRPr="008653D3" w:rsidRDefault="008653D3" w:rsidP="00355777">
      <w:pPr>
        <w:pStyle w:val="Heading3"/>
      </w:pPr>
      <w:r w:rsidRPr="008653D3">
        <w:t xml:space="preserve">Stage 2 </w:t>
      </w:r>
    </w:p>
    <w:p w14:paraId="1DB7352D" w14:textId="209D5EFA" w:rsidR="008D5644" w:rsidRPr="002A7139" w:rsidRDefault="002A7139" w:rsidP="00355777">
      <w:pPr>
        <w:pStyle w:val="ListParagraph"/>
      </w:pPr>
      <w:r>
        <w:t>U</w:t>
      </w:r>
      <w:r w:rsidR="008D5644" w:rsidRPr="002A7139">
        <w:t xml:space="preserve">p to three companies </w:t>
      </w:r>
      <w:r>
        <w:t>f</w:t>
      </w:r>
      <w:r w:rsidRPr="002A7139">
        <w:t xml:space="preserve">rom those who tendered </w:t>
      </w:r>
      <w:r>
        <w:t>will</w:t>
      </w:r>
      <w:r w:rsidR="008D5644" w:rsidRPr="002A7139">
        <w:t xml:space="preserve"> be invited to enter </w:t>
      </w:r>
      <w:r w:rsidR="008D5644" w:rsidRPr="002A7139">
        <w:rPr>
          <w:b/>
        </w:rPr>
        <w:t>Stage Two</w:t>
      </w:r>
      <w:r w:rsidR="00C83BB7">
        <w:t xml:space="preserve">, </w:t>
      </w:r>
      <w:r w:rsidR="008D5644" w:rsidRPr="002A7139">
        <w:t>which involves producing visuals showing suggested layouts from three pages of a typical issue and submitting them to the Council for the final part of the evaluation process.</w:t>
      </w:r>
    </w:p>
    <w:p w14:paraId="78D63979" w14:textId="63E5D63A" w:rsidR="008D5644" w:rsidRPr="002A7139" w:rsidRDefault="008D5644" w:rsidP="00355777">
      <w:pPr>
        <w:pStyle w:val="ListParagraph"/>
      </w:pPr>
      <w:r w:rsidRPr="002A7139">
        <w:t xml:space="preserve">Companies who are not successful in progressing to </w:t>
      </w:r>
      <w:r w:rsidRPr="002A7139">
        <w:rPr>
          <w:b/>
        </w:rPr>
        <w:t>Stage Two</w:t>
      </w:r>
      <w:r w:rsidRPr="002A7139">
        <w:t xml:space="preserve"> will be advised accordingly.</w:t>
      </w:r>
    </w:p>
    <w:p w14:paraId="2201254D" w14:textId="0EB8CC23" w:rsidR="008D5644" w:rsidRPr="008653D3" w:rsidRDefault="008653D3" w:rsidP="00355777">
      <w:pPr>
        <w:pStyle w:val="ListParagraph"/>
        <w:rPr>
          <w:strike/>
        </w:rPr>
      </w:pPr>
      <w:r>
        <w:t>The following evaluat</w:t>
      </w:r>
      <w:r w:rsidR="00CC76AE">
        <w:t xml:space="preserve">ion will be used to determine </w:t>
      </w:r>
      <w:r w:rsidR="00600281">
        <w:t>S</w:t>
      </w:r>
      <w:r w:rsidR="00B747EA">
        <w:t xml:space="preserve">tage </w:t>
      </w:r>
      <w:r w:rsidR="00D23E00">
        <w:t xml:space="preserve">Two </w:t>
      </w:r>
      <w:r w:rsidR="00B747EA">
        <w:t>of the</w:t>
      </w:r>
      <w:r>
        <w:t xml:space="preserve"> tender</w:t>
      </w:r>
      <w:r w:rsidR="00B747EA">
        <w:t>:</w:t>
      </w:r>
    </w:p>
    <w:p w14:paraId="2100C18F" w14:textId="77777777" w:rsidR="008653D3" w:rsidRPr="00355777" w:rsidRDefault="00B747EA" w:rsidP="00355777">
      <w:pPr>
        <w:pStyle w:val="ListParagraph"/>
      </w:pPr>
      <w:r w:rsidRPr="00C37F4B">
        <w:t>The C</w:t>
      </w:r>
      <w:r w:rsidR="00B12A83" w:rsidRPr="00C37F4B">
        <w:t>abinet Member with responsibility for Communications will chair</w:t>
      </w:r>
      <w:r w:rsidRPr="003670D4">
        <w:t xml:space="preserve"> a</w:t>
      </w:r>
      <w:r w:rsidR="00DE6B1B" w:rsidRPr="003670D4">
        <w:t xml:space="preserve"> </w:t>
      </w:r>
      <w:r w:rsidRPr="003670D4">
        <w:t>group that will consider the visuals</w:t>
      </w:r>
      <w:r w:rsidR="00DE6B1B" w:rsidRPr="007A121B">
        <w:t xml:space="preserve"> </w:t>
      </w:r>
      <w:r w:rsidR="001B3855" w:rsidRPr="007A121B">
        <w:t xml:space="preserve">supplied </w:t>
      </w:r>
      <w:r w:rsidRPr="007A121B">
        <w:t xml:space="preserve">in terms of creative design and the application of the </w:t>
      </w:r>
      <w:r w:rsidR="00562144" w:rsidRPr="00355777">
        <w:t>Council’</w:t>
      </w:r>
      <w:r w:rsidR="002508A8" w:rsidRPr="00355777">
        <w:t>s visual identity guide</w:t>
      </w:r>
      <w:r w:rsidR="00562144" w:rsidRPr="00355777">
        <w:t xml:space="preserve"> </w:t>
      </w:r>
      <w:r w:rsidR="00C31404" w:rsidRPr="00355777">
        <w:t>in conjunction with</w:t>
      </w:r>
      <w:r w:rsidR="00562144" w:rsidRPr="00355777">
        <w:t xml:space="preserve"> the Tender Submission document.</w:t>
      </w:r>
    </w:p>
    <w:p w14:paraId="350E4279" w14:textId="77777777" w:rsidR="008653D3" w:rsidRDefault="008653D3" w:rsidP="002A7139">
      <w:pPr>
        <w:spacing w:line="360" w:lineRule="auto"/>
        <w:rPr>
          <w:rFonts w:ascii="Lato" w:hAnsi="Lato"/>
          <w:b/>
        </w:rPr>
      </w:pPr>
    </w:p>
    <w:p w14:paraId="7F18E648" w14:textId="3F9D4BC0" w:rsidR="008D5644" w:rsidRPr="002A7139" w:rsidRDefault="008D5644" w:rsidP="0063011F">
      <w:pPr>
        <w:spacing w:line="360" w:lineRule="auto"/>
        <w:rPr>
          <w:rFonts w:ascii="Lato" w:hAnsi="Lato"/>
        </w:rPr>
      </w:pPr>
      <w:r w:rsidRPr="002A7139">
        <w:rPr>
          <w:rFonts w:ascii="Lato" w:hAnsi="Lato"/>
          <w:b/>
        </w:rPr>
        <w:t>Timetable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260"/>
      </w:tblGrid>
      <w:tr w:rsidR="008D5644" w:rsidRPr="002A7139" w14:paraId="405532A0" w14:textId="77777777" w:rsidTr="00FC7BE5">
        <w:tc>
          <w:tcPr>
            <w:tcW w:w="1843" w:type="dxa"/>
          </w:tcPr>
          <w:p w14:paraId="79475F8C" w14:textId="59F61B06" w:rsidR="008D5644" w:rsidRPr="002A7139" w:rsidRDefault="001E68E8" w:rsidP="002A7139">
            <w:pPr>
              <w:spacing w:before="120" w:after="120" w:line="360" w:lineRule="auto"/>
              <w:rPr>
                <w:rFonts w:ascii="Lato" w:hAnsi="Lato"/>
              </w:rPr>
            </w:pPr>
            <w:r>
              <w:rPr>
                <w:rFonts w:ascii="Lato" w:hAnsi="Lato"/>
                <w:b/>
              </w:rPr>
              <w:t xml:space="preserve">Stage </w:t>
            </w:r>
            <w:r w:rsidR="00D23E00">
              <w:rPr>
                <w:rFonts w:ascii="Lato" w:hAnsi="Lato"/>
                <w:b/>
              </w:rPr>
              <w:t>O</w:t>
            </w:r>
            <w:r w:rsidR="008D5644" w:rsidRPr="002A7139">
              <w:rPr>
                <w:rFonts w:ascii="Lato" w:hAnsi="Lato"/>
                <w:b/>
              </w:rPr>
              <w:t>ne</w:t>
            </w:r>
            <w:r w:rsidR="008D5644" w:rsidRPr="002A7139">
              <w:rPr>
                <w:rFonts w:ascii="Lato" w:hAnsi="Lato"/>
              </w:rPr>
              <w:t>:</w:t>
            </w:r>
          </w:p>
        </w:tc>
        <w:tc>
          <w:tcPr>
            <w:tcW w:w="4253" w:type="dxa"/>
          </w:tcPr>
          <w:p w14:paraId="422986C1" w14:textId="77777777" w:rsidR="008D5644" w:rsidRPr="002A7139" w:rsidRDefault="008D5644" w:rsidP="002A7139">
            <w:pPr>
              <w:spacing w:before="120" w:after="120" w:line="360" w:lineRule="auto"/>
              <w:rPr>
                <w:rFonts w:ascii="Lato" w:hAnsi="Lato"/>
              </w:rPr>
            </w:pPr>
            <w:r w:rsidRPr="002A7139">
              <w:rPr>
                <w:rFonts w:ascii="Lato" w:hAnsi="Lato"/>
              </w:rPr>
              <w:t xml:space="preserve">Deadline to submit </w:t>
            </w:r>
            <w:r w:rsidR="00C44792">
              <w:rPr>
                <w:rFonts w:ascii="Lato" w:hAnsi="Lato"/>
              </w:rPr>
              <w:t xml:space="preserve">the </w:t>
            </w:r>
            <w:r w:rsidR="001E68E8">
              <w:rPr>
                <w:rFonts w:ascii="Lato" w:hAnsi="Lato"/>
              </w:rPr>
              <w:t xml:space="preserve">Tender </w:t>
            </w:r>
            <w:r w:rsidR="002508A8">
              <w:rPr>
                <w:rFonts w:ascii="Lato" w:hAnsi="Lato"/>
              </w:rPr>
              <w:t xml:space="preserve">Submission </w:t>
            </w:r>
            <w:r w:rsidR="00C83BB7">
              <w:rPr>
                <w:rFonts w:ascii="Lato" w:hAnsi="Lato"/>
              </w:rPr>
              <w:t xml:space="preserve">and an </w:t>
            </w:r>
            <w:r w:rsidR="002508A8">
              <w:rPr>
                <w:rFonts w:ascii="Lato" w:hAnsi="Lato"/>
              </w:rPr>
              <w:t>example of</w:t>
            </w:r>
            <w:r w:rsidR="00C83BB7">
              <w:rPr>
                <w:rFonts w:ascii="Lato" w:hAnsi="Lato"/>
              </w:rPr>
              <w:t xml:space="preserve"> work</w:t>
            </w:r>
          </w:p>
        </w:tc>
        <w:tc>
          <w:tcPr>
            <w:tcW w:w="3260" w:type="dxa"/>
          </w:tcPr>
          <w:p w14:paraId="4E236E8F" w14:textId="77777777" w:rsidR="009E3207" w:rsidRPr="00B75F98" w:rsidRDefault="0063011F" w:rsidP="0063011F">
            <w:pPr>
              <w:spacing w:before="120" w:after="120" w:line="360" w:lineRule="auto"/>
              <w:rPr>
                <w:rFonts w:ascii="Lato" w:hAnsi="Lato"/>
                <w:b/>
              </w:rPr>
            </w:pPr>
            <w:r w:rsidRPr="0063011F">
              <w:rPr>
                <w:rFonts w:ascii="Lato" w:hAnsi="Lato"/>
                <w:b/>
              </w:rPr>
              <w:t xml:space="preserve">12 noon </w:t>
            </w:r>
            <w:r>
              <w:rPr>
                <w:rFonts w:ascii="Lato" w:hAnsi="Lato"/>
                <w:b/>
              </w:rPr>
              <w:t xml:space="preserve">on </w:t>
            </w:r>
            <w:r w:rsidRPr="0063011F">
              <w:rPr>
                <w:rFonts w:ascii="Lato" w:hAnsi="Lato"/>
                <w:b/>
              </w:rPr>
              <w:t>Monday 6 June 2022</w:t>
            </w:r>
          </w:p>
        </w:tc>
      </w:tr>
      <w:tr w:rsidR="008D5644" w:rsidRPr="002A7139" w14:paraId="246AACA2" w14:textId="77777777" w:rsidTr="00FC7BE5">
        <w:tc>
          <w:tcPr>
            <w:tcW w:w="1843" w:type="dxa"/>
          </w:tcPr>
          <w:p w14:paraId="1F83F354" w14:textId="51779E74" w:rsidR="008D5644" w:rsidRPr="002A7139" w:rsidRDefault="001E68E8" w:rsidP="002A7139">
            <w:pPr>
              <w:spacing w:before="120" w:after="120" w:line="360" w:lineRule="auto"/>
              <w:rPr>
                <w:rFonts w:ascii="Lato" w:hAnsi="Lato"/>
              </w:rPr>
            </w:pPr>
            <w:r>
              <w:rPr>
                <w:rFonts w:ascii="Lato" w:hAnsi="Lato"/>
                <w:b/>
              </w:rPr>
              <w:lastRenderedPageBreak/>
              <w:t xml:space="preserve">Stage </w:t>
            </w:r>
            <w:r w:rsidR="00D23E00">
              <w:rPr>
                <w:rFonts w:ascii="Lato" w:hAnsi="Lato"/>
                <w:b/>
              </w:rPr>
              <w:t>T</w:t>
            </w:r>
            <w:r w:rsidR="008D5644" w:rsidRPr="002A7139">
              <w:rPr>
                <w:rFonts w:ascii="Lato" w:hAnsi="Lato"/>
                <w:b/>
              </w:rPr>
              <w:t>wo</w:t>
            </w:r>
            <w:r w:rsidR="008D5644" w:rsidRPr="002A7139">
              <w:rPr>
                <w:rFonts w:ascii="Lato" w:hAnsi="Lato"/>
              </w:rPr>
              <w:t>:</w:t>
            </w:r>
          </w:p>
        </w:tc>
        <w:tc>
          <w:tcPr>
            <w:tcW w:w="4253" w:type="dxa"/>
          </w:tcPr>
          <w:p w14:paraId="241A90C5" w14:textId="77777777" w:rsidR="008D5644" w:rsidRPr="002A7139" w:rsidRDefault="009E3207" w:rsidP="002A7139">
            <w:pPr>
              <w:spacing w:before="120" w:after="120" w:line="360" w:lineRule="auto"/>
              <w:rPr>
                <w:rFonts w:ascii="Lato" w:hAnsi="Lato"/>
              </w:rPr>
            </w:pPr>
            <w:r w:rsidRPr="002A7139">
              <w:rPr>
                <w:rFonts w:ascii="Lato" w:hAnsi="Lato"/>
              </w:rPr>
              <w:t>Up to t</w:t>
            </w:r>
            <w:r w:rsidR="008D5644" w:rsidRPr="002A7139">
              <w:rPr>
                <w:rFonts w:ascii="Lato" w:hAnsi="Lato"/>
              </w:rPr>
              <w:t>hree companies invited to produce visuals</w:t>
            </w:r>
          </w:p>
        </w:tc>
        <w:tc>
          <w:tcPr>
            <w:tcW w:w="3260" w:type="dxa"/>
          </w:tcPr>
          <w:p w14:paraId="2A309256" w14:textId="77777777" w:rsidR="008D5644" w:rsidRPr="00B75F98" w:rsidRDefault="00B75F98" w:rsidP="0063011F">
            <w:pPr>
              <w:spacing w:before="120" w:after="120" w:line="360" w:lineRule="auto"/>
              <w:rPr>
                <w:rFonts w:ascii="Lato" w:hAnsi="Lato"/>
                <w:b/>
              </w:rPr>
            </w:pPr>
            <w:r w:rsidRPr="00B75F98">
              <w:rPr>
                <w:rFonts w:ascii="Lato" w:hAnsi="Lato"/>
                <w:b/>
              </w:rPr>
              <w:t xml:space="preserve">From Thursday </w:t>
            </w:r>
            <w:r w:rsidR="0063011F">
              <w:rPr>
                <w:rFonts w:ascii="Lato" w:hAnsi="Lato"/>
                <w:b/>
              </w:rPr>
              <w:t>9 June</w:t>
            </w:r>
            <w:r w:rsidR="008D5644" w:rsidRPr="00B75F98">
              <w:rPr>
                <w:rFonts w:ascii="Lato" w:hAnsi="Lato"/>
                <w:b/>
              </w:rPr>
              <w:t xml:space="preserve"> </w:t>
            </w:r>
            <w:r w:rsidR="0063011F">
              <w:rPr>
                <w:rFonts w:ascii="Lato" w:hAnsi="Lato"/>
                <w:b/>
              </w:rPr>
              <w:t>2022</w:t>
            </w:r>
          </w:p>
        </w:tc>
      </w:tr>
      <w:tr w:rsidR="008D5644" w:rsidRPr="002A7139" w14:paraId="12F15097" w14:textId="77777777" w:rsidTr="00FC7BE5">
        <w:tc>
          <w:tcPr>
            <w:tcW w:w="1843" w:type="dxa"/>
          </w:tcPr>
          <w:p w14:paraId="2B6D8FF4" w14:textId="77777777" w:rsidR="008D5644" w:rsidRPr="002A7139" w:rsidRDefault="008D5644" w:rsidP="002A7139">
            <w:pPr>
              <w:spacing w:before="120" w:after="120" w:line="360" w:lineRule="auto"/>
              <w:rPr>
                <w:rFonts w:ascii="Lato" w:hAnsi="Lato"/>
                <w:b/>
              </w:rPr>
            </w:pPr>
          </w:p>
        </w:tc>
        <w:tc>
          <w:tcPr>
            <w:tcW w:w="4253" w:type="dxa"/>
          </w:tcPr>
          <w:p w14:paraId="253859F6" w14:textId="77777777" w:rsidR="008D5644" w:rsidRPr="002A7139" w:rsidRDefault="008D5644" w:rsidP="002A7139">
            <w:pPr>
              <w:spacing w:before="120" w:after="120" w:line="360" w:lineRule="auto"/>
              <w:rPr>
                <w:rFonts w:ascii="Lato" w:hAnsi="Lato"/>
              </w:rPr>
            </w:pPr>
            <w:r w:rsidRPr="002A7139">
              <w:rPr>
                <w:rFonts w:ascii="Lato" w:hAnsi="Lato"/>
              </w:rPr>
              <w:t>Deadline to submit visual mock ups</w:t>
            </w:r>
          </w:p>
        </w:tc>
        <w:tc>
          <w:tcPr>
            <w:tcW w:w="3260" w:type="dxa"/>
          </w:tcPr>
          <w:p w14:paraId="7DDFEF6E" w14:textId="77777777" w:rsidR="008D5644" w:rsidRPr="00B75F98" w:rsidRDefault="0063011F" w:rsidP="002A7139">
            <w:pPr>
              <w:spacing w:before="120" w:after="120" w:line="360" w:lineRule="auto"/>
              <w:rPr>
                <w:rFonts w:ascii="Lato" w:hAnsi="Lato"/>
                <w:b/>
              </w:rPr>
            </w:pPr>
            <w:r>
              <w:rPr>
                <w:rFonts w:ascii="Lato" w:hAnsi="Lato"/>
                <w:b/>
              </w:rPr>
              <w:t>5pm on</w:t>
            </w:r>
            <w:r w:rsidRPr="0063011F">
              <w:rPr>
                <w:rFonts w:ascii="Lato" w:hAnsi="Lato"/>
                <w:b/>
              </w:rPr>
              <w:t xml:space="preserve"> Thursday 30 June 2022</w:t>
            </w:r>
          </w:p>
        </w:tc>
      </w:tr>
      <w:tr w:rsidR="0063011F" w:rsidRPr="002A7139" w14:paraId="1CF8727B" w14:textId="77777777" w:rsidTr="00FC7BE5">
        <w:tc>
          <w:tcPr>
            <w:tcW w:w="1843" w:type="dxa"/>
          </w:tcPr>
          <w:p w14:paraId="4EAD6D9F" w14:textId="77777777" w:rsidR="0063011F" w:rsidRPr="0063011F" w:rsidRDefault="0063011F" w:rsidP="002A7139">
            <w:pPr>
              <w:spacing w:before="120" w:after="120" w:line="360" w:lineRule="auto"/>
              <w:rPr>
                <w:rFonts w:ascii="Lato" w:hAnsi="Lato"/>
                <w:b/>
              </w:rPr>
            </w:pPr>
            <w:r w:rsidRPr="0063011F">
              <w:rPr>
                <w:rFonts w:ascii="Lato" w:hAnsi="Lato"/>
                <w:b/>
              </w:rPr>
              <w:t>New contract begins</w:t>
            </w:r>
          </w:p>
        </w:tc>
        <w:tc>
          <w:tcPr>
            <w:tcW w:w="4253" w:type="dxa"/>
          </w:tcPr>
          <w:p w14:paraId="6E535283" w14:textId="77777777" w:rsidR="0063011F" w:rsidRPr="002A7139" w:rsidRDefault="0063011F" w:rsidP="0063011F">
            <w:pPr>
              <w:spacing w:before="120" w:after="120" w:line="360" w:lineRule="auto"/>
              <w:rPr>
                <w:rFonts w:ascii="Lato" w:hAnsi="Lato"/>
              </w:rPr>
            </w:pPr>
            <w:r w:rsidRPr="0063011F">
              <w:rPr>
                <w:rFonts w:ascii="Lato" w:hAnsi="Lato"/>
              </w:rPr>
              <w:t>Council to provide content to new supplier for Autumn issue of In Shape</w:t>
            </w:r>
          </w:p>
        </w:tc>
        <w:tc>
          <w:tcPr>
            <w:tcW w:w="3260" w:type="dxa"/>
          </w:tcPr>
          <w:p w14:paraId="0D915F0F" w14:textId="77777777" w:rsidR="0063011F" w:rsidRPr="0063011F" w:rsidRDefault="0063011F" w:rsidP="002A7139">
            <w:pPr>
              <w:spacing w:before="120" w:after="120" w:line="360" w:lineRule="auto"/>
              <w:rPr>
                <w:rFonts w:ascii="Lato" w:hAnsi="Lato"/>
                <w:b/>
              </w:rPr>
            </w:pPr>
            <w:r w:rsidRPr="0063011F">
              <w:rPr>
                <w:rFonts w:ascii="Lato" w:hAnsi="Lato"/>
                <w:b/>
              </w:rPr>
              <w:t>From Monday 8 August 2022</w:t>
            </w:r>
          </w:p>
        </w:tc>
      </w:tr>
    </w:tbl>
    <w:p w14:paraId="024C9CB9" w14:textId="77777777" w:rsidR="008D5644" w:rsidRPr="00D91833" w:rsidRDefault="008D5644" w:rsidP="00355777">
      <w:pPr>
        <w:pStyle w:val="ListParagraph"/>
      </w:pPr>
      <w:r w:rsidRPr="00C37F4B">
        <w:t>Should a person or company be in any doubt as to the interpretation of any part of the Tender documents</w:t>
      </w:r>
      <w:r w:rsidR="002A7139" w:rsidRPr="00C37F4B">
        <w:t>,</w:t>
      </w:r>
      <w:r w:rsidRPr="003670D4">
        <w:t xml:space="preserve"> the Council’s Communication and Consultation Manager, Daniel Whitmarsh, will endeavou</w:t>
      </w:r>
      <w:r w:rsidR="009E3207" w:rsidRPr="007A121B">
        <w:t xml:space="preserve">r to </w:t>
      </w:r>
      <w:r w:rsidR="00336553" w:rsidRPr="007A121B">
        <w:t>answer any</w:t>
      </w:r>
      <w:r w:rsidR="009E3207" w:rsidRPr="00D91833">
        <w:t xml:space="preserve"> queries.</w:t>
      </w:r>
    </w:p>
    <w:p w14:paraId="39C947E8" w14:textId="77777777" w:rsidR="00F074A4" w:rsidRPr="00D91833" w:rsidRDefault="008D5644" w:rsidP="00355777">
      <w:pPr>
        <w:pStyle w:val="ListParagraph"/>
      </w:pPr>
      <w:r w:rsidRPr="00C37F4B">
        <w:t xml:space="preserve">Please contact Daniel Whitmarsh at </w:t>
      </w:r>
      <w:hyperlink r:id="rId10" w:history="1">
        <w:r w:rsidRPr="008C1DB9">
          <w:rPr>
            <w:rStyle w:val="Hyperlink"/>
          </w:rPr>
          <w:t>daniel.whitmarsh@sevenoaks.gov.uk</w:t>
        </w:r>
      </w:hyperlink>
      <w:r w:rsidRPr="00C37F4B">
        <w:t xml:space="preserve"> or </w:t>
      </w:r>
      <w:r w:rsidR="002A7139" w:rsidRPr="007A121B">
        <w:t xml:space="preserve">call </w:t>
      </w:r>
      <w:r w:rsidR="00F074A4" w:rsidRPr="007A121B">
        <w:t xml:space="preserve">01732 </w:t>
      </w:r>
      <w:r w:rsidR="00D51B5B" w:rsidRPr="007A121B">
        <w:t>2274</w:t>
      </w:r>
      <w:r w:rsidR="00F87FC9" w:rsidRPr="00D91833">
        <w:t>1</w:t>
      </w:r>
      <w:r w:rsidR="00D51B5B" w:rsidRPr="00D91833">
        <w:t>4</w:t>
      </w:r>
      <w:r w:rsidR="002A7139" w:rsidRPr="00D91833">
        <w:t>.</w:t>
      </w:r>
    </w:p>
    <w:p w14:paraId="20BE91CC" w14:textId="77777777" w:rsidR="008D5644" w:rsidRPr="00D9735E" w:rsidRDefault="00BF775F" w:rsidP="00355777">
      <w:pPr>
        <w:pStyle w:val="Heading3"/>
      </w:pPr>
      <w:r w:rsidRPr="00D9735E">
        <w:t>P</w:t>
      </w:r>
      <w:r w:rsidR="002A7139" w:rsidRPr="00D9735E">
        <w:t xml:space="preserve">reparation and submission of </w:t>
      </w:r>
      <w:r w:rsidR="00AB534B" w:rsidRPr="00D9735E">
        <w:t xml:space="preserve">the </w:t>
      </w:r>
      <w:r w:rsidR="002A7139" w:rsidRPr="00D9735E">
        <w:t>tender</w:t>
      </w:r>
    </w:p>
    <w:p w14:paraId="7CAC2BD1" w14:textId="2DE941F8" w:rsidR="008D5644" w:rsidRPr="002A7139" w:rsidRDefault="008D5644" w:rsidP="00355777">
      <w:pPr>
        <w:pStyle w:val="ListParagraph"/>
      </w:pPr>
      <w:r w:rsidRPr="002A7139">
        <w:t>It is the responsibility of tenderers to obtain for themselves</w:t>
      </w:r>
      <w:r w:rsidR="006373CB">
        <w:t>,</w:t>
      </w:r>
      <w:r w:rsidRPr="002A7139">
        <w:t xml:space="preserve"> at their own expense</w:t>
      </w:r>
      <w:r w:rsidR="006373CB">
        <w:t>,</w:t>
      </w:r>
      <w:r w:rsidRPr="002A7139">
        <w:t xml:space="preserve"> all information necessary for the preparation of their tenders.</w:t>
      </w:r>
    </w:p>
    <w:p w14:paraId="1EC938D4" w14:textId="27F4ADC0" w:rsidR="008D5644" w:rsidRPr="002A7139" w:rsidRDefault="008D5644" w:rsidP="00355777">
      <w:pPr>
        <w:pStyle w:val="ListParagraph"/>
      </w:pPr>
      <w:r w:rsidRPr="002A7139">
        <w:t>Information supplied by the Council (whether in these tender documents or otherwise) is supplied for general guidance in the preparation of the tenders.</w:t>
      </w:r>
    </w:p>
    <w:p w14:paraId="1923E427" w14:textId="70BA5F09" w:rsidR="008D5644" w:rsidRPr="002A7139" w:rsidRDefault="008D5644" w:rsidP="00355777">
      <w:pPr>
        <w:pStyle w:val="ListParagraph"/>
      </w:pPr>
      <w:r w:rsidRPr="002A7139">
        <w:t>Tenderers must satisfy themselves by their own investigation with regard to the accuracy of any such information and no responsibility is accepted by the Council for any inaccurate information obtained by tenderers.</w:t>
      </w:r>
    </w:p>
    <w:p w14:paraId="09FA8F22" w14:textId="0B22A9CB" w:rsidR="0099508F" w:rsidRPr="002A7139" w:rsidRDefault="008D5644" w:rsidP="00355777">
      <w:pPr>
        <w:pStyle w:val="ListParagraph"/>
        <w:rPr>
          <w:rFonts w:cs="Arial"/>
          <w:szCs w:val="24"/>
        </w:rPr>
      </w:pPr>
      <w:r w:rsidRPr="002A7139">
        <w:t>All information supplied by the Council in connection with this invitation to tender shall be regarded as confidential by the tenderer</w:t>
      </w:r>
      <w:r w:rsidR="0099508F" w:rsidRPr="002A7139">
        <w:t>,</w:t>
      </w:r>
      <w:r w:rsidR="0099508F" w:rsidRPr="002A7139">
        <w:rPr>
          <w:rFonts w:cs="Arial"/>
          <w:szCs w:val="24"/>
        </w:rPr>
        <w:t xml:space="preserve"> the Council and its advisors, except where such disclosure is necessary by the Council pursuant to the Council’s obligations under the Local Government Act 1972 and the Freedom of Information Act 2000.</w:t>
      </w:r>
      <w:r w:rsidR="00AB534B">
        <w:rPr>
          <w:rFonts w:cs="Arial"/>
          <w:szCs w:val="24"/>
        </w:rPr>
        <w:t xml:space="preserve"> Tenderers should indicate if any information in their response is confidential.</w:t>
      </w:r>
    </w:p>
    <w:p w14:paraId="6C51CEDC" w14:textId="4F7D0C0A" w:rsidR="008D5644" w:rsidRPr="00AB534B" w:rsidRDefault="008D5644" w:rsidP="00355777">
      <w:pPr>
        <w:pStyle w:val="ListParagraph"/>
      </w:pPr>
      <w:r w:rsidRPr="00AB534B">
        <w:lastRenderedPageBreak/>
        <w:t>The tender documents are and shall remain the property of the Council and must be returned upon demand</w:t>
      </w:r>
      <w:r w:rsidR="00AB534B" w:rsidRPr="00AB534B">
        <w:t>.</w:t>
      </w:r>
    </w:p>
    <w:p w14:paraId="428AD35C" w14:textId="6B7796EB" w:rsidR="005E112D" w:rsidRDefault="008D5644" w:rsidP="00355777">
      <w:pPr>
        <w:pStyle w:val="ListParagraph"/>
      </w:pPr>
      <w:r w:rsidRPr="002A7139">
        <w:t xml:space="preserve">Tenders must be submitted for the supply of the whole of the service as detailed in the Tender/Mini brief and upon the terms set out in the </w:t>
      </w:r>
      <w:r w:rsidR="00854BDB">
        <w:t>Contract</w:t>
      </w:r>
      <w:r w:rsidRPr="002A7139">
        <w:t>. The Counci</w:t>
      </w:r>
      <w:r w:rsidR="004537FB" w:rsidRPr="002A7139">
        <w:t xml:space="preserve">l reserves the right to accept </w:t>
      </w:r>
      <w:r w:rsidR="00336553">
        <w:t>or reject the Tender.</w:t>
      </w:r>
    </w:p>
    <w:p w14:paraId="4B62A122" w14:textId="36CA2D4A" w:rsidR="008D5644" w:rsidRPr="002A7139" w:rsidRDefault="008D5644" w:rsidP="00355777">
      <w:pPr>
        <w:pStyle w:val="ListParagraph"/>
      </w:pPr>
      <w:r w:rsidRPr="002A7139">
        <w:t>The Ten</w:t>
      </w:r>
      <w:r w:rsidR="000A2E25">
        <w:t>derer must complete the Tender</w:t>
      </w:r>
      <w:r w:rsidR="00336553">
        <w:t xml:space="preserve">. </w:t>
      </w:r>
      <w:r w:rsidRPr="002A7139">
        <w:t>They should be signed by the tenderer and submitted in the manner and by the da</w:t>
      </w:r>
      <w:r w:rsidR="00F87FC9" w:rsidRPr="002A7139">
        <w:t>te and time stated on page</w:t>
      </w:r>
      <w:r w:rsidR="00385108">
        <w:t xml:space="preserve"> 4.</w:t>
      </w:r>
    </w:p>
    <w:p w14:paraId="3AC6FCFE" w14:textId="4CC92B4F" w:rsidR="008D5644" w:rsidRPr="002A7139" w:rsidRDefault="008D5644" w:rsidP="00355777">
      <w:pPr>
        <w:pStyle w:val="ListParagraph"/>
      </w:pPr>
      <w:r w:rsidRPr="002A7139">
        <w:t xml:space="preserve">The successful tenderer will be required to execute a formal </w:t>
      </w:r>
      <w:r w:rsidRPr="00C44792">
        <w:t>Agreement (in the form annexed to the Appendix hereto)</w:t>
      </w:r>
      <w:r w:rsidR="00D51B5B" w:rsidRPr="002A7139">
        <w:t xml:space="preserve"> within </w:t>
      </w:r>
      <w:r w:rsidR="005E112D">
        <w:t>30</w:t>
      </w:r>
      <w:r w:rsidR="005E112D" w:rsidRPr="002A7139">
        <w:t xml:space="preserve"> </w:t>
      </w:r>
      <w:r w:rsidR="00D51B5B" w:rsidRPr="002A7139">
        <w:t xml:space="preserve">days </w:t>
      </w:r>
      <w:bookmarkStart w:id="0" w:name="_GoBack"/>
      <w:bookmarkEnd w:id="0"/>
      <w:r w:rsidR="00D51B5B" w:rsidRPr="002A7139">
        <w:t>of receiving the same. U</w:t>
      </w:r>
      <w:r w:rsidRPr="002A7139">
        <w:t>ntil execution of that Agreement</w:t>
      </w:r>
      <w:r w:rsidR="00D9735E">
        <w:t>,</w:t>
      </w:r>
      <w:r w:rsidRPr="002A7139">
        <w:t xml:space="preserve"> the successful tender together with the Council’s written acceptance will form a binding Agreement between the Council and the tenderer.</w:t>
      </w:r>
    </w:p>
    <w:p w14:paraId="1A3B6EC0" w14:textId="03553701" w:rsidR="003356E5" w:rsidRPr="002A7139" w:rsidRDefault="003356E5" w:rsidP="00355777">
      <w:pPr>
        <w:pStyle w:val="ListParagraph"/>
        <w:rPr>
          <w:rFonts w:cs="Arial"/>
        </w:rPr>
      </w:pPr>
      <w:r w:rsidRPr="002A7139">
        <w:rPr>
          <w:rFonts w:cs="Arial"/>
        </w:rPr>
        <w:t>Every tender received by the Council shall be deemed to have been made subject to the terms and conditions of the tender documents unless the Council shall have previously and expressly agre</w:t>
      </w:r>
      <w:r w:rsidR="00C83BB7">
        <w:rPr>
          <w:rFonts w:cs="Arial"/>
        </w:rPr>
        <w:t xml:space="preserve">ed in writing to the contrary. </w:t>
      </w:r>
      <w:r w:rsidRPr="002A7139">
        <w:rPr>
          <w:rFonts w:cs="Arial"/>
        </w:rPr>
        <w:t>Any alternative terms and conditions (which must be submitted in a separate form) offered on behalf of the Tenderer shall if inconsistent with the terms and conditions of the tender documents be deemed to have been rejected by the Council unless expressly accepted in writing.</w:t>
      </w:r>
    </w:p>
    <w:p w14:paraId="7743B38F" w14:textId="77777777" w:rsidR="008D5644" w:rsidRPr="002A7139" w:rsidRDefault="002A7139" w:rsidP="00355777">
      <w:pPr>
        <w:pStyle w:val="Heading3"/>
      </w:pPr>
      <w:r>
        <w:t>Tender s</w:t>
      </w:r>
      <w:r w:rsidR="008D5644" w:rsidRPr="002A7139">
        <w:t>ubmission</w:t>
      </w:r>
    </w:p>
    <w:p w14:paraId="3F9046FB" w14:textId="66F2F4E4" w:rsidR="008D5644" w:rsidRPr="002A7139" w:rsidRDefault="008D5644" w:rsidP="00355777">
      <w:pPr>
        <w:pStyle w:val="ListParagraph"/>
      </w:pPr>
      <w:r w:rsidRPr="002A7139">
        <w:t xml:space="preserve">Please return the </w:t>
      </w:r>
      <w:r w:rsidR="000A2E25">
        <w:rPr>
          <w:b/>
          <w:bCs/>
        </w:rPr>
        <w:t>Tender</w:t>
      </w:r>
      <w:r w:rsidRPr="002A7139">
        <w:rPr>
          <w:b/>
        </w:rPr>
        <w:t xml:space="preserve"> and one example of your work</w:t>
      </w:r>
      <w:r w:rsidR="001C4708" w:rsidRPr="00FC0C01">
        <w:t xml:space="preserve"> in a </w:t>
      </w:r>
      <w:r w:rsidR="002508A8">
        <w:t>sealed</w:t>
      </w:r>
      <w:r w:rsidR="001C4708">
        <w:t xml:space="preserve"> envelope. </w:t>
      </w:r>
      <w:r w:rsidR="00C83BB7" w:rsidRPr="00C83BB7">
        <w:t xml:space="preserve">The envelope </w:t>
      </w:r>
      <w:r w:rsidR="00C83BB7">
        <w:t>must</w:t>
      </w:r>
      <w:r w:rsidRPr="002A7139">
        <w:t xml:space="preserve"> </w:t>
      </w:r>
      <w:r w:rsidR="00992880" w:rsidRPr="00336553">
        <w:rPr>
          <w:b/>
        </w:rPr>
        <w:t>not</w:t>
      </w:r>
      <w:r w:rsidR="00992880" w:rsidRPr="002A7139">
        <w:t xml:space="preserve"> be marked in anyway </w:t>
      </w:r>
      <w:r w:rsidR="00C83BB7">
        <w:t xml:space="preserve">with identifying marks, such as your name or </w:t>
      </w:r>
      <w:r w:rsidR="002A7139">
        <w:t>your</w:t>
      </w:r>
      <w:r w:rsidR="009E39A7">
        <w:t xml:space="preserve"> firm or</w:t>
      </w:r>
      <w:r w:rsidR="002A7139">
        <w:t xml:space="preserve"> company name</w:t>
      </w:r>
      <w:r w:rsidR="00C83BB7">
        <w:t xml:space="preserve">. Your </w:t>
      </w:r>
      <w:r w:rsidR="001C4708">
        <w:t>documents</w:t>
      </w:r>
      <w:r w:rsidR="00992880" w:rsidRPr="002A7139">
        <w:t xml:space="preserve"> should </w:t>
      </w:r>
      <w:r w:rsidRPr="002A7139">
        <w:t>then be sent by registered post, recorded delivery or delivered by hand to:</w:t>
      </w:r>
    </w:p>
    <w:p w14:paraId="1CFFE5ED" w14:textId="77777777" w:rsidR="001C4708" w:rsidRDefault="00D9735E" w:rsidP="009E39A7">
      <w:pPr>
        <w:spacing w:line="360" w:lineRule="auto"/>
        <w:ind w:left="1440"/>
        <w:rPr>
          <w:rFonts w:ascii="Lato" w:hAnsi="Lato"/>
        </w:rPr>
      </w:pPr>
      <w:r>
        <w:rPr>
          <w:rFonts w:ascii="Lato" w:hAnsi="Lato"/>
        </w:rPr>
        <w:t>‘In Shape tender</w:t>
      </w:r>
      <w:r w:rsidR="001C4708">
        <w:rPr>
          <w:rFonts w:ascii="Lato" w:hAnsi="Lato"/>
        </w:rPr>
        <w:t>’</w:t>
      </w:r>
    </w:p>
    <w:p w14:paraId="2024674D" w14:textId="77777777" w:rsidR="008D5644" w:rsidRPr="002A7139" w:rsidRDefault="008D5644" w:rsidP="009E39A7">
      <w:pPr>
        <w:spacing w:line="360" w:lineRule="auto"/>
        <w:ind w:left="1440"/>
        <w:rPr>
          <w:rFonts w:ascii="Lato" w:hAnsi="Lato"/>
        </w:rPr>
      </w:pPr>
      <w:r w:rsidRPr="002A7139">
        <w:rPr>
          <w:rFonts w:ascii="Lato" w:hAnsi="Lato"/>
        </w:rPr>
        <w:t xml:space="preserve">The </w:t>
      </w:r>
      <w:r w:rsidR="001C4708">
        <w:rPr>
          <w:rFonts w:ascii="Lato" w:hAnsi="Lato"/>
        </w:rPr>
        <w:t>Democratic Services Team</w:t>
      </w:r>
    </w:p>
    <w:p w14:paraId="2F9BC346" w14:textId="77777777" w:rsidR="008D5644" w:rsidRPr="002A7139" w:rsidRDefault="00F87FC9" w:rsidP="009E39A7">
      <w:pPr>
        <w:spacing w:line="360" w:lineRule="auto"/>
        <w:ind w:left="1440"/>
        <w:rPr>
          <w:rFonts w:ascii="Lato" w:hAnsi="Lato"/>
        </w:rPr>
      </w:pPr>
      <w:r w:rsidRPr="002A7139">
        <w:rPr>
          <w:rFonts w:ascii="Lato" w:hAnsi="Lato"/>
        </w:rPr>
        <w:t>Sevenoaks District Council</w:t>
      </w:r>
    </w:p>
    <w:p w14:paraId="059F2728" w14:textId="77777777" w:rsidR="008D5644" w:rsidRPr="002A7139" w:rsidRDefault="008D5644" w:rsidP="009E39A7">
      <w:pPr>
        <w:spacing w:line="360" w:lineRule="auto"/>
        <w:ind w:left="1440"/>
        <w:rPr>
          <w:rFonts w:ascii="Lato" w:hAnsi="Lato"/>
        </w:rPr>
      </w:pPr>
      <w:r w:rsidRPr="002A7139">
        <w:rPr>
          <w:rFonts w:ascii="Lato" w:hAnsi="Lato"/>
        </w:rPr>
        <w:t>Argyle R</w:t>
      </w:r>
      <w:r w:rsidR="00F87FC9" w:rsidRPr="002A7139">
        <w:rPr>
          <w:rFonts w:ascii="Lato" w:hAnsi="Lato"/>
        </w:rPr>
        <w:t>oad</w:t>
      </w:r>
    </w:p>
    <w:p w14:paraId="45ADCB06" w14:textId="77777777" w:rsidR="00F87FC9" w:rsidRPr="002A7139" w:rsidRDefault="00F87FC9" w:rsidP="009E39A7">
      <w:pPr>
        <w:spacing w:line="360" w:lineRule="auto"/>
        <w:ind w:left="1440"/>
        <w:rPr>
          <w:rFonts w:ascii="Lato" w:hAnsi="Lato"/>
        </w:rPr>
      </w:pPr>
      <w:r w:rsidRPr="002A7139">
        <w:rPr>
          <w:rFonts w:ascii="Lato" w:hAnsi="Lato"/>
        </w:rPr>
        <w:t>Sevenoaks</w:t>
      </w:r>
    </w:p>
    <w:p w14:paraId="37528670" w14:textId="77777777" w:rsidR="009E39A7" w:rsidRPr="00DE6B1B" w:rsidRDefault="008D5644" w:rsidP="00DE6B1B">
      <w:pPr>
        <w:spacing w:line="360" w:lineRule="auto"/>
        <w:ind w:left="1440"/>
        <w:rPr>
          <w:rFonts w:ascii="Lato" w:hAnsi="Lato"/>
        </w:rPr>
      </w:pPr>
      <w:r w:rsidRPr="002A7139">
        <w:rPr>
          <w:rFonts w:ascii="Lato" w:hAnsi="Lato"/>
        </w:rPr>
        <w:t>Kent</w:t>
      </w:r>
      <w:r w:rsidR="00C44792">
        <w:rPr>
          <w:rFonts w:ascii="Lato" w:hAnsi="Lato"/>
        </w:rPr>
        <w:t xml:space="preserve"> </w:t>
      </w:r>
      <w:r w:rsidRPr="002A7139">
        <w:rPr>
          <w:rFonts w:ascii="Lato" w:hAnsi="Lato"/>
        </w:rPr>
        <w:t>TN13 1HG</w:t>
      </w:r>
    </w:p>
    <w:p w14:paraId="73FC47AF" w14:textId="77777777" w:rsidR="008D5644" w:rsidRPr="002A7139" w:rsidRDefault="008D5644" w:rsidP="00355777">
      <w:pPr>
        <w:spacing w:before="120" w:after="120" w:line="360" w:lineRule="auto"/>
        <w:ind w:left="709"/>
        <w:rPr>
          <w:rFonts w:ascii="Lato" w:hAnsi="Lato"/>
        </w:rPr>
      </w:pPr>
      <w:r w:rsidRPr="002A7139">
        <w:rPr>
          <w:rFonts w:ascii="Lato" w:hAnsi="Lato"/>
          <w:b/>
        </w:rPr>
        <w:t xml:space="preserve">so as to arrive no later than </w:t>
      </w:r>
      <w:r w:rsidR="00D9735E" w:rsidRPr="00D9735E">
        <w:rPr>
          <w:rFonts w:ascii="Lato" w:hAnsi="Lato"/>
          <w:b/>
        </w:rPr>
        <w:t>12 noon on Monday 6 June 2022</w:t>
      </w:r>
    </w:p>
    <w:p w14:paraId="3056EBFA" w14:textId="379298F2" w:rsidR="008D5644" w:rsidRDefault="008D5644" w:rsidP="00355777">
      <w:pPr>
        <w:pStyle w:val="ListParagraph"/>
      </w:pPr>
      <w:r w:rsidRPr="002A7139">
        <w:t xml:space="preserve">The Council will not consider requests for </w:t>
      </w:r>
      <w:r w:rsidR="00F87FC9" w:rsidRPr="002A7139">
        <w:t xml:space="preserve">an </w:t>
      </w:r>
      <w:r w:rsidRPr="002A7139">
        <w:t>extension of the closing date and time specified.</w:t>
      </w:r>
    </w:p>
    <w:p w14:paraId="671C4E4F" w14:textId="55297F07" w:rsidR="008D5644" w:rsidRPr="002A7139" w:rsidRDefault="008D5644" w:rsidP="00355777">
      <w:pPr>
        <w:pStyle w:val="ListParagraph"/>
      </w:pPr>
      <w:r w:rsidRPr="002A7139">
        <w:t>The Council may at its own absolute discretion extend the closing date and time specified.</w:t>
      </w:r>
    </w:p>
    <w:p w14:paraId="2CB4CF07" w14:textId="59F55AE6" w:rsidR="008D5644" w:rsidRPr="002A7139" w:rsidRDefault="008D5644" w:rsidP="00355777">
      <w:pPr>
        <w:pStyle w:val="ListParagraph"/>
      </w:pPr>
      <w:r w:rsidRPr="002A7139">
        <w:t>The Council is not obliged to accept the lowest or any tender and the Council reserves the right to accept or reject all or any part of the Tender</w:t>
      </w:r>
      <w:r w:rsidR="00867A35" w:rsidRPr="002A7139">
        <w:t>.</w:t>
      </w:r>
    </w:p>
    <w:p w14:paraId="03C2BC8F" w14:textId="16B663BB" w:rsidR="00760CAA" w:rsidRPr="002A7139" w:rsidRDefault="008D5644" w:rsidP="00355777">
      <w:pPr>
        <w:pStyle w:val="ListParagraph"/>
      </w:pPr>
      <w:r w:rsidRPr="002A7139">
        <w:t xml:space="preserve">The tenderer is expected to keep his tender valid for acceptance for a period of </w:t>
      </w:r>
      <w:r w:rsidR="00854BDB">
        <w:t>9</w:t>
      </w:r>
      <w:r w:rsidR="005E112D">
        <w:t>0</w:t>
      </w:r>
      <w:r w:rsidR="005E112D" w:rsidRPr="002A7139">
        <w:t xml:space="preserve"> </w:t>
      </w:r>
      <w:r w:rsidRPr="002A7139">
        <w:t>days from</w:t>
      </w:r>
      <w:r w:rsidR="009E3207" w:rsidRPr="002A7139">
        <w:rPr>
          <w:b/>
        </w:rPr>
        <w:t xml:space="preserve"> </w:t>
      </w:r>
      <w:r w:rsidR="00D9735E" w:rsidRPr="00D9735E">
        <w:rPr>
          <w:b/>
        </w:rPr>
        <w:t>Monday 6 June 2022</w:t>
      </w:r>
      <w:r w:rsidR="009E3207" w:rsidRPr="002A7139">
        <w:t>.</w:t>
      </w:r>
    </w:p>
    <w:sectPr w:rsidR="00760CAA" w:rsidRPr="002A7139">
      <w:footerReference w:type="even"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E984" w14:textId="77777777" w:rsidR="00D72AFF" w:rsidRDefault="00D72AFF">
      <w:r>
        <w:separator/>
      </w:r>
    </w:p>
  </w:endnote>
  <w:endnote w:type="continuationSeparator" w:id="0">
    <w:p w14:paraId="40CA0050" w14:textId="77777777" w:rsidR="00D72AFF" w:rsidRDefault="00D7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12A3" w14:textId="77777777" w:rsidR="00DE6B1B" w:rsidRDefault="00DE6B1B" w:rsidP="00B9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EB183" w14:textId="77777777" w:rsidR="00DE6B1B" w:rsidRDefault="00DE6B1B" w:rsidP="00C60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E2E7" w14:textId="6313E1E3" w:rsidR="00DE6B1B" w:rsidRPr="000A2E25" w:rsidRDefault="00DE6B1B" w:rsidP="00B92440">
    <w:pPr>
      <w:pStyle w:val="Footer"/>
      <w:framePr w:wrap="around" w:vAnchor="text" w:hAnchor="margin" w:xAlign="right" w:y="1"/>
      <w:rPr>
        <w:rStyle w:val="PageNumber"/>
        <w:rFonts w:ascii="Lato" w:hAnsi="Lato"/>
      </w:rPr>
    </w:pPr>
    <w:r w:rsidRPr="000A2E25">
      <w:rPr>
        <w:rStyle w:val="PageNumber"/>
        <w:rFonts w:ascii="Lato" w:hAnsi="Lato"/>
      </w:rPr>
      <w:fldChar w:fldCharType="begin"/>
    </w:r>
    <w:r w:rsidRPr="000A2E25">
      <w:rPr>
        <w:rStyle w:val="PageNumber"/>
        <w:rFonts w:ascii="Lato" w:hAnsi="Lato"/>
      </w:rPr>
      <w:instrText xml:space="preserve">PAGE  </w:instrText>
    </w:r>
    <w:r w:rsidRPr="000A2E25">
      <w:rPr>
        <w:rStyle w:val="PageNumber"/>
        <w:rFonts w:ascii="Lato" w:hAnsi="Lato"/>
      </w:rPr>
      <w:fldChar w:fldCharType="separate"/>
    </w:r>
    <w:r w:rsidR="00355777">
      <w:rPr>
        <w:rStyle w:val="PageNumber"/>
        <w:rFonts w:ascii="Lato" w:hAnsi="Lato"/>
        <w:noProof/>
      </w:rPr>
      <w:t>7</w:t>
    </w:r>
    <w:r w:rsidRPr="000A2E25">
      <w:rPr>
        <w:rStyle w:val="PageNumber"/>
        <w:rFonts w:ascii="Lato" w:hAnsi="Lato"/>
      </w:rPr>
      <w:fldChar w:fldCharType="end"/>
    </w:r>
  </w:p>
  <w:p w14:paraId="55545B82" w14:textId="77777777" w:rsidR="00DE6B1B" w:rsidRPr="00F87FC9" w:rsidRDefault="00DE6B1B" w:rsidP="002A7139">
    <w:pPr>
      <w:pStyle w:val="Footer"/>
      <w:ind w:right="360"/>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50A7" w14:textId="77777777" w:rsidR="00D72AFF" w:rsidRDefault="00D72AFF">
      <w:r>
        <w:separator/>
      </w:r>
    </w:p>
  </w:footnote>
  <w:footnote w:type="continuationSeparator" w:id="0">
    <w:p w14:paraId="06DA9E35" w14:textId="77777777" w:rsidR="00D72AFF" w:rsidRDefault="00D7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A88"/>
    <w:multiLevelType w:val="singleLevel"/>
    <w:tmpl w:val="4308FCD2"/>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F975167"/>
    <w:multiLevelType w:val="singleLevel"/>
    <w:tmpl w:val="B46AF9DA"/>
    <w:lvl w:ilvl="0">
      <w:start w:val="1"/>
      <w:numFmt w:val="bullet"/>
      <w:lvlText w:val=""/>
      <w:lvlJc w:val="left"/>
      <w:pPr>
        <w:tabs>
          <w:tab w:val="num" w:pos="720"/>
        </w:tabs>
        <w:ind w:left="720" w:hanging="720"/>
      </w:pPr>
      <w:rPr>
        <w:rFonts w:ascii="Wingdings" w:hAnsi="Wingdings" w:hint="default"/>
      </w:rPr>
    </w:lvl>
  </w:abstractNum>
  <w:abstractNum w:abstractNumId="2" w15:restartNumberingAfterBreak="0">
    <w:nsid w:val="12F037B0"/>
    <w:multiLevelType w:val="hybridMultilevel"/>
    <w:tmpl w:val="B4F84594"/>
    <w:lvl w:ilvl="0" w:tplc="C15EB8C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3E0518"/>
    <w:multiLevelType w:val="hybridMultilevel"/>
    <w:tmpl w:val="0CC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D7F44"/>
    <w:multiLevelType w:val="hybridMultilevel"/>
    <w:tmpl w:val="B9CAFED8"/>
    <w:lvl w:ilvl="0" w:tplc="08090011">
      <w:start w:val="1"/>
      <w:numFmt w:val="decimal"/>
      <w:lvlText w:val="%1)"/>
      <w:lvlJc w:val="left"/>
      <w:pPr>
        <w:tabs>
          <w:tab w:val="num" w:pos="720"/>
        </w:tabs>
        <w:ind w:left="720" w:hanging="360"/>
      </w:pPr>
      <w:rPr>
        <w:rFonts w:hint="default"/>
      </w:rPr>
    </w:lvl>
    <w:lvl w:ilvl="1" w:tplc="2D1E660E">
      <w:start w:val="10"/>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40008"/>
    <w:multiLevelType w:val="multilevel"/>
    <w:tmpl w:val="DF0456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2AB1416"/>
    <w:multiLevelType w:val="hybridMultilevel"/>
    <w:tmpl w:val="A6EAC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770E74"/>
    <w:multiLevelType w:val="multilevel"/>
    <w:tmpl w:val="50764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E11B9"/>
    <w:multiLevelType w:val="hybridMultilevel"/>
    <w:tmpl w:val="0D8A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C109B"/>
    <w:multiLevelType w:val="multilevel"/>
    <w:tmpl w:val="FBB4CAC8"/>
    <w:lvl w:ilvl="0">
      <w:start w:val="1"/>
      <w:numFmt w:val="decimal"/>
      <w:lvlText w:val="%1"/>
      <w:lvlJc w:val="left"/>
      <w:pPr>
        <w:ind w:left="720" w:hanging="720"/>
      </w:pPr>
      <w:rPr>
        <w:rFonts w:hint="default"/>
      </w:rPr>
    </w:lvl>
    <w:lvl w:ilvl="1">
      <w:start w:val="1"/>
      <w:numFmt w:val="decimal"/>
      <w:pStyle w:val="ListParagraph"/>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E36323"/>
    <w:multiLevelType w:val="hybridMultilevel"/>
    <w:tmpl w:val="F502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4481"/>
    <w:multiLevelType w:val="multilevel"/>
    <w:tmpl w:val="877E4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645D42"/>
    <w:multiLevelType w:val="singleLevel"/>
    <w:tmpl w:val="4308FCD2"/>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C965BD7"/>
    <w:multiLevelType w:val="singleLevel"/>
    <w:tmpl w:val="140EC27E"/>
    <w:lvl w:ilvl="0">
      <w:start w:val="13"/>
      <w:numFmt w:val="decimal"/>
      <w:lvlText w:val="%1"/>
      <w:lvlJc w:val="left"/>
      <w:pPr>
        <w:tabs>
          <w:tab w:val="num" w:pos="360"/>
        </w:tabs>
        <w:ind w:left="360" w:hanging="360"/>
      </w:pPr>
      <w:rPr>
        <w:rFonts w:hint="default"/>
      </w:rPr>
    </w:lvl>
  </w:abstractNum>
  <w:abstractNum w:abstractNumId="14" w15:restartNumberingAfterBreak="0">
    <w:nsid w:val="57CA324F"/>
    <w:multiLevelType w:val="hybridMultilevel"/>
    <w:tmpl w:val="8BDC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1214A1"/>
    <w:multiLevelType w:val="hybridMultilevel"/>
    <w:tmpl w:val="1FDA46A8"/>
    <w:lvl w:ilvl="0" w:tplc="ADB451E0">
      <w:numFmt w:val="bullet"/>
      <w:lvlText w:val=""/>
      <w:lvlJc w:val="left"/>
      <w:pPr>
        <w:tabs>
          <w:tab w:val="num" w:pos="720"/>
        </w:tabs>
        <w:ind w:left="72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4376B"/>
    <w:multiLevelType w:val="singleLevel"/>
    <w:tmpl w:val="9EA25620"/>
    <w:lvl w:ilvl="0">
      <w:start w:val="12"/>
      <w:numFmt w:val="decimal"/>
      <w:lvlText w:val="%1."/>
      <w:lvlJc w:val="left"/>
      <w:pPr>
        <w:tabs>
          <w:tab w:val="num" w:pos="720"/>
        </w:tabs>
        <w:ind w:left="720" w:hanging="720"/>
      </w:pPr>
      <w:rPr>
        <w:rFonts w:hint="default"/>
      </w:rPr>
    </w:lvl>
  </w:abstractNum>
  <w:abstractNum w:abstractNumId="17" w15:restartNumberingAfterBreak="0">
    <w:nsid w:val="763B0204"/>
    <w:multiLevelType w:val="singleLevel"/>
    <w:tmpl w:val="23C6AE26"/>
    <w:lvl w:ilvl="0">
      <w:start w:val="4"/>
      <w:numFmt w:val="lowerLetter"/>
      <w:lvlText w:val="%1."/>
      <w:lvlJc w:val="left"/>
      <w:pPr>
        <w:tabs>
          <w:tab w:val="num" w:pos="1440"/>
        </w:tabs>
        <w:ind w:left="1440" w:hanging="720"/>
      </w:pPr>
      <w:rPr>
        <w:rFonts w:hint="default"/>
      </w:rPr>
    </w:lvl>
  </w:abstractNum>
  <w:abstractNum w:abstractNumId="18" w15:restartNumberingAfterBreak="0">
    <w:nsid w:val="79686FC6"/>
    <w:multiLevelType w:val="hybridMultilevel"/>
    <w:tmpl w:val="2D4E8F5C"/>
    <w:lvl w:ilvl="0" w:tplc="98DE1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422687"/>
    <w:multiLevelType w:val="hybridMultilevel"/>
    <w:tmpl w:val="A4863D9E"/>
    <w:lvl w:ilvl="0" w:tplc="ADB451E0">
      <w:numFmt w:val="bullet"/>
      <w:lvlText w:val=""/>
      <w:lvlJc w:val="left"/>
      <w:pPr>
        <w:tabs>
          <w:tab w:val="num" w:pos="720"/>
        </w:tabs>
        <w:ind w:left="72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E0BC1"/>
    <w:multiLevelType w:val="singleLevel"/>
    <w:tmpl w:val="55CA9D0E"/>
    <w:lvl w:ilvl="0">
      <w:start w:val="14"/>
      <w:numFmt w:val="decimal"/>
      <w:lvlText w:val="%1."/>
      <w:lvlJc w:val="left"/>
      <w:pPr>
        <w:tabs>
          <w:tab w:val="num" w:pos="720"/>
        </w:tabs>
        <w:ind w:left="720" w:hanging="720"/>
      </w:pPr>
      <w:rPr>
        <w:rFonts w:hint="default"/>
      </w:rPr>
    </w:lvl>
  </w:abstractNum>
  <w:num w:numId="1">
    <w:abstractNumId w:val="1"/>
  </w:num>
  <w:num w:numId="2">
    <w:abstractNumId w:val="12"/>
  </w:num>
  <w:num w:numId="3">
    <w:abstractNumId w:val="0"/>
  </w:num>
  <w:num w:numId="4">
    <w:abstractNumId w:val="17"/>
  </w:num>
  <w:num w:numId="5">
    <w:abstractNumId w:val="20"/>
  </w:num>
  <w:num w:numId="6">
    <w:abstractNumId w:val="16"/>
  </w:num>
  <w:num w:numId="7">
    <w:abstractNumId w:val="13"/>
  </w:num>
  <w:num w:numId="8">
    <w:abstractNumId w:val="2"/>
  </w:num>
  <w:num w:numId="9">
    <w:abstractNumId w:val="15"/>
  </w:num>
  <w:num w:numId="10">
    <w:abstractNumId w:val="19"/>
  </w:num>
  <w:num w:numId="11">
    <w:abstractNumId w:val="14"/>
  </w:num>
  <w:num w:numId="12">
    <w:abstractNumId w:val="4"/>
  </w:num>
  <w:num w:numId="13">
    <w:abstractNumId w:val="5"/>
  </w:num>
  <w:num w:numId="14">
    <w:abstractNumId w:val="11"/>
  </w:num>
  <w:num w:numId="15">
    <w:abstractNumId w:val="7"/>
  </w:num>
  <w:num w:numId="16">
    <w:abstractNumId w:val="18"/>
  </w:num>
  <w:num w:numId="17">
    <w:abstractNumId w:val="3"/>
  </w:num>
  <w:num w:numId="18">
    <w:abstractNumId w:val="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E2"/>
    <w:rsid w:val="000167C8"/>
    <w:rsid w:val="00035982"/>
    <w:rsid w:val="00042BA0"/>
    <w:rsid w:val="000A2E25"/>
    <w:rsid w:val="000E1399"/>
    <w:rsid w:val="000E2B84"/>
    <w:rsid w:val="001217F0"/>
    <w:rsid w:val="00130F54"/>
    <w:rsid w:val="001A0CF5"/>
    <w:rsid w:val="001A655E"/>
    <w:rsid w:val="001B3855"/>
    <w:rsid w:val="001B5DA1"/>
    <w:rsid w:val="001C4708"/>
    <w:rsid w:val="001E68E8"/>
    <w:rsid w:val="00222C2D"/>
    <w:rsid w:val="0024333F"/>
    <w:rsid w:val="00247A74"/>
    <w:rsid w:val="002508A8"/>
    <w:rsid w:val="002720F9"/>
    <w:rsid w:val="002A7139"/>
    <w:rsid w:val="002E26F1"/>
    <w:rsid w:val="00323D3A"/>
    <w:rsid w:val="003356E5"/>
    <w:rsid w:val="00336553"/>
    <w:rsid w:val="00337B64"/>
    <w:rsid w:val="00354CA1"/>
    <w:rsid w:val="00355777"/>
    <w:rsid w:val="003670D4"/>
    <w:rsid w:val="00385108"/>
    <w:rsid w:val="003B0123"/>
    <w:rsid w:val="003B33E0"/>
    <w:rsid w:val="003B5D13"/>
    <w:rsid w:val="003D5AE5"/>
    <w:rsid w:val="004537FB"/>
    <w:rsid w:val="00525F3F"/>
    <w:rsid w:val="00531FA1"/>
    <w:rsid w:val="00536ACF"/>
    <w:rsid w:val="00551DC7"/>
    <w:rsid w:val="00562144"/>
    <w:rsid w:val="00575FA0"/>
    <w:rsid w:val="00580105"/>
    <w:rsid w:val="005C4799"/>
    <w:rsid w:val="005E112D"/>
    <w:rsid w:val="00600281"/>
    <w:rsid w:val="0061239B"/>
    <w:rsid w:val="006174DF"/>
    <w:rsid w:val="0063011F"/>
    <w:rsid w:val="006373CB"/>
    <w:rsid w:val="00653608"/>
    <w:rsid w:val="0069614F"/>
    <w:rsid w:val="006A7740"/>
    <w:rsid w:val="006B4C7A"/>
    <w:rsid w:val="006F1221"/>
    <w:rsid w:val="00702351"/>
    <w:rsid w:val="00713928"/>
    <w:rsid w:val="00734EB7"/>
    <w:rsid w:val="007407D7"/>
    <w:rsid w:val="00756F94"/>
    <w:rsid w:val="00760CAA"/>
    <w:rsid w:val="00794E94"/>
    <w:rsid w:val="007A121B"/>
    <w:rsid w:val="007B4E0E"/>
    <w:rsid w:val="007E2526"/>
    <w:rsid w:val="00854BDB"/>
    <w:rsid w:val="008653D3"/>
    <w:rsid w:val="00867A35"/>
    <w:rsid w:val="0088600C"/>
    <w:rsid w:val="008C1DB9"/>
    <w:rsid w:val="008D36A8"/>
    <w:rsid w:val="008D5644"/>
    <w:rsid w:val="008E55F8"/>
    <w:rsid w:val="00924216"/>
    <w:rsid w:val="00933380"/>
    <w:rsid w:val="009369E2"/>
    <w:rsid w:val="009669FC"/>
    <w:rsid w:val="00974FD8"/>
    <w:rsid w:val="00992880"/>
    <w:rsid w:val="0099508F"/>
    <w:rsid w:val="00995283"/>
    <w:rsid w:val="009A5FB8"/>
    <w:rsid w:val="009B0AF2"/>
    <w:rsid w:val="009B751D"/>
    <w:rsid w:val="009C5BF4"/>
    <w:rsid w:val="009D5148"/>
    <w:rsid w:val="009D7310"/>
    <w:rsid w:val="009E3207"/>
    <w:rsid w:val="009E39A7"/>
    <w:rsid w:val="00A42C91"/>
    <w:rsid w:val="00A51247"/>
    <w:rsid w:val="00A721F6"/>
    <w:rsid w:val="00A7434F"/>
    <w:rsid w:val="00AA371D"/>
    <w:rsid w:val="00AB534B"/>
    <w:rsid w:val="00AC077C"/>
    <w:rsid w:val="00AC534E"/>
    <w:rsid w:val="00B12A83"/>
    <w:rsid w:val="00B12E48"/>
    <w:rsid w:val="00B41F74"/>
    <w:rsid w:val="00B56987"/>
    <w:rsid w:val="00B66DD4"/>
    <w:rsid w:val="00B747EA"/>
    <w:rsid w:val="00B75F98"/>
    <w:rsid w:val="00B92440"/>
    <w:rsid w:val="00BF775F"/>
    <w:rsid w:val="00C05404"/>
    <w:rsid w:val="00C109BD"/>
    <w:rsid w:val="00C1344A"/>
    <w:rsid w:val="00C31404"/>
    <w:rsid w:val="00C37F4B"/>
    <w:rsid w:val="00C44792"/>
    <w:rsid w:val="00C6029A"/>
    <w:rsid w:val="00C83BB7"/>
    <w:rsid w:val="00C84893"/>
    <w:rsid w:val="00CC76AE"/>
    <w:rsid w:val="00CD6850"/>
    <w:rsid w:val="00D23E00"/>
    <w:rsid w:val="00D363EC"/>
    <w:rsid w:val="00D43D8D"/>
    <w:rsid w:val="00D50050"/>
    <w:rsid w:val="00D51B5B"/>
    <w:rsid w:val="00D72AFF"/>
    <w:rsid w:val="00D73BB6"/>
    <w:rsid w:val="00D773A5"/>
    <w:rsid w:val="00D91833"/>
    <w:rsid w:val="00D9735E"/>
    <w:rsid w:val="00DC619A"/>
    <w:rsid w:val="00DE6B1B"/>
    <w:rsid w:val="00DF089D"/>
    <w:rsid w:val="00E36E62"/>
    <w:rsid w:val="00E72756"/>
    <w:rsid w:val="00ED4779"/>
    <w:rsid w:val="00F074A4"/>
    <w:rsid w:val="00F43B1F"/>
    <w:rsid w:val="00F6068A"/>
    <w:rsid w:val="00F72D4A"/>
    <w:rsid w:val="00F73617"/>
    <w:rsid w:val="00F8084E"/>
    <w:rsid w:val="00F808E3"/>
    <w:rsid w:val="00F84768"/>
    <w:rsid w:val="00F8631D"/>
    <w:rsid w:val="00F87FC9"/>
    <w:rsid w:val="00FB3127"/>
    <w:rsid w:val="00FB44EA"/>
    <w:rsid w:val="00FC0C01"/>
    <w:rsid w:val="00FC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44ED"/>
  <w15:chartTrackingRefBased/>
  <w15:docId w15:val="{3CCFB6E1-A692-4269-8D6B-9E9261AF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lang w:eastAsia="en-US"/>
    </w:rPr>
  </w:style>
  <w:style w:type="paragraph" w:styleId="Heading1">
    <w:name w:val="heading 1"/>
    <w:basedOn w:val="Normal"/>
    <w:next w:val="Normal"/>
    <w:qFormat/>
    <w:rsid w:val="003B5D13"/>
    <w:pPr>
      <w:spacing w:line="360" w:lineRule="auto"/>
      <w:outlineLvl w:val="0"/>
    </w:pPr>
    <w:rPr>
      <w:rFonts w:ascii="Lato" w:hAnsi="Lato"/>
      <w:b/>
      <w:sz w:val="52"/>
    </w:rPr>
  </w:style>
  <w:style w:type="paragraph" w:styleId="Heading2">
    <w:name w:val="heading 2"/>
    <w:basedOn w:val="Normal"/>
    <w:next w:val="Normal"/>
    <w:qFormat/>
    <w:rsid w:val="008C1DB9"/>
    <w:pPr>
      <w:spacing w:line="360" w:lineRule="auto"/>
      <w:outlineLvl w:val="1"/>
    </w:pPr>
    <w:rPr>
      <w:rFonts w:ascii="Lato" w:hAnsi="Lato"/>
      <w:b/>
      <w:sz w:val="32"/>
    </w:rPr>
  </w:style>
  <w:style w:type="paragraph" w:styleId="Heading3">
    <w:name w:val="heading 3"/>
    <w:basedOn w:val="Normal"/>
    <w:next w:val="Normal"/>
    <w:qFormat/>
    <w:rsid w:val="008C1DB9"/>
    <w:pPr>
      <w:spacing w:before="240" w:after="120" w:line="360" w:lineRule="auto"/>
      <w:ind w:left="720" w:hanging="720"/>
      <w:outlineLvl w:val="2"/>
    </w:pPr>
    <w:rPr>
      <w:rFonts w:ascii="Lato" w:hAnsi="Lato"/>
      <w:b/>
    </w:rPr>
  </w:style>
  <w:style w:type="paragraph" w:styleId="Heading4">
    <w:name w:val="heading 4"/>
    <w:basedOn w:val="Normal"/>
    <w:next w:val="Normal"/>
    <w:qFormat/>
    <w:pPr>
      <w:keepNext/>
      <w:ind w:left="720" w:hanging="720"/>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i/>
    </w:rPr>
  </w:style>
  <w:style w:type="character" w:styleId="FollowedHyperlink">
    <w:name w:val="FollowedHyperlink"/>
    <w:rPr>
      <w:color w:val="800080"/>
      <w:u w:val="single"/>
    </w:rPr>
  </w:style>
  <w:style w:type="paragraph" w:styleId="Header">
    <w:name w:val="header"/>
    <w:basedOn w:val="Normal"/>
    <w:rsid w:val="00A42C91"/>
    <w:pPr>
      <w:tabs>
        <w:tab w:val="center" w:pos="4153"/>
        <w:tab w:val="right" w:pos="8306"/>
      </w:tabs>
    </w:pPr>
  </w:style>
  <w:style w:type="paragraph" w:styleId="Footer">
    <w:name w:val="footer"/>
    <w:basedOn w:val="Normal"/>
    <w:rsid w:val="00A42C91"/>
    <w:pPr>
      <w:tabs>
        <w:tab w:val="center" w:pos="4153"/>
        <w:tab w:val="right" w:pos="8306"/>
      </w:tabs>
    </w:pPr>
  </w:style>
  <w:style w:type="character" w:styleId="PageNumber">
    <w:name w:val="page number"/>
    <w:basedOn w:val="DefaultParagraphFont"/>
    <w:rsid w:val="00C6029A"/>
  </w:style>
  <w:style w:type="paragraph" w:styleId="BodyTextIndent">
    <w:name w:val="Body Text Indent"/>
    <w:basedOn w:val="Normal"/>
    <w:rsid w:val="00D51B5B"/>
    <w:pPr>
      <w:spacing w:after="120"/>
      <w:ind w:left="283"/>
    </w:pPr>
  </w:style>
  <w:style w:type="paragraph" w:styleId="BodyTextIndent2">
    <w:name w:val="Body Text Indent 2"/>
    <w:basedOn w:val="Normal"/>
    <w:rsid w:val="0099508F"/>
    <w:pPr>
      <w:spacing w:after="120" w:line="480" w:lineRule="auto"/>
      <w:ind w:left="283"/>
    </w:pPr>
  </w:style>
  <w:style w:type="paragraph" w:styleId="ListParagraph">
    <w:name w:val="List Paragraph"/>
    <w:basedOn w:val="Normal"/>
    <w:uiPriority w:val="34"/>
    <w:qFormat/>
    <w:rsid w:val="008C1DB9"/>
    <w:pPr>
      <w:numPr>
        <w:ilvl w:val="1"/>
        <w:numId w:val="21"/>
      </w:numPr>
      <w:spacing w:before="120" w:after="120" w:line="360" w:lineRule="auto"/>
    </w:pPr>
    <w:rPr>
      <w:rFonts w:ascii="Lato" w:hAnsi="Lato"/>
    </w:rPr>
  </w:style>
  <w:style w:type="paragraph" w:customStyle="1" w:styleId="p13">
    <w:name w:val="p13"/>
    <w:basedOn w:val="Normal"/>
    <w:rsid w:val="00760CAA"/>
    <w:pPr>
      <w:widowControl w:val="0"/>
      <w:autoSpaceDE w:val="0"/>
      <w:autoSpaceDN w:val="0"/>
      <w:adjustRightInd w:val="0"/>
      <w:spacing w:line="320" w:lineRule="atLeast"/>
      <w:jc w:val="both"/>
    </w:pPr>
    <w:rPr>
      <w:rFonts w:ascii="Times New Roman" w:hAnsi="Times New Roman"/>
      <w:szCs w:val="24"/>
      <w:lang w:eastAsia="en-GB"/>
    </w:rPr>
  </w:style>
  <w:style w:type="paragraph" w:customStyle="1" w:styleId="p14">
    <w:name w:val="p14"/>
    <w:basedOn w:val="Normal"/>
    <w:rsid w:val="00760CAA"/>
    <w:pPr>
      <w:widowControl w:val="0"/>
      <w:tabs>
        <w:tab w:val="left" w:pos="1120"/>
        <w:tab w:val="left" w:pos="2160"/>
      </w:tabs>
      <w:autoSpaceDE w:val="0"/>
      <w:autoSpaceDN w:val="0"/>
      <w:adjustRightInd w:val="0"/>
      <w:spacing w:line="360" w:lineRule="atLeast"/>
      <w:ind w:left="720" w:hanging="1008"/>
      <w:jc w:val="both"/>
    </w:pPr>
    <w:rPr>
      <w:rFonts w:ascii="Times New Roman" w:hAnsi="Times New Roman"/>
      <w:szCs w:val="24"/>
      <w:lang w:eastAsia="en-GB"/>
    </w:rPr>
  </w:style>
  <w:style w:type="paragraph" w:styleId="BalloonText">
    <w:name w:val="Balloon Text"/>
    <w:basedOn w:val="Normal"/>
    <w:link w:val="BalloonTextChar"/>
    <w:rsid w:val="00B747EA"/>
    <w:rPr>
      <w:rFonts w:ascii="Tahoma" w:hAnsi="Tahoma" w:cs="Tahoma"/>
      <w:sz w:val="16"/>
      <w:szCs w:val="16"/>
    </w:rPr>
  </w:style>
  <w:style w:type="character" w:customStyle="1" w:styleId="BalloonTextChar">
    <w:name w:val="Balloon Text Char"/>
    <w:link w:val="BalloonText"/>
    <w:rsid w:val="00B747EA"/>
    <w:rPr>
      <w:rFonts w:ascii="Tahoma" w:hAnsi="Tahoma" w:cs="Tahoma"/>
      <w:sz w:val="16"/>
      <w:szCs w:val="16"/>
      <w:lang w:eastAsia="en-US"/>
    </w:rPr>
  </w:style>
  <w:style w:type="character" w:styleId="CommentReference">
    <w:name w:val="annotation reference"/>
    <w:basedOn w:val="DefaultParagraphFont"/>
    <w:rsid w:val="00D9735E"/>
    <w:rPr>
      <w:sz w:val="16"/>
      <w:szCs w:val="16"/>
    </w:rPr>
  </w:style>
  <w:style w:type="paragraph" w:styleId="CommentText">
    <w:name w:val="annotation text"/>
    <w:basedOn w:val="Normal"/>
    <w:link w:val="CommentTextChar"/>
    <w:rsid w:val="00D9735E"/>
    <w:rPr>
      <w:sz w:val="20"/>
    </w:rPr>
  </w:style>
  <w:style w:type="character" w:customStyle="1" w:styleId="CommentTextChar">
    <w:name w:val="Comment Text Char"/>
    <w:basedOn w:val="DefaultParagraphFont"/>
    <w:link w:val="CommentText"/>
    <w:rsid w:val="00D9735E"/>
    <w:rPr>
      <w:rFonts w:ascii="Univers" w:hAnsi="Univers"/>
      <w:lang w:eastAsia="en-US"/>
    </w:rPr>
  </w:style>
  <w:style w:type="paragraph" w:styleId="CommentSubject">
    <w:name w:val="annotation subject"/>
    <w:basedOn w:val="CommentText"/>
    <w:next w:val="CommentText"/>
    <w:link w:val="CommentSubjectChar"/>
    <w:rsid w:val="00D9735E"/>
    <w:rPr>
      <w:b/>
      <w:bCs/>
    </w:rPr>
  </w:style>
  <w:style w:type="character" w:customStyle="1" w:styleId="CommentSubjectChar">
    <w:name w:val="Comment Subject Char"/>
    <w:basedOn w:val="CommentTextChar"/>
    <w:link w:val="CommentSubject"/>
    <w:rsid w:val="00D9735E"/>
    <w:rPr>
      <w:rFonts w:ascii="Univers" w:hAnsi="Univer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el.whitmarsh@sevenoaks.gov.uk" TargetMode="External"/><Relationship Id="rId4" Type="http://schemas.openxmlformats.org/officeDocument/2006/relationships/settings" Target="settings.xml"/><Relationship Id="rId9" Type="http://schemas.openxmlformats.org/officeDocument/2006/relationships/hyperlink" Target="http://www.sevenoaks.gov.uk/insha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AD32-BB21-4580-B560-A9A94302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5837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TENDER INFORMATION</vt:lpstr>
    </vt:vector>
  </TitlesOfParts>
  <Company>Sevenoaks District Council</Company>
  <LinksUpToDate>false</LinksUpToDate>
  <CharactersWithSpaces>7001</CharactersWithSpaces>
  <SharedDoc>false</SharedDoc>
  <HLinks>
    <vt:vector size="12" baseType="variant">
      <vt:variant>
        <vt:i4>7143514</vt:i4>
      </vt:variant>
      <vt:variant>
        <vt:i4>3</vt:i4>
      </vt:variant>
      <vt:variant>
        <vt:i4>0</vt:i4>
      </vt:variant>
      <vt:variant>
        <vt:i4>5</vt:i4>
      </vt:variant>
      <vt:variant>
        <vt:lpwstr>mailto:daniel.whitmarsh@sevenoaks.gov.uk</vt:lpwstr>
      </vt:variant>
      <vt:variant>
        <vt:lpwstr/>
      </vt:variant>
      <vt:variant>
        <vt:i4>3604600</vt:i4>
      </vt:variant>
      <vt:variant>
        <vt:i4>0</vt:i4>
      </vt:variant>
      <vt:variant>
        <vt:i4>0</vt:i4>
      </vt:variant>
      <vt:variant>
        <vt:i4>5</vt:i4>
      </vt:variant>
      <vt:variant>
        <vt:lpwstr>http://documents.sevenoaks.gov.uk/Council and Democracy/In Shape/SDC In Shape issue 97 v5b.pdf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INFORMATION</dc:title>
  <dc:subject/>
  <dc:creator>Sevenoaks District Council</dc:creator>
  <cp:keywords/>
  <cp:lastModifiedBy>David Lagzdins</cp:lastModifiedBy>
  <cp:revision>3</cp:revision>
  <cp:lastPrinted>2022-03-30T09:32:00Z</cp:lastPrinted>
  <dcterms:created xsi:type="dcterms:W3CDTF">2022-05-16T12:41:00Z</dcterms:created>
  <dcterms:modified xsi:type="dcterms:W3CDTF">2022-05-16T13:58:00Z</dcterms:modified>
</cp:coreProperties>
</file>