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F3B9" w14:textId="77777777" w:rsidR="0024739C" w:rsidRPr="0024739C" w:rsidRDefault="0024739C" w:rsidP="0024739C">
      <w:pPr>
        <w:jc w:val="center"/>
        <w:rPr>
          <w:rFonts w:ascii="Arial" w:hAnsi="Arial" w:cs="Arial"/>
          <w:b/>
          <w:sz w:val="60"/>
          <w:szCs w:val="60"/>
        </w:rPr>
      </w:pPr>
      <w:r w:rsidRPr="0024739C">
        <w:rPr>
          <w:rFonts w:ascii="Arial" w:hAnsi="Arial" w:cs="Arial"/>
          <w:b/>
          <w:sz w:val="60"/>
          <w:szCs w:val="60"/>
        </w:rPr>
        <w:t>Underpinning Works at</w:t>
      </w:r>
    </w:p>
    <w:p w14:paraId="70C20ACE" w14:textId="141438C1" w:rsidR="00683688" w:rsidRPr="0024739C" w:rsidRDefault="0024739C" w:rsidP="0024739C">
      <w:pPr>
        <w:jc w:val="center"/>
        <w:rPr>
          <w:rFonts w:ascii="Arial" w:hAnsi="Arial" w:cs="Arial"/>
          <w:b/>
          <w:sz w:val="60"/>
          <w:szCs w:val="60"/>
        </w:rPr>
      </w:pPr>
      <w:r w:rsidRPr="0024739C">
        <w:rPr>
          <w:rFonts w:ascii="Arial" w:hAnsi="Arial" w:cs="Arial"/>
          <w:b/>
          <w:sz w:val="60"/>
          <w:szCs w:val="60"/>
        </w:rPr>
        <w:t xml:space="preserve">82 Shaftesbury Avenue, </w:t>
      </w:r>
      <w:proofErr w:type="spellStart"/>
      <w:r w:rsidRPr="0024739C">
        <w:rPr>
          <w:rFonts w:ascii="Arial" w:hAnsi="Arial" w:cs="Arial"/>
          <w:b/>
          <w:sz w:val="60"/>
          <w:szCs w:val="60"/>
        </w:rPr>
        <w:t>Folkestone</w:t>
      </w:r>
      <w:proofErr w:type="spellEnd"/>
    </w:p>
    <w:p w14:paraId="5F256AC8" w14:textId="77777777" w:rsidR="00ED7165" w:rsidRPr="0024739C" w:rsidRDefault="00ED7165" w:rsidP="001F405A">
      <w:pPr>
        <w:jc w:val="center"/>
        <w:rPr>
          <w:rFonts w:ascii="Arial" w:hAnsi="Arial" w:cs="Arial"/>
          <w:sz w:val="56"/>
          <w:szCs w:val="56"/>
          <w:lang w:val="en-GB"/>
        </w:rPr>
      </w:pPr>
    </w:p>
    <w:p w14:paraId="397E74DD" w14:textId="3CAB5298" w:rsidR="00683688" w:rsidRPr="007C654E" w:rsidRDefault="00C5583A" w:rsidP="001462F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38C564E" wp14:editId="09D7B3F3">
            <wp:extent cx="3239770" cy="2199005"/>
            <wp:effectExtent l="0" t="0" r="0" b="0"/>
            <wp:docPr id="2" name="Picture 2" descr="C:\Users\MRichards\Documents\FH_Logo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ichards\Documents\FH_Logo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25F1" w14:textId="77777777" w:rsidR="00ED7165" w:rsidRPr="007C654E" w:rsidRDefault="00ED7165" w:rsidP="001462F1">
      <w:pPr>
        <w:jc w:val="center"/>
        <w:rPr>
          <w:rFonts w:ascii="Arial" w:hAnsi="Arial" w:cs="Arial"/>
          <w:b/>
          <w:sz w:val="56"/>
          <w:szCs w:val="56"/>
        </w:rPr>
      </w:pPr>
    </w:p>
    <w:p w14:paraId="5AFA585B" w14:textId="0F6388A7" w:rsidR="00BE06BD" w:rsidRPr="0024739C" w:rsidRDefault="00E43FD0" w:rsidP="001462F1">
      <w:pPr>
        <w:jc w:val="center"/>
        <w:rPr>
          <w:rFonts w:ascii="Arial" w:hAnsi="Arial" w:cs="Arial"/>
          <w:b/>
          <w:sz w:val="56"/>
          <w:szCs w:val="52"/>
        </w:rPr>
      </w:pPr>
      <w:r>
        <w:rPr>
          <w:rFonts w:ascii="Arial" w:hAnsi="Arial" w:cs="Arial"/>
          <w:b/>
          <w:sz w:val="56"/>
          <w:szCs w:val="52"/>
        </w:rPr>
        <w:t>Invitation to Quote</w:t>
      </w:r>
    </w:p>
    <w:p w14:paraId="511C71AD" w14:textId="77777777" w:rsidR="00ED7165" w:rsidRPr="0024739C" w:rsidRDefault="00BE06BD" w:rsidP="001462F1">
      <w:pPr>
        <w:jc w:val="center"/>
        <w:rPr>
          <w:rFonts w:ascii="Arial" w:hAnsi="Arial" w:cs="Arial"/>
          <w:b/>
          <w:sz w:val="56"/>
          <w:szCs w:val="52"/>
        </w:rPr>
      </w:pPr>
      <w:r w:rsidRPr="0024739C">
        <w:rPr>
          <w:rFonts w:ascii="Arial" w:hAnsi="Arial" w:cs="Arial"/>
          <w:b/>
          <w:sz w:val="56"/>
          <w:szCs w:val="52"/>
        </w:rPr>
        <w:t>Instructions Document</w:t>
      </w:r>
    </w:p>
    <w:p w14:paraId="37405A29" w14:textId="77777777" w:rsidR="007C654E" w:rsidRPr="007C654E" w:rsidRDefault="007C654E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3ACFBB60" w14:textId="26B4B281" w:rsidR="00683688" w:rsidRPr="0024739C" w:rsidRDefault="00AA1F4E" w:rsidP="001462F1">
      <w:pPr>
        <w:jc w:val="center"/>
        <w:rPr>
          <w:rFonts w:ascii="Arial" w:hAnsi="Arial" w:cs="Arial"/>
          <w:b/>
          <w:sz w:val="52"/>
          <w:szCs w:val="48"/>
        </w:rPr>
      </w:pPr>
      <w:r>
        <w:rPr>
          <w:rFonts w:ascii="Arial" w:hAnsi="Arial" w:cs="Arial"/>
          <w:b/>
          <w:sz w:val="52"/>
          <w:szCs w:val="48"/>
        </w:rPr>
        <w:t>January 2020</w:t>
      </w:r>
    </w:p>
    <w:p w14:paraId="4E541B9B" w14:textId="77777777" w:rsidR="00BE06BD" w:rsidRPr="007C654E" w:rsidRDefault="00BE06BD" w:rsidP="00BE06BD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0BB3D8F6" w14:textId="77777777" w:rsidR="00853112" w:rsidRPr="007C654E" w:rsidRDefault="0085311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0D970C11" w14:textId="77777777" w:rsidR="001D2B2E" w:rsidRPr="007C654E" w:rsidRDefault="001D2B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76B6B294" w14:textId="77777777" w:rsidR="006B67A2" w:rsidRPr="007C654E" w:rsidRDefault="006B67A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10E2A08B" w14:textId="77777777" w:rsidR="001C50A3" w:rsidRPr="0024739C" w:rsidRDefault="001C50A3" w:rsidP="0024739C">
      <w:pPr>
        <w:pStyle w:val="Style1"/>
        <w:outlineLvl w:val="1"/>
      </w:pPr>
      <w:r w:rsidRPr="0024739C">
        <w:lastRenderedPageBreak/>
        <w:t>CONTENTS</w:t>
      </w:r>
    </w:p>
    <w:p w14:paraId="61359BE8" w14:textId="77777777" w:rsidR="00683688" w:rsidRPr="00106779" w:rsidRDefault="00683688" w:rsidP="00ED7165">
      <w:pPr>
        <w:spacing w:before="0" w:after="0"/>
        <w:rPr>
          <w:rFonts w:ascii="Arial" w:hAnsi="Arial" w:cs="Arial"/>
          <w:sz w:val="24"/>
          <w:szCs w:val="22"/>
          <w:lang w:val="en-GB"/>
        </w:rPr>
      </w:pPr>
    </w:p>
    <w:p w14:paraId="60AB01F3" w14:textId="07DC52D6" w:rsidR="001F405A" w:rsidRPr="002923CC" w:rsidRDefault="0006012B" w:rsidP="0087433F">
      <w:pPr>
        <w:pStyle w:val="Style2"/>
        <w:outlineLvl w:val="2"/>
      </w:pPr>
      <w:r w:rsidRPr="002923CC">
        <w:t>S</w:t>
      </w:r>
      <w:r w:rsidR="001F405A" w:rsidRPr="002923CC">
        <w:t>ECTION</w:t>
      </w:r>
      <w:r w:rsidR="00BC6E20" w:rsidRPr="002923CC">
        <w:t xml:space="preserve"> 1 - BACKGROUND &amp; </w:t>
      </w:r>
      <w:r w:rsidR="00A76B38" w:rsidRPr="002923CC">
        <w:t>TIMETABLE</w:t>
      </w:r>
      <w:r w:rsidR="00BC6E20" w:rsidRPr="002923CC">
        <w:tab/>
      </w:r>
      <w:r w:rsidR="001F405A" w:rsidRPr="002923CC">
        <w:t xml:space="preserve">PAGE </w:t>
      </w:r>
      <w:r w:rsidR="00A15B20">
        <w:t>3</w:t>
      </w:r>
    </w:p>
    <w:p w14:paraId="1B76ABFC" w14:textId="77777777" w:rsidR="001F405A" w:rsidRPr="00106779" w:rsidRDefault="001F405A" w:rsidP="0087433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32B09AD2" w14:textId="1FA4C578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2 - </w:t>
      </w:r>
      <w:r w:rsidR="00A76B38">
        <w:t>QUOTATION RESPONSES</w:t>
      </w:r>
      <w:r w:rsidR="001F405A" w:rsidRPr="00106779">
        <w:t xml:space="preserve">                  </w:t>
      </w:r>
      <w:r w:rsidR="00A76B38">
        <w:tab/>
        <w:t>PAGE</w:t>
      </w:r>
      <w:r w:rsidR="001F405A" w:rsidRPr="00106779">
        <w:t xml:space="preserve"> </w:t>
      </w:r>
      <w:r w:rsidR="00A15B20">
        <w:t>4</w:t>
      </w:r>
    </w:p>
    <w:p w14:paraId="3C302D93" w14:textId="77777777" w:rsidR="001F405A" w:rsidRPr="00106779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1F513E97" w14:textId="07E68BF5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</w:t>
      </w:r>
      <w:r w:rsidR="0014721C" w:rsidRPr="00106779">
        <w:t>3</w:t>
      </w:r>
      <w:r w:rsidR="001F405A" w:rsidRPr="00106779">
        <w:t xml:space="preserve"> </w:t>
      </w:r>
      <w:r w:rsidR="009155C4" w:rsidRPr="00106779">
        <w:t>–</w:t>
      </w:r>
      <w:r w:rsidR="001F405A" w:rsidRPr="00106779">
        <w:t xml:space="preserve"> </w:t>
      </w:r>
      <w:r w:rsidR="00A76B38">
        <w:t>GENERAL INSTRUCTIONS</w:t>
      </w:r>
      <w:r w:rsidR="00A76B38">
        <w:tab/>
      </w:r>
      <w:r w:rsidR="001F405A" w:rsidRPr="00106779">
        <w:t xml:space="preserve">PAGE </w:t>
      </w:r>
      <w:r w:rsidR="003F2A3F">
        <w:t>5</w:t>
      </w:r>
    </w:p>
    <w:p w14:paraId="0ADAE6B3" w14:textId="77777777" w:rsidR="001F405A" w:rsidRPr="00106779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0AD10B37" w14:textId="02E9A525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</w:t>
      </w:r>
      <w:r w:rsidR="0014721C" w:rsidRPr="00106779">
        <w:t>4</w:t>
      </w:r>
      <w:r w:rsidR="001F405A" w:rsidRPr="00106779">
        <w:t xml:space="preserve"> - </w:t>
      </w:r>
      <w:r w:rsidR="00A76B38">
        <w:t>SITE VISITS</w:t>
      </w:r>
      <w:r w:rsidR="00A76B38" w:rsidRPr="00106779">
        <w:t xml:space="preserve">   </w:t>
      </w:r>
      <w:r w:rsidR="00A76B38">
        <w:tab/>
      </w:r>
      <w:r w:rsidR="002923CC">
        <w:tab/>
      </w:r>
      <w:r w:rsidR="001F405A" w:rsidRPr="00106779">
        <w:t xml:space="preserve">PAGE </w:t>
      </w:r>
      <w:r w:rsidR="003F2A3F">
        <w:t>6</w:t>
      </w:r>
    </w:p>
    <w:p w14:paraId="10A7FA93" w14:textId="77777777" w:rsidR="001F405A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7EF5C7F4" w14:textId="7D86E5FB" w:rsidR="002F009E" w:rsidRPr="00106779" w:rsidRDefault="0006012B" w:rsidP="0087433F">
      <w:pPr>
        <w:pStyle w:val="Style2"/>
        <w:outlineLvl w:val="2"/>
      </w:pPr>
      <w:r>
        <w:t>S</w:t>
      </w:r>
      <w:r w:rsidR="002F009E" w:rsidRPr="00106779">
        <w:t xml:space="preserve">ECTION </w:t>
      </w:r>
      <w:r w:rsidR="002F009E">
        <w:t>5</w:t>
      </w:r>
      <w:r w:rsidR="002F009E" w:rsidRPr="00106779">
        <w:t xml:space="preserve"> - </w:t>
      </w:r>
      <w:r w:rsidR="002F009E">
        <w:t>EVALUATION</w:t>
      </w:r>
      <w:r w:rsidR="002F009E">
        <w:tab/>
      </w:r>
      <w:r w:rsidR="002923CC">
        <w:tab/>
      </w:r>
      <w:r w:rsidR="003F2A3F">
        <w:t>PAGE 7</w:t>
      </w:r>
    </w:p>
    <w:p w14:paraId="06B14979" w14:textId="77777777" w:rsidR="002F009E" w:rsidRDefault="002F009E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174498B8" w14:textId="3E56F281" w:rsidR="00D6756B" w:rsidRPr="00106779" w:rsidRDefault="0006012B" w:rsidP="0087433F">
      <w:pPr>
        <w:pStyle w:val="Style2"/>
        <w:outlineLvl w:val="2"/>
      </w:pPr>
      <w:r w:rsidRPr="003F2A3F">
        <w:rPr>
          <w:strike/>
        </w:rPr>
        <w:t>S</w:t>
      </w:r>
      <w:r w:rsidR="00D6756B" w:rsidRPr="003F2A3F">
        <w:rPr>
          <w:strike/>
        </w:rPr>
        <w:t xml:space="preserve">ECTION </w:t>
      </w:r>
      <w:r w:rsidR="002F009E" w:rsidRPr="003F2A3F">
        <w:rPr>
          <w:strike/>
        </w:rPr>
        <w:t>6</w:t>
      </w:r>
      <w:r w:rsidR="00D6756B" w:rsidRPr="003F2A3F">
        <w:rPr>
          <w:strike/>
        </w:rPr>
        <w:t xml:space="preserve"> - INTERVIEWS</w:t>
      </w:r>
    </w:p>
    <w:p w14:paraId="3DA390FA" w14:textId="77777777" w:rsidR="00D6756B" w:rsidRPr="00106779" w:rsidRDefault="00D6756B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46FDA142" w14:textId="62785B64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</w:t>
      </w:r>
      <w:r w:rsidR="002F009E">
        <w:t>7</w:t>
      </w:r>
      <w:r w:rsidR="00A76B38">
        <w:t xml:space="preserve"> - TERMS &amp; CONDITIONS   </w:t>
      </w:r>
      <w:r w:rsidR="00A76B38">
        <w:tab/>
      </w:r>
      <w:r w:rsidR="001F405A" w:rsidRPr="00106779">
        <w:t xml:space="preserve">PAGE </w:t>
      </w:r>
      <w:r w:rsidR="00AA1F4E">
        <w:t>10</w:t>
      </w:r>
    </w:p>
    <w:p w14:paraId="0B204409" w14:textId="77777777" w:rsidR="00D916F3" w:rsidRPr="00106779" w:rsidRDefault="00D916F3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6FDEC5B0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5052E886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17AF32A0" w14:textId="77777777" w:rsidR="00ED7165" w:rsidRPr="00106779" w:rsidRDefault="00ED7165" w:rsidP="0087433F">
      <w:pPr>
        <w:pStyle w:val="Style1"/>
        <w:outlineLvl w:val="1"/>
      </w:pPr>
      <w:r w:rsidRPr="00106779">
        <w:t>ADDITIONAL DOCUMENTS</w:t>
      </w:r>
    </w:p>
    <w:p w14:paraId="3735E4B7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299409FD" w14:textId="621AB6C9" w:rsidR="00D916F3" w:rsidRPr="00106779" w:rsidRDefault="00ED7165" w:rsidP="0087433F">
      <w:pPr>
        <w:pStyle w:val="Style2"/>
        <w:outlineLvl w:val="2"/>
      </w:pPr>
      <w:r w:rsidRPr="00106779">
        <w:t>APPE</w:t>
      </w:r>
      <w:r w:rsidR="00A76B38">
        <w:t xml:space="preserve">NDIX </w:t>
      </w:r>
      <w:proofErr w:type="gramStart"/>
      <w:r w:rsidR="00A76B38">
        <w:t>A</w:t>
      </w:r>
      <w:proofErr w:type="gramEnd"/>
      <w:r w:rsidR="00A76B38">
        <w:t xml:space="preserve"> </w:t>
      </w:r>
      <w:r w:rsidR="00A76B38" w:rsidRPr="00A76B38">
        <w:t>–</w:t>
      </w:r>
      <w:r w:rsidR="00A76B38">
        <w:t xml:space="preserve"> SPECIFICATION</w:t>
      </w:r>
    </w:p>
    <w:p w14:paraId="2F4FE9A8" w14:textId="77777777" w:rsidR="00ED7165" w:rsidRPr="00106779" w:rsidRDefault="00ED7165" w:rsidP="00A15B20">
      <w:pPr>
        <w:spacing w:before="0" w:after="0"/>
      </w:pPr>
    </w:p>
    <w:p w14:paraId="27C39518" w14:textId="21361115" w:rsidR="00ED7165" w:rsidRDefault="00ED7165" w:rsidP="0087433F">
      <w:pPr>
        <w:pStyle w:val="Style2"/>
        <w:outlineLvl w:val="2"/>
      </w:pPr>
      <w:r w:rsidRPr="00106779">
        <w:t>APPE</w:t>
      </w:r>
      <w:r w:rsidR="00A76B38">
        <w:t xml:space="preserve">NDIX B – </w:t>
      </w:r>
      <w:r w:rsidR="00885B69">
        <w:t>Design Sheet</w:t>
      </w:r>
    </w:p>
    <w:p w14:paraId="5A6D4A87" w14:textId="77777777" w:rsidR="0024739C" w:rsidRDefault="0024739C" w:rsidP="0024739C">
      <w:pPr>
        <w:pStyle w:val="NoSpacing"/>
      </w:pPr>
    </w:p>
    <w:p w14:paraId="4850A318" w14:textId="22E7BCF5" w:rsidR="0024739C" w:rsidRPr="00106779" w:rsidRDefault="0024739C" w:rsidP="0087433F">
      <w:pPr>
        <w:pStyle w:val="Style2"/>
        <w:outlineLvl w:val="2"/>
      </w:pPr>
      <w:r w:rsidRPr="0024739C">
        <w:t>APPENDIX C –</w:t>
      </w:r>
      <w:r>
        <w:t xml:space="preserve"> </w:t>
      </w:r>
      <w:r w:rsidRPr="0024739C">
        <w:t>PRE-Construction Information</w:t>
      </w:r>
    </w:p>
    <w:p w14:paraId="153B8300" w14:textId="77777777" w:rsidR="00ED7165" w:rsidRDefault="00ED7165" w:rsidP="00A15B20">
      <w:pPr>
        <w:spacing w:before="0" w:after="0"/>
      </w:pPr>
    </w:p>
    <w:p w14:paraId="7EDB155A" w14:textId="2167DCFA" w:rsidR="0024739C" w:rsidRDefault="0024739C" w:rsidP="0024739C">
      <w:pPr>
        <w:pStyle w:val="Style2"/>
        <w:outlineLvl w:val="2"/>
      </w:pPr>
      <w:r w:rsidRPr="00106779">
        <w:t>APPE</w:t>
      </w:r>
      <w:r>
        <w:t>NDIX D – Pricing Schedule</w:t>
      </w:r>
    </w:p>
    <w:p w14:paraId="35CF0C71" w14:textId="77777777" w:rsidR="0024739C" w:rsidRDefault="0024739C" w:rsidP="0024739C">
      <w:pPr>
        <w:pStyle w:val="NoSpacing"/>
      </w:pPr>
    </w:p>
    <w:p w14:paraId="3C482B4D" w14:textId="13AFDCCE" w:rsidR="00A76B38" w:rsidRPr="00A76B38" w:rsidRDefault="00A76B38" w:rsidP="0087433F">
      <w:pPr>
        <w:pStyle w:val="Style2"/>
        <w:outlineLvl w:val="2"/>
        <w:rPr>
          <w:rFonts w:ascii="Arial" w:hAnsi="Arial"/>
        </w:rPr>
      </w:pPr>
      <w:r w:rsidRPr="00A76B38">
        <w:rPr>
          <w:rFonts w:ascii="Arial" w:hAnsi="Arial"/>
        </w:rPr>
        <w:t>APPE</w:t>
      </w:r>
      <w:r>
        <w:rPr>
          <w:rFonts w:ascii="Arial" w:hAnsi="Arial"/>
        </w:rPr>
        <w:t xml:space="preserve">NDIX </w:t>
      </w:r>
      <w:r w:rsidR="0024739C">
        <w:rPr>
          <w:rFonts w:ascii="Arial" w:hAnsi="Arial"/>
        </w:rPr>
        <w:t>E</w:t>
      </w:r>
      <w:r w:rsidRPr="00A76B38">
        <w:rPr>
          <w:rFonts w:ascii="Arial" w:hAnsi="Arial"/>
        </w:rPr>
        <w:t xml:space="preserve"> – </w:t>
      </w:r>
      <w:r>
        <w:rPr>
          <w:rFonts w:ascii="Arial" w:hAnsi="Arial"/>
        </w:rPr>
        <w:t>TERMS AND CONDITIONS OF CONTRACT</w:t>
      </w:r>
    </w:p>
    <w:p w14:paraId="271D6334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2D739151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459A9895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56DC62E5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5FCAD211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02E9BF14" w14:textId="77777777" w:rsidR="00C67851" w:rsidRPr="007C654E" w:rsidRDefault="00C67851" w:rsidP="001F405A">
      <w:pPr>
        <w:rPr>
          <w:rFonts w:ascii="Arial" w:hAnsi="Arial" w:cs="Arial"/>
          <w:sz w:val="22"/>
          <w:szCs w:val="22"/>
        </w:rPr>
      </w:pPr>
    </w:p>
    <w:p w14:paraId="0D8B85EF" w14:textId="295C69C3" w:rsidR="001F405A" w:rsidRPr="00106779" w:rsidRDefault="0006012B" w:rsidP="002923CC">
      <w:pPr>
        <w:pStyle w:val="Heading1"/>
      </w:pPr>
      <w:bookmarkStart w:id="0" w:name="_Toc340476097"/>
      <w:bookmarkStart w:id="1" w:name="_Toc279671794"/>
      <w:r>
        <w:lastRenderedPageBreak/>
        <w:t>S</w:t>
      </w:r>
      <w:r w:rsidR="001F405A" w:rsidRPr="00106779">
        <w:t xml:space="preserve">ECTION 1 - BACKGROUND &amp; INSTRUCTIONS </w:t>
      </w:r>
    </w:p>
    <w:p w14:paraId="3C9DE58F" w14:textId="6B4EE7FB" w:rsidR="001F405A" w:rsidRPr="002923CC" w:rsidRDefault="001F405A" w:rsidP="0087433F">
      <w:pPr>
        <w:pStyle w:val="Style3"/>
        <w:outlineLvl w:val="1"/>
      </w:pPr>
      <w:r w:rsidRPr="002923CC">
        <w:t>1.1</w:t>
      </w:r>
      <w:r w:rsidRPr="002923CC">
        <w:tab/>
        <w:t>I</w:t>
      </w:r>
      <w:bookmarkEnd w:id="0"/>
      <w:r w:rsidR="0006012B" w:rsidRPr="002923CC">
        <w:t>n</w:t>
      </w:r>
      <w:r w:rsidR="002923CC" w:rsidRPr="002923CC">
        <w:t>t</w:t>
      </w:r>
      <w:r w:rsidR="0006012B" w:rsidRPr="002923CC">
        <w:t>roduction</w:t>
      </w:r>
    </w:p>
    <w:p w14:paraId="107C8096" w14:textId="3A038F55" w:rsidR="00C03DDB" w:rsidRPr="00106779" w:rsidRDefault="00615185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GB" w:eastAsia="en-GB"/>
        </w:rPr>
        <w:t xml:space="preserve">Folkestone </w:t>
      </w:r>
      <w:r w:rsidR="009C3955">
        <w:rPr>
          <w:rFonts w:ascii="Arial" w:hAnsi="Arial" w:cs="Arial"/>
          <w:sz w:val="24"/>
          <w:szCs w:val="22"/>
          <w:lang w:val="en-GB" w:eastAsia="en-GB"/>
        </w:rPr>
        <w:t>&amp;</w:t>
      </w:r>
      <w:r>
        <w:rPr>
          <w:rFonts w:ascii="Arial" w:hAnsi="Arial" w:cs="Arial"/>
          <w:sz w:val="24"/>
          <w:szCs w:val="22"/>
          <w:lang w:val="en-GB" w:eastAsia="en-GB"/>
        </w:rPr>
        <w:t xml:space="preserve"> Hythe</w:t>
      </w:r>
      <w:r w:rsidR="00ED7165" w:rsidRPr="00106779">
        <w:rPr>
          <w:rFonts w:ascii="Arial" w:hAnsi="Arial" w:cs="Arial"/>
          <w:sz w:val="24"/>
          <w:szCs w:val="22"/>
          <w:lang w:val="en-GB" w:eastAsia="en-GB"/>
        </w:rPr>
        <w:t xml:space="preserve"> District</w:t>
      </w:r>
      <w:r w:rsidR="006956BF" w:rsidRPr="00106779">
        <w:rPr>
          <w:rFonts w:ascii="Arial" w:hAnsi="Arial" w:cs="Arial"/>
          <w:sz w:val="24"/>
          <w:szCs w:val="22"/>
        </w:rPr>
        <w:t xml:space="preserve"> Council </w:t>
      </w:r>
      <w:r w:rsidR="00B53CC6" w:rsidRPr="00106779">
        <w:rPr>
          <w:rFonts w:ascii="Arial" w:hAnsi="Arial" w:cs="Arial"/>
          <w:sz w:val="24"/>
          <w:szCs w:val="22"/>
        </w:rPr>
        <w:t>(“the Council”)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="00C03DDB" w:rsidRPr="00106779">
        <w:rPr>
          <w:rFonts w:ascii="Arial" w:hAnsi="Arial" w:cs="Arial"/>
          <w:sz w:val="24"/>
          <w:szCs w:val="22"/>
        </w:rPr>
        <w:t xml:space="preserve">wishes to select and appoint a suitable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 xml:space="preserve">upplier for </w:t>
      </w:r>
      <w:r w:rsidR="0024739C">
        <w:rPr>
          <w:rFonts w:ascii="Arial" w:hAnsi="Arial" w:cs="Arial"/>
          <w:sz w:val="24"/>
          <w:szCs w:val="22"/>
        </w:rPr>
        <w:t xml:space="preserve">underpinning works at 82 Shaftesbury Avenue, </w:t>
      </w:r>
      <w:proofErr w:type="spellStart"/>
      <w:r w:rsidR="0024739C">
        <w:rPr>
          <w:rFonts w:ascii="Arial" w:hAnsi="Arial" w:cs="Arial"/>
          <w:sz w:val="24"/>
          <w:szCs w:val="22"/>
        </w:rPr>
        <w:t>Folkestone</w:t>
      </w:r>
      <w:proofErr w:type="spellEnd"/>
      <w:r w:rsidR="00C03DDB" w:rsidRPr="00106779">
        <w:rPr>
          <w:rFonts w:ascii="Arial" w:hAnsi="Arial" w:cs="Arial"/>
          <w:sz w:val="24"/>
          <w:szCs w:val="22"/>
        </w:rPr>
        <w:t xml:space="preserve"> and invites prospective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>uppliers to submit a quotation to meet the Council’s requirements.</w:t>
      </w:r>
    </w:p>
    <w:p w14:paraId="135DA19C" w14:textId="71F0F09D" w:rsidR="00F80583" w:rsidRPr="00106779" w:rsidRDefault="00F80583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106779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106779">
        <w:rPr>
          <w:rFonts w:ascii="Arial" w:hAnsi="Arial" w:cs="Arial"/>
          <w:sz w:val="24"/>
          <w:szCs w:val="22"/>
        </w:rPr>
        <w:t>for the above are detailed in</w:t>
      </w:r>
      <w:r w:rsidR="002519A0" w:rsidRPr="00106779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Pr="002948F4">
        <w:rPr>
          <w:rFonts w:ascii="Arial" w:hAnsi="Arial" w:cs="Arial"/>
          <w:b/>
          <w:sz w:val="22"/>
          <w:szCs w:val="22"/>
        </w:rPr>
        <w:t>A</w:t>
      </w:r>
      <w:r w:rsidR="002948F4">
        <w:rPr>
          <w:rFonts w:ascii="Arial" w:hAnsi="Arial" w:cs="Arial"/>
          <w:b/>
          <w:sz w:val="22"/>
          <w:szCs w:val="22"/>
        </w:rPr>
        <w:t>ppendix</w:t>
      </w:r>
      <w:r w:rsidR="00106886" w:rsidRPr="002948F4">
        <w:rPr>
          <w:rFonts w:ascii="Arial" w:hAnsi="Arial" w:cs="Arial"/>
          <w:b/>
          <w:sz w:val="22"/>
          <w:szCs w:val="22"/>
        </w:rPr>
        <w:t xml:space="preserve"> A</w:t>
      </w:r>
      <w:r w:rsidRPr="00440265">
        <w:rPr>
          <w:rFonts w:ascii="Arial" w:hAnsi="Arial" w:cs="Arial"/>
          <w:sz w:val="24"/>
          <w:szCs w:val="22"/>
        </w:rPr>
        <w:t>.</w:t>
      </w:r>
      <w:r w:rsidR="002519A0" w:rsidRPr="00106779">
        <w:rPr>
          <w:rFonts w:ascii="Arial" w:hAnsi="Arial" w:cs="Arial"/>
          <w:b/>
          <w:sz w:val="24"/>
          <w:szCs w:val="22"/>
        </w:rPr>
        <w:t xml:space="preserve"> </w:t>
      </w:r>
      <w:r w:rsidR="00A76B38">
        <w:rPr>
          <w:rFonts w:ascii="Arial" w:hAnsi="Arial" w:cs="Arial"/>
          <w:sz w:val="24"/>
          <w:szCs w:val="22"/>
        </w:rPr>
        <w:t>B</w:t>
      </w:r>
      <w:r w:rsidR="002519A0" w:rsidRPr="00106779">
        <w:rPr>
          <w:rFonts w:ascii="Arial" w:hAnsi="Arial" w:cs="Arial"/>
          <w:sz w:val="24"/>
          <w:szCs w:val="22"/>
        </w:rPr>
        <w:t xml:space="preserve">y submitting a </w:t>
      </w:r>
      <w:r w:rsidR="008337C6" w:rsidRPr="00106779">
        <w:rPr>
          <w:rFonts w:ascii="Arial" w:hAnsi="Arial" w:cs="Arial"/>
          <w:sz w:val="24"/>
          <w:szCs w:val="22"/>
        </w:rPr>
        <w:t>q</w:t>
      </w:r>
      <w:r w:rsidR="002519A0" w:rsidRPr="00106779">
        <w:rPr>
          <w:rFonts w:ascii="Arial" w:hAnsi="Arial" w:cs="Arial"/>
          <w:sz w:val="24"/>
          <w:szCs w:val="22"/>
        </w:rPr>
        <w:t>uotation, you confirm that you understand and can meet these requirements.</w:t>
      </w:r>
      <w:r w:rsidRPr="00106779">
        <w:rPr>
          <w:rFonts w:ascii="Arial" w:hAnsi="Arial" w:cs="Arial"/>
          <w:sz w:val="24"/>
          <w:szCs w:val="22"/>
        </w:rPr>
        <w:t xml:space="preserve">  </w:t>
      </w:r>
    </w:p>
    <w:p w14:paraId="0A0D8A1C" w14:textId="0B88D4B3" w:rsidR="006B67A2" w:rsidRPr="00106779" w:rsidRDefault="008A5B26" w:rsidP="004A48DD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bookmarkStart w:id="2" w:name="_Toc340476099"/>
      <w:bookmarkEnd w:id="1"/>
      <w:r w:rsidRPr="002D4F58">
        <w:rPr>
          <w:rFonts w:ascii="Arial" w:hAnsi="Arial" w:cs="Arial"/>
          <w:sz w:val="24"/>
          <w:szCs w:val="22"/>
          <w:lang w:val="en-GB" w:eastAsia="en-GB"/>
        </w:rPr>
        <w:t>1.1</w:t>
      </w:r>
      <w:r w:rsidR="006639D2" w:rsidRPr="002D4F58">
        <w:rPr>
          <w:rFonts w:ascii="Arial" w:hAnsi="Arial" w:cs="Arial"/>
          <w:sz w:val="24"/>
          <w:szCs w:val="22"/>
          <w:lang w:val="en-GB" w:eastAsia="en-GB"/>
        </w:rPr>
        <w:t>.</w:t>
      </w:r>
      <w:r w:rsidR="00A927A9" w:rsidRPr="002D4F58">
        <w:rPr>
          <w:rFonts w:ascii="Arial" w:hAnsi="Arial" w:cs="Arial"/>
          <w:sz w:val="24"/>
          <w:szCs w:val="22"/>
          <w:lang w:val="en-GB" w:eastAsia="en-GB"/>
        </w:rPr>
        <w:t>3</w:t>
      </w:r>
      <w:r w:rsidRPr="002D4F58">
        <w:rPr>
          <w:rFonts w:ascii="Arial" w:hAnsi="Arial" w:cs="Arial"/>
          <w:sz w:val="24"/>
          <w:szCs w:val="22"/>
          <w:lang w:val="en-GB" w:eastAsia="en-GB"/>
        </w:rPr>
        <w:tab/>
      </w:r>
      <w:r w:rsidR="006B67A2" w:rsidRPr="002D4F58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upon </w:t>
      </w:r>
      <w:r w:rsidR="002D4F58" w:rsidRPr="002D4F58">
        <w:rPr>
          <w:rFonts w:ascii="Arial" w:hAnsi="Arial" w:cs="Arial"/>
          <w:sz w:val="24"/>
          <w:szCs w:val="22"/>
          <w:lang w:val="en-GB" w:eastAsia="en-GB"/>
        </w:rPr>
        <w:t>1</w:t>
      </w:r>
      <w:r w:rsidR="002D4F58" w:rsidRPr="002D4F58">
        <w:rPr>
          <w:rFonts w:ascii="Arial" w:hAnsi="Arial" w:cs="Arial"/>
          <w:sz w:val="24"/>
          <w:szCs w:val="22"/>
          <w:vertAlign w:val="superscript"/>
          <w:lang w:val="en-GB" w:eastAsia="en-GB"/>
        </w:rPr>
        <w:t>st</w:t>
      </w:r>
      <w:r w:rsidR="002D4F58" w:rsidRPr="002D4F58">
        <w:rPr>
          <w:rFonts w:ascii="Arial" w:hAnsi="Arial" w:cs="Arial"/>
          <w:sz w:val="24"/>
          <w:szCs w:val="22"/>
          <w:lang w:val="en-GB" w:eastAsia="en-GB"/>
        </w:rPr>
        <w:t xml:space="preserve"> April</w:t>
      </w:r>
      <w:r w:rsidR="00DE426A" w:rsidRPr="002D4F58">
        <w:rPr>
          <w:rFonts w:ascii="Arial" w:hAnsi="Arial" w:cs="Arial"/>
          <w:sz w:val="24"/>
          <w:szCs w:val="22"/>
          <w:lang w:val="en-GB" w:eastAsia="en-GB"/>
        </w:rPr>
        <w:t xml:space="preserve"> 2020</w:t>
      </w:r>
      <w:r w:rsidR="006B67A2" w:rsidRPr="002D4F58">
        <w:rPr>
          <w:rFonts w:ascii="Arial" w:hAnsi="Arial" w:cs="Arial"/>
          <w:sz w:val="24"/>
          <w:szCs w:val="22"/>
          <w:lang w:val="en-GB" w:eastAsia="en-GB"/>
        </w:rPr>
        <w:t xml:space="preserve"> and will continue for a</w:t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 xml:space="preserve"> period of </w:t>
      </w:r>
      <w:r w:rsidR="00885B69">
        <w:rPr>
          <w:rFonts w:ascii="Arial" w:hAnsi="Arial" w:cs="Arial"/>
          <w:sz w:val="24"/>
          <w:szCs w:val="22"/>
          <w:lang w:val="en-GB" w:eastAsia="en-GB"/>
        </w:rPr>
        <w:t>5 weeks</w:t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 xml:space="preserve"> unless terminated in accordance with the Conditions of the Contract.</w:t>
      </w:r>
    </w:p>
    <w:p w14:paraId="4477FCA2" w14:textId="3E10A0CB" w:rsidR="008A5B26" w:rsidRPr="00106779" w:rsidRDefault="00F9204D" w:rsidP="0087433F">
      <w:pPr>
        <w:pStyle w:val="Style3"/>
        <w:outlineLvl w:val="1"/>
      </w:pPr>
      <w:r w:rsidRPr="00106779">
        <w:t>1.2</w:t>
      </w:r>
      <w:r w:rsidRPr="00106779">
        <w:tab/>
      </w:r>
      <w:r w:rsidR="0006012B">
        <w:t>ITQ T</w:t>
      </w:r>
      <w:r w:rsidR="008A5B26" w:rsidRPr="00106779">
        <w:t>imetable</w:t>
      </w:r>
      <w:bookmarkEnd w:id="2"/>
    </w:p>
    <w:p w14:paraId="4A23AFFD" w14:textId="77777777" w:rsidR="005B7B4E" w:rsidRDefault="006956BF" w:rsidP="004A48DD">
      <w:pPr>
        <w:pStyle w:val="ListParagraph"/>
        <w:ind w:hanging="720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34A14041" w14:textId="18BC43E8" w:rsidR="00452D46" w:rsidRDefault="00452D46" w:rsidP="004A48DD">
      <w:pPr>
        <w:pStyle w:val="ListParagraph"/>
        <w:ind w:hanging="720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 xml:space="preserve">Whilst the Council does not intend to depart from the timetable, these dates are indicative and may be subject to change.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216"/>
      </w:tblGrid>
      <w:tr w:rsidR="005B7B4E" w:rsidRPr="0092207B" w14:paraId="2C348670" w14:textId="77777777" w:rsidTr="002D4F58">
        <w:trPr>
          <w:trHeight w:val="5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7F040A" w14:textId="77777777" w:rsidR="005B7B4E" w:rsidRPr="0092207B" w:rsidRDefault="005B7B4E" w:rsidP="004A48D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CAABFA" w14:textId="77777777" w:rsidR="005B7B4E" w:rsidRPr="0092207B" w:rsidRDefault="005B7B4E" w:rsidP="004A48D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Activity</w:t>
            </w:r>
          </w:p>
        </w:tc>
      </w:tr>
      <w:tr w:rsidR="005B7B4E" w:rsidRPr="00341C05" w14:paraId="0959AF9F" w14:textId="77777777" w:rsidTr="002D4F58">
        <w:trPr>
          <w:trHeight w:val="5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50C0" w14:textId="5D0903B2" w:rsidR="005B7B4E" w:rsidRPr="002D4F58" w:rsidRDefault="002D4F58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4F58">
              <w:rPr>
                <w:rFonts w:ascii="Arial" w:hAnsi="Arial" w:cs="Arial"/>
                <w:sz w:val="24"/>
                <w:szCs w:val="24"/>
                <w:lang w:val="en-GB"/>
              </w:rPr>
              <w:t>Thursday 16 January 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C53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ITQ</w:t>
            </w: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 Issue</w:t>
            </w:r>
          </w:p>
        </w:tc>
      </w:tr>
      <w:tr w:rsidR="00A76B38" w:rsidRPr="00341C05" w14:paraId="02423BFE" w14:textId="77777777" w:rsidTr="002D4F5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C25" w14:textId="6625CABC" w:rsidR="00A76B38" w:rsidRPr="002D4F58" w:rsidRDefault="002D4F58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2D4F58">
              <w:rPr>
                <w:rFonts w:ascii="Arial" w:hAnsi="Arial" w:cs="Arial"/>
                <w:sz w:val="24"/>
                <w:szCs w:val="24"/>
                <w:lang w:val="en-GB" w:eastAsia="en-GB"/>
              </w:rPr>
              <w:t>21 January - 11 February 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1FD" w14:textId="473F67FD" w:rsidR="00A76B38" w:rsidRPr="00341C05" w:rsidRDefault="00A76B38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Site Visits</w:t>
            </w:r>
            <w:r w:rsidR="002D4F58">
              <w:rPr>
                <w:rFonts w:ascii="Arial" w:hAnsi="Arial" w:cs="Arial"/>
                <w:sz w:val="24"/>
                <w:szCs w:val="24"/>
                <w:lang w:val="en-GB"/>
              </w:rPr>
              <w:t xml:space="preserve"> (see Section 4)</w:t>
            </w:r>
          </w:p>
        </w:tc>
      </w:tr>
      <w:tr w:rsidR="005B7B4E" w:rsidRPr="00341C05" w14:paraId="7268BEE8" w14:textId="77777777" w:rsidTr="002D4F5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16B7" w14:textId="7C7FB59B" w:rsidR="005B7B4E" w:rsidRPr="002D4F58" w:rsidRDefault="002D4F58" w:rsidP="002D4F58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 w:rsidRPr="002D4F58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Friday 14 February 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DEA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Clarifications Closing Date </w:t>
            </w:r>
          </w:p>
        </w:tc>
      </w:tr>
      <w:tr w:rsidR="005B7B4E" w:rsidRPr="00341C05" w14:paraId="23DD4ED5" w14:textId="77777777" w:rsidTr="002D4F5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AD43" w14:textId="2BFBE13C" w:rsidR="005B7B4E" w:rsidRPr="002D4F58" w:rsidRDefault="002D4F58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4F58">
              <w:rPr>
                <w:rFonts w:ascii="Arial" w:hAnsi="Arial" w:cs="Arial"/>
                <w:sz w:val="24"/>
                <w:szCs w:val="24"/>
                <w:lang w:val="en-GB"/>
              </w:rPr>
              <w:t>Thursday 20 February 2020</w:t>
            </w:r>
            <w:r w:rsidRPr="002D4F58">
              <w:rPr>
                <w:rFonts w:ascii="Arial" w:hAnsi="Arial" w:cs="Arial"/>
                <w:sz w:val="24"/>
                <w:szCs w:val="24"/>
                <w:lang w:val="en-GB"/>
              </w:rPr>
              <w:br/>
              <w:t>13:00 hrs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6C4" w14:textId="77777777" w:rsidR="005B7B4E" w:rsidRPr="00341C05" w:rsidRDefault="005B7B4E" w:rsidP="004A48DD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lang w:eastAsia="en-US"/>
              </w:rPr>
            </w:pPr>
            <w:r w:rsidRPr="00341C05">
              <w:rPr>
                <w:rFonts w:ascii="Arial" w:hAnsi="Arial" w:cs="Arial"/>
                <w:lang w:eastAsia="en-US"/>
              </w:rPr>
              <w:t xml:space="preserve">Quotation Return Date </w:t>
            </w:r>
            <w:bookmarkStart w:id="3" w:name="_GoBack"/>
            <w:bookmarkEnd w:id="3"/>
          </w:p>
        </w:tc>
      </w:tr>
      <w:tr w:rsidR="005B7B4E" w:rsidRPr="00341C05" w14:paraId="70CE5964" w14:textId="77777777" w:rsidTr="002D4F5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A387" w14:textId="78FC7490" w:rsidR="005B7B4E" w:rsidRPr="002D4F58" w:rsidRDefault="002D4F58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4F58">
              <w:rPr>
                <w:rFonts w:ascii="Arial" w:hAnsi="Arial" w:cs="Arial"/>
                <w:sz w:val="24"/>
                <w:szCs w:val="24"/>
                <w:lang w:val="en-GB"/>
              </w:rPr>
              <w:t>Monday 9 March 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0A6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>Successful/unsuccessful Notifications</w:t>
            </w:r>
          </w:p>
        </w:tc>
      </w:tr>
      <w:tr w:rsidR="005B7B4E" w:rsidRPr="00341C05" w14:paraId="2825C44C" w14:textId="77777777" w:rsidTr="002D4F5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5068" w14:textId="7BDBFE9F" w:rsidR="005B7B4E" w:rsidRPr="002D4F58" w:rsidRDefault="002D4F58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2D4F58">
              <w:rPr>
                <w:rFonts w:ascii="Arial" w:hAnsi="Arial" w:cs="Arial"/>
                <w:sz w:val="24"/>
                <w:szCs w:val="24"/>
                <w:lang w:val="en-GB" w:eastAsia="en-GB"/>
              </w:rPr>
              <w:t>Wednesday 1 April 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204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>Contract start date</w:t>
            </w:r>
          </w:p>
        </w:tc>
      </w:tr>
    </w:tbl>
    <w:p w14:paraId="7B0D1E78" w14:textId="77777777" w:rsidR="004A48DD" w:rsidRDefault="004A48DD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41C4085B" w14:textId="77777777" w:rsidR="002D4F58" w:rsidRDefault="002D4F58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6036BF67" w14:textId="77777777" w:rsidR="00885B69" w:rsidRDefault="00885B69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6B1429DC" w14:textId="5C941751" w:rsidR="00A76B38" w:rsidRPr="00106779" w:rsidRDefault="002923CC" w:rsidP="002923CC">
      <w:pPr>
        <w:pStyle w:val="Heading1"/>
      </w:pPr>
      <w:r>
        <w:lastRenderedPageBreak/>
        <w:t>SE</w:t>
      </w:r>
      <w:r w:rsidR="00A76B38" w:rsidRPr="00106779">
        <w:t xml:space="preserve">CTION </w:t>
      </w:r>
      <w:r w:rsidR="00A76B38">
        <w:t>2</w:t>
      </w:r>
      <w:r w:rsidR="00A76B38" w:rsidRPr="00106779">
        <w:t xml:space="preserve"> – QUOTATION RESPONSES</w:t>
      </w:r>
    </w:p>
    <w:p w14:paraId="6BBF6D30" w14:textId="48E20AAC" w:rsidR="00036B68" w:rsidRPr="00106779" w:rsidRDefault="00036B68" w:rsidP="0087433F">
      <w:pPr>
        <w:pStyle w:val="Style3"/>
        <w:outlineLvl w:val="1"/>
      </w:pPr>
      <w:r>
        <w:t>2</w:t>
      </w:r>
      <w:r w:rsidRPr="00106779">
        <w:t>.</w:t>
      </w:r>
      <w:r>
        <w:t>1</w:t>
      </w:r>
      <w:r w:rsidRPr="00106779">
        <w:tab/>
      </w:r>
      <w:r w:rsidR="0006012B">
        <w:t>Response Documents</w:t>
      </w:r>
      <w:r w:rsidRPr="00106779">
        <w:t xml:space="preserve"> </w:t>
      </w:r>
    </w:p>
    <w:p w14:paraId="2356B7F9" w14:textId="478E9C2B" w:rsidR="00A76B38" w:rsidRDefault="00A76B3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.1.1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ead these instructions carefully before completing the 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Quote Response document</w:t>
      </w:r>
      <w:r w:rsidR="00381013">
        <w:rPr>
          <w:rFonts w:ascii="Arial" w:hAnsi="Arial" w:cs="Arial"/>
          <w:color w:val="000000"/>
          <w:kern w:val="24"/>
          <w:sz w:val="24"/>
          <w:szCs w:val="22"/>
          <w:lang w:val="en-GB"/>
        </w:rPr>
        <w:t>. It is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responsibility to ensure that the document is fully completed, with the requisite supporting information. Failure to comply with these requirements may result in the rejection of 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quotation.</w:t>
      </w:r>
    </w:p>
    <w:p w14:paraId="36D7DA51" w14:textId="60E3920B" w:rsidR="00036B68" w:rsidRDefault="00036B6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7F9BDAE4" w14:textId="1A720087" w:rsidR="00A76B38" w:rsidRDefault="00036B6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C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omplete</w:t>
      </w:r>
      <w:r w:rsidR="00A76B38"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following documents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and submit them via the Kent Business Portal </w:t>
      </w:r>
      <w:r w:rsidR="00D21176" w:rsidRPr="00106779">
        <w:rPr>
          <w:rFonts w:ascii="Arial" w:hAnsi="Arial" w:cs="Arial"/>
          <w:i/>
          <w:sz w:val="24"/>
          <w:szCs w:val="22"/>
          <w:lang w:val="en-GB"/>
        </w:rPr>
        <w:t>(</w:t>
      </w:r>
      <w:hyperlink r:id="rId9" w:history="1">
        <w:r w:rsidR="00D21176" w:rsidRPr="00106779">
          <w:rPr>
            <w:rFonts w:ascii="Arial" w:hAnsi="Arial" w:cs="Arial"/>
            <w:i/>
            <w:color w:val="0000FF"/>
            <w:sz w:val="24"/>
            <w:szCs w:val="22"/>
            <w:u w:val="single"/>
            <w:lang w:val="en-GB"/>
          </w:rPr>
          <w:t>https://www.kentbusinessportal.org.uk</w:t>
        </w:r>
      </w:hyperlink>
      <w:r w:rsidR="00D21176" w:rsidRPr="00106779">
        <w:rPr>
          <w:rFonts w:ascii="Arial" w:hAnsi="Arial" w:cs="Arial"/>
          <w:i/>
          <w:sz w:val="24"/>
          <w:szCs w:val="22"/>
          <w:lang w:val="en-GB"/>
        </w:rPr>
        <w:t>)</w:t>
      </w:r>
      <w:r w:rsidR="00D21176">
        <w:rPr>
          <w:rFonts w:ascii="Arial" w:hAnsi="Arial" w:cs="Arial"/>
          <w:sz w:val="24"/>
          <w:szCs w:val="22"/>
          <w:lang w:val="en-GB"/>
        </w:rPr>
        <w:t xml:space="preserve"> by attaching them to your online response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:</w:t>
      </w:r>
    </w:p>
    <w:p w14:paraId="7F96C106" w14:textId="5CAE94A6" w:rsidR="00A76B38" w:rsidRPr="00D02303" w:rsidRDefault="00D21176" w:rsidP="0087433F">
      <w:pPr>
        <w:pStyle w:val="ListParagraph"/>
        <w:numPr>
          <w:ilvl w:val="0"/>
          <w:numId w:val="32"/>
        </w:numPr>
        <w:ind w:left="851" w:firstLine="142"/>
        <w:contextualSpacing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Quote Response d</w:t>
      </w:r>
      <w:r w:rsidR="00A76B38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ocument</w:t>
      </w:r>
    </w:p>
    <w:p w14:paraId="1A9563CC" w14:textId="3C539551" w:rsidR="00D02303" w:rsidRPr="00D21176" w:rsidRDefault="00D02303" w:rsidP="0087433F">
      <w:pPr>
        <w:pStyle w:val="ListParagraph"/>
        <w:numPr>
          <w:ilvl w:val="0"/>
          <w:numId w:val="32"/>
        </w:numPr>
        <w:ind w:left="851" w:firstLine="142"/>
        <w:contextualSpacing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Quote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sub-contractor information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(if applicable)</w:t>
      </w:r>
    </w:p>
    <w:p w14:paraId="2E23F2A2" w14:textId="3EBF4914" w:rsidR="00A76B38" w:rsidRPr="00F556C7" w:rsidRDefault="00F556C7" w:rsidP="0087433F">
      <w:pPr>
        <w:pStyle w:val="ListParagraph"/>
        <w:numPr>
          <w:ilvl w:val="0"/>
          <w:numId w:val="32"/>
        </w:numPr>
        <w:ind w:left="851" w:firstLine="142"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F556C7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Appendix D</w:t>
      </w:r>
      <w:r w:rsidR="00A76B38" w:rsidRPr="00F556C7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– Price Schedule</w:t>
      </w:r>
    </w:p>
    <w:p w14:paraId="78EC8A8D" w14:textId="064E80E2" w:rsidR="002F009E" w:rsidRDefault="002F009E" w:rsidP="0087433F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2.1.4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24739C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Instructions for </w:t>
      </w:r>
      <w:r w:rsidR="004A48DD" w:rsidRPr="0024739C">
        <w:rPr>
          <w:rFonts w:ascii="Arial" w:hAnsi="Arial" w:cs="Arial"/>
          <w:kern w:val="24"/>
          <w:sz w:val="24"/>
          <w:szCs w:val="22"/>
          <w:lang w:val="en-GB" w:eastAsia="en-GB"/>
        </w:rPr>
        <w:t>arranging site visits are contained in Section 4.</w:t>
      </w:r>
    </w:p>
    <w:p w14:paraId="0CB30CA3" w14:textId="58284887" w:rsidR="004A48DD" w:rsidRDefault="004A48DD" w:rsidP="0087433F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2.1.5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24739C">
        <w:rPr>
          <w:rFonts w:ascii="Arial" w:hAnsi="Arial" w:cs="Arial"/>
          <w:kern w:val="24"/>
          <w:sz w:val="24"/>
          <w:szCs w:val="22"/>
          <w:lang w:val="en-GB" w:eastAsia="en-GB"/>
        </w:rPr>
        <w:t>Not used.</w:t>
      </w:r>
    </w:p>
    <w:p w14:paraId="1050999C" w14:textId="13F8BE2A" w:rsidR="002F009E" w:rsidRDefault="002F009E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1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4A48DD">
        <w:rPr>
          <w:rFonts w:ascii="Arial" w:hAnsi="Arial" w:cs="Arial"/>
          <w:kern w:val="24"/>
          <w:sz w:val="24"/>
          <w:szCs w:val="22"/>
          <w:lang w:val="en-GB" w:eastAsia="en-GB"/>
        </w:rPr>
        <w:t>6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</w:t>
      </w:r>
      <w:r w:rsidR="0024739C">
        <w:rPr>
          <w:rFonts w:ascii="Arial" w:hAnsi="Arial" w:cs="Arial"/>
          <w:kern w:val="24"/>
          <w:sz w:val="24"/>
          <w:szCs w:val="22"/>
          <w:lang w:val="en-GB" w:eastAsia="en-GB"/>
        </w:rPr>
        <w:t>does not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apply to the provision of the Works/Services. </w:t>
      </w:r>
    </w:p>
    <w:p w14:paraId="47490557" w14:textId="4B02B5B2" w:rsidR="00682212" w:rsidRPr="00682212" w:rsidRDefault="004A48DD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2.1.7</w:t>
      </w:r>
      <w:r w:rsidR="00036B68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quotation to support answers to the quality/technical questions in the 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Quote Response document</w:t>
      </w:r>
      <w:r w:rsidR="002948F4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="002948F4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provided the appendices are relevant and do not exceed any word count limits.</w:t>
      </w:r>
      <w:r w:rsidR="00682212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44ABF13D" w14:textId="2E4C524E" w:rsidR="00036B68" w:rsidRPr="00682212" w:rsidRDefault="00682212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6"/>
          <w:szCs w:val="22"/>
          <w:lang w:val="en-GB"/>
        </w:rPr>
      </w:pP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4A48DD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>You are not required to submit copies of audited accounts, insurance certificates or company policies with your quotation.</w:t>
      </w:r>
      <w:r w:rsidR="00D4059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These may be requested prior to entering into contract, if you are successful. 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382E3819" w14:textId="5CD87D2E" w:rsidR="001C50A3" w:rsidRDefault="00682212" w:rsidP="0087433F">
      <w:pPr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10</w:t>
      </w:r>
      <w:r w:rsidR="00B56708">
        <w:rPr>
          <w:rFonts w:ascii="Arial" w:hAnsi="Arial" w:cs="Arial"/>
          <w:sz w:val="22"/>
          <w:szCs w:val="22"/>
          <w:lang w:val="en-GB"/>
        </w:rPr>
        <w:tab/>
      </w:r>
      <w:r w:rsidR="00B56708" w:rsidRPr="002948F4">
        <w:rPr>
          <w:rStyle w:val="NoHeading3Text"/>
          <w:b/>
          <w:bCs/>
          <w:sz w:val="22"/>
          <w:szCs w:val="22"/>
          <w:lang w:val="en-GB"/>
        </w:rPr>
        <w:t xml:space="preserve">Quotation Validity - </w:t>
      </w:r>
      <w:r w:rsidR="00B56708" w:rsidRPr="00106779">
        <w:rPr>
          <w:rStyle w:val="NoHeading3Text"/>
          <w:sz w:val="24"/>
          <w:szCs w:val="22"/>
          <w:lang w:val="en-GB"/>
        </w:rPr>
        <w:t xml:space="preserve">Quotations shall remain open for acceptance for </w:t>
      </w:r>
      <w:r w:rsidR="00B56708">
        <w:rPr>
          <w:rFonts w:ascii="Arial" w:hAnsi="Arial" w:cs="Arial"/>
          <w:sz w:val="22"/>
          <w:lang w:val="en-GB" w:eastAsia="en-GB"/>
        </w:rPr>
        <w:t>180</w:t>
      </w:r>
      <w:r w:rsidR="00B56708" w:rsidRPr="00106779">
        <w:rPr>
          <w:rStyle w:val="NoHeading3Text"/>
          <w:sz w:val="24"/>
          <w:szCs w:val="22"/>
          <w:lang w:val="en-GB"/>
        </w:rPr>
        <w:t xml:space="preserve"> days from the Quotation Return Date.</w:t>
      </w:r>
    </w:p>
    <w:p w14:paraId="4C41C6EA" w14:textId="31FED4DF" w:rsidR="00B56708" w:rsidRDefault="00B56708" w:rsidP="0087433F">
      <w:pPr>
        <w:spacing w:before="0" w:after="0"/>
        <w:ind w:left="851" w:hanging="851"/>
        <w:jc w:val="both"/>
        <w:rPr>
          <w:rStyle w:val="NoHeading3Text"/>
          <w:sz w:val="24"/>
          <w:szCs w:val="22"/>
          <w:lang w:val="en-GB"/>
        </w:rPr>
      </w:pPr>
      <w:r w:rsidRPr="00682212"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948F4">
        <w:rPr>
          <w:rStyle w:val="NoHeading3Text"/>
          <w:b/>
          <w:bCs/>
          <w:sz w:val="22"/>
          <w:szCs w:val="22"/>
          <w:lang w:val="en-GB"/>
        </w:rPr>
        <w:t>Modification &amp; Withdrawal –</w:t>
      </w:r>
      <w:r w:rsidRPr="00106779">
        <w:rPr>
          <w:rStyle w:val="NoHeading3Text"/>
          <w:sz w:val="24"/>
          <w:szCs w:val="22"/>
          <w:lang w:val="en-GB"/>
        </w:rPr>
        <w:t xml:space="preserve"> </w:t>
      </w:r>
      <w:r>
        <w:rPr>
          <w:rStyle w:val="NoHeading3Text"/>
          <w:sz w:val="24"/>
          <w:szCs w:val="22"/>
          <w:lang w:val="en-GB"/>
        </w:rPr>
        <w:t>Quotations may be modified or withdrawn</w:t>
      </w:r>
      <w:r w:rsidRPr="00106779">
        <w:rPr>
          <w:rStyle w:val="NoHeading3Text"/>
          <w:sz w:val="24"/>
          <w:szCs w:val="22"/>
          <w:lang w:val="en-GB"/>
        </w:rPr>
        <w:t xml:space="preserve"> via 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the Kent Business Portal </w:t>
      </w:r>
      <w:r w:rsidRPr="00106779">
        <w:rPr>
          <w:rStyle w:val="NoHeading3Text"/>
          <w:sz w:val="24"/>
          <w:szCs w:val="22"/>
          <w:lang w:val="en-GB"/>
        </w:rPr>
        <w:t xml:space="preserve">at any time </w:t>
      </w:r>
      <w:r>
        <w:rPr>
          <w:rStyle w:val="NoHeading3Text"/>
          <w:sz w:val="24"/>
          <w:szCs w:val="22"/>
          <w:lang w:val="en-GB"/>
        </w:rPr>
        <w:t>before</w:t>
      </w:r>
      <w:r w:rsidRPr="00106779">
        <w:rPr>
          <w:rStyle w:val="NoHeading3Text"/>
          <w:sz w:val="24"/>
          <w:szCs w:val="22"/>
          <w:lang w:val="en-GB"/>
        </w:rPr>
        <w:t xml:space="preserve"> the deadline for receipt.</w:t>
      </w:r>
    </w:p>
    <w:p w14:paraId="3F4814C0" w14:textId="687EA6EF" w:rsidR="00B56708" w:rsidRDefault="00B5670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 w:rsidR="002F009E"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="004A48DD"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Suppliers Queries –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All enquiries 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and questions regarding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this ITQ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or the Specification 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should be conducted through the ‘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Messages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’ function within </w:t>
      </w:r>
      <w:r w:rsidRPr="00106779">
        <w:rPr>
          <w:rFonts w:ascii="Arial" w:hAnsi="Arial" w:cs="Arial"/>
          <w:sz w:val="24"/>
          <w:szCs w:val="22"/>
          <w:lang w:val="en-GB"/>
        </w:rPr>
        <w:t>the Kent Business Portal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. The Council will endeavour to answer all requests as quickly as possible before the Clarification Closing Date.  </w:t>
      </w:r>
    </w:p>
    <w:p w14:paraId="60E0E884" w14:textId="77777777" w:rsidR="003F2A3F" w:rsidRPr="00106779" w:rsidRDefault="003F2A3F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</w:p>
    <w:p w14:paraId="320D3564" w14:textId="42983487" w:rsidR="00B56708" w:rsidRPr="00106779" w:rsidRDefault="00B56708" w:rsidP="0087433F">
      <w:pPr>
        <w:pStyle w:val="Style3"/>
        <w:outlineLvl w:val="1"/>
      </w:pPr>
      <w:r w:rsidRPr="00106779">
        <w:lastRenderedPageBreak/>
        <w:t>2.2</w:t>
      </w:r>
      <w:r w:rsidRPr="00106779">
        <w:tab/>
      </w:r>
      <w:r w:rsidR="009D69B7">
        <w:t>P</w:t>
      </w:r>
      <w:r w:rsidR="0006012B">
        <w:t>rice</w:t>
      </w:r>
      <w:r w:rsidRPr="00106779">
        <w:t xml:space="preserve"> </w:t>
      </w:r>
    </w:p>
    <w:p w14:paraId="4FAF59BB" w14:textId="046986C7" w:rsidR="002948F4" w:rsidRDefault="009D69B7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.1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Please complete </w:t>
      </w:r>
      <w:r w:rsidR="002948F4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Appendix </w:t>
      </w:r>
      <w:r w:rsidR="00280AC1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D</w:t>
      </w:r>
      <w:r w:rsidR="002948F4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– Price Schedule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0E135EBF" w14:textId="5DD713C9" w:rsidR="009D69B7" w:rsidRPr="00106779" w:rsidRDefault="002948F4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2.2.2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Prices/rates quoted are to be in £ Sterling strictly net and inclusive of </w:t>
      </w:r>
      <w:r w:rsidR="009D69B7"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all costs</w:t>
      </w:r>
      <w:r w:rsidR="009D69B7"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associated with the provision of the Goods/Services/Works to be provided to meet the Council’s requirements set out at</w:t>
      </w:r>
      <w:r w:rsidR="009D69B7" w:rsidRPr="00106779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Appendix A</w:t>
      </w:r>
      <w:r w:rsidR="009D69B7" w:rsidRPr="00106779">
        <w:rPr>
          <w:rFonts w:ascii="Arial" w:hAnsi="Arial" w:cs="Arial"/>
          <w:b/>
          <w:color w:val="000000"/>
          <w:sz w:val="24"/>
          <w:szCs w:val="22"/>
          <w:lang w:val="en-GB"/>
        </w:rPr>
        <w:t>.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</w:p>
    <w:p w14:paraId="18266BFA" w14:textId="3CCFEDCC" w:rsidR="009D69B7" w:rsidRPr="00106779" w:rsidRDefault="00280AC1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2.2.3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Price(s) submitted must be </w:t>
      </w:r>
      <w:r w:rsidR="009D69B7" w:rsidRPr="002948F4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="009D69B7"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of Value Added Tax. The percentage and amount of Value Added Tax shall, if chargeable, be shown on invoices in accordance with prevailing Customs and Excise Regulations.</w:t>
      </w:r>
      <w:bookmarkStart w:id="4" w:name="four1"/>
      <w:bookmarkEnd w:id="4"/>
    </w:p>
    <w:p w14:paraId="15091E34" w14:textId="013862C3" w:rsidR="009D69B7" w:rsidRDefault="00280AC1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2.2.4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2948F4" w:rsidRPr="002948F4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stated within this ITQ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, these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are intended for guidance only and are not guaranteed. 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Please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submit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best commercial offer based on the information provided.</w:t>
      </w:r>
    </w:p>
    <w:p w14:paraId="19D87634" w14:textId="6628A107" w:rsidR="009D69B7" w:rsidRDefault="00280AC1" w:rsidP="009D69B7">
      <w:pPr>
        <w:ind w:left="720" w:hanging="720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2.2.5</w:t>
      </w:r>
      <w:r w:rsidR="009D69B7" w:rsidRPr="008C019A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Unless otherwise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stated</w:t>
      </w:r>
      <w:r w:rsidR="009D69B7" w:rsidRPr="008C019A">
        <w:rPr>
          <w:rFonts w:ascii="Arial" w:hAnsi="Arial" w:cs="Arial"/>
          <w:color w:val="000000"/>
          <w:sz w:val="24"/>
          <w:szCs w:val="22"/>
          <w:lang w:val="en-GB"/>
        </w:rPr>
        <w:t xml:space="preserve">,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p</w:t>
      </w:r>
      <w:r w:rsidR="009D69B7" w:rsidRPr="00AD5D31">
        <w:rPr>
          <w:rFonts w:ascii="Arial" w:hAnsi="Arial" w:cs="Arial"/>
          <w:color w:val="000000"/>
          <w:sz w:val="24"/>
          <w:szCs w:val="22"/>
          <w:lang w:val="en-GB"/>
        </w:rPr>
        <w:t xml:space="preserve">rices must be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fixed</w:t>
      </w:r>
      <w:r w:rsidR="009D69B7" w:rsidRPr="00AD5D31">
        <w:rPr>
          <w:rFonts w:ascii="Arial" w:hAnsi="Arial" w:cs="Arial"/>
          <w:color w:val="000000"/>
          <w:sz w:val="24"/>
          <w:szCs w:val="22"/>
          <w:lang w:val="en-GB"/>
        </w:rPr>
        <w:t xml:space="preserve"> (i.e. not subject to variation) for the period of the contract subject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5489CA60" w14:textId="5656D282" w:rsidR="00772A4D" w:rsidRDefault="00772A4D" w:rsidP="009D69B7">
      <w:pPr>
        <w:ind w:left="720" w:hanging="720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280AC1">
        <w:rPr>
          <w:rFonts w:ascii="Arial" w:hAnsi="Arial" w:cs="Arial"/>
          <w:color w:val="000000"/>
          <w:sz w:val="24"/>
          <w:szCs w:val="22"/>
          <w:lang w:val="en-GB"/>
        </w:rPr>
        <w:t>6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The Council reserves the right to adjust any arithmetical errors it finds in any quotation and shall inform the prospective supplier of </w:t>
      </w:r>
      <w:r>
        <w:rPr>
          <w:rFonts w:ascii="Arial" w:hAnsi="Arial" w:cs="Arial"/>
          <w:color w:val="000000"/>
          <w:sz w:val="24"/>
          <w:szCs w:val="22"/>
          <w:lang w:val="en-GB"/>
        </w:rPr>
        <w:t>the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adjustments, but </w:t>
      </w:r>
      <w:r>
        <w:rPr>
          <w:rFonts w:ascii="Arial" w:hAnsi="Arial" w:cs="Arial"/>
          <w:color w:val="000000"/>
          <w:sz w:val="24"/>
          <w:szCs w:val="22"/>
          <w:lang w:val="en-GB"/>
        </w:rPr>
        <w:t>has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no duty to </w:t>
      </w:r>
      <w:r>
        <w:rPr>
          <w:rFonts w:ascii="Arial" w:hAnsi="Arial" w:cs="Arial"/>
          <w:color w:val="000000"/>
          <w:sz w:val="24"/>
          <w:szCs w:val="22"/>
          <w:lang w:val="en-GB"/>
        </w:rPr>
        <w:t>suppliers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to find such errors.</w:t>
      </w:r>
    </w:p>
    <w:p w14:paraId="4089A900" w14:textId="7C2530D3" w:rsidR="00682212" w:rsidRPr="00106779" w:rsidRDefault="00682212" w:rsidP="002923CC">
      <w:pPr>
        <w:pStyle w:val="Heading1"/>
      </w:pPr>
      <w:r w:rsidRPr="00106779">
        <w:t xml:space="preserve">SECTION 3 – </w:t>
      </w:r>
      <w:r>
        <w:t>GENERAL INSTRUCTIONS</w:t>
      </w:r>
    </w:p>
    <w:p w14:paraId="198DF660" w14:textId="5FD961CA" w:rsidR="001F405A" w:rsidRPr="00106779" w:rsidRDefault="00682212" w:rsidP="00D02303">
      <w:pPr>
        <w:pStyle w:val="ListParagraph"/>
        <w:ind w:left="851" w:hanging="851"/>
        <w:jc w:val="both"/>
        <w:rPr>
          <w:rStyle w:val="NoHeading3Text"/>
          <w:i/>
          <w:color w:val="FF0000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3.</w:t>
      </w:r>
      <w:r w:rsidR="001F405A" w:rsidRPr="00106779">
        <w:rPr>
          <w:rStyle w:val="NoHeading3Text"/>
          <w:bCs/>
          <w:sz w:val="24"/>
          <w:szCs w:val="22"/>
          <w:lang w:val="en-GB"/>
        </w:rPr>
        <w:t>1.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106779">
        <w:rPr>
          <w:rStyle w:val="NoHeading3Text"/>
          <w:bCs/>
          <w:sz w:val="24"/>
          <w:szCs w:val="22"/>
          <w:lang w:val="en-GB"/>
        </w:rPr>
        <w:tab/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>Amendments to the ITQ -</w:t>
      </w:r>
      <w:r w:rsidR="001F405A" w:rsidRPr="00682212">
        <w:rPr>
          <w:rStyle w:val="NoHeading3Text"/>
          <w:sz w:val="22"/>
          <w:szCs w:val="22"/>
        </w:rPr>
        <w:t xml:space="preserve"> </w:t>
      </w:r>
      <w:r w:rsidR="001F405A" w:rsidRPr="00106779">
        <w:rPr>
          <w:rStyle w:val="NoHeading3Text"/>
          <w:sz w:val="24"/>
          <w:szCs w:val="22"/>
          <w:lang w:val="en-GB"/>
        </w:rPr>
        <w:t xml:space="preserve">At any time prior to the </w:t>
      </w:r>
      <w:r>
        <w:rPr>
          <w:rStyle w:val="NoHeading3Text"/>
          <w:sz w:val="24"/>
          <w:szCs w:val="22"/>
          <w:lang w:val="en-GB"/>
        </w:rPr>
        <w:t>Quotation Return Date</w:t>
      </w:r>
      <w:r w:rsidR="001F405A" w:rsidRPr="00106779">
        <w:rPr>
          <w:rStyle w:val="NoHeading3Text"/>
          <w:sz w:val="24"/>
          <w:szCs w:val="22"/>
          <w:lang w:val="en-GB"/>
        </w:rPr>
        <w:t>, the Council may amend the ITQ document(s). Any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106779"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8306B5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106779">
        <w:rPr>
          <w:rStyle w:val="NoHeading3Text"/>
          <w:sz w:val="24"/>
          <w:szCs w:val="22"/>
          <w:lang w:val="en-GB"/>
        </w:rPr>
        <w:t>extend the Quotation Return Date</w:t>
      </w:r>
      <w:r w:rsidR="008306B5">
        <w:rPr>
          <w:rStyle w:val="NoHeading3Text"/>
          <w:sz w:val="24"/>
          <w:szCs w:val="22"/>
          <w:lang w:val="en-GB"/>
        </w:rPr>
        <w:t xml:space="preserve"> </w:t>
      </w:r>
      <w:r w:rsidR="008306B5" w:rsidRPr="008306B5">
        <w:rPr>
          <w:rStyle w:val="NoHeading3Text"/>
          <w:sz w:val="24"/>
          <w:szCs w:val="22"/>
          <w:lang w:val="en-GB"/>
        </w:rPr>
        <w:t>where considered necessary</w:t>
      </w:r>
      <w:r w:rsidR="001F405A" w:rsidRPr="00106779">
        <w:rPr>
          <w:rStyle w:val="NoHeading3Text"/>
          <w:sz w:val="24"/>
          <w:szCs w:val="22"/>
          <w:lang w:val="en-GB"/>
        </w:rPr>
        <w:t>.</w:t>
      </w:r>
    </w:p>
    <w:p w14:paraId="6368E56F" w14:textId="05F2A4A3" w:rsidR="001F405A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 Right to Reject or Not to Award -</w:t>
      </w:r>
      <w:r w:rsidR="001F405A" w:rsidRPr="0068221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reject any quotation or to abort the ITQ process at any time and/or not to award the contract to any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00DE561" w14:textId="240666F8" w:rsidR="001F405A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682212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ITQ shall be regarded as confidential and by submitting a quotation,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202576DC" w14:textId="0DF40C79" w:rsidR="001F405A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Freedom of Information –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106779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quotation if there is any information they require to remain confidential</w:t>
      </w:r>
      <w:r w:rsidR="00514F52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or they deem to be commercially sensitive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 This will be honoured if authorised by the Act.</w:t>
      </w:r>
      <w:r w:rsidR="001F405A" w:rsidRPr="00106779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2F450B83" w14:textId="77777777" w:rsidR="003F2A3F" w:rsidRDefault="003F2A3F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</w:p>
    <w:p w14:paraId="1CF5EAF1" w14:textId="77777777" w:rsidR="00092A95" w:rsidRPr="000C24F1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lastRenderedPageBreak/>
        <w:t>3.1.5</w:t>
      </w:r>
      <w:r w:rsidRPr="000C24F1">
        <w:rPr>
          <w:rFonts w:ascii="Arial" w:hAnsi="Arial" w:cs="Arial"/>
          <w:sz w:val="24"/>
          <w:szCs w:val="22"/>
          <w:lang w:val="en-GB"/>
        </w:rPr>
        <w:tab/>
      </w:r>
      <w:r w:rsidRPr="0006012B">
        <w:rPr>
          <w:rFonts w:ascii="Arial" w:hAnsi="Arial" w:cs="Arial"/>
          <w:b/>
          <w:sz w:val="22"/>
          <w:szCs w:val="22"/>
          <w:lang w:val="en-GB"/>
        </w:rPr>
        <w:t>General Data Protection Regulations (GDPR)</w:t>
      </w:r>
    </w:p>
    <w:p w14:paraId="4E9C2E18" w14:textId="2142F040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1E327FE2" w14:textId="41314718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 xml:space="preserve">Please view the Council's </w:t>
      </w:r>
      <w:hyperlink r:id="rId10" w:history="1">
        <w:r w:rsidRPr="000C24F1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Pr="000C24F1">
        <w:rPr>
          <w:rFonts w:ascii="Arial" w:hAnsi="Arial" w:cs="Arial"/>
          <w:sz w:val="24"/>
          <w:szCs w:val="22"/>
          <w:lang w:val="en-GB"/>
        </w:rPr>
        <w:t xml:space="preserve"> for more information</w:t>
      </w:r>
    </w:p>
    <w:p w14:paraId="584D8760" w14:textId="1D8AEAF5" w:rsidR="00A96025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6</w:t>
      </w:r>
      <w:r w:rsidR="00A96025" w:rsidRPr="00106779">
        <w:rPr>
          <w:rFonts w:ascii="Arial" w:hAnsi="Arial" w:cs="Arial"/>
          <w:sz w:val="24"/>
          <w:szCs w:val="22"/>
          <w:lang w:val="en-GB"/>
        </w:rPr>
        <w:tab/>
      </w:r>
      <w:r w:rsidR="00A96025" w:rsidRPr="00682212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682212">
        <w:rPr>
          <w:rFonts w:ascii="Arial" w:hAnsi="Arial" w:cs="Arial"/>
          <w:sz w:val="22"/>
          <w:szCs w:val="22"/>
          <w:lang w:val="en-GB"/>
        </w:rPr>
        <w:t xml:space="preserve"> </w:t>
      </w:r>
      <w:r w:rsidR="00A96025" w:rsidRPr="00106779">
        <w:rPr>
          <w:rFonts w:ascii="Arial" w:hAnsi="Arial" w:cs="Arial"/>
          <w:sz w:val="24"/>
          <w:szCs w:val="22"/>
          <w:lang w:val="en-GB"/>
        </w:rPr>
        <w:t xml:space="preserve">No publicity regarding the provision of the goods/services or works or the award of any Contract will be permitted unless and until the Council has given express written consent to the relevant communication. </w:t>
      </w:r>
    </w:p>
    <w:p w14:paraId="314F4338" w14:textId="63819F83" w:rsidR="00777C9A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7</w:t>
      </w:r>
      <w:r w:rsidR="00777C9A" w:rsidRPr="00106779">
        <w:rPr>
          <w:rFonts w:ascii="Arial" w:hAnsi="Arial" w:cs="Arial"/>
          <w:sz w:val="24"/>
          <w:szCs w:val="22"/>
          <w:lang w:val="en-GB"/>
        </w:rPr>
        <w:tab/>
      </w:r>
      <w:r w:rsidR="00777C9A" w:rsidRPr="00682212">
        <w:rPr>
          <w:rFonts w:ascii="Arial" w:hAnsi="Arial" w:cs="Arial"/>
          <w:b/>
          <w:sz w:val="22"/>
          <w:szCs w:val="22"/>
          <w:lang w:val="en-GB"/>
        </w:rPr>
        <w:t>Transparency</w:t>
      </w:r>
      <w:r w:rsidR="00455E15" w:rsidRPr="00682212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The Council must comply with transparency obligations imposed upon it </w:t>
      </w:r>
      <w:r>
        <w:rPr>
          <w:rFonts w:ascii="Arial" w:hAnsi="Arial" w:cs="Arial"/>
          <w:sz w:val="24"/>
          <w:szCs w:val="22"/>
          <w:lang w:val="en-GB"/>
        </w:rPr>
        <w:t>regarding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contract(s).  </w:t>
      </w:r>
      <w:r>
        <w:rPr>
          <w:rFonts w:ascii="Arial" w:hAnsi="Arial" w:cs="Arial"/>
          <w:sz w:val="24"/>
          <w:szCs w:val="22"/>
          <w:lang w:val="en-GB"/>
        </w:rPr>
        <w:t>T</w:t>
      </w:r>
      <w:r w:rsidR="00777C9A" w:rsidRPr="00106779">
        <w:rPr>
          <w:rFonts w:ascii="Arial" w:hAnsi="Arial" w:cs="Arial"/>
          <w:sz w:val="24"/>
          <w:szCs w:val="22"/>
          <w:lang w:val="en-GB"/>
        </w:rPr>
        <w:t>he Council routinely publishes details of its contracts</w:t>
      </w:r>
      <w:r w:rsidR="000C24F1">
        <w:rPr>
          <w:rFonts w:ascii="Arial" w:hAnsi="Arial" w:cs="Arial"/>
          <w:sz w:val="24"/>
          <w:szCs w:val="22"/>
          <w:lang w:val="en-GB"/>
        </w:rPr>
        <w:t xml:space="preserve"> </w:t>
      </w:r>
      <w:r w:rsidR="00777C9A" w:rsidRPr="00106779">
        <w:rPr>
          <w:rFonts w:ascii="Arial" w:hAnsi="Arial" w:cs="Arial"/>
          <w:sz w:val="24"/>
          <w:szCs w:val="22"/>
          <w:lang w:val="en-GB"/>
        </w:rPr>
        <w:t>on its website</w:t>
      </w:r>
      <w:r w:rsidR="002F009E" w:rsidRPr="002F009E">
        <w:rPr>
          <w:rFonts w:ascii="Arial" w:hAnsi="Arial" w:cs="Arial"/>
          <w:sz w:val="24"/>
          <w:szCs w:val="22"/>
          <w:lang w:val="en-GB"/>
        </w:rPr>
        <w:t>, including the contract values and the identities of its service providers and suppliers</w:t>
      </w:r>
      <w:r w:rsidR="008306B5" w:rsidRPr="002F009E">
        <w:rPr>
          <w:rFonts w:ascii="Arial" w:hAnsi="Arial" w:cs="Arial"/>
          <w:sz w:val="24"/>
          <w:szCs w:val="22"/>
          <w:lang w:val="en-GB"/>
        </w:rPr>
        <w:t>.</w:t>
      </w:r>
    </w:p>
    <w:p w14:paraId="7E09AAAD" w14:textId="5038887E" w:rsidR="004A48DD" w:rsidRPr="00106779" w:rsidRDefault="0006012B" w:rsidP="002923CC">
      <w:pPr>
        <w:pStyle w:val="Heading1"/>
      </w:pPr>
      <w:r>
        <w:t>S</w:t>
      </w:r>
      <w:r w:rsidR="004A48DD" w:rsidRPr="00106779">
        <w:t xml:space="preserve">ECTION </w:t>
      </w:r>
      <w:r w:rsidR="004A48DD">
        <w:t>4</w:t>
      </w:r>
      <w:r w:rsidR="004A48DD" w:rsidRPr="00106779">
        <w:t xml:space="preserve"> </w:t>
      </w:r>
      <w:r w:rsidR="004A48DD">
        <w:t>–</w:t>
      </w:r>
      <w:r w:rsidR="004A48DD" w:rsidRPr="00106779">
        <w:t xml:space="preserve"> </w:t>
      </w:r>
      <w:r w:rsidR="004A48DD">
        <w:t>SITE VISITS</w:t>
      </w:r>
      <w:r w:rsidR="004A48DD" w:rsidRPr="00106779">
        <w:t xml:space="preserve">  </w:t>
      </w:r>
    </w:p>
    <w:p w14:paraId="4156CA0B" w14:textId="74CFDA38" w:rsidR="004A48DD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4.1.1</w:t>
      </w:r>
      <w:r w:rsidR="00D0230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 are invited to visit the S</w:t>
      </w:r>
      <w:r w:rsidR="00D02303">
        <w:rPr>
          <w:rFonts w:ascii="Arial" w:hAnsi="Arial" w:cs="Arial"/>
          <w:kern w:val="24"/>
          <w:sz w:val="24"/>
          <w:szCs w:val="22"/>
          <w:lang w:val="en-GB" w:eastAsia="en-GB"/>
        </w:rPr>
        <w:t>ite (</w:t>
      </w:r>
      <w:r w:rsidR="00F556C7" w:rsidRPr="00F556C7">
        <w:rPr>
          <w:rFonts w:ascii="Arial" w:hAnsi="Arial" w:cs="Arial"/>
          <w:kern w:val="24"/>
          <w:sz w:val="24"/>
          <w:szCs w:val="22"/>
          <w:lang w:val="en-GB" w:eastAsia="en-GB"/>
        </w:rPr>
        <w:t>82 Sh</w:t>
      </w:r>
      <w:r w:rsidR="00F556C7">
        <w:rPr>
          <w:rFonts w:ascii="Arial" w:hAnsi="Arial" w:cs="Arial"/>
          <w:kern w:val="24"/>
          <w:sz w:val="24"/>
          <w:szCs w:val="22"/>
          <w:lang w:val="en-GB" w:eastAsia="en-GB"/>
        </w:rPr>
        <w:t>aftesbury Avenue, Folkestone, CT19 4LT</w:t>
      </w:r>
      <w:r w:rsidR="00D02303">
        <w:rPr>
          <w:rFonts w:ascii="Arial" w:hAnsi="Arial" w:cs="Arial"/>
          <w:sz w:val="22"/>
          <w:lang w:val="en-GB" w:eastAsia="en-GB"/>
        </w:rPr>
        <w:t>)</w:t>
      </w:r>
      <w:r w:rsidR="00D02303" w:rsidRPr="00D0230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before quoting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to make a personal inspection of the Site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and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satisfy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selves about all matters relating thereto, including the means of access to the Site.</w:t>
      </w:r>
    </w:p>
    <w:p w14:paraId="66725B71" w14:textId="77777777" w:rsidR="002D4F58" w:rsidRDefault="00F45353" w:rsidP="00C34AD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2D4F58">
        <w:rPr>
          <w:rFonts w:ascii="Arial" w:hAnsi="Arial" w:cs="Arial"/>
          <w:kern w:val="24"/>
          <w:sz w:val="24"/>
          <w:szCs w:val="22"/>
          <w:lang w:val="en-GB" w:eastAsia="en-GB"/>
        </w:rPr>
        <w:t>4.1.2</w:t>
      </w:r>
      <w:r w:rsidRPr="002D4F58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F556C7" w:rsidRPr="002D4F5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Site visits </w:t>
      </w:r>
      <w:r w:rsidR="002D4F58" w:rsidRPr="002D4F58">
        <w:rPr>
          <w:rFonts w:ascii="Arial" w:hAnsi="Arial" w:cs="Arial"/>
          <w:kern w:val="24"/>
          <w:sz w:val="24"/>
          <w:szCs w:val="22"/>
          <w:lang w:val="en-GB" w:eastAsia="en-GB"/>
        </w:rPr>
        <w:t>can be arranged</w:t>
      </w:r>
      <w:r w:rsidR="00F556C7" w:rsidRPr="002D4F5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2D4F58" w:rsidRPr="002D4F5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for any Tuesday or Thursday between 21 January and 11 February 2020 starting from 2pm. </w:t>
      </w:r>
    </w:p>
    <w:p w14:paraId="30DBC3B3" w14:textId="4C2ADE68" w:rsidR="002D4F58" w:rsidRPr="002D4F58" w:rsidRDefault="002D4F58" w:rsidP="002D4F58">
      <w:pPr>
        <w:pStyle w:val="ListParagraph"/>
        <w:ind w:left="851"/>
        <w:jc w:val="both"/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</w:pPr>
      <w:r w:rsidRPr="002D4F58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 xml:space="preserve">All visits must be arranged in advance and </w:t>
      </w:r>
      <w:r w:rsidR="00F556C7" w:rsidRPr="002D4F58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>accompanied by an officer of East Kent Housing.</w:t>
      </w:r>
      <w:r w:rsidR="00C34AD3" w:rsidRPr="002D4F58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 xml:space="preserve"> </w:t>
      </w:r>
    </w:p>
    <w:p w14:paraId="3FEA541E" w14:textId="7002629A" w:rsidR="0090691D" w:rsidRDefault="0090691D" w:rsidP="002D4F58">
      <w:pPr>
        <w:pStyle w:val="ListParagraph"/>
        <w:ind w:left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Site visits</w:t>
      </w:r>
      <w:r w:rsidR="002D4F5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for specific dates and times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can be arranged 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through the ‘Messages’ function within the Kent Business Portal</w:t>
      </w:r>
      <w:r>
        <w:rPr>
          <w:rFonts w:ascii="Arial" w:hAnsi="Arial" w:cs="Arial"/>
          <w:sz w:val="22"/>
          <w:lang w:val="en-GB" w:eastAsia="en-GB"/>
        </w:rPr>
        <w:t>.</w:t>
      </w:r>
    </w:p>
    <w:p w14:paraId="57B807D0" w14:textId="5B7273C4" w:rsidR="00F45353" w:rsidRDefault="0090691D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4.1.3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It is your responsibility to obtain for yourself all information which may be required for the purpose of submitting a quotation.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You are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required to investigate all matters relating to the preparation of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quotation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yourself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, in order to ensure that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it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takes into account all matters and circumstances and is therefore fully comprehensive and inclusive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3D1F5BA1" w14:textId="590B5BBB" w:rsidR="00F45353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4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payment will be made by the Council in respect of any costs associated with the preparation of the quotation.</w:t>
      </w:r>
    </w:p>
    <w:p w14:paraId="3122A7CD" w14:textId="3FBA7F9D" w:rsidR="00F45353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lastRenderedPageBreak/>
        <w:t>4.1.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5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The information provided by the Council is provided in good faith to assist you in preparing your quotation.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guarantee is given that the information is exhaustive or that any conclusion whatsoever may be drawn from it.</w:t>
      </w:r>
    </w:p>
    <w:p w14:paraId="53D91157" w14:textId="56B686FA" w:rsidR="00F45353" w:rsidRDefault="0090691D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4.1.6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Q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uestions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about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the Specification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and supporting documents 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should be conducted through the ‘Messages’ function within the Kent Business Portal. The Council will endeavour to answer all requests as quickly as possible before the Clarification Closing Date.</w:t>
      </w:r>
    </w:p>
    <w:p w14:paraId="240BAFDA" w14:textId="5188C542" w:rsidR="001F405A" w:rsidRPr="00106779" w:rsidRDefault="0006012B" w:rsidP="002923CC">
      <w:pPr>
        <w:pStyle w:val="Heading1"/>
      </w:pPr>
      <w:bookmarkStart w:id="5" w:name="_Toc340476101"/>
      <w:r>
        <w:t>S</w:t>
      </w:r>
      <w:r w:rsidR="001F405A" w:rsidRPr="00106779">
        <w:t xml:space="preserve">ECTION </w:t>
      </w:r>
      <w:r w:rsidR="004A48DD">
        <w:t>5</w:t>
      </w:r>
      <w:r w:rsidR="001F405A" w:rsidRPr="00106779">
        <w:t xml:space="preserve"> - </w:t>
      </w:r>
      <w:r w:rsidR="00A15B20">
        <w:t>EVALUATION</w:t>
      </w:r>
      <w:r w:rsidR="001F405A" w:rsidRPr="00106779">
        <w:t xml:space="preserve"> </w:t>
      </w:r>
      <w:bookmarkEnd w:id="5"/>
      <w:r w:rsidR="001F405A" w:rsidRPr="00106779">
        <w:t xml:space="preserve"> </w:t>
      </w:r>
    </w:p>
    <w:p w14:paraId="6F66011B" w14:textId="70CAA786" w:rsidR="00803D93" w:rsidRPr="00106779" w:rsidRDefault="004A48DD" w:rsidP="0087433F">
      <w:pPr>
        <w:pStyle w:val="Style3"/>
        <w:outlineLvl w:val="1"/>
      </w:pPr>
      <w:bookmarkStart w:id="6" w:name="_Toc340476102"/>
      <w:r w:rsidRPr="0024739C">
        <w:t>5</w:t>
      </w:r>
      <w:r w:rsidR="001F405A" w:rsidRPr="0024739C">
        <w:t>.1</w:t>
      </w:r>
      <w:r w:rsidR="001F405A" w:rsidRPr="0024739C">
        <w:tab/>
      </w:r>
      <w:bookmarkEnd w:id="6"/>
      <w:r w:rsidR="001F405A" w:rsidRPr="0024739C">
        <w:t xml:space="preserve">Evaluation Criteria </w:t>
      </w:r>
    </w:p>
    <w:p w14:paraId="382274BF" w14:textId="77777777" w:rsidR="00AA1F4E" w:rsidRPr="00455E15" w:rsidRDefault="00AA1F4E" w:rsidP="00AA1F4E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bookmarkStart w:id="7" w:name="_Toc340476103"/>
      <w:r>
        <w:rPr>
          <w:rFonts w:ascii="Arial" w:hAnsi="Arial" w:cs="Arial"/>
          <w:color w:val="000000"/>
          <w:sz w:val="22"/>
          <w:szCs w:val="22"/>
        </w:rPr>
        <w:t>5</w:t>
      </w:r>
      <w:r w:rsidRPr="007C654E">
        <w:rPr>
          <w:rFonts w:ascii="Arial" w:hAnsi="Arial" w:cs="Arial"/>
          <w:color w:val="000000"/>
          <w:sz w:val="22"/>
          <w:szCs w:val="22"/>
        </w:rPr>
        <w:t>.1.1</w:t>
      </w:r>
      <w:r w:rsidRPr="007C654E">
        <w:rPr>
          <w:rFonts w:ascii="Arial" w:hAnsi="Arial" w:cs="Arial"/>
          <w:color w:val="000000"/>
          <w:sz w:val="22"/>
          <w:szCs w:val="22"/>
        </w:rPr>
        <w:tab/>
      </w:r>
      <w:r w:rsidRPr="00455E15">
        <w:rPr>
          <w:rFonts w:ascii="Arial" w:hAnsi="Arial" w:cs="Arial"/>
          <w:color w:val="000000"/>
          <w:sz w:val="24"/>
          <w:szCs w:val="22"/>
        </w:rPr>
        <w:t>Offers will be evaluated on the prospective supplier submitting the most economically advantageous quotation (MEAQ) based upon a composition of quality and cost.</w:t>
      </w:r>
    </w:p>
    <w:p w14:paraId="1CE5A805" w14:textId="2F0B070A" w:rsidR="00AA1F4E" w:rsidRPr="00455E15" w:rsidRDefault="00AA1F4E" w:rsidP="00AA1F4E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455E15">
        <w:rPr>
          <w:rFonts w:ascii="Arial" w:hAnsi="Arial" w:cs="Arial"/>
          <w:sz w:val="24"/>
          <w:szCs w:val="22"/>
          <w:lang w:val="en-GB"/>
        </w:rPr>
        <w:t>.1.2</w:t>
      </w:r>
      <w:r w:rsidRPr="00455E15">
        <w:rPr>
          <w:rFonts w:ascii="Arial" w:hAnsi="Arial" w:cs="Arial"/>
          <w:sz w:val="24"/>
          <w:szCs w:val="22"/>
          <w:lang w:val="en-GB"/>
        </w:rPr>
        <w:tab/>
        <w:t xml:space="preserve">The overall assessment ratio is </w:t>
      </w:r>
      <w:r>
        <w:rPr>
          <w:rFonts w:ascii="Arial" w:hAnsi="Arial" w:cs="Arial"/>
          <w:sz w:val="24"/>
          <w:szCs w:val="22"/>
          <w:lang w:val="en-GB"/>
        </w:rPr>
        <w:t>30</w:t>
      </w:r>
      <w:r w:rsidRPr="00455E15">
        <w:rPr>
          <w:rFonts w:ascii="Arial" w:hAnsi="Arial" w:cs="Arial"/>
          <w:sz w:val="24"/>
          <w:szCs w:val="22"/>
          <w:lang w:val="en-GB"/>
        </w:rPr>
        <w:t xml:space="preserve">% quality and </w:t>
      </w:r>
      <w:r w:rsidRPr="00AA1F4E">
        <w:rPr>
          <w:rFonts w:ascii="Arial" w:hAnsi="Arial" w:cs="Arial"/>
          <w:sz w:val="24"/>
          <w:szCs w:val="24"/>
          <w:lang w:val="en-GB" w:eastAsia="en-GB"/>
        </w:rPr>
        <w:t>70</w:t>
      </w:r>
      <w:r w:rsidRPr="00455E15">
        <w:rPr>
          <w:rFonts w:ascii="Arial" w:hAnsi="Arial" w:cs="Arial"/>
          <w:sz w:val="24"/>
          <w:szCs w:val="22"/>
          <w:lang w:val="en-GB"/>
        </w:rPr>
        <w:t xml:space="preserve">% cost. </w:t>
      </w:r>
    </w:p>
    <w:p w14:paraId="316B791F" w14:textId="77777777" w:rsidR="00AA1F4E" w:rsidRPr="00455E15" w:rsidRDefault="00AA1F4E" w:rsidP="00AA1F4E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455E15">
        <w:rPr>
          <w:rFonts w:ascii="Arial" w:hAnsi="Arial" w:cs="Arial"/>
          <w:sz w:val="24"/>
          <w:szCs w:val="22"/>
          <w:lang w:val="en-GB"/>
        </w:rPr>
        <w:t>.1.3</w:t>
      </w:r>
      <w:r w:rsidRPr="00455E15">
        <w:rPr>
          <w:rFonts w:ascii="Arial" w:hAnsi="Arial" w:cs="Arial"/>
          <w:sz w:val="24"/>
          <w:szCs w:val="22"/>
          <w:lang w:val="en-GB"/>
        </w:rPr>
        <w:tab/>
        <w:t xml:space="preserve">The weighted quality and cost scores will be added together to identify the most </w:t>
      </w:r>
      <w:r w:rsidRPr="00455E15">
        <w:rPr>
          <w:rFonts w:ascii="Arial" w:hAnsi="Arial" w:cs="Arial"/>
          <w:color w:val="000000"/>
          <w:sz w:val="24"/>
          <w:szCs w:val="22"/>
        </w:rPr>
        <w:t>economically advantageous quotation</w:t>
      </w:r>
      <w:r w:rsidRPr="00455E15">
        <w:rPr>
          <w:rFonts w:ascii="Arial" w:hAnsi="Arial" w:cs="Arial"/>
          <w:sz w:val="24"/>
          <w:szCs w:val="22"/>
          <w:lang w:val="en-GB"/>
        </w:rPr>
        <w:t>.</w:t>
      </w:r>
    </w:p>
    <w:p w14:paraId="031261AC" w14:textId="77777777" w:rsidR="00AA1F4E" w:rsidRPr="00455E15" w:rsidRDefault="00AA1F4E" w:rsidP="00AA1F4E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455E15">
        <w:rPr>
          <w:rFonts w:ascii="Arial" w:hAnsi="Arial" w:cs="Arial"/>
          <w:snapToGrid w:val="0"/>
          <w:sz w:val="24"/>
          <w:szCs w:val="22"/>
          <w:lang w:val="en-GB"/>
        </w:rPr>
        <w:t>.1.5</w:t>
      </w:r>
      <w:r w:rsidRPr="00455E15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quotations, a consensus scoring mechanism will be used (i.e. the Panel will agree a score for each marked element). </w:t>
      </w:r>
    </w:p>
    <w:p w14:paraId="0D6E97B6" w14:textId="7BFB36E6" w:rsidR="001F405A" w:rsidRPr="00106779" w:rsidRDefault="004A48DD" w:rsidP="0087433F">
      <w:pPr>
        <w:pStyle w:val="Style3"/>
        <w:outlineLvl w:val="1"/>
      </w:pPr>
      <w:r>
        <w:t>5</w:t>
      </w:r>
      <w:r w:rsidR="001F405A" w:rsidRPr="00106779">
        <w:t>.2</w:t>
      </w:r>
      <w:r w:rsidR="001F405A" w:rsidRPr="00106779">
        <w:tab/>
        <w:t>Q</w:t>
      </w:r>
      <w:bookmarkEnd w:id="7"/>
      <w:r w:rsidR="0006012B">
        <w:t>uality</w:t>
      </w:r>
      <w:r w:rsidR="008A04DF" w:rsidRPr="00106779">
        <w:t xml:space="preserve"> Evaluation</w:t>
      </w:r>
      <w:r w:rsidR="001F405A" w:rsidRPr="00106779">
        <w:t xml:space="preserve"> </w:t>
      </w:r>
    </w:p>
    <w:p w14:paraId="66BED5A4" w14:textId="7804BD3D" w:rsidR="00AA7B85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.2.1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All </w:t>
      </w:r>
      <w:r w:rsidR="00883DAC" w:rsidRPr="00106779">
        <w:rPr>
          <w:rFonts w:ascii="Arial" w:hAnsi="Arial" w:cs="Arial"/>
          <w:sz w:val="24"/>
          <w:szCs w:val="22"/>
          <w:lang w:val="en-GB"/>
        </w:rPr>
        <w:t xml:space="preserve">questions within 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the </w:t>
      </w:r>
      <w:r w:rsidR="00535DEC" w:rsidRPr="00106779">
        <w:rPr>
          <w:rFonts w:ascii="Arial" w:hAnsi="Arial" w:cs="Arial"/>
          <w:b/>
          <w:sz w:val="22"/>
          <w:szCs w:val="22"/>
          <w:lang w:val="en-GB"/>
        </w:rPr>
        <w:t>S</w:t>
      </w:r>
      <w:r w:rsidR="00440265">
        <w:rPr>
          <w:rFonts w:ascii="Arial" w:hAnsi="Arial" w:cs="Arial"/>
          <w:b/>
          <w:sz w:val="22"/>
          <w:szCs w:val="22"/>
          <w:lang w:val="en-GB"/>
        </w:rPr>
        <w:t>uitability</w:t>
      </w:r>
      <w:r w:rsidR="00535DEC" w:rsidRPr="00106779">
        <w:rPr>
          <w:rFonts w:ascii="Arial" w:hAnsi="Arial" w:cs="Arial"/>
          <w:b/>
          <w:sz w:val="22"/>
          <w:szCs w:val="22"/>
          <w:lang w:val="en-GB"/>
        </w:rPr>
        <w:t xml:space="preserve"> Q</w:t>
      </w:r>
      <w:r w:rsidR="00440265">
        <w:rPr>
          <w:rFonts w:ascii="Arial" w:hAnsi="Arial" w:cs="Arial"/>
          <w:b/>
          <w:sz w:val="22"/>
          <w:szCs w:val="22"/>
          <w:lang w:val="en-GB"/>
        </w:rPr>
        <w:t>uestionnaire</w:t>
      </w:r>
      <w:r w:rsidR="00AA7B85" w:rsidRPr="00106779">
        <w:rPr>
          <w:rFonts w:ascii="Arial" w:hAnsi="Arial" w:cs="Arial"/>
          <w:sz w:val="22"/>
          <w:szCs w:val="22"/>
          <w:lang w:val="en-GB"/>
        </w:rPr>
        <w:t xml:space="preserve"> </w:t>
      </w:r>
      <w:r w:rsidR="00535DEC" w:rsidRPr="00106779">
        <w:rPr>
          <w:rFonts w:ascii="Arial" w:hAnsi="Arial" w:cs="Arial"/>
          <w:sz w:val="24"/>
          <w:szCs w:val="22"/>
          <w:lang w:val="en-GB"/>
        </w:rPr>
        <w:t>(Section 1)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must be completed. Responses to the Questionnaire will be evaluated on a pass/fail basis. Any prospective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who fails any section of the Questionnaire will be disqualified from the process.</w:t>
      </w:r>
    </w:p>
    <w:p w14:paraId="4216DB15" w14:textId="17BCB0EC" w:rsidR="001C21BC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AA7B85" w:rsidRPr="00106779">
        <w:rPr>
          <w:rFonts w:ascii="Arial" w:hAnsi="Arial" w:cs="Arial"/>
          <w:sz w:val="24"/>
          <w:szCs w:val="22"/>
          <w:lang w:val="en-GB"/>
        </w:rPr>
        <w:t>.2.2</w:t>
      </w:r>
      <w:r w:rsidR="00AA7B85" w:rsidRPr="00106779">
        <w:rPr>
          <w:rFonts w:ascii="Arial" w:hAnsi="Arial" w:cs="Arial"/>
          <w:sz w:val="24"/>
          <w:szCs w:val="22"/>
          <w:lang w:val="en-GB"/>
        </w:rPr>
        <w:tab/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Quality will be assessed on the </w:t>
      </w:r>
      <w:r w:rsidR="008337C6" w:rsidRPr="00106779">
        <w:rPr>
          <w:rFonts w:ascii="Arial" w:hAnsi="Arial" w:cs="Arial"/>
          <w:sz w:val="24"/>
          <w:szCs w:val="22"/>
          <w:lang w:val="en-GB"/>
        </w:rPr>
        <w:t>p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06886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response to the questions set out in the </w:t>
      </w:r>
      <w:r w:rsidR="0044026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</w:t>
      </w:r>
      <w:r w:rsidR="00440265"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o Quote </w:t>
      </w:r>
      <w:r w:rsidR="00440265" w:rsidRPr="0010677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="00535DEC"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01DF7AB1" w14:textId="0562FB7D" w:rsidR="00C06EB3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3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Where applicable, any 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who fails any 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headline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questions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(pass/fail)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disqualified from the process</w:t>
      </w:r>
      <w:r w:rsidR="00535DEC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</w:p>
    <w:p w14:paraId="285C1BD5" w14:textId="77777777" w:rsidR="00AA1F4E" w:rsidRPr="00106779" w:rsidRDefault="00AA1F4E" w:rsidP="00AA1F4E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detail/support how a prospective supplier intends </w:t>
      </w:r>
      <w:r w:rsidRPr="00106779">
        <w:rPr>
          <w:rFonts w:ascii="Arial" w:hAnsi="Arial" w:cs="Arial"/>
          <w:sz w:val="24"/>
          <w:szCs w:val="22"/>
        </w:rPr>
        <w:t>to meet the Council’s requirements set out in the Specification at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Pr="0010677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ppendix</w:t>
      </w:r>
      <w:r w:rsidRPr="00106779">
        <w:rPr>
          <w:rFonts w:ascii="Arial" w:hAnsi="Arial" w:cs="Arial"/>
          <w:b/>
          <w:sz w:val="22"/>
          <w:szCs w:val="22"/>
        </w:rPr>
        <w:t xml:space="preserve"> A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Pr="00106779">
        <w:rPr>
          <w:rFonts w:ascii="Arial" w:hAnsi="Arial" w:cs="Arial"/>
          <w:sz w:val="24"/>
          <w:szCs w:val="22"/>
        </w:rPr>
        <w:t xml:space="preserve"> under the following sub criteria:-</w:t>
      </w:r>
    </w:p>
    <w:p w14:paraId="70A4806F" w14:textId="336F75E8" w:rsidR="00AA1F4E" w:rsidRPr="00AA1F4E" w:rsidRDefault="00AA1F4E" w:rsidP="00AA1F4E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Q1:</w:t>
      </w:r>
      <w:r>
        <w:rPr>
          <w:rFonts w:ascii="Arial" w:hAnsi="Arial" w:cs="Arial"/>
          <w:sz w:val="22"/>
          <w:lang w:val="en-GB" w:eastAsia="en-GB"/>
        </w:rPr>
        <w:t xml:space="preserve"> Experience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AA1F4E">
        <w:rPr>
          <w:rFonts w:ascii="Arial" w:hAnsi="Arial" w:cs="Arial"/>
          <w:sz w:val="24"/>
          <w:szCs w:val="22"/>
          <w:lang w:val="en-GB"/>
        </w:rPr>
        <w:tab/>
      </w:r>
      <w:r w:rsidRPr="00AA1F4E">
        <w:rPr>
          <w:rFonts w:ascii="Arial" w:hAnsi="Arial" w:cs="Arial"/>
          <w:sz w:val="24"/>
          <w:szCs w:val="22"/>
          <w:lang w:val="en-GB"/>
        </w:rPr>
        <w:tab/>
      </w:r>
      <w:r w:rsidRPr="00AA1F4E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4"/>
          <w:szCs w:val="22"/>
          <w:lang w:val="en-GB"/>
        </w:rPr>
        <w:t xml:space="preserve">  </w:t>
      </w:r>
      <w:r w:rsidRPr="00AA1F4E">
        <w:rPr>
          <w:rFonts w:ascii="Arial" w:hAnsi="Arial" w:cs="Arial"/>
          <w:sz w:val="22"/>
          <w:lang w:val="en-GB" w:eastAsia="en-GB"/>
        </w:rPr>
        <w:t xml:space="preserve">9 </w:t>
      </w:r>
      <w:r w:rsidRPr="00AA1F4E">
        <w:rPr>
          <w:rFonts w:ascii="Arial" w:hAnsi="Arial" w:cs="Arial"/>
          <w:sz w:val="24"/>
          <w:szCs w:val="22"/>
          <w:lang w:val="en-GB"/>
        </w:rPr>
        <w:t>%</w:t>
      </w:r>
    </w:p>
    <w:p w14:paraId="71E01C28" w14:textId="43F54546" w:rsidR="00AA1F4E" w:rsidRPr="00106779" w:rsidRDefault="00AA1F4E" w:rsidP="00AA1F4E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Q2:</w:t>
      </w:r>
      <w:r>
        <w:rPr>
          <w:rFonts w:ascii="Arial" w:hAnsi="Arial" w:cs="Arial"/>
          <w:sz w:val="22"/>
          <w:lang w:val="en-GB" w:eastAsia="en-GB"/>
        </w:rPr>
        <w:t xml:space="preserve"> Method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4"/>
          <w:szCs w:val="22"/>
          <w:lang w:val="en-GB"/>
        </w:rPr>
        <w:t xml:space="preserve">  </w:t>
      </w:r>
      <w:r>
        <w:rPr>
          <w:rFonts w:ascii="Arial" w:hAnsi="Arial" w:cs="Arial"/>
          <w:sz w:val="22"/>
          <w:lang w:val="en-GB" w:eastAsia="en-GB"/>
        </w:rPr>
        <w:t>9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3DA511DC" w14:textId="2D6983E2" w:rsidR="00AA1F4E" w:rsidRPr="00106779" w:rsidRDefault="00AA1F4E" w:rsidP="00AA1F4E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Q3:</w:t>
      </w:r>
      <w:r>
        <w:rPr>
          <w:rFonts w:ascii="Arial" w:hAnsi="Arial" w:cs="Arial"/>
          <w:sz w:val="22"/>
          <w:lang w:val="en-GB" w:eastAsia="en-GB"/>
        </w:rPr>
        <w:t xml:space="preserve"> Residents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ab/>
        <w:t xml:space="preserve">           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Pr="00AA1F4E">
        <w:rPr>
          <w:rFonts w:ascii="Arial" w:hAnsi="Arial" w:cs="Arial"/>
          <w:sz w:val="22"/>
          <w:szCs w:val="22"/>
          <w:lang w:val="en-GB"/>
        </w:rPr>
        <w:t>12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440C57D8" w14:textId="5123C206" w:rsidR="00AA1F4E" w:rsidRPr="00106779" w:rsidRDefault="00AA1F4E" w:rsidP="00AA1F4E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106779">
        <w:rPr>
          <w:rFonts w:ascii="Arial" w:hAnsi="Arial" w:cs="Arial"/>
          <w:b/>
          <w:bCs/>
          <w:sz w:val="24"/>
          <w:szCs w:val="22"/>
          <w:lang w:val="en-GB"/>
        </w:rPr>
        <w:t>Total Quality Ratio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AA1F4E">
        <w:rPr>
          <w:rFonts w:ascii="Arial" w:hAnsi="Arial" w:cs="Arial"/>
          <w:b/>
          <w:sz w:val="22"/>
          <w:lang w:val="en-GB" w:eastAsia="en-GB"/>
        </w:rPr>
        <w:t>30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>%</w:t>
      </w:r>
    </w:p>
    <w:p w14:paraId="560B1933" w14:textId="77777777" w:rsidR="00AA1F4E" w:rsidRDefault="00AA1F4E" w:rsidP="00AA1F4E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02D2A428" w14:textId="77777777" w:rsidR="00AA1F4E" w:rsidRDefault="00AA1F4E" w:rsidP="00AA1F4E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2892E358" w14:textId="77777777" w:rsidR="00AA1F4E" w:rsidRPr="00106779" w:rsidRDefault="00AA1F4E" w:rsidP="00AA1F4E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 evaluation will be based on the following scoring methodology:</w:t>
      </w:r>
    </w:p>
    <w:tbl>
      <w:tblPr>
        <w:tblW w:w="8789" w:type="dxa"/>
        <w:tblInd w:w="84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3"/>
        <w:gridCol w:w="5953"/>
        <w:gridCol w:w="993"/>
      </w:tblGrid>
      <w:tr w:rsidR="00AA1F4E" w:rsidRPr="00106779" w14:paraId="570BA44F" w14:textId="77777777" w:rsidTr="009A7453"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62873B2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  <w:tc>
          <w:tcPr>
            <w:tcW w:w="59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78EB4D80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76091F88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AA1F4E" w:rsidRPr="00106779" w14:paraId="4A5F2886" w14:textId="77777777" w:rsidTr="009A7453">
        <w:tc>
          <w:tcPr>
            <w:tcW w:w="1843" w:type="dxa"/>
            <w:tcBorders>
              <w:top w:val="single" w:sz="4" w:space="0" w:color="0070C0"/>
            </w:tcBorders>
            <w:vAlign w:val="center"/>
          </w:tcPr>
          <w:p w14:paraId="74AB46EF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Deficient</w:t>
            </w:r>
          </w:p>
        </w:tc>
        <w:tc>
          <w:tcPr>
            <w:tcW w:w="5953" w:type="dxa"/>
            <w:tcBorders>
              <w:top w:val="single" w:sz="4" w:space="0" w:color="0070C0"/>
            </w:tcBorders>
            <w:vAlign w:val="center"/>
          </w:tcPr>
          <w:p w14:paraId="69CD2FAA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Response to the question(s) (or an implicit requirement) significantly deficient or no response received.</w:t>
            </w:r>
          </w:p>
        </w:tc>
        <w:tc>
          <w:tcPr>
            <w:tcW w:w="993" w:type="dxa"/>
            <w:tcBorders>
              <w:top w:val="single" w:sz="4" w:space="0" w:color="0070C0"/>
            </w:tcBorders>
            <w:vAlign w:val="center"/>
          </w:tcPr>
          <w:p w14:paraId="7FAA7BDF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0</w:t>
            </w:r>
          </w:p>
        </w:tc>
      </w:tr>
      <w:tr w:rsidR="00AA1F4E" w:rsidRPr="00106779" w14:paraId="1E7E267C" w14:textId="77777777" w:rsidTr="009A7453">
        <w:tc>
          <w:tcPr>
            <w:tcW w:w="1843" w:type="dxa"/>
            <w:vAlign w:val="center"/>
          </w:tcPr>
          <w:p w14:paraId="3FA2891A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Inadequate</w:t>
            </w:r>
          </w:p>
        </w:tc>
        <w:tc>
          <w:tcPr>
            <w:tcW w:w="5953" w:type="dxa"/>
            <w:vAlign w:val="center"/>
          </w:tcPr>
          <w:p w14:paraId="59727DEA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993" w:type="dxa"/>
            <w:vAlign w:val="center"/>
          </w:tcPr>
          <w:p w14:paraId="18556130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</w:p>
        </w:tc>
      </w:tr>
      <w:tr w:rsidR="00AA1F4E" w:rsidRPr="00106779" w14:paraId="7B86763E" w14:textId="77777777" w:rsidTr="009A7453">
        <w:tc>
          <w:tcPr>
            <w:tcW w:w="1843" w:type="dxa"/>
            <w:vAlign w:val="center"/>
          </w:tcPr>
          <w:p w14:paraId="689737CA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Limited</w:t>
            </w:r>
          </w:p>
        </w:tc>
        <w:tc>
          <w:tcPr>
            <w:tcW w:w="5953" w:type="dxa"/>
            <w:vAlign w:val="center"/>
          </w:tcPr>
          <w:p w14:paraId="0C442AEF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Limited information provided, and/or a response that is inadequate or only partially addresses the question(s).</w:t>
            </w:r>
          </w:p>
        </w:tc>
        <w:tc>
          <w:tcPr>
            <w:tcW w:w="993" w:type="dxa"/>
            <w:vAlign w:val="center"/>
          </w:tcPr>
          <w:p w14:paraId="2E2FD18A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2</w:t>
            </w:r>
          </w:p>
        </w:tc>
      </w:tr>
      <w:tr w:rsidR="00AA1F4E" w:rsidRPr="00106779" w14:paraId="64C19404" w14:textId="77777777" w:rsidTr="009A7453">
        <w:tc>
          <w:tcPr>
            <w:tcW w:w="1843" w:type="dxa"/>
            <w:vAlign w:val="center"/>
          </w:tcPr>
          <w:p w14:paraId="707323ED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Acceptable</w:t>
            </w:r>
          </w:p>
        </w:tc>
        <w:tc>
          <w:tcPr>
            <w:tcW w:w="5953" w:type="dxa"/>
            <w:vAlign w:val="center"/>
          </w:tcPr>
          <w:p w14:paraId="0C364199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An acceptable response submitted in terms of the level of detail, accuracy and relevance.</w:t>
            </w:r>
          </w:p>
        </w:tc>
        <w:tc>
          <w:tcPr>
            <w:tcW w:w="993" w:type="dxa"/>
            <w:vAlign w:val="center"/>
          </w:tcPr>
          <w:p w14:paraId="187F3FDC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3</w:t>
            </w:r>
          </w:p>
        </w:tc>
      </w:tr>
      <w:tr w:rsidR="00AA1F4E" w:rsidRPr="00106779" w14:paraId="4383B2A5" w14:textId="77777777" w:rsidTr="009A7453">
        <w:tc>
          <w:tcPr>
            <w:tcW w:w="1843" w:type="dxa"/>
            <w:vAlign w:val="center"/>
          </w:tcPr>
          <w:p w14:paraId="71584706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Comprehensive</w:t>
            </w:r>
          </w:p>
        </w:tc>
        <w:tc>
          <w:tcPr>
            <w:tcW w:w="5953" w:type="dxa"/>
            <w:vAlign w:val="center"/>
          </w:tcPr>
          <w:p w14:paraId="62A9AEC2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 comprehensive response submitted in terms of detail and relevance to the question.</w:t>
            </w:r>
          </w:p>
        </w:tc>
        <w:tc>
          <w:tcPr>
            <w:tcW w:w="993" w:type="dxa"/>
            <w:vAlign w:val="center"/>
          </w:tcPr>
          <w:p w14:paraId="22A232CD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4</w:t>
            </w:r>
          </w:p>
        </w:tc>
      </w:tr>
      <w:tr w:rsidR="00AA1F4E" w:rsidRPr="00106779" w14:paraId="1A98B56A" w14:textId="77777777" w:rsidTr="009A7453">
        <w:tc>
          <w:tcPr>
            <w:tcW w:w="1843" w:type="dxa"/>
            <w:vAlign w:val="center"/>
          </w:tcPr>
          <w:p w14:paraId="2E694B6B" w14:textId="77777777" w:rsidR="00AA1F4E" w:rsidRPr="0087433F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Superior</w:t>
            </w:r>
          </w:p>
        </w:tc>
        <w:tc>
          <w:tcPr>
            <w:tcW w:w="5953" w:type="dxa"/>
            <w:vAlign w:val="center"/>
          </w:tcPr>
          <w:p w14:paraId="187F1BCB" w14:textId="77777777" w:rsidR="00AA1F4E" w:rsidRPr="00106779" w:rsidRDefault="00AA1F4E" w:rsidP="009A7453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As Comprehensive, but to a significantly better degree and a response which goes above and beyond to answer the question.</w:t>
            </w:r>
          </w:p>
        </w:tc>
        <w:tc>
          <w:tcPr>
            <w:tcW w:w="993" w:type="dxa"/>
            <w:vAlign w:val="center"/>
          </w:tcPr>
          <w:p w14:paraId="5F59FF01" w14:textId="77777777" w:rsidR="00AA1F4E" w:rsidRPr="00106779" w:rsidRDefault="00AA1F4E" w:rsidP="009A7453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5</w:t>
            </w:r>
          </w:p>
        </w:tc>
      </w:tr>
    </w:tbl>
    <w:p w14:paraId="6F745422" w14:textId="77777777" w:rsidR="00AA1F4E" w:rsidRPr="00106779" w:rsidRDefault="00AA1F4E" w:rsidP="00AA1F4E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.2.6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be scored out of a maximum of 5 points each (as above), and used to calculate a weighted score for the respective quality criteria/sub criteria as per the example below. </w:t>
      </w:r>
    </w:p>
    <w:p w14:paraId="5CCC9822" w14:textId="77777777" w:rsidR="00AA1F4E" w:rsidRPr="00106779" w:rsidRDefault="00AA1F4E" w:rsidP="00AA1F4E">
      <w:pPr>
        <w:pStyle w:val="ListParagraph"/>
        <w:ind w:left="851"/>
        <w:jc w:val="both"/>
        <w:rPr>
          <w:rFonts w:ascii="Arial" w:hAnsi="Arial" w:cs="Arial"/>
          <w:b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b/>
          <w:snapToGrid w:val="0"/>
          <w:sz w:val="24"/>
          <w:szCs w:val="22"/>
          <w:lang w:val="en-GB"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AA1F4E" w:rsidRPr="00106779" w14:paraId="50B6A0EE" w14:textId="77777777" w:rsidTr="009A7453">
        <w:tc>
          <w:tcPr>
            <w:tcW w:w="2120" w:type="dxa"/>
            <w:shd w:val="clear" w:color="auto" w:fill="548DD4" w:themeFill="text2" w:themeFillTint="99"/>
          </w:tcPr>
          <w:p w14:paraId="2FF52CE4" w14:textId="77777777" w:rsidR="00AA1F4E" w:rsidRPr="00106779" w:rsidRDefault="00AA1F4E" w:rsidP="009A745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14:paraId="6BC7E6D1" w14:textId="77777777" w:rsidR="00AA1F4E" w:rsidRPr="00106779" w:rsidRDefault="00AA1F4E" w:rsidP="009A745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</w:tcPr>
          <w:p w14:paraId="6EEEBE68" w14:textId="77777777" w:rsidR="00AA1F4E" w:rsidRPr="00106779" w:rsidRDefault="00AA1F4E" w:rsidP="009A745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</w:tcPr>
          <w:p w14:paraId="580B9DEE" w14:textId="77777777" w:rsidR="00AA1F4E" w:rsidRPr="00106779" w:rsidRDefault="00AA1F4E" w:rsidP="009A745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AA1F4E" w:rsidRPr="00106779" w14:paraId="561FCADA" w14:textId="77777777" w:rsidTr="009A7453">
        <w:tc>
          <w:tcPr>
            <w:tcW w:w="2120" w:type="dxa"/>
            <w:vAlign w:val="bottom"/>
          </w:tcPr>
          <w:p w14:paraId="0948B2C4" w14:textId="77777777" w:rsidR="00AA1F4E" w:rsidRPr="00106779" w:rsidRDefault="00AA1F4E" w:rsidP="009A7453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155" w:type="dxa"/>
            <w:vAlign w:val="bottom"/>
          </w:tcPr>
          <w:p w14:paraId="44FEB6AF" w14:textId="77777777" w:rsidR="00AA1F4E" w:rsidRPr="00106779" w:rsidRDefault="00AA1F4E" w:rsidP="009A7453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30%</w:t>
            </w:r>
          </w:p>
        </w:tc>
        <w:tc>
          <w:tcPr>
            <w:tcW w:w="2097" w:type="dxa"/>
            <w:vAlign w:val="bottom"/>
          </w:tcPr>
          <w:p w14:paraId="7AB33B3A" w14:textId="77777777" w:rsidR="00AA1F4E" w:rsidRPr="00106779" w:rsidRDefault="00AA1F4E" w:rsidP="009A7453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bottom"/>
          </w:tcPr>
          <w:p w14:paraId="48F4103D" w14:textId="77777777" w:rsidR="00AA1F4E" w:rsidRPr="00106779" w:rsidRDefault="00AA1F4E" w:rsidP="009A7453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24%</w:t>
            </w:r>
          </w:p>
        </w:tc>
      </w:tr>
    </w:tbl>
    <w:p w14:paraId="1CB5ED1B" w14:textId="77777777" w:rsidR="00AA1F4E" w:rsidRPr="00106779" w:rsidRDefault="00AA1F4E" w:rsidP="00AA1F4E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>If ‘Criteria A’ was weighted 30% and the suppliers response received a score of 4 out of 5 then the following formula would be applied:</w:t>
      </w:r>
    </w:p>
    <w:p w14:paraId="0A55EB78" w14:textId="77777777" w:rsidR="00AA1F4E" w:rsidRPr="00106779" w:rsidRDefault="00AA1F4E" w:rsidP="00AA1F4E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1D371916" w14:textId="77777777" w:rsidR="00AA1F4E" w:rsidRPr="00106779" w:rsidRDefault="00AA1F4E" w:rsidP="00AA1F4E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24%</w:t>
      </w:r>
    </w:p>
    <w:p w14:paraId="7257AB86" w14:textId="77777777" w:rsidR="00AA1F4E" w:rsidRPr="00106779" w:rsidRDefault="00AA1F4E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5D23A717" w14:textId="3A1024F3" w:rsidR="001F405A" w:rsidRPr="00106779" w:rsidRDefault="004A48DD" w:rsidP="0087433F">
      <w:pPr>
        <w:pStyle w:val="Style3"/>
        <w:outlineLvl w:val="1"/>
      </w:pPr>
      <w:r>
        <w:lastRenderedPageBreak/>
        <w:t>5</w:t>
      </w:r>
      <w:r w:rsidR="001F405A" w:rsidRPr="00106779">
        <w:t>.3</w:t>
      </w:r>
      <w:r w:rsidR="001F405A" w:rsidRPr="00106779">
        <w:tab/>
      </w:r>
      <w:r w:rsidR="0006012B">
        <w:t>P</w:t>
      </w:r>
      <w:r w:rsidR="001F405A" w:rsidRPr="00106779">
        <w:t xml:space="preserve">rice </w:t>
      </w:r>
      <w:r w:rsidR="0006012B">
        <w:t>Evaluation</w:t>
      </w:r>
    </w:p>
    <w:p w14:paraId="3BCDFA0B" w14:textId="0B5B95FE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.3.1</w:t>
      </w:r>
      <w:r w:rsidR="001F405A" w:rsidRPr="00106779">
        <w:rPr>
          <w:rFonts w:ascii="Arial" w:hAnsi="Arial" w:cs="Arial"/>
          <w:sz w:val="24"/>
          <w:szCs w:val="22"/>
        </w:rPr>
        <w:tab/>
        <w:t>Price evaluation will be based on the lowest bid received</w:t>
      </w:r>
      <w:r w:rsidR="000738D4">
        <w:rPr>
          <w:rFonts w:ascii="Arial" w:hAnsi="Arial" w:cs="Arial"/>
          <w:sz w:val="24"/>
          <w:szCs w:val="22"/>
        </w:rPr>
        <w:t xml:space="preserve"> </w:t>
      </w:r>
      <w:r w:rsidR="000738D4" w:rsidRPr="000738D4">
        <w:rPr>
          <w:rFonts w:ascii="Arial" w:hAnsi="Arial" w:cs="Arial"/>
          <w:sz w:val="24"/>
          <w:szCs w:val="22"/>
        </w:rPr>
        <w:t>(excluding any Tenders that the Council rejects as being abnormally low or non-compliant)</w:t>
      </w:r>
      <w:r w:rsidR="001F405A" w:rsidRPr="00106779">
        <w:rPr>
          <w:rFonts w:ascii="Arial" w:hAnsi="Arial" w:cs="Arial"/>
          <w:sz w:val="24"/>
          <w:szCs w:val="22"/>
        </w:rPr>
        <w:t xml:space="preserve">. The lowest bid will receive the full weighted score of </w:t>
      </w:r>
      <w:r w:rsidR="00512040">
        <w:rPr>
          <w:rFonts w:ascii="Arial" w:hAnsi="Arial" w:cs="Arial"/>
          <w:sz w:val="24"/>
          <w:szCs w:val="22"/>
        </w:rPr>
        <w:t>100</w:t>
      </w:r>
      <w:r w:rsidR="001F405A" w:rsidRPr="00106779">
        <w:rPr>
          <w:rFonts w:ascii="Arial" w:hAnsi="Arial" w:cs="Arial"/>
          <w:sz w:val="24"/>
          <w:szCs w:val="22"/>
        </w:rPr>
        <w:t xml:space="preserve">%. Higher bids will be </w:t>
      </w:r>
      <w:r w:rsidR="006075E8" w:rsidRPr="00106779">
        <w:rPr>
          <w:rFonts w:ascii="Arial" w:hAnsi="Arial" w:cs="Arial"/>
          <w:sz w:val="24"/>
          <w:szCs w:val="22"/>
        </w:rPr>
        <w:t>weighed</w:t>
      </w:r>
      <w:r w:rsidR="001F405A" w:rsidRPr="00106779">
        <w:rPr>
          <w:rFonts w:ascii="Arial" w:hAnsi="Arial" w:cs="Arial"/>
          <w:sz w:val="24"/>
          <w:szCs w:val="22"/>
        </w:rPr>
        <w:t xml:space="preserve"> against the lowest bid using the following formula.</w:t>
      </w:r>
    </w:p>
    <w:p w14:paraId="67FE45EB" w14:textId="77777777" w:rsidR="001F405A" w:rsidRPr="00440265" w:rsidRDefault="001F405A" w:rsidP="004A48DD">
      <w:pPr>
        <w:pStyle w:val="NoSpacing"/>
        <w:spacing w:before="200" w:after="200" w:line="276" w:lineRule="auto"/>
        <w:ind w:left="851"/>
        <w:rPr>
          <w:rFonts w:ascii="Arial" w:hAnsi="Arial" w:cs="Arial"/>
          <w:b/>
          <w:sz w:val="22"/>
          <w:szCs w:val="22"/>
        </w:rPr>
      </w:pPr>
      <w:r w:rsidRPr="00440265">
        <w:rPr>
          <w:rFonts w:ascii="Arial" w:hAnsi="Arial" w:cs="Arial"/>
          <w:b/>
          <w:sz w:val="22"/>
          <w:szCs w:val="22"/>
        </w:rPr>
        <w:t xml:space="preserve">(Lowest Bid ÷ </w:t>
      </w:r>
      <w:r w:rsidR="008337C6" w:rsidRPr="00440265">
        <w:rPr>
          <w:rFonts w:ascii="Arial" w:hAnsi="Arial" w:cs="Arial"/>
          <w:b/>
          <w:sz w:val="22"/>
          <w:szCs w:val="22"/>
        </w:rPr>
        <w:t>Supplier</w:t>
      </w:r>
      <w:r w:rsidR="00106886" w:rsidRPr="00440265">
        <w:rPr>
          <w:rFonts w:ascii="Arial" w:hAnsi="Arial" w:cs="Arial"/>
          <w:b/>
          <w:sz w:val="22"/>
          <w:szCs w:val="22"/>
        </w:rPr>
        <w:t>s</w:t>
      </w:r>
      <w:r w:rsidRPr="00440265">
        <w:rPr>
          <w:rFonts w:ascii="Arial" w:hAnsi="Arial" w:cs="Arial"/>
          <w:b/>
          <w:sz w:val="22"/>
          <w:szCs w:val="22"/>
        </w:rPr>
        <w:t xml:space="preserve"> Bid) × Price Weighting</w:t>
      </w:r>
    </w:p>
    <w:p w14:paraId="20CD44FB" w14:textId="2EB38244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.3.2</w:t>
      </w:r>
      <w:r w:rsidR="001F405A" w:rsidRPr="00106779">
        <w:rPr>
          <w:rFonts w:ascii="Arial" w:hAnsi="Arial" w:cs="Arial"/>
          <w:sz w:val="24"/>
          <w:szCs w:val="22"/>
        </w:rPr>
        <w:tab/>
        <w:t>The table below shows an example of how this formula would translate if</w:t>
      </w:r>
      <w:r w:rsidR="006075E8" w:rsidRPr="00106779">
        <w:rPr>
          <w:rFonts w:ascii="Arial" w:hAnsi="Arial" w:cs="Arial"/>
          <w:sz w:val="24"/>
          <w:szCs w:val="22"/>
        </w:rPr>
        <w:t xml:space="preserve"> the following bids were placed</w:t>
      </w:r>
      <w:r w:rsidR="00D16F2C" w:rsidRPr="00106779">
        <w:rPr>
          <w:rFonts w:ascii="Arial" w:hAnsi="Arial" w:cs="Arial"/>
          <w:sz w:val="24"/>
          <w:szCs w:val="22"/>
        </w:rPr>
        <w:t xml:space="preserve"> with an example price weighting of 20%</w:t>
      </w:r>
      <w:r w:rsidR="006075E8" w:rsidRPr="00106779">
        <w:rPr>
          <w:rFonts w:ascii="Arial" w:hAnsi="Arial" w:cs="Arial"/>
          <w:sz w:val="24"/>
          <w:szCs w:val="22"/>
        </w:rPr>
        <w:t>.</w:t>
      </w:r>
    </w:p>
    <w:p w14:paraId="7DDC0747" w14:textId="77777777" w:rsidR="00D16F2C" w:rsidRPr="00106779" w:rsidRDefault="00D16F2C" w:rsidP="004A48DD">
      <w:pPr>
        <w:pStyle w:val="NoSpacing"/>
        <w:spacing w:before="200" w:after="200" w:line="276" w:lineRule="auto"/>
        <w:ind w:left="851"/>
        <w:jc w:val="both"/>
        <w:rPr>
          <w:rFonts w:ascii="Arial" w:hAnsi="Arial" w:cs="Arial"/>
          <w:b/>
          <w:sz w:val="24"/>
          <w:szCs w:val="22"/>
        </w:rPr>
      </w:pPr>
      <w:r w:rsidRPr="00106779">
        <w:rPr>
          <w:rFonts w:ascii="Arial" w:hAnsi="Arial" w:cs="Arial"/>
          <w:b/>
          <w:sz w:val="24"/>
          <w:szCs w:val="22"/>
        </w:rPr>
        <w:t>EXAMPLE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2073E5" w:rsidRPr="00106779" w14:paraId="7EBAD76B" w14:textId="77777777" w:rsidTr="002073E5">
        <w:trPr>
          <w:trHeight w:val="698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7D103489" w14:textId="77777777" w:rsidR="001F405A" w:rsidRPr="00106779" w:rsidRDefault="001F405A" w:rsidP="00512040">
            <w:pPr>
              <w:pStyle w:val="NoSpacing"/>
              <w:spacing w:before="120" w:after="120" w:line="276" w:lineRule="auto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71BC74D0" w14:textId="77777777" w:rsidR="001F405A" w:rsidRPr="00106779" w:rsidRDefault="001F405A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5DA31F1" w14:textId="77777777" w:rsidR="001F405A" w:rsidRPr="00106779" w:rsidRDefault="001F405A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Weighted Score</w:t>
            </w:r>
          </w:p>
        </w:tc>
      </w:tr>
      <w:tr w:rsidR="001F405A" w:rsidRPr="00106779" w14:paraId="0DEB97D2" w14:textId="77777777" w:rsidTr="00512040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0E72126" w14:textId="77777777" w:rsidR="001F405A" w:rsidRPr="00106779" w:rsidRDefault="008337C6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06886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FA39F" w14:textId="77777777" w:rsidR="001F405A" w:rsidRPr="00106779" w:rsidRDefault="001F405A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40,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DE89010" w14:textId="36B21FBA" w:rsidR="001F405A" w:rsidRPr="00106779" w:rsidRDefault="00E33E05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20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  <w:r w:rsidR="00106886"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 </w:t>
            </w:r>
            <w:r w:rsidR="00512040">
              <w:rPr>
                <w:rFonts w:ascii="Arial" w:hAnsi="Arial" w:cs="Arial"/>
                <w:sz w:val="24"/>
                <w:szCs w:val="22"/>
                <w:lang w:eastAsia="en-GB"/>
              </w:rPr>
              <w:br/>
            </w:r>
            <w:r w:rsidR="00106886" w:rsidRPr="00512040">
              <w:rPr>
                <w:rFonts w:ascii="Arial" w:hAnsi="Arial" w:cs="Arial"/>
                <w:sz w:val="22"/>
                <w:szCs w:val="22"/>
                <w:lang w:eastAsia="en-GB"/>
              </w:rPr>
              <w:t xml:space="preserve">(maximum </w:t>
            </w:r>
            <w:r w:rsidR="00E01354" w:rsidRPr="00512040">
              <w:rPr>
                <w:rFonts w:ascii="Arial" w:hAnsi="Arial" w:cs="Arial"/>
                <w:sz w:val="22"/>
                <w:szCs w:val="22"/>
                <w:lang w:eastAsia="en-GB"/>
              </w:rPr>
              <w:t>price score available)</w:t>
            </w:r>
          </w:p>
        </w:tc>
      </w:tr>
      <w:tr w:rsidR="001F405A" w:rsidRPr="00106779" w14:paraId="074C7A43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222C1D3F" w14:textId="77777777" w:rsidR="001F405A" w:rsidRPr="00106779" w:rsidRDefault="008337C6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16AB815" w14:textId="77777777" w:rsidR="001F405A" w:rsidRPr="00106779" w:rsidRDefault="001F405A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50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624A7F7" w14:textId="77777777" w:rsidR="001F405A" w:rsidRPr="00106779" w:rsidRDefault="00D6406E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16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  <w:tr w:rsidR="001F405A" w:rsidRPr="00106779" w14:paraId="7A01DC69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136A" w14:textId="77777777" w:rsidR="001F405A" w:rsidRPr="00106779" w:rsidRDefault="008337C6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E33E05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D6406E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065" w14:textId="77777777" w:rsidR="001F405A" w:rsidRPr="00106779" w:rsidRDefault="001F405A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80,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FB9" w14:textId="77777777" w:rsidR="001F405A" w:rsidRPr="00106779" w:rsidRDefault="00E33E05" w:rsidP="00512040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10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</w:tbl>
    <w:p w14:paraId="3471B10A" w14:textId="0F8A133C" w:rsidR="000738D4" w:rsidRPr="000738D4" w:rsidRDefault="004A48DD" w:rsidP="004A48DD">
      <w:pPr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bookmarkStart w:id="8" w:name="_Toc340476104"/>
      <w:r>
        <w:rPr>
          <w:rFonts w:ascii="Arial" w:hAnsi="Arial" w:cs="Arial"/>
          <w:sz w:val="24"/>
          <w:szCs w:val="24"/>
          <w:lang w:val="en-GB"/>
        </w:rPr>
        <w:t>5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.3.</w:t>
      </w:r>
      <w:r w:rsidR="00F45353">
        <w:rPr>
          <w:rFonts w:ascii="Arial" w:hAnsi="Arial" w:cs="Arial"/>
          <w:sz w:val="24"/>
          <w:szCs w:val="24"/>
          <w:lang w:val="en-GB"/>
        </w:rPr>
        <w:t>4</w:t>
      </w:r>
      <w:r w:rsidR="000738D4">
        <w:rPr>
          <w:rFonts w:ascii="Arial" w:hAnsi="Arial" w:cs="Arial"/>
          <w:sz w:val="24"/>
          <w:szCs w:val="24"/>
          <w:lang w:val="en-GB"/>
        </w:rPr>
        <w:tab/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Where a </w:t>
      </w:r>
      <w:r w:rsidR="000738D4">
        <w:rPr>
          <w:rFonts w:ascii="Arial" w:hAnsi="Arial" w:cs="Arial"/>
          <w:sz w:val="24"/>
          <w:szCs w:val="24"/>
          <w:lang w:val="en-GB"/>
        </w:rPr>
        <w:t>quote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appears to be abnormally low, the Council may require an explanation of the </w:t>
      </w:r>
      <w:r w:rsidR="000738D4">
        <w:rPr>
          <w:rFonts w:ascii="Arial" w:hAnsi="Arial" w:cs="Arial"/>
          <w:sz w:val="24"/>
          <w:szCs w:val="24"/>
          <w:lang w:val="en-GB"/>
        </w:rPr>
        <w:t>pri</w:t>
      </w:r>
      <w:r w:rsidR="00F8759D">
        <w:rPr>
          <w:rFonts w:ascii="Arial" w:hAnsi="Arial" w:cs="Arial"/>
          <w:sz w:val="24"/>
          <w:szCs w:val="24"/>
          <w:lang w:val="en-GB"/>
        </w:rPr>
        <w:t>c</w:t>
      </w:r>
      <w:r w:rsidR="000738D4">
        <w:rPr>
          <w:rFonts w:ascii="Arial" w:hAnsi="Arial" w:cs="Arial"/>
          <w:sz w:val="24"/>
          <w:szCs w:val="24"/>
          <w:lang w:val="en-GB"/>
        </w:rPr>
        <w:t>ing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0738D4">
        <w:rPr>
          <w:rFonts w:ascii="Arial" w:hAnsi="Arial" w:cs="Arial"/>
          <w:sz w:val="24"/>
          <w:szCs w:val="24"/>
          <w:lang w:val="en-GB"/>
        </w:rPr>
        <w:t>quote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from the supplier.  If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the Council is not satisfied with the supplier’s </w:t>
      </w:r>
      <w:r w:rsidR="000738D4">
        <w:rPr>
          <w:rFonts w:ascii="Arial" w:hAnsi="Arial" w:cs="Arial"/>
          <w:sz w:val="24"/>
          <w:szCs w:val="24"/>
          <w:lang w:val="en-GB"/>
        </w:rPr>
        <w:t>explanation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, the Council may </w:t>
      </w:r>
      <w:r w:rsidR="000738D4">
        <w:rPr>
          <w:rFonts w:ascii="Arial" w:hAnsi="Arial" w:cs="Arial"/>
          <w:sz w:val="24"/>
          <w:szCs w:val="24"/>
          <w:lang w:val="en-GB"/>
        </w:rPr>
        <w:t>determine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the </w:t>
      </w:r>
      <w:r w:rsidR="000738D4">
        <w:rPr>
          <w:rFonts w:ascii="Arial" w:hAnsi="Arial" w:cs="Arial"/>
          <w:sz w:val="24"/>
          <w:szCs w:val="24"/>
          <w:lang w:val="en-GB"/>
        </w:rPr>
        <w:t>quote to be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non-compliant and reject it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from the competition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</w:t>
      </w:r>
    </w:p>
    <w:p w14:paraId="08A1A115" w14:textId="286952EB" w:rsidR="001F405A" w:rsidRPr="00106779" w:rsidRDefault="004A48DD" w:rsidP="0087433F">
      <w:pPr>
        <w:pStyle w:val="Style3"/>
        <w:outlineLvl w:val="1"/>
      </w:pPr>
      <w:r>
        <w:t>5</w:t>
      </w:r>
      <w:r w:rsidR="0006012B">
        <w:t>.4</w:t>
      </w:r>
      <w:r w:rsidR="0006012B">
        <w:tab/>
        <w:t>N</w:t>
      </w:r>
      <w:r w:rsidR="001F405A" w:rsidRPr="00106779">
        <w:t>otification</w:t>
      </w:r>
      <w:bookmarkEnd w:id="8"/>
      <w:r w:rsidR="001F405A" w:rsidRPr="00106779">
        <w:t xml:space="preserve"> </w:t>
      </w:r>
    </w:p>
    <w:p w14:paraId="3BAD4AF1" w14:textId="17DB7300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.4.1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7AFEA14C" w14:textId="45E553F7" w:rsidR="00D6756B" w:rsidRPr="00C56CFA" w:rsidRDefault="0006012B" w:rsidP="00D6756B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</w:pPr>
      <w:bookmarkStart w:id="9" w:name="three4"/>
      <w:bookmarkEnd w:id="9"/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S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ECTION </w:t>
      </w:r>
      <w:r w:rsidR="004A48DD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6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– </w:t>
      </w:r>
      <w:r w:rsidR="00D6756B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INTERVIEW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S   </w:t>
      </w:r>
    </w:p>
    <w:p w14:paraId="06039C6F" w14:textId="5D5EAF47" w:rsidR="00D6756B" w:rsidRPr="00D6756B" w:rsidRDefault="0024739C" w:rsidP="004A48DD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Not applicable.</w:t>
      </w:r>
    </w:p>
    <w:p w14:paraId="5394F044" w14:textId="7F40A842" w:rsidR="001F405A" w:rsidRPr="00106779" w:rsidRDefault="0006012B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S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ECTION </w:t>
      </w:r>
      <w:r w:rsidR="000378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7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 w:rsidR="00E806BF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CONTRACT 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TERMS &amp; CONDITIONS   </w:t>
      </w:r>
    </w:p>
    <w:p w14:paraId="13D24569" w14:textId="4DDCA73B" w:rsidR="00D6756B" w:rsidRPr="00512040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512040">
        <w:rPr>
          <w:rFonts w:ascii="Arial" w:hAnsi="Arial" w:cs="Arial"/>
          <w:color w:val="000000"/>
          <w:sz w:val="24"/>
          <w:szCs w:val="24"/>
          <w:lang w:val="en-GB"/>
        </w:rPr>
        <w:t>7</w:t>
      </w:r>
      <w:r w:rsidR="00D6756B" w:rsidRPr="00512040">
        <w:rPr>
          <w:rFonts w:ascii="Arial" w:hAnsi="Arial" w:cs="Arial"/>
          <w:color w:val="000000"/>
          <w:sz w:val="24"/>
          <w:szCs w:val="24"/>
          <w:lang w:val="en-GB"/>
        </w:rPr>
        <w:t>.1</w:t>
      </w:r>
      <w:r w:rsidRPr="00512040">
        <w:rPr>
          <w:rFonts w:ascii="Arial" w:hAnsi="Arial" w:cs="Arial"/>
          <w:color w:val="000000"/>
          <w:sz w:val="24"/>
          <w:szCs w:val="24"/>
          <w:lang w:val="en-GB"/>
        </w:rPr>
        <w:t>.1</w:t>
      </w:r>
      <w:r w:rsidR="00D6756B" w:rsidRPr="00512040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The Council’s Terms and Conditions of Contract applicable to this ITQ are attached (as a separate document) and </w:t>
      </w:r>
      <w:r w:rsidR="00D6756B" w:rsidRPr="00512040">
        <w:rPr>
          <w:rFonts w:ascii="Arial" w:hAnsi="Arial" w:cs="Arial"/>
          <w:color w:val="000000"/>
          <w:sz w:val="24"/>
          <w:szCs w:val="24"/>
        </w:rPr>
        <w:t>will apply to any subsequent Contract that may arise. Any alternative terms and conditions submitted with a quotation will not be considered by the Council.</w:t>
      </w:r>
    </w:p>
    <w:p w14:paraId="04BD856B" w14:textId="77777777" w:rsidR="00D6756B" w:rsidRPr="00512040" w:rsidRDefault="00D6756B" w:rsidP="00D02303">
      <w:pPr>
        <w:spacing w:before="120" w:after="12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512040">
        <w:rPr>
          <w:rFonts w:ascii="Arial" w:hAnsi="Arial" w:cs="Arial"/>
          <w:sz w:val="24"/>
          <w:szCs w:val="24"/>
          <w:lang w:val="en-GB"/>
        </w:rPr>
        <w:t>Should a supplier have any queries regarding the Terms and Conditions of Contract, these MUST be stated during the clarifications period before submitting its quotation.</w:t>
      </w:r>
    </w:p>
    <w:p w14:paraId="3EB8D7FC" w14:textId="67CB9118" w:rsidR="002F009E" w:rsidRPr="00512040" w:rsidRDefault="000378FA" w:rsidP="0024739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512040">
        <w:rPr>
          <w:rFonts w:ascii="Arial" w:hAnsi="Arial" w:cs="Arial"/>
          <w:color w:val="000000"/>
          <w:sz w:val="24"/>
          <w:szCs w:val="24"/>
        </w:rPr>
        <w:lastRenderedPageBreak/>
        <w:t>7.1.2</w:t>
      </w:r>
      <w:r w:rsidR="00D6756B" w:rsidRPr="00512040">
        <w:rPr>
          <w:rFonts w:ascii="Arial" w:hAnsi="Arial" w:cs="Arial"/>
          <w:color w:val="000000"/>
          <w:sz w:val="24"/>
          <w:szCs w:val="24"/>
        </w:rPr>
        <w:tab/>
        <w:t xml:space="preserve">The Council may agree upon any non-material changes to the Terms and Conditions of Contract which the supplier considers to be in the interests of the Council and the </w:t>
      </w:r>
      <w:r w:rsidR="00D6756B" w:rsidRPr="00512040">
        <w:rPr>
          <w:rFonts w:ascii="Arial" w:hAnsi="Arial" w:cs="Arial"/>
          <w:color w:val="000000"/>
          <w:sz w:val="24"/>
          <w:szCs w:val="24"/>
          <w:lang w:val="en-GB"/>
        </w:rPr>
        <w:t>project</w:t>
      </w:r>
      <w:r w:rsidR="00D6756B" w:rsidRPr="00512040">
        <w:rPr>
          <w:rFonts w:ascii="Arial" w:hAnsi="Arial" w:cs="Arial"/>
          <w:color w:val="000000"/>
          <w:sz w:val="24"/>
          <w:szCs w:val="24"/>
        </w:rPr>
        <w:t>, however any such agreement shall be at the sole and exclusive discretion of the Council.</w:t>
      </w:r>
    </w:p>
    <w:sectPr w:rsidR="002F009E" w:rsidRPr="00512040" w:rsidSect="007C654E">
      <w:footerReference w:type="default" r:id="rId11"/>
      <w:pgSz w:w="11906" w:h="16838"/>
      <w:pgMar w:top="1440" w:right="1080" w:bottom="1440" w:left="108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A89F" w14:textId="77777777" w:rsidR="004A48DD" w:rsidRDefault="004A48DD" w:rsidP="00683688">
      <w:pPr>
        <w:spacing w:before="0" w:after="0" w:line="240" w:lineRule="auto"/>
      </w:pPr>
      <w:r>
        <w:separator/>
      </w:r>
    </w:p>
  </w:endnote>
  <w:endnote w:type="continuationSeparator" w:id="0">
    <w:p w14:paraId="67BACF27" w14:textId="77777777" w:rsidR="004A48DD" w:rsidRDefault="004A48DD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8668" w14:textId="7585460C" w:rsidR="004A48DD" w:rsidRDefault="004A48DD" w:rsidP="0048320B">
    <w:pPr>
      <w:pStyle w:val="Footer"/>
    </w:pPr>
    <w:r>
      <w:t>ITQ Instructions Document June 201</w:t>
    </w:r>
    <w:r w:rsidR="00092A95">
      <w:t>8</w:t>
    </w:r>
  </w:p>
  <w:sdt>
    <w:sdtPr>
      <w:id w:val="-73308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AF4C8" w14:textId="77777777" w:rsidR="004A48DD" w:rsidRDefault="004A48DD" w:rsidP="00483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8D94EB" w14:textId="77777777" w:rsidR="004A48DD" w:rsidRDefault="004A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C2DF" w14:textId="77777777" w:rsidR="004A48DD" w:rsidRDefault="004A48DD" w:rsidP="00683688">
      <w:pPr>
        <w:spacing w:before="0" w:after="0" w:line="240" w:lineRule="auto"/>
      </w:pPr>
      <w:r>
        <w:separator/>
      </w:r>
    </w:p>
  </w:footnote>
  <w:footnote w:type="continuationSeparator" w:id="0">
    <w:p w14:paraId="54AF69EC" w14:textId="77777777" w:rsidR="004A48DD" w:rsidRDefault="004A48DD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D64BE8"/>
    <w:multiLevelType w:val="hybridMultilevel"/>
    <w:tmpl w:val="908E02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4"/>
  </w:num>
  <w:num w:numId="8">
    <w:abstractNumId w:val="28"/>
  </w:num>
  <w:num w:numId="9">
    <w:abstractNumId w:val="3"/>
  </w:num>
  <w:num w:numId="10">
    <w:abstractNumId w:val="30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24"/>
  </w:num>
  <w:num w:numId="16">
    <w:abstractNumId w:val="22"/>
  </w:num>
  <w:num w:numId="17">
    <w:abstractNumId w:val="11"/>
  </w:num>
  <w:num w:numId="18">
    <w:abstractNumId w:val="21"/>
  </w:num>
  <w:num w:numId="19">
    <w:abstractNumId w:val="25"/>
  </w:num>
  <w:num w:numId="20">
    <w:abstractNumId w:val="0"/>
  </w:num>
  <w:num w:numId="21">
    <w:abstractNumId w:val="8"/>
  </w:num>
  <w:num w:numId="22">
    <w:abstractNumId w:val="2"/>
  </w:num>
  <w:num w:numId="23">
    <w:abstractNumId w:val="15"/>
  </w:num>
  <w:num w:numId="24">
    <w:abstractNumId w:val="29"/>
  </w:num>
  <w:num w:numId="25">
    <w:abstractNumId w:val="31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2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8"/>
    <w:rsid w:val="00003F9E"/>
    <w:rsid w:val="00012BD1"/>
    <w:rsid w:val="000319EC"/>
    <w:rsid w:val="00036B68"/>
    <w:rsid w:val="000378FA"/>
    <w:rsid w:val="0006012B"/>
    <w:rsid w:val="000738D4"/>
    <w:rsid w:val="00074E47"/>
    <w:rsid w:val="00077255"/>
    <w:rsid w:val="00092A95"/>
    <w:rsid w:val="000C24F1"/>
    <w:rsid w:val="000D773E"/>
    <w:rsid w:val="000F7B23"/>
    <w:rsid w:val="00106779"/>
    <w:rsid w:val="00106886"/>
    <w:rsid w:val="001253DF"/>
    <w:rsid w:val="001278F1"/>
    <w:rsid w:val="00127CA7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84A02"/>
    <w:rsid w:val="001916E4"/>
    <w:rsid w:val="001C21BC"/>
    <w:rsid w:val="001C38DF"/>
    <w:rsid w:val="001C50A3"/>
    <w:rsid w:val="001D2B2E"/>
    <w:rsid w:val="001F28AF"/>
    <w:rsid w:val="001F405A"/>
    <w:rsid w:val="002073E5"/>
    <w:rsid w:val="00215D06"/>
    <w:rsid w:val="002200A6"/>
    <w:rsid w:val="00242C06"/>
    <w:rsid w:val="0024739C"/>
    <w:rsid w:val="00247D07"/>
    <w:rsid w:val="002519A0"/>
    <w:rsid w:val="00274552"/>
    <w:rsid w:val="00274695"/>
    <w:rsid w:val="00280AC1"/>
    <w:rsid w:val="00281429"/>
    <w:rsid w:val="002853B5"/>
    <w:rsid w:val="00286DA8"/>
    <w:rsid w:val="002923CC"/>
    <w:rsid w:val="002948F4"/>
    <w:rsid w:val="002B118D"/>
    <w:rsid w:val="002C30B2"/>
    <w:rsid w:val="002D3809"/>
    <w:rsid w:val="002D4F58"/>
    <w:rsid w:val="002F009E"/>
    <w:rsid w:val="00350C4C"/>
    <w:rsid w:val="00381013"/>
    <w:rsid w:val="003B2EA7"/>
    <w:rsid w:val="003B4D1C"/>
    <w:rsid w:val="003C5CE9"/>
    <w:rsid w:val="003D6609"/>
    <w:rsid w:val="003F2A3B"/>
    <w:rsid w:val="003F2A3F"/>
    <w:rsid w:val="00404D6B"/>
    <w:rsid w:val="00410ABE"/>
    <w:rsid w:val="00430B26"/>
    <w:rsid w:val="00440265"/>
    <w:rsid w:val="00450CEC"/>
    <w:rsid w:val="004517A6"/>
    <w:rsid w:val="00452D46"/>
    <w:rsid w:val="00455E15"/>
    <w:rsid w:val="0048320B"/>
    <w:rsid w:val="00490629"/>
    <w:rsid w:val="00491B59"/>
    <w:rsid w:val="004A1FF0"/>
    <w:rsid w:val="004A48DD"/>
    <w:rsid w:val="004B7855"/>
    <w:rsid w:val="004C56DD"/>
    <w:rsid w:val="00500D21"/>
    <w:rsid w:val="00504AF2"/>
    <w:rsid w:val="00512040"/>
    <w:rsid w:val="00514F52"/>
    <w:rsid w:val="00535BCF"/>
    <w:rsid w:val="00535DEC"/>
    <w:rsid w:val="00571412"/>
    <w:rsid w:val="00572A06"/>
    <w:rsid w:val="00577412"/>
    <w:rsid w:val="005B183E"/>
    <w:rsid w:val="005B7B4E"/>
    <w:rsid w:val="005C5587"/>
    <w:rsid w:val="005F1E1A"/>
    <w:rsid w:val="0060036E"/>
    <w:rsid w:val="006075E8"/>
    <w:rsid w:val="00613EBF"/>
    <w:rsid w:val="00615185"/>
    <w:rsid w:val="0062432B"/>
    <w:rsid w:val="0062688D"/>
    <w:rsid w:val="00627706"/>
    <w:rsid w:val="00647E62"/>
    <w:rsid w:val="00657168"/>
    <w:rsid w:val="006639D2"/>
    <w:rsid w:val="00682212"/>
    <w:rsid w:val="00683688"/>
    <w:rsid w:val="006956BF"/>
    <w:rsid w:val="006B67A2"/>
    <w:rsid w:val="006C5E6A"/>
    <w:rsid w:val="006C6F3B"/>
    <w:rsid w:val="006E3431"/>
    <w:rsid w:val="006E4DBE"/>
    <w:rsid w:val="006F2379"/>
    <w:rsid w:val="00714A46"/>
    <w:rsid w:val="00732ED9"/>
    <w:rsid w:val="00741B3D"/>
    <w:rsid w:val="00772A4D"/>
    <w:rsid w:val="00775E9E"/>
    <w:rsid w:val="00777C9A"/>
    <w:rsid w:val="007969E8"/>
    <w:rsid w:val="007A2CD9"/>
    <w:rsid w:val="007B2AE0"/>
    <w:rsid w:val="007C01FF"/>
    <w:rsid w:val="007C170C"/>
    <w:rsid w:val="007C654E"/>
    <w:rsid w:val="007E5D04"/>
    <w:rsid w:val="007E7BCF"/>
    <w:rsid w:val="00803D93"/>
    <w:rsid w:val="008306B5"/>
    <w:rsid w:val="008337C6"/>
    <w:rsid w:val="00853112"/>
    <w:rsid w:val="00853442"/>
    <w:rsid w:val="00864563"/>
    <w:rsid w:val="00866072"/>
    <w:rsid w:val="0087433F"/>
    <w:rsid w:val="008778D2"/>
    <w:rsid w:val="00883DAC"/>
    <w:rsid w:val="00885B69"/>
    <w:rsid w:val="008A04DF"/>
    <w:rsid w:val="008A5B26"/>
    <w:rsid w:val="008A66ED"/>
    <w:rsid w:val="008D108A"/>
    <w:rsid w:val="008E7814"/>
    <w:rsid w:val="008F4B9C"/>
    <w:rsid w:val="0090691D"/>
    <w:rsid w:val="009155C4"/>
    <w:rsid w:val="009650B5"/>
    <w:rsid w:val="00972462"/>
    <w:rsid w:val="009B5F2F"/>
    <w:rsid w:val="009C3955"/>
    <w:rsid w:val="009D0DFD"/>
    <w:rsid w:val="009D69B7"/>
    <w:rsid w:val="009E3A4D"/>
    <w:rsid w:val="00A0480C"/>
    <w:rsid w:val="00A15B20"/>
    <w:rsid w:val="00A455E2"/>
    <w:rsid w:val="00A572E4"/>
    <w:rsid w:val="00A66E5C"/>
    <w:rsid w:val="00A76B38"/>
    <w:rsid w:val="00A833D9"/>
    <w:rsid w:val="00A87D43"/>
    <w:rsid w:val="00A927A9"/>
    <w:rsid w:val="00A96025"/>
    <w:rsid w:val="00AA1F4E"/>
    <w:rsid w:val="00AA7B85"/>
    <w:rsid w:val="00B0300B"/>
    <w:rsid w:val="00B15333"/>
    <w:rsid w:val="00B443D7"/>
    <w:rsid w:val="00B4588B"/>
    <w:rsid w:val="00B53CC6"/>
    <w:rsid w:val="00B56708"/>
    <w:rsid w:val="00B66899"/>
    <w:rsid w:val="00B96FBF"/>
    <w:rsid w:val="00BB0D18"/>
    <w:rsid w:val="00BC67D9"/>
    <w:rsid w:val="00BC6E20"/>
    <w:rsid w:val="00BE06BD"/>
    <w:rsid w:val="00C03DDB"/>
    <w:rsid w:val="00C06EB3"/>
    <w:rsid w:val="00C22EB4"/>
    <w:rsid w:val="00C27A86"/>
    <w:rsid w:val="00C34AD3"/>
    <w:rsid w:val="00C5583A"/>
    <w:rsid w:val="00C65121"/>
    <w:rsid w:val="00C67851"/>
    <w:rsid w:val="00C87EEF"/>
    <w:rsid w:val="00CA6717"/>
    <w:rsid w:val="00CB1F95"/>
    <w:rsid w:val="00CC2675"/>
    <w:rsid w:val="00CD14C5"/>
    <w:rsid w:val="00D02303"/>
    <w:rsid w:val="00D16F2C"/>
    <w:rsid w:val="00D171E8"/>
    <w:rsid w:val="00D21176"/>
    <w:rsid w:val="00D2128E"/>
    <w:rsid w:val="00D30D35"/>
    <w:rsid w:val="00D33BBF"/>
    <w:rsid w:val="00D40590"/>
    <w:rsid w:val="00D41DA6"/>
    <w:rsid w:val="00D6406E"/>
    <w:rsid w:val="00D6756B"/>
    <w:rsid w:val="00D840A0"/>
    <w:rsid w:val="00D87A96"/>
    <w:rsid w:val="00D916F3"/>
    <w:rsid w:val="00D97D69"/>
    <w:rsid w:val="00DB33E3"/>
    <w:rsid w:val="00DB3998"/>
    <w:rsid w:val="00DB48A4"/>
    <w:rsid w:val="00DD59DF"/>
    <w:rsid w:val="00DE426A"/>
    <w:rsid w:val="00E00B70"/>
    <w:rsid w:val="00E01354"/>
    <w:rsid w:val="00E05F14"/>
    <w:rsid w:val="00E06F6F"/>
    <w:rsid w:val="00E1501F"/>
    <w:rsid w:val="00E2688E"/>
    <w:rsid w:val="00E33E05"/>
    <w:rsid w:val="00E34EC0"/>
    <w:rsid w:val="00E43FD0"/>
    <w:rsid w:val="00E72811"/>
    <w:rsid w:val="00E774C1"/>
    <w:rsid w:val="00E806BF"/>
    <w:rsid w:val="00EB6EBA"/>
    <w:rsid w:val="00EC73E0"/>
    <w:rsid w:val="00ED7165"/>
    <w:rsid w:val="00EE59B0"/>
    <w:rsid w:val="00EF69C4"/>
    <w:rsid w:val="00F00D34"/>
    <w:rsid w:val="00F13710"/>
    <w:rsid w:val="00F20C5A"/>
    <w:rsid w:val="00F45353"/>
    <w:rsid w:val="00F54D98"/>
    <w:rsid w:val="00F556C7"/>
    <w:rsid w:val="00F73832"/>
    <w:rsid w:val="00F80583"/>
    <w:rsid w:val="00F8759D"/>
    <w:rsid w:val="00F9204D"/>
    <w:rsid w:val="00FC1BA1"/>
    <w:rsid w:val="00FD1627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EF4B531"/>
  <w15:docId w15:val="{9146141E-F77D-457B-AB40-FCAD4FA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3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Heading2"/>
    <w:next w:val="Normal"/>
    <w:link w:val="Heading1Char"/>
    <w:qFormat/>
    <w:rsid w:val="00A15B20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tabs>
        <w:tab w:val="left" w:pos="3840"/>
        <w:tab w:val="left" w:pos="8364"/>
      </w:tabs>
      <w:spacing w:before="0"/>
      <w:outlineLvl w:val="0"/>
    </w:pPr>
    <w:rPr>
      <w:rFonts w:ascii="Arial Bold" w:hAnsi="Arial Bold" w:cs="Arial"/>
      <w:b/>
      <w:bCs/>
      <w:color w:val="FFFFFF"/>
      <w:kern w:val="24"/>
      <w:sz w:val="24"/>
      <w:lang w:val="en-GB" w:eastAsia="en-GB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B20"/>
    <w:rPr>
      <w:rFonts w:ascii="Arial Bold" w:eastAsia="Times New Roman" w:hAnsi="Arial Bold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9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9A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Style1">
    <w:name w:val="Style1"/>
    <w:basedOn w:val="Heading1"/>
    <w:next w:val="Style2"/>
    <w:link w:val="Style1Char"/>
    <w:qFormat/>
    <w:rsid w:val="002923CC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</w:pPr>
    <w:rPr>
      <w:bCs w:val="0"/>
      <w:color w:val="auto"/>
    </w:rPr>
  </w:style>
  <w:style w:type="paragraph" w:customStyle="1" w:styleId="Style3">
    <w:name w:val="Style3"/>
    <w:basedOn w:val="Heading3"/>
    <w:link w:val="Style3Char"/>
    <w:qFormat/>
    <w:rsid w:val="00A15B20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  <w:spacing w:before="200"/>
    </w:pPr>
    <w:rPr>
      <w:rFonts w:ascii="Arial Bold" w:hAnsi="Arial Bold" w:cs="Arial"/>
      <w:b/>
      <w:bCs/>
      <w:smallCaps/>
      <w:color w:val="auto"/>
      <w:kern w:val="24"/>
      <w:sz w:val="28"/>
      <w:lang w:val="en-GB" w:eastAsia="en-GB"/>
    </w:rPr>
  </w:style>
  <w:style w:type="character" w:customStyle="1" w:styleId="Style1Char">
    <w:name w:val="Style1 Char"/>
    <w:basedOn w:val="Heading2Char"/>
    <w:link w:val="Style1"/>
    <w:rsid w:val="002923CC"/>
    <w:rPr>
      <w:rFonts w:ascii="Arial Bold" w:eastAsia="Times New Roman" w:hAnsi="Arial Bold" w:cs="Arial"/>
      <w:b/>
      <w:caps/>
      <w:spacing w:val="15"/>
      <w:kern w:val="24"/>
      <w:sz w:val="24"/>
      <w:shd w:val="clear" w:color="auto" w:fill="95B3D7" w:themeFill="accent1" w:themeFillTint="99"/>
      <w:lang w:val="en-US" w:eastAsia="en-GB"/>
    </w:rPr>
  </w:style>
  <w:style w:type="paragraph" w:customStyle="1" w:styleId="Style2">
    <w:name w:val="Style2"/>
    <w:basedOn w:val="Heading1"/>
    <w:link w:val="Style2Char"/>
    <w:qFormat/>
    <w:rsid w:val="00A15B20"/>
  </w:style>
  <w:style w:type="character" w:customStyle="1" w:styleId="Heading3Char">
    <w:name w:val="Heading 3 Char"/>
    <w:basedOn w:val="DefaultParagraphFont"/>
    <w:link w:val="Heading3"/>
    <w:uiPriority w:val="9"/>
    <w:semiHidden/>
    <w:rsid w:val="002923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Style3Char">
    <w:name w:val="Style3 Char"/>
    <w:basedOn w:val="Heading3Char"/>
    <w:link w:val="Style3"/>
    <w:rsid w:val="00A15B20"/>
    <w:rPr>
      <w:rFonts w:ascii="Arial Bold" w:eastAsiaTheme="majorEastAsia" w:hAnsi="Arial Bold" w:cs="Arial"/>
      <w:b/>
      <w:bCs/>
      <w:smallCaps/>
      <w:color w:val="243F60" w:themeColor="accent1" w:themeShade="7F"/>
      <w:kern w:val="24"/>
      <w:sz w:val="28"/>
      <w:szCs w:val="24"/>
      <w:shd w:val="clear" w:color="auto" w:fill="95B3D7" w:themeFill="accent1" w:themeFillTint="99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3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character" w:customStyle="1" w:styleId="Style2Char">
    <w:name w:val="Style2 Char"/>
    <w:basedOn w:val="Heading1Char"/>
    <w:link w:val="Style2"/>
    <w:rsid w:val="00A15B20"/>
    <w:rPr>
      <w:rFonts w:ascii="Arial Bold" w:eastAsia="Times New Roman" w:hAnsi="Arial Bold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F405-18F2-490F-B07C-C709FECE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Coulls</dc:creator>
  <cp:lastModifiedBy>Richards, Mhairi</cp:lastModifiedBy>
  <cp:revision>30</cp:revision>
  <cp:lastPrinted>2015-05-13T10:41:00Z</cp:lastPrinted>
  <dcterms:created xsi:type="dcterms:W3CDTF">2018-01-19T10:32:00Z</dcterms:created>
  <dcterms:modified xsi:type="dcterms:W3CDTF">2020-01-16T14:11:00Z</dcterms:modified>
</cp:coreProperties>
</file>