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854"/>
      </w:tblGrid>
      <w:tr w:rsidR="00153273" w:rsidTr="00F47064">
        <w:tc>
          <w:tcPr>
            <w:tcW w:w="9854" w:type="dxa"/>
            <w:tcBorders>
              <w:top w:val="nil"/>
              <w:left w:val="nil"/>
              <w:bottom w:val="single" w:sz="12" w:space="0" w:color="17365D" w:themeColor="text2" w:themeShade="BF"/>
              <w:right w:val="nil"/>
            </w:tcBorders>
            <w:shd w:val="clear" w:color="auto" w:fill="auto"/>
            <w:vAlign w:val="center"/>
          </w:tcPr>
          <w:p w:rsidR="00153273" w:rsidRPr="00D97E43" w:rsidRDefault="00153273" w:rsidP="00F47064">
            <w:pPr>
              <w:spacing w:before="240"/>
              <w:jc w:val="center"/>
              <w:rPr>
                <w:rFonts w:cs="Arial"/>
                <w:color w:val="FFFFFF" w:themeColor="background1"/>
                <w:sz w:val="56"/>
                <w:szCs w:val="56"/>
              </w:rPr>
            </w:pPr>
            <w:r w:rsidRPr="00D97E43">
              <w:rPr>
                <w:rFonts w:cs="Arial"/>
                <w:noProof/>
                <w:color w:val="FFFFFF" w:themeColor="background1"/>
                <w:sz w:val="56"/>
                <w:szCs w:val="56"/>
                <w:lang w:val="en-US"/>
              </w:rPr>
              <w:drawing>
                <wp:inline distT="0" distB="0" distL="0" distR="0">
                  <wp:extent cx="1620000" cy="676239"/>
                  <wp:effectExtent l="19050" t="0" r="0" b="0"/>
                  <wp:docPr id="8"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153273" w:rsidTr="00F47064">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153273" w:rsidRPr="00D97E43" w:rsidRDefault="00153273" w:rsidP="009574F0">
            <w:pPr>
              <w:spacing w:before="240"/>
              <w:jc w:val="center"/>
              <w:rPr>
                <w:rFonts w:cs="Arial"/>
                <w:b/>
                <w:color w:val="FFFFFF" w:themeColor="background1"/>
                <w:sz w:val="56"/>
                <w:szCs w:val="56"/>
              </w:rPr>
            </w:pPr>
            <w:r w:rsidRPr="00D97E43">
              <w:rPr>
                <w:rFonts w:cs="Arial"/>
                <w:color w:val="FFFFFF" w:themeColor="background1"/>
                <w:sz w:val="56"/>
                <w:szCs w:val="56"/>
              </w:rPr>
              <w:tab/>
            </w:r>
            <w:r w:rsidR="009574F0" w:rsidRPr="009574F0">
              <w:rPr>
                <w:rFonts w:cs="Arial"/>
                <w:b/>
                <w:color w:val="FFFFFF" w:themeColor="background1"/>
                <w:sz w:val="56"/>
                <w:szCs w:val="56"/>
              </w:rPr>
              <w:t xml:space="preserve">Part 2 </w:t>
            </w:r>
            <w:r>
              <w:rPr>
                <w:rFonts w:cs="Arial"/>
                <w:b/>
                <w:color w:val="FFFFFF" w:themeColor="background1"/>
                <w:sz w:val="56"/>
                <w:szCs w:val="56"/>
              </w:rPr>
              <w:t>Specification</w:t>
            </w:r>
          </w:p>
        </w:tc>
      </w:tr>
      <w:tr w:rsidR="00153273"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D97E43" w:rsidRDefault="00153273" w:rsidP="00F47064">
            <w:pPr>
              <w:spacing w:before="120" w:after="120"/>
              <w:jc w:val="center"/>
              <w:rPr>
                <w:rFonts w:cs="Arial"/>
                <w:b/>
                <w:color w:val="000000"/>
                <w:sz w:val="48"/>
                <w:szCs w:val="48"/>
              </w:rPr>
            </w:pPr>
            <w:r w:rsidRPr="00D97E43">
              <w:rPr>
                <w:rFonts w:cs="Arial"/>
                <w:b/>
                <w:color w:val="000000"/>
                <w:sz w:val="40"/>
                <w:szCs w:val="40"/>
              </w:rPr>
              <w:t>Contract Reference</w:t>
            </w:r>
          </w:p>
        </w:tc>
      </w:tr>
      <w:tr w:rsidR="00153273" w:rsidTr="00F47064">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153273" w:rsidRPr="00784ADB" w:rsidRDefault="00D51633" w:rsidP="00784ADB">
            <w:pPr>
              <w:spacing w:before="120" w:after="120"/>
              <w:jc w:val="center"/>
              <w:rPr>
                <w:b/>
                <w:color w:val="0070C0"/>
                <w:sz w:val="48"/>
                <w:szCs w:val="48"/>
              </w:rPr>
            </w:pPr>
            <w:r>
              <w:rPr>
                <w:rFonts w:cs="Arial"/>
                <w:b/>
                <w:color w:val="0070C0"/>
                <w:sz w:val="48"/>
                <w:szCs w:val="48"/>
              </w:rPr>
              <w:t>TTDA118</w:t>
            </w:r>
          </w:p>
        </w:tc>
      </w:tr>
      <w:tr w:rsidR="00153273"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E60393" w:rsidRDefault="00E60393" w:rsidP="00E60393">
            <w:pPr>
              <w:spacing w:before="120" w:after="120"/>
              <w:jc w:val="center"/>
              <w:rPr>
                <w:rFonts w:cs="Arial"/>
                <w:b/>
                <w:color w:val="0070C0"/>
                <w:sz w:val="48"/>
                <w:szCs w:val="48"/>
              </w:rPr>
            </w:pPr>
            <w:r w:rsidRPr="00D97E43">
              <w:rPr>
                <w:rFonts w:cs="Arial"/>
                <w:b/>
                <w:color w:val="000000"/>
                <w:sz w:val="40"/>
                <w:szCs w:val="40"/>
              </w:rPr>
              <w:t xml:space="preserve">Contract </w:t>
            </w:r>
            <w:r>
              <w:rPr>
                <w:rFonts w:cs="Arial"/>
                <w:b/>
                <w:color w:val="000000"/>
                <w:sz w:val="40"/>
                <w:szCs w:val="40"/>
              </w:rPr>
              <w:t>Title</w:t>
            </w:r>
          </w:p>
          <w:p w:rsidR="000021B4" w:rsidRPr="00E60393" w:rsidRDefault="000021B4" w:rsidP="00E60393">
            <w:pPr>
              <w:spacing w:before="120" w:after="120"/>
              <w:jc w:val="center"/>
              <w:rPr>
                <w:rFonts w:cs="Arial"/>
                <w:b/>
                <w:color w:val="0070C0"/>
                <w:sz w:val="48"/>
                <w:szCs w:val="48"/>
              </w:rPr>
            </w:pPr>
            <w:r w:rsidRPr="00E60393">
              <w:rPr>
                <w:rFonts w:cs="Arial"/>
                <w:b/>
                <w:color w:val="0070C0"/>
                <w:sz w:val="48"/>
                <w:szCs w:val="48"/>
              </w:rPr>
              <w:t xml:space="preserve">SW Consultants </w:t>
            </w:r>
            <w:r w:rsidR="00E60393">
              <w:rPr>
                <w:rFonts w:cs="Arial"/>
                <w:b/>
                <w:color w:val="0070C0"/>
                <w:sz w:val="48"/>
                <w:szCs w:val="48"/>
              </w:rPr>
              <w:t>Framework</w:t>
            </w:r>
            <w:r w:rsidRPr="00E60393">
              <w:rPr>
                <w:rFonts w:cs="Arial"/>
                <w:b/>
                <w:color w:val="0070C0"/>
                <w:sz w:val="48"/>
                <w:szCs w:val="48"/>
              </w:rPr>
              <w:t xml:space="preserve"> Call Off :</w:t>
            </w:r>
          </w:p>
          <w:p w:rsidR="00153273" w:rsidRPr="00D97E43" w:rsidRDefault="00AB51CC" w:rsidP="00AB51CC">
            <w:pPr>
              <w:spacing w:before="120" w:after="120"/>
              <w:jc w:val="center"/>
              <w:rPr>
                <w:rFonts w:cs="Arial"/>
                <w:color w:val="000000"/>
                <w:sz w:val="48"/>
                <w:szCs w:val="48"/>
              </w:rPr>
            </w:pPr>
            <w:r w:rsidRPr="00E60393">
              <w:rPr>
                <w:rFonts w:cs="Arial"/>
                <w:b/>
                <w:color w:val="0070C0"/>
                <w:sz w:val="48"/>
                <w:szCs w:val="48"/>
              </w:rPr>
              <w:t xml:space="preserve">Design Team for a </w:t>
            </w:r>
            <w:r w:rsidR="006B4C42" w:rsidRPr="00E60393">
              <w:rPr>
                <w:rFonts w:cs="Arial"/>
                <w:b/>
                <w:color w:val="0070C0"/>
                <w:sz w:val="48"/>
                <w:szCs w:val="48"/>
              </w:rPr>
              <w:t xml:space="preserve">100-120 </w:t>
            </w:r>
            <w:r w:rsidRPr="00E60393">
              <w:rPr>
                <w:rFonts w:cs="Arial"/>
                <w:b/>
                <w:color w:val="0070C0"/>
                <w:sz w:val="48"/>
                <w:szCs w:val="48"/>
              </w:rPr>
              <w:t>B</w:t>
            </w:r>
            <w:r w:rsidR="006B4C42" w:rsidRPr="00E60393">
              <w:rPr>
                <w:rFonts w:cs="Arial"/>
                <w:b/>
                <w:color w:val="0070C0"/>
                <w:sz w:val="48"/>
                <w:szCs w:val="48"/>
              </w:rPr>
              <w:t xml:space="preserve">edroom </w:t>
            </w:r>
            <w:r w:rsidRPr="00E60393">
              <w:rPr>
                <w:rFonts w:cs="Arial"/>
                <w:b/>
                <w:color w:val="0070C0"/>
                <w:sz w:val="48"/>
                <w:szCs w:val="48"/>
              </w:rPr>
              <w:t>H</w:t>
            </w:r>
            <w:r w:rsidR="006B4C42" w:rsidRPr="00E60393">
              <w:rPr>
                <w:rFonts w:cs="Arial"/>
                <w:b/>
                <w:color w:val="0070C0"/>
                <w:sz w:val="48"/>
                <w:szCs w:val="48"/>
              </w:rPr>
              <w:t>otel, Harbour View, Terrace Car Park, Torquay</w:t>
            </w:r>
          </w:p>
        </w:tc>
      </w:tr>
      <w:tr w:rsidR="00153273" w:rsidRPr="00784ADB" w:rsidTr="00F47064">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153273" w:rsidRPr="00784ADB" w:rsidRDefault="00153273" w:rsidP="00E60393">
            <w:pPr>
              <w:spacing w:before="120" w:after="120"/>
              <w:rPr>
                <w:b/>
                <w:color w:val="0070C0"/>
                <w:sz w:val="48"/>
                <w:szCs w:val="48"/>
              </w:rPr>
            </w:pPr>
          </w:p>
        </w:tc>
      </w:tr>
    </w:tbl>
    <w:p w:rsidR="00DB7438" w:rsidRDefault="00DB7438" w:rsidP="00C6711B">
      <w:pPr>
        <w:spacing w:after="0" w:line="240" w:lineRule="auto"/>
        <w:rPr>
          <w:rFonts w:cs="Arial"/>
          <w:sz w:val="48"/>
          <w:szCs w:val="48"/>
        </w:rPr>
      </w:pPr>
    </w:p>
    <w:p w:rsidR="00153273" w:rsidRDefault="00153273" w:rsidP="00C6711B">
      <w:pPr>
        <w:spacing w:after="0" w:line="240" w:lineRule="auto"/>
        <w:rPr>
          <w:rFonts w:cs="Arial"/>
          <w:sz w:val="48"/>
          <w:szCs w:val="48"/>
        </w:rPr>
      </w:pPr>
    </w:p>
    <w:p w:rsidR="00284C0E" w:rsidRDefault="00284C0E" w:rsidP="00C6711B">
      <w:pPr>
        <w:spacing w:after="0" w:line="240" w:lineRule="auto"/>
        <w:rPr>
          <w:rFonts w:cs="Arial"/>
          <w:sz w:val="48"/>
          <w:szCs w:val="48"/>
        </w:rPr>
        <w:sectPr w:rsidR="00284C0E" w:rsidSect="00153273">
          <w:footerReference w:type="default" r:id="rId9"/>
          <w:headerReference w:type="first" r:id="rId10"/>
          <w:footerReference w:type="first" r:id="rId11"/>
          <w:pgSz w:w="11907" w:h="16840" w:code="9"/>
          <w:pgMar w:top="1134" w:right="1134" w:bottom="1134" w:left="1134" w:header="992" w:footer="0" w:gutter="0"/>
          <w:cols w:space="720"/>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tblPr>
      <w:tblGrid>
        <w:gridCol w:w="9855"/>
      </w:tblGrid>
      <w:tr w:rsidR="00F20A2B" w:rsidRPr="001B1277" w:rsidTr="00184E62">
        <w:trPr>
          <w:trHeight w:hRule="exact" w:val="567"/>
        </w:trPr>
        <w:tc>
          <w:tcPr>
            <w:tcW w:w="9855" w:type="dxa"/>
            <w:shd w:val="clear" w:color="auto" w:fill="17365D" w:themeFill="text2" w:themeFillShade="BF"/>
          </w:tcPr>
          <w:p w:rsidR="00F20A2B" w:rsidRPr="00184E62" w:rsidRDefault="00F20A2B" w:rsidP="00184E62">
            <w:pPr>
              <w:rPr>
                <w:rFonts w:cs="Arial"/>
                <w:b/>
                <w:color w:val="FFFFFF" w:themeColor="background1"/>
                <w:sz w:val="48"/>
                <w:szCs w:val="48"/>
              </w:rPr>
            </w:pPr>
            <w:r w:rsidRPr="00184E62">
              <w:rPr>
                <w:b/>
                <w:color w:val="FFFFFF" w:themeColor="background1"/>
                <w:sz w:val="48"/>
                <w:szCs w:val="48"/>
              </w:rPr>
              <w:lastRenderedPageBreak/>
              <w:t>Contents</w:t>
            </w:r>
          </w:p>
        </w:tc>
      </w:tr>
    </w:tbl>
    <w:p w:rsidR="00D02E85" w:rsidRDefault="004936C6">
      <w:pPr>
        <w:pStyle w:val="TOC1"/>
        <w:rPr>
          <w:rFonts w:asciiTheme="minorHAnsi" w:eastAsiaTheme="minorEastAsia" w:hAnsiTheme="minorHAnsi" w:cstheme="minorBidi"/>
          <w:noProof/>
          <w:lang w:val="en-US"/>
        </w:rPr>
      </w:pPr>
      <w:r>
        <w:fldChar w:fldCharType="begin"/>
      </w:r>
      <w:r w:rsidR="00235A7C">
        <w:instrText xml:space="preserve"> TOC \o "1-2" \h \z \u </w:instrText>
      </w:r>
      <w:r>
        <w:fldChar w:fldCharType="separate"/>
      </w:r>
      <w:hyperlink w:anchor="_Toc504385704" w:history="1">
        <w:r w:rsidR="00D02E85" w:rsidRPr="00212E14">
          <w:rPr>
            <w:rStyle w:val="Hyperlink"/>
            <w:rFonts w:ascii="Wingdings" w:hAnsi="Wingdings"/>
            <w:noProof/>
          </w:rPr>
          <w:t></w:t>
        </w:r>
        <w:r w:rsidR="00D02E85">
          <w:rPr>
            <w:rFonts w:asciiTheme="minorHAnsi" w:eastAsiaTheme="minorEastAsia" w:hAnsiTheme="minorHAnsi" w:cstheme="minorBidi"/>
            <w:noProof/>
            <w:lang w:val="en-US"/>
          </w:rPr>
          <w:tab/>
        </w:r>
        <w:r w:rsidR="00D02E85" w:rsidRPr="00212E14">
          <w:rPr>
            <w:rStyle w:val="Hyperlink"/>
            <w:noProof/>
          </w:rPr>
          <w:t>Overall Scope and Nature of the Requirement</w:t>
        </w:r>
        <w:r w:rsidR="00D02E85">
          <w:rPr>
            <w:noProof/>
            <w:webHidden/>
          </w:rPr>
          <w:tab/>
        </w:r>
        <w:r w:rsidR="00D02E85">
          <w:rPr>
            <w:noProof/>
            <w:webHidden/>
          </w:rPr>
          <w:fldChar w:fldCharType="begin"/>
        </w:r>
        <w:r w:rsidR="00D02E85">
          <w:rPr>
            <w:noProof/>
            <w:webHidden/>
          </w:rPr>
          <w:instrText xml:space="preserve"> PAGEREF _Toc504385704 \h </w:instrText>
        </w:r>
        <w:r w:rsidR="00D02E85">
          <w:rPr>
            <w:noProof/>
            <w:webHidden/>
          </w:rPr>
        </w:r>
        <w:r w:rsidR="00D02E85">
          <w:rPr>
            <w:noProof/>
            <w:webHidden/>
          </w:rPr>
          <w:fldChar w:fldCharType="separate"/>
        </w:r>
        <w:r w:rsidR="0014468F">
          <w:rPr>
            <w:noProof/>
            <w:webHidden/>
          </w:rPr>
          <w:t>3</w:t>
        </w:r>
        <w:r w:rsidR="00D02E85">
          <w:rPr>
            <w:noProof/>
            <w:webHidden/>
          </w:rPr>
          <w:fldChar w:fldCharType="end"/>
        </w:r>
      </w:hyperlink>
    </w:p>
    <w:p w:rsidR="00D02E85" w:rsidRDefault="00D02E85">
      <w:pPr>
        <w:pStyle w:val="TOC1"/>
        <w:rPr>
          <w:rFonts w:asciiTheme="minorHAnsi" w:eastAsiaTheme="minorEastAsia" w:hAnsiTheme="minorHAnsi" w:cstheme="minorBidi"/>
          <w:noProof/>
          <w:lang w:val="en-US"/>
        </w:rPr>
      </w:pPr>
      <w:hyperlink w:anchor="_Toc504385705" w:history="1">
        <w:r w:rsidRPr="00212E14">
          <w:rPr>
            <w:rStyle w:val="Hyperlink"/>
            <w:rFonts w:ascii="Wingdings" w:hAnsi="Wingdings"/>
            <w:noProof/>
          </w:rPr>
          <w:t></w:t>
        </w:r>
        <w:r>
          <w:rPr>
            <w:rFonts w:asciiTheme="minorHAnsi" w:eastAsiaTheme="minorEastAsia" w:hAnsiTheme="minorHAnsi" w:cstheme="minorBidi"/>
            <w:noProof/>
            <w:lang w:val="en-US"/>
          </w:rPr>
          <w:tab/>
        </w:r>
        <w:r w:rsidRPr="00212E14">
          <w:rPr>
            <w:rStyle w:val="Hyperlink"/>
            <w:noProof/>
          </w:rPr>
          <w:t>Minimum Requirements</w:t>
        </w:r>
        <w:r>
          <w:rPr>
            <w:noProof/>
            <w:webHidden/>
          </w:rPr>
          <w:tab/>
        </w:r>
        <w:r>
          <w:rPr>
            <w:noProof/>
            <w:webHidden/>
          </w:rPr>
          <w:fldChar w:fldCharType="begin"/>
        </w:r>
        <w:r>
          <w:rPr>
            <w:noProof/>
            <w:webHidden/>
          </w:rPr>
          <w:instrText xml:space="preserve"> PAGEREF _Toc504385705 \h </w:instrText>
        </w:r>
        <w:r>
          <w:rPr>
            <w:noProof/>
            <w:webHidden/>
          </w:rPr>
        </w:r>
        <w:r>
          <w:rPr>
            <w:noProof/>
            <w:webHidden/>
          </w:rPr>
          <w:fldChar w:fldCharType="separate"/>
        </w:r>
        <w:r w:rsidR="0014468F">
          <w:rPr>
            <w:noProof/>
            <w:webHidden/>
          </w:rPr>
          <w:t>3</w:t>
        </w:r>
        <w:r>
          <w:rPr>
            <w:noProof/>
            <w:webHidden/>
          </w:rPr>
          <w:fldChar w:fldCharType="end"/>
        </w:r>
      </w:hyperlink>
    </w:p>
    <w:p w:rsidR="00D02E85" w:rsidRDefault="00D02E85">
      <w:pPr>
        <w:pStyle w:val="TOC1"/>
        <w:rPr>
          <w:rFonts w:asciiTheme="minorHAnsi" w:eastAsiaTheme="minorEastAsia" w:hAnsiTheme="minorHAnsi" w:cstheme="minorBidi"/>
          <w:noProof/>
          <w:lang w:val="en-US"/>
        </w:rPr>
      </w:pPr>
      <w:hyperlink w:anchor="_Toc504385706" w:history="1">
        <w:r w:rsidRPr="00212E14">
          <w:rPr>
            <w:rStyle w:val="Hyperlink"/>
            <w:rFonts w:ascii="Wingdings" w:hAnsi="Wingdings"/>
            <w:noProof/>
          </w:rPr>
          <w:t></w:t>
        </w:r>
        <w:r>
          <w:rPr>
            <w:rFonts w:asciiTheme="minorHAnsi" w:eastAsiaTheme="minorEastAsia" w:hAnsiTheme="minorHAnsi" w:cstheme="minorBidi"/>
            <w:noProof/>
            <w:lang w:val="en-US"/>
          </w:rPr>
          <w:tab/>
        </w:r>
        <w:r w:rsidRPr="00212E14">
          <w:rPr>
            <w:rStyle w:val="Hyperlink"/>
            <w:noProof/>
          </w:rPr>
          <w:t>Specific Requirements</w:t>
        </w:r>
        <w:r>
          <w:rPr>
            <w:noProof/>
            <w:webHidden/>
          </w:rPr>
          <w:tab/>
        </w:r>
        <w:r>
          <w:rPr>
            <w:noProof/>
            <w:webHidden/>
          </w:rPr>
          <w:fldChar w:fldCharType="begin"/>
        </w:r>
        <w:r>
          <w:rPr>
            <w:noProof/>
            <w:webHidden/>
          </w:rPr>
          <w:instrText xml:space="preserve"> PAGEREF _Toc504385706 \h </w:instrText>
        </w:r>
        <w:r>
          <w:rPr>
            <w:noProof/>
            <w:webHidden/>
          </w:rPr>
        </w:r>
        <w:r>
          <w:rPr>
            <w:noProof/>
            <w:webHidden/>
          </w:rPr>
          <w:fldChar w:fldCharType="separate"/>
        </w:r>
        <w:r w:rsidR="0014468F">
          <w:rPr>
            <w:noProof/>
            <w:webHidden/>
          </w:rPr>
          <w:t>4</w:t>
        </w:r>
        <w:r>
          <w:rPr>
            <w:noProof/>
            <w:webHidden/>
          </w:rPr>
          <w:fldChar w:fldCharType="end"/>
        </w:r>
      </w:hyperlink>
    </w:p>
    <w:p w:rsidR="00D02E85" w:rsidRDefault="00D02E85">
      <w:pPr>
        <w:pStyle w:val="TOC1"/>
        <w:rPr>
          <w:rFonts w:asciiTheme="minorHAnsi" w:eastAsiaTheme="minorEastAsia" w:hAnsiTheme="minorHAnsi" w:cstheme="minorBidi"/>
          <w:noProof/>
          <w:lang w:val="en-US"/>
        </w:rPr>
      </w:pPr>
      <w:hyperlink w:anchor="_Toc504385707" w:history="1">
        <w:r w:rsidRPr="00212E14">
          <w:rPr>
            <w:rStyle w:val="Hyperlink"/>
            <w:rFonts w:ascii="Wingdings" w:hAnsi="Wingdings"/>
            <w:noProof/>
          </w:rPr>
          <w:t></w:t>
        </w:r>
        <w:r>
          <w:rPr>
            <w:rFonts w:asciiTheme="minorHAnsi" w:eastAsiaTheme="minorEastAsia" w:hAnsiTheme="minorHAnsi" w:cstheme="minorBidi"/>
            <w:noProof/>
            <w:lang w:val="en-US"/>
          </w:rPr>
          <w:tab/>
        </w:r>
        <w:r w:rsidRPr="00212E14">
          <w:rPr>
            <w:rStyle w:val="Hyperlink"/>
            <w:noProof/>
          </w:rPr>
          <w:t xml:space="preserve">Contract and Performance Review </w:t>
        </w:r>
        <w:r w:rsidRPr="00212E14">
          <w:rPr>
            <w:rStyle w:val="Hyperlink"/>
            <w:i/>
            <w:noProof/>
          </w:rPr>
          <w:t>Requirements</w:t>
        </w:r>
        <w:r>
          <w:rPr>
            <w:noProof/>
            <w:webHidden/>
          </w:rPr>
          <w:tab/>
        </w:r>
        <w:r>
          <w:rPr>
            <w:noProof/>
            <w:webHidden/>
          </w:rPr>
          <w:fldChar w:fldCharType="begin"/>
        </w:r>
        <w:r>
          <w:rPr>
            <w:noProof/>
            <w:webHidden/>
          </w:rPr>
          <w:instrText xml:space="preserve"> PAGEREF _Toc504385707 \h </w:instrText>
        </w:r>
        <w:r>
          <w:rPr>
            <w:noProof/>
            <w:webHidden/>
          </w:rPr>
        </w:r>
        <w:r>
          <w:rPr>
            <w:noProof/>
            <w:webHidden/>
          </w:rPr>
          <w:fldChar w:fldCharType="separate"/>
        </w:r>
        <w:r w:rsidR="0014468F">
          <w:rPr>
            <w:noProof/>
            <w:webHidden/>
          </w:rPr>
          <w:t>5</w:t>
        </w:r>
        <w:r>
          <w:rPr>
            <w:noProof/>
            <w:webHidden/>
          </w:rPr>
          <w:fldChar w:fldCharType="end"/>
        </w:r>
      </w:hyperlink>
    </w:p>
    <w:p w:rsidR="00D02E85" w:rsidRDefault="00D02E85">
      <w:pPr>
        <w:pStyle w:val="TOC1"/>
        <w:rPr>
          <w:rFonts w:asciiTheme="minorHAnsi" w:eastAsiaTheme="minorEastAsia" w:hAnsiTheme="minorHAnsi" w:cstheme="minorBidi"/>
          <w:noProof/>
          <w:lang w:val="en-US"/>
        </w:rPr>
      </w:pPr>
      <w:hyperlink w:anchor="_Toc504385708" w:history="1">
        <w:r w:rsidRPr="00212E14">
          <w:rPr>
            <w:rStyle w:val="Hyperlink"/>
            <w:rFonts w:ascii="Wingdings" w:hAnsi="Wingdings"/>
            <w:noProof/>
          </w:rPr>
          <w:t></w:t>
        </w:r>
        <w:r>
          <w:rPr>
            <w:rFonts w:asciiTheme="minorHAnsi" w:eastAsiaTheme="minorEastAsia" w:hAnsiTheme="minorHAnsi" w:cstheme="minorBidi"/>
            <w:noProof/>
            <w:lang w:val="en-US"/>
          </w:rPr>
          <w:tab/>
        </w:r>
        <w:r w:rsidRPr="00212E14">
          <w:rPr>
            <w:rStyle w:val="Hyperlink"/>
            <w:noProof/>
          </w:rPr>
          <w:t>Further Information</w:t>
        </w:r>
        <w:r>
          <w:rPr>
            <w:noProof/>
            <w:webHidden/>
          </w:rPr>
          <w:tab/>
        </w:r>
        <w:r>
          <w:rPr>
            <w:noProof/>
            <w:webHidden/>
          </w:rPr>
          <w:fldChar w:fldCharType="begin"/>
        </w:r>
        <w:r>
          <w:rPr>
            <w:noProof/>
            <w:webHidden/>
          </w:rPr>
          <w:instrText xml:space="preserve"> PAGEREF _Toc504385708 \h </w:instrText>
        </w:r>
        <w:r>
          <w:rPr>
            <w:noProof/>
            <w:webHidden/>
          </w:rPr>
        </w:r>
        <w:r>
          <w:rPr>
            <w:noProof/>
            <w:webHidden/>
          </w:rPr>
          <w:fldChar w:fldCharType="separate"/>
        </w:r>
        <w:r w:rsidR="0014468F">
          <w:rPr>
            <w:noProof/>
            <w:webHidden/>
          </w:rPr>
          <w:t>6</w:t>
        </w:r>
        <w:r>
          <w:rPr>
            <w:noProof/>
            <w:webHidden/>
          </w:rPr>
          <w:fldChar w:fldCharType="end"/>
        </w:r>
      </w:hyperlink>
    </w:p>
    <w:p w:rsidR="00D02E85" w:rsidRDefault="00D02E85">
      <w:pPr>
        <w:pStyle w:val="TOC1"/>
        <w:rPr>
          <w:rFonts w:asciiTheme="minorHAnsi" w:eastAsiaTheme="minorEastAsia" w:hAnsiTheme="minorHAnsi" w:cstheme="minorBidi"/>
          <w:noProof/>
          <w:lang w:val="en-US"/>
        </w:rPr>
      </w:pPr>
      <w:hyperlink w:anchor="_Toc504385710" w:history="1">
        <w:r w:rsidRPr="00212E14">
          <w:rPr>
            <w:rStyle w:val="Hyperlink"/>
            <w:rFonts w:ascii="Wingdings" w:hAnsi="Wingdings"/>
            <w:noProof/>
          </w:rPr>
          <w:t></w:t>
        </w:r>
        <w:r>
          <w:rPr>
            <w:rFonts w:asciiTheme="minorHAnsi" w:eastAsiaTheme="minorEastAsia" w:hAnsiTheme="minorHAnsi" w:cstheme="minorBidi"/>
            <w:noProof/>
            <w:lang w:val="en-US"/>
          </w:rPr>
          <w:tab/>
        </w:r>
        <w:r w:rsidRPr="00212E14">
          <w:rPr>
            <w:rStyle w:val="Hyperlink"/>
            <w:noProof/>
          </w:rPr>
          <w:t>Awarding the Contract on Behalf of Other Contracting Authorities</w:t>
        </w:r>
        <w:r>
          <w:rPr>
            <w:noProof/>
            <w:webHidden/>
          </w:rPr>
          <w:tab/>
        </w:r>
        <w:r>
          <w:rPr>
            <w:noProof/>
            <w:webHidden/>
          </w:rPr>
          <w:fldChar w:fldCharType="begin"/>
        </w:r>
        <w:r>
          <w:rPr>
            <w:noProof/>
            <w:webHidden/>
          </w:rPr>
          <w:instrText xml:space="preserve"> PAGEREF _Toc504385710 \h </w:instrText>
        </w:r>
        <w:r>
          <w:rPr>
            <w:noProof/>
            <w:webHidden/>
          </w:rPr>
        </w:r>
        <w:r>
          <w:rPr>
            <w:noProof/>
            <w:webHidden/>
          </w:rPr>
          <w:fldChar w:fldCharType="separate"/>
        </w:r>
        <w:r w:rsidR="0014468F">
          <w:rPr>
            <w:noProof/>
            <w:webHidden/>
          </w:rPr>
          <w:t>6</w:t>
        </w:r>
        <w:r>
          <w:rPr>
            <w:noProof/>
            <w:webHidden/>
          </w:rPr>
          <w:fldChar w:fldCharType="end"/>
        </w:r>
      </w:hyperlink>
    </w:p>
    <w:p w:rsidR="00D02E85" w:rsidRDefault="00D02E85">
      <w:pPr>
        <w:pStyle w:val="TOC1"/>
        <w:rPr>
          <w:rFonts w:asciiTheme="minorHAnsi" w:eastAsiaTheme="minorEastAsia" w:hAnsiTheme="minorHAnsi" w:cstheme="minorBidi"/>
          <w:noProof/>
          <w:lang w:val="en-US"/>
        </w:rPr>
      </w:pPr>
      <w:hyperlink w:anchor="_Toc504385711" w:history="1">
        <w:r w:rsidRPr="00212E14">
          <w:rPr>
            <w:rStyle w:val="Hyperlink"/>
            <w:rFonts w:ascii="Wingdings" w:hAnsi="Wingdings"/>
            <w:noProof/>
          </w:rPr>
          <w:t></w:t>
        </w:r>
        <w:r>
          <w:rPr>
            <w:rFonts w:asciiTheme="minorHAnsi" w:eastAsiaTheme="minorEastAsia" w:hAnsiTheme="minorHAnsi" w:cstheme="minorBidi"/>
            <w:noProof/>
            <w:lang w:val="en-US"/>
          </w:rPr>
          <w:tab/>
        </w:r>
        <w:r w:rsidRPr="00212E14">
          <w:rPr>
            <w:rStyle w:val="Hyperlink"/>
            <w:noProof/>
          </w:rPr>
          <w:t>Scope and Nature of Possible Modifications or Options</w:t>
        </w:r>
        <w:r>
          <w:rPr>
            <w:noProof/>
            <w:webHidden/>
          </w:rPr>
          <w:tab/>
        </w:r>
        <w:r>
          <w:rPr>
            <w:noProof/>
            <w:webHidden/>
          </w:rPr>
          <w:fldChar w:fldCharType="begin"/>
        </w:r>
        <w:r>
          <w:rPr>
            <w:noProof/>
            <w:webHidden/>
          </w:rPr>
          <w:instrText xml:space="preserve"> PAGEREF _Toc504385711 \h </w:instrText>
        </w:r>
        <w:r>
          <w:rPr>
            <w:noProof/>
            <w:webHidden/>
          </w:rPr>
        </w:r>
        <w:r>
          <w:rPr>
            <w:noProof/>
            <w:webHidden/>
          </w:rPr>
          <w:fldChar w:fldCharType="separate"/>
        </w:r>
        <w:r w:rsidR="0014468F">
          <w:rPr>
            <w:noProof/>
            <w:webHidden/>
          </w:rPr>
          <w:t>6</w:t>
        </w:r>
        <w:r>
          <w:rPr>
            <w:noProof/>
            <w:webHidden/>
          </w:rPr>
          <w:fldChar w:fldCharType="end"/>
        </w:r>
      </w:hyperlink>
    </w:p>
    <w:p w:rsidR="009E6F75" w:rsidRDefault="004936C6" w:rsidP="00F20A2B">
      <w:pPr>
        <w:sectPr w:rsidR="009E6F75" w:rsidSect="00FC6AF6">
          <w:pgSz w:w="11907" w:h="16840" w:code="9"/>
          <w:pgMar w:top="1134" w:right="1134" w:bottom="1134" w:left="1134" w:header="992" w:footer="0" w:gutter="0"/>
          <w:pgNumType w:start="2"/>
          <w:cols w:space="720"/>
          <w:docGrid w:linePitch="299"/>
        </w:sectPr>
      </w:pPr>
      <w:r>
        <w:fldChar w:fldCharType="end"/>
      </w:r>
    </w:p>
    <w:p w:rsidR="00AA368E" w:rsidRPr="003D2BBE" w:rsidRDefault="001A2673" w:rsidP="00A54F0E">
      <w:pPr>
        <w:pStyle w:val="Tendertemplate"/>
        <w:numPr>
          <w:ilvl w:val="0"/>
          <w:numId w:val="23"/>
        </w:numPr>
        <w:shd w:val="clear" w:color="auto" w:fill="002060"/>
        <w:tabs>
          <w:tab w:val="clear" w:pos="999"/>
          <w:tab w:val="num" w:pos="709"/>
        </w:tabs>
        <w:spacing w:before="360" w:after="240"/>
        <w:ind w:left="709" w:hanging="709"/>
        <w:jc w:val="left"/>
        <w:rPr>
          <w:rStyle w:val="Heading2Char"/>
          <w:sz w:val="48"/>
          <w:szCs w:val="48"/>
        </w:rPr>
      </w:pPr>
      <w:bookmarkStart w:id="0" w:name="_DV_M321"/>
      <w:bookmarkStart w:id="1" w:name="_DV_M56"/>
      <w:bookmarkStart w:id="2" w:name="_Toc504385704"/>
      <w:bookmarkEnd w:id="0"/>
      <w:bookmarkEnd w:id="1"/>
      <w:r w:rsidRPr="003D2BBE">
        <w:rPr>
          <w:rStyle w:val="Heading2Char"/>
          <w:sz w:val="48"/>
          <w:szCs w:val="48"/>
        </w:rPr>
        <w:lastRenderedPageBreak/>
        <w:t>Overall Scope and Nature of the Requirement</w:t>
      </w:r>
      <w:bookmarkEnd w:id="2"/>
    </w:p>
    <w:p w:rsidR="00456A65" w:rsidRPr="00D02E85" w:rsidRDefault="00456A65" w:rsidP="00D02E85">
      <w:pPr>
        <w:spacing w:before="120" w:after="120"/>
        <w:rPr>
          <w:sz w:val="24"/>
          <w:szCs w:val="24"/>
        </w:rPr>
      </w:pPr>
      <w:r>
        <w:rPr>
          <w:rFonts w:cs="Arial"/>
          <w:sz w:val="24"/>
          <w:szCs w:val="24"/>
          <w:lang w:eastAsia="en-GB"/>
        </w:rPr>
        <w:t xml:space="preserve">TDA, on behalf of the Council, is seeking to appoint an experienced </w:t>
      </w:r>
      <w:r w:rsidR="00532767">
        <w:rPr>
          <w:rFonts w:cs="Arial"/>
          <w:sz w:val="24"/>
          <w:szCs w:val="24"/>
          <w:lang w:eastAsia="en-GB"/>
        </w:rPr>
        <w:t xml:space="preserve">and knowledgeable  </w:t>
      </w:r>
      <w:r>
        <w:rPr>
          <w:rFonts w:cs="Arial"/>
          <w:sz w:val="24"/>
          <w:szCs w:val="24"/>
          <w:lang w:eastAsia="en-GB"/>
        </w:rPr>
        <w:t xml:space="preserve">Design Team to take the proposal of developing a 100-120 bedroom budget hotel at the western end of Terrace Car Park (Harbour View) forward to RIBA Stage 3 (i.e. to secure planning application). </w:t>
      </w:r>
    </w:p>
    <w:p w:rsidR="003D2BBE" w:rsidRPr="003D2BBE" w:rsidRDefault="003D2BBE" w:rsidP="00A54F0E">
      <w:pPr>
        <w:pStyle w:val="Tendertemplate"/>
        <w:numPr>
          <w:ilvl w:val="0"/>
          <w:numId w:val="23"/>
        </w:numPr>
        <w:shd w:val="clear" w:color="auto" w:fill="002060"/>
        <w:tabs>
          <w:tab w:val="clear" w:pos="999"/>
          <w:tab w:val="num" w:pos="709"/>
        </w:tabs>
        <w:spacing w:before="360" w:after="240"/>
        <w:ind w:left="709" w:hanging="709"/>
        <w:jc w:val="left"/>
        <w:rPr>
          <w:rStyle w:val="Heading2Char"/>
          <w:sz w:val="48"/>
          <w:szCs w:val="48"/>
        </w:rPr>
      </w:pPr>
      <w:bookmarkStart w:id="3" w:name="_Toc504385705"/>
      <w:r w:rsidRPr="003D2BBE">
        <w:rPr>
          <w:rStyle w:val="Heading2Char"/>
          <w:sz w:val="48"/>
          <w:szCs w:val="48"/>
        </w:rPr>
        <w:t>Minimum Requirements</w:t>
      </w:r>
      <w:bookmarkEnd w:id="3"/>
    </w:p>
    <w:p w:rsidR="005F3AF7" w:rsidRDefault="005F3AF7" w:rsidP="005F3AF7">
      <w:pPr>
        <w:autoSpaceDE w:val="0"/>
        <w:autoSpaceDN w:val="0"/>
        <w:adjustRightInd w:val="0"/>
        <w:spacing w:after="0" w:line="240" w:lineRule="auto"/>
        <w:rPr>
          <w:rFonts w:cs="Arial"/>
          <w:sz w:val="24"/>
          <w:szCs w:val="24"/>
          <w:lang w:eastAsia="en-GB"/>
        </w:rPr>
      </w:pPr>
      <w:r w:rsidRPr="00FE15E7">
        <w:rPr>
          <w:rFonts w:cs="Arial"/>
          <w:sz w:val="24"/>
          <w:szCs w:val="24"/>
          <w:lang w:eastAsia="en-GB"/>
        </w:rPr>
        <w:t xml:space="preserve">Applicants must be able to demonstrate they will meet </w:t>
      </w:r>
      <w:r w:rsidR="003F571A">
        <w:rPr>
          <w:rFonts w:cs="Arial"/>
          <w:sz w:val="24"/>
          <w:szCs w:val="24"/>
          <w:lang w:eastAsia="en-GB"/>
        </w:rPr>
        <w:t>the following m</w:t>
      </w:r>
      <w:r w:rsidRPr="00FE15E7">
        <w:rPr>
          <w:rFonts w:cs="Arial"/>
          <w:sz w:val="24"/>
          <w:szCs w:val="24"/>
          <w:lang w:eastAsia="en-GB"/>
        </w:rPr>
        <w:t>inimum</w:t>
      </w:r>
      <w:r>
        <w:rPr>
          <w:rFonts w:cs="Arial"/>
          <w:sz w:val="24"/>
          <w:szCs w:val="24"/>
          <w:lang w:eastAsia="en-GB"/>
        </w:rPr>
        <w:t xml:space="preserve"> </w:t>
      </w:r>
      <w:r w:rsidR="003F571A">
        <w:rPr>
          <w:rFonts w:cs="Arial"/>
          <w:sz w:val="24"/>
          <w:szCs w:val="24"/>
          <w:lang w:eastAsia="en-GB"/>
        </w:rPr>
        <w:t>r</w:t>
      </w:r>
      <w:r w:rsidRPr="00FE15E7">
        <w:rPr>
          <w:rFonts w:cs="Arial"/>
          <w:sz w:val="24"/>
          <w:szCs w:val="24"/>
          <w:lang w:eastAsia="en-GB"/>
        </w:rPr>
        <w:t>equirements for the whole term of this Contract</w:t>
      </w:r>
      <w:r w:rsidR="003F571A">
        <w:rPr>
          <w:rFonts w:cs="Arial"/>
          <w:sz w:val="24"/>
          <w:szCs w:val="24"/>
          <w:lang w:eastAsia="en-GB"/>
        </w:rPr>
        <w:t xml:space="preserve">. The key minimum requirements are as follows. </w:t>
      </w:r>
    </w:p>
    <w:p w:rsidR="005F3AF7" w:rsidRDefault="005F3AF7" w:rsidP="005F3AF7">
      <w:pPr>
        <w:autoSpaceDE w:val="0"/>
        <w:autoSpaceDN w:val="0"/>
        <w:adjustRightInd w:val="0"/>
        <w:spacing w:after="0" w:line="240" w:lineRule="auto"/>
        <w:rPr>
          <w:rFonts w:cs="Arial"/>
          <w:sz w:val="24"/>
          <w:szCs w:val="24"/>
          <w:lang w:eastAsia="en-GB"/>
        </w:rPr>
      </w:pPr>
    </w:p>
    <w:p w:rsidR="005F3AF7" w:rsidRDefault="005F3AF7" w:rsidP="005F3AF7">
      <w:pPr>
        <w:pStyle w:val="ListParagraph"/>
        <w:numPr>
          <w:ilvl w:val="0"/>
          <w:numId w:val="25"/>
        </w:numPr>
        <w:spacing w:after="200" w:line="240" w:lineRule="auto"/>
        <w:ind w:left="714" w:hanging="357"/>
        <w:rPr>
          <w:sz w:val="24"/>
          <w:szCs w:val="24"/>
        </w:rPr>
      </w:pPr>
      <w:r w:rsidRPr="007E17DD">
        <w:rPr>
          <w:b/>
          <w:sz w:val="24"/>
          <w:szCs w:val="24"/>
        </w:rPr>
        <w:t>Capacity</w:t>
      </w:r>
      <w:r w:rsidRPr="007E17DD">
        <w:rPr>
          <w:sz w:val="24"/>
          <w:szCs w:val="24"/>
        </w:rPr>
        <w:t xml:space="preserve"> –</w:t>
      </w:r>
      <w:r w:rsidR="00D02E85">
        <w:rPr>
          <w:sz w:val="24"/>
          <w:szCs w:val="24"/>
        </w:rPr>
        <w:t xml:space="preserve"> </w:t>
      </w:r>
      <w:r w:rsidRPr="007E17DD">
        <w:rPr>
          <w:sz w:val="24"/>
          <w:szCs w:val="24"/>
        </w:rPr>
        <w:t>to deliver an agreed planning application quickly, including pre-submission engagement with key stakeholders</w:t>
      </w:r>
      <w:r>
        <w:rPr>
          <w:sz w:val="24"/>
          <w:szCs w:val="24"/>
        </w:rPr>
        <w:t xml:space="preserve">. Submissions should demonstrate that the Design Team has the capacity and resources to deliver the project within the probable indicative timescales defined within </w:t>
      </w:r>
      <w:r w:rsidR="00D163E8">
        <w:rPr>
          <w:sz w:val="24"/>
          <w:szCs w:val="24"/>
        </w:rPr>
        <w:t>Part 1</w:t>
      </w:r>
      <w:r w:rsidR="006A12EA">
        <w:rPr>
          <w:sz w:val="24"/>
          <w:szCs w:val="24"/>
        </w:rPr>
        <w:t xml:space="preserve"> Information</w:t>
      </w:r>
      <w:r>
        <w:rPr>
          <w:sz w:val="24"/>
          <w:szCs w:val="24"/>
        </w:rPr>
        <w:t xml:space="preserve">. </w:t>
      </w:r>
    </w:p>
    <w:p w:rsidR="005F3AF7" w:rsidRPr="007E17DD" w:rsidRDefault="005F3AF7" w:rsidP="005F3AF7">
      <w:pPr>
        <w:pStyle w:val="ListParagraph"/>
        <w:spacing w:after="200" w:line="240" w:lineRule="auto"/>
        <w:ind w:left="714"/>
        <w:rPr>
          <w:sz w:val="24"/>
          <w:szCs w:val="24"/>
        </w:rPr>
      </w:pPr>
    </w:p>
    <w:p w:rsidR="005F3AF7" w:rsidRDefault="005F3AF7" w:rsidP="005F3AF7">
      <w:pPr>
        <w:pStyle w:val="ListParagraph"/>
        <w:numPr>
          <w:ilvl w:val="0"/>
          <w:numId w:val="25"/>
        </w:numPr>
        <w:spacing w:after="200" w:line="240" w:lineRule="auto"/>
        <w:ind w:left="714" w:hanging="357"/>
        <w:rPr>
          <w:sz w:val="24"/>
          <w:szCs w:val="24"/>
        </w:rPr>
      </w:pPr>
      <w:r w:rsidRPr="00515C4C">
        <w:rPr>
          <w:b/>
          <w:sz w:val="24"/>
          <w:szCs w:val="24"/>
        </w:rPr>
        <w:t>Price</w:t>
      </w:r>
      <w:r w:rsidRPr="007E17DD">
        <w:rPr>
          <w:sz w:val="24"/>
          <w:szCs w:val="24"/>
        </w:rPr>
        <w:t xml:space="preserve"> –</w:t>
      </w:r>
      <w:r w:rsidR="00D02E85">
        <w:rPr>
          <w:sz w:val="24"/>
          <w:szCs w:val="24"/>
        </w:rPr>
        <w:t xml:space="preserve"> competitive</w:t>
      </w:r>
      <w:r w:rsidRPr="007E17DD">
        <w:rPr>
          <w:sz w:val="24"/>
          <w:szCs w:val="24"/>
        </w:rPr>
        <w:t xml:space="preserve"> </w:t>
      </w:r>
      <w:r w:rsidR="006A12EA" w:rsidRPr="007E17DD">
        <w:rPr>
          <w:sz w:val="24"/>
          <w:szCs w:val="24"/>
        </w:rPr>
        <w:t>pric</w:t>
      </w:r>
      <w:r w:rsidR="006A12EA">
        <w:rPr>
          <w:sz w:val="24"/>
          <w:szCs w:val="24"/>
        </w:rPr>
        <w:t xml:space="preserve">ing </w:t>
      </w:r>
      <w:r w:rsidR="00D02E85">
        <w:rPr>
          <w:sz w:val="24"/>
          <w:szCs w:val="24"/>
        </w:rPr>
        <w:t xml:space="preserve">to be </w:t>
      </w:r>
      <w:r w:rsidR="006A12EA">
        <w:rPr>
          <w:sz w:val="24"/>
          <w:szCs w:val="24"/>
        </w:rPr>
        <w:t>submitted</w:t>
      </w:r>
      <w:r>
        <w:rPr>
          <w:sz w:val="24"/>
          <w:szCs w:val="24"/>
        </w:rPr>
        <w:t>.</w:t>
      </w:r>
    </w:p>
    <w:p w:rsidR="005F3AF7" w:rsidRDefault="005F3AF7" w:rsidP="005F3AF7">
      <w:pPr>
        <w:pStyle w:val="ListParagraph"/>
        <w:spacing w:after="200" w:line="240" w:lineRule="auto"/>
        <w:ind w:left="714"/>
        <w:rPr>
          <w:sz w:val="24"/>
          <w:szCs w:val="24"/>
        </w:rPr>
      </w:pPr>
    </w:p>
    <w:p w:rsidR="005F3AF7" w:rsidRDefault="005F3AF7" w:rsidP="005F3AF7">
      <w:pPr>
        <w:pStyle w:val="ListParagraph"/>
        <w:numPr>
          <w:ilvl w:val="0"/>
          <w:numId w:val="25"/>
        </w:numPr>
        <w:spacing w:after="200" w:line="240" w:lineRule="auto"/>
        <w:ind w:left="714" w:hanging="357"/>
        <w:rPr>
          <w:sz w:val="24"/>
          <w:szCs w:val="24"/>
        </w:rPr>
      </w:pPr>
      <w:r w:rsidRPr="00515C4C">
        <w:rPr>
          <w:b/>
          <w:sz w:val="24"/>
          <w:szCs w:val="24"/>
        </w:rPr>
        <w:t>Quality</w:t>
      </w:r>
      <w:r w:rsidRPr="00515C4C">
        <w:rPr>
          <w:sz w:val="24"/>
          <w:szCs w:val="24"/>
        </w:rPr>
        <w:t xml:space="preserve"> </w:t>
      </w:r>
      <w:r w:rsidRPr="007E17DD">
        <w:rPr>
          <w:sz w:val="24"/>
          <w:szCs w:val="24"/>
        </w:rPr>
        <w:t>–</w:t>
      </w:r>
      <w:r w:rsidR="00D02E85">
        <w:rPr>
          <w:sz w:val="24"/>
          <w:szCs w:val="24"/>
        </w:rPr>
        <w:t xml:space="preserve"> </w:t>
      </w:r>
      <w:r w:rsidRPr="007E17DD">
        <w:rPr>
          <w:sz w:val="24"/>
          <w:szCs w:val="24"/>
        </w:rPr>
        <w:t xml:space="preserve">a good understanding of the high quality development requirements of Torbay </w:t>
      </w:r>
      <w:r w:rsidR="007D682B">
        <w:rPr>
          <w:sz w:val="24"/>
          <w:szCs w:val="24"/>
        </w:rPr>
        <w:t xml:space="preserve">Council </w:t>
      </w:r>
      <w:r w:rsidRPr="007E17DD">
        <w:rPr>
          <w:sz w:val="24"/>
          <w:szCs w:val="24"/>
        </w:rPr>
        <w:t>and a track record of producing high quality schemes</w:t>
      </w:r>
      <w:r>
        <w:rPr>
          <w:sz w:val="24"/>
          <w:szCs w:val="24"/>
        </w:rPr>
        <w:t xml:space="preserve"> and more specifically hotel schemes. This should be demonstrated through </w:t>
      </w:r>
      <w:r w:rsidR="00D163E8">
        <w:rPr>
          <w:sz w:val="24"/>
          <w:szCs w:val="24"/>
        </w:rPr>
        <w:t xml:space="preserve">the </w:t>
      </w:r>
      <w:r>
        <w:rPr>
          <w:sz w:val="24"/>
          <w:szCs w:val="24"/>
        </w:rPr>
        <w:t xml:space="preserve">use of design and technology advances, high quality visualisations and fly-throughs which will help inform </w:t>
      </w:r>
      <w:r w:rsidR="007D682B">
        <w:rPr>
          <w:sz w:val="24"/>
          <w:szCs w:val="24"/>
        </w:rPr>
        <w:t xml:space="preserve">design decisions and inform </w:t>
      </w:r>
      <w:r>
        <w:rPr>
          <w:sz w:val="24"/>
          <w:szCs w:val="24"/>
        </w:rPr>
        <w:t>communications</w:t>
      </w:r>
      <w:r w:rsidR="007D682B">
        <w:rPr>
          <w:sz w:val="24"/>
          <w:szCs w:val="24"/>
        </w:rPr>
        <w:t xml:space="preserve"> with th</w:t>
      </w:r>
      <w:r>
        <w:rPr>
          <w:sz w:val="24"/>
          <w:szCs w:val="24"/>
        </w:rPr>
        <w:t xml:space="preserve">e selected operator, planners and other stakeholders. </w:t>
      </w:r>
    </w:p>
    <w:p w:rsidR="005F3AF7" w:rsidRPr="00515C4C" w:rsidRDefault="005F3AF7" w:rsidP="005F3AF7">
      <w:pPr>
        <w:pStyle w:val="ListParagraph"/>
        <w:rPr>
          <w:sz w:val="24"/>
          <w:szCs w:val="24"/>
        </w:rPr>
      </w:pPr>
    </w:p>
    <w:p w:rsidR="005F3AF7" w:rsidRDefault="005F3AF7" w:rsidP="005F3AF7">
      <w:pPr>
        <w:pStyle w:val="ListParagraph"/>
        <w:numPr>
          <w:ilvl w:val="0"/>
          <w:numId w:val="25"/>
        </w:numPr>
        <w:spacing w:after="200" w:line="240" w:lineRule="auto"/>
        <w:ind w:left="714" w:hanging="357"/>
        <w:rPr>
          <w:sz w:val="24"/>
          <w:szCs w:val="24"/>
        </w:rPr>
      </w:pPr>
      <w:r w:rsidRPr="00515C4C">
        <w:rPr>
          <w:b/>
          <w:sz w:val="24"/>
          <w:szCs w:val="24"/>
        </w:rPr>
        <w:t>Experience</w:t>
      </w:r>
      <w:r w:rsidRPr="007E17DD">
        <w:rPr>
          <w:sz w:val="24"/>
          <w:szCs w:val="24"/>
        </w:rPr>
        <w:t xml:space="preserve"> – in delivery of hotel </w:t>
      </w:r>
      <w:r>
        <w:rPr>
          <w:sz w:val="24"/>
          <w:szCs w:val="24"/>
        </w:rPr>
        <w:t>development and, in particular, for branded budget hotels. Experience of delivery of hotel schemes regionally, and in town centres specifically, is advantageous. Relevant experience in car park design w</w:t>
      </w:r>
      <w:r w:rsidRPr="007E17DD">
        <w:rPr>
          <w:sz w:val="24"/>
          <w:szCs w:val="24"/>
        </w:rPr>
        <w:t>ould also be useful, but not critical</w:t>
      </w:r>
      <w:r>
        <w:rPr>
          <w:sz w:val="24"/>
          <w:szCs w:val="24"/>
        </w:rPr>
        <w:t xml:space="preserve">. An experienced Design Team in hotel development is essential, including experience of working with construction teams during RIBA Stage 3 and onwards. </w:t>
      </w:r>
      <w:bookmarkStart w:id="4" w:name="_GoBack"/>
      <w:bookmarkEnd w:id="4"/>
    </w:p>
    <w:p w:rsidR="005F3AF7" w:rsidRPr="00515C4C" w:rsidRDefault="005F3AF7" w:rsidP="005F3AF7">
      <w:pPr>
        <w:pStyle w:val="ListParagraph"/>
        <w:rPr>
          <w:sz w:val="24"/>
          <w:szCs w:val="24"/>
        </w:rPr>
      </w:pPr>
    </w:p>
    <w:p w:rsidR="005F3AF7" w:rsidRDefault="005F3AF7" w:rsidP="005F3AF7">
      <w:pPr>
        <w:pStyle w:val="ListParagraph"/>
        <w:numPr>
          <w:ilvl w:val="0"/>
          <w:numId w:val="25"/>
        </w:numPr>
        <w:spacing w:after="200" w:line="240" w:lineRule="auto"/>
        <w:ind w:left="714" w:hanging="357"/>
        <w:rPr>
          <w:sz w:val="24"/>
          <w:szCs w:val="24"/>
        </w:rPr>
      </w:pPr>
      <w:r w:rsidRPr="00515C4C">
        <w:rPr>
          <w:b/>
          <w:sz w:val="24"/>
          <w:szCs w:val="24"/>
        </w:rPr>
        <w:t>Expertise</w:t>
      </w:r>
      <w:r w:rsidRPr="007E17DD">
        <w:rPr>
          <w:sz w:val="24"/>
          <w:szCs w:val="24"/>
        </w:rPr>
        <w:t xml:space="preserve"> –</w:t>
      </w:r>
      <w:r w:rsidR="00D02E85">
        <w:rPr>
          <w:sz w:val="24"/>
          <w:szCs w:val="24"/>
        </w:rPr>
        <w:t xml:space="preserve"> </w:t>
      </w:r>
      <w:r>
        <w:rPr>
          <w:sz w:val="24"/>
          <w:szCs w:val="24"/>
        </w:rPr>
        <w:t xml:space="preserve">proven </w:t>
      </w:r>
      <w:r w:rsidRPr="007E17DD">
        <w:rPr>
          <w:sz w:val="24"/>
          <w:szCs w:val="24"/>
        </w:rPr>
        <w:t xml:space="preserve">expertise in delivering </w:t>
      </w:r>
      <w:r>
        <w:rPr>
          <w:sz w:val="24"/>
          <w:szCs w:val="24"/>
        </w:rPr>
        <w:t>value and build efficiencies through adopting i</w:t>
      </w:r>
      <w:r w:rsidRPr="007E17DD">
        <w:rPr>
          <w:sz w:val="24"/>
          <w:szCs w:val="24"/>
        </w:rPr>
        <w:t>nnovative design solutions, which ma</w:t>
      </w:r>
      <w:r>
        <w:rPr>
          <w:sz w:val="24"/>
          <w:szCs w:val="24"/>
        </w:rPr>
        <w:t>y include modular buildings</w:t>
      </w:r>
      <w:r w:rsidRPr="007E17DD">
        <w:rPr>
          <w:sz w:val="24"/>
          <w:szCs w:val="24"/>
        </w:rPr>
        <w:t xml:space="preserve"> </w:t>
      </w:r>
      <w:r>
        <w:rPr>
          <w:sz w:val="24"/>
          <w:szCs w:val="24"/>
        </w:rPr>
        <w:t xml:space="preserve">or other innovative techniques. Demonstration of delivering projects in the UK which have resulted in efficiencies during the design, construction and operational stage should be provided. </w:t>
      </w:r>
    </w:p>
    <w:p w:rsidR="005F3AF7" w:rsidRPr="00515C4C" w:rsidRDefault="005F3AF7" w:rsidP="005F3AF7">
      <w:pPr>
        <w:pStyle w:val="ListParagraph"/>
        <w:rPr>
          <w:sz w:val="24"/>
          <w:szCs w:val="24"/>
        </w:rPr>
      </w:pPr>
    </w:p>
    <w:p w:rsidR="001036B3" w:rsidRPr="00D02E85" w:rsidRDefault="005F3AF7" w:rsidP="00D02E85">
      <w:pPr>
        <w:pStyle w:val="ListParagraph"/>
        <w:numPr>
          <w:ilvl w:val="0"/>
          <w:numId w:val="25"/>
        </w:numPr>
        <w:spacing w:after="200" w:line="240" w:lineRule="auto"/>
        <w:ind w:left="714" w:hanging="357"/>
        <w:rPr>
          <w:sz w:val="24"/>
          <w:szCs w:val="24"/>
        </w:rPr>
      </w:pPr>
      <w:r w:rsidRPr="00515C4C">
        <w:rPr>
          <w:b/>
          <w:sz w:val="24"/>
          <w:szCs w:val="24"/>
        </w:rPr>
        <w:t>Understanding</w:t>
      </w:r>
      <w:r w:rsidRPr="007E17DD">
        <w:rPr>
          <w:sz w:val="24"/>
          <w:szCs w:val="24"/>
        </w:rPr>
        <w:t xml:space="preserve"> –</w:t>
      </w:r>
      <w:r w:rsidR="00D02E85">
        <w:rPr>
          <w:sz w:val="24"/>
          <w:szCs w:val="24"/>
        </w:rPr>
        <w:t xml:space="preserve"> </w:t>
      </w:r>
      <w:r w:rsidRPr="007E17DD">
        <w:rPr>
          <w:sz w:val="24"/>
          <w:szCs w:val="24"/>
        </w:rPr>
        <w:t xml:space="preserve">of </w:t>
      </w:r>
      <w:r>
        <w:rPr>
          <w:sz w:val="24"/>
          <w:szCs w:val="24"/>
        </w:rPr>
        <w:t xml:space="preserve">Torbay </w:t>
      </w:r>
      <w:r w:rsidR="007D682B">
        <w:rPr>
          <w:sz w:val="24"/>
          <w:szCs w:val="24"/>
        </w:rPr>
        <w:t xml:space="preserve">generally </w:t>
      </w:r>
      <w:r>
        <w:rPr>
          <w:sz w:val="24"/>
          <w:szCs w:val="24"/>
        </w:rPr>
        <w:t>and Torquay specifically, demonstrating knowledge of the issues and opportunities impacting the area, including market and planning considerations. Demonstrating a good understanding of the Harbour area and site specifically would als</w:t>
      </w:r>
      <w:r w:rsidR="00D02E85">
        <w:rPr>
          <w:sz w:val="24"/>
          <w:szCs w:val="24"/>
        </w:rPr>
        <w:t>o be useful, but not essential.</w:t>
      </w:r>
    </w:p>
    <w:p w:rsidR="00474D76" w:rsidRPr="003D2BBE" w:rsidRDefault="00876A88" w:rsidP="00A54F0E">
      <w:pPr>
        <w:pStyle w:val="Tendertemplate"/>
        <w:numPr>
          <w:ilvl w:val="0"/>
          <w:numId w:val="23"/>
        </w:numPr>
        <w:shd w:val="clear" w:color="auto" w:fill="002060"/>
        <w:tabs>
          <w:tab w:val="clear" w:pos="999"/>
          <w:tab w:val="num" w:pos="709"/>
        </w:tabs>
        <w:spacing w:before="360" w:after="240"/>
        <w:ind w:left="709" w:hanging="709"/>
        <w:jc w:val="left"/>
        <w:rPr>
          <w:rStyle w:val="Heading2Char"/>
          <w:sz w:val="48"/>
          <w:szCs w:val="48"/>
        </w:rPr>
      </w:pPr>
      <w:bookmarkStart w:id="5" w:name="_Toc504385706"/>
      <w:r w:rsidRPr="003D2BBE">
        <w:rPr>
          <w:rStyle w:val="Heading2Char"/>
          <w:sz w:val="48"/>
          <w:szCs w:val="48"/>
        </w:rPr>
        <w:lastRenderedPageBreak/>
        <w:t>Specific</w:t>
      </w:r>
      <w:r w:rsidR="00474D76" w:rsidRPr="003D2BBE">
        <w:rPr>
          <w:rStyle w:val="Heading2Char"/>
          <w:sz w:val="48"/>
          <w:szCs w:val="48"/>
        </w:rPr>
        <w:t xml:space="preserve"> Requirements</w:t>
      </w:r>
      <w:bookmarkEnd w:id="5"/>
    </w:p>
    <w:p w:rsidR="00D02E85" w:rsidRDefault="00D02E85" w:rsidP="00D02E85">
      <w:pPr>
        <w:pStyle w:val="ListParagraph"/>
        <w:spacing w:before="120" w:after="120"/>
        <w:ind w:left="0"/>
        <w:rPr>
          <w:rFonts w:cs="Arial"/>
          <w:sz w:val="24"/>
          <w:szCs w:val="24"/>
          <w:lang w:eastAsia="en-GB"/>
        </w:rPr>
      </w:pPr>
      <w:r w:rsidRPr="00D02E85">
        <w:rPr>
          <w:rFonts w:cs="Arial"/>
          <w:sz w:val="24"/>
          <w:szCs w:val="24"/>
          <w:lang w:eastAsia="en-GB"/>
        </w:rPr>
        <w:t xml:space="preserve">The following key requirements anticipated will include, but </w:t>
      </w:r>
      <w:r>
        <w:rPr>
          <w:rFonts w:cs="Arial"/>
          <w:sz w:val="24"/>
          <w:szCs w:val="24"/>
          <w:lang w:eastAsia="en-GB"/>
        </w:rPr>
        <w:t>not limited to, the following:</w:t>
      </w:r>
    </w:p>
    <w:p w:rsidR="00D02E85" w:rsidRPr="00D02E85" w:rsidRDefault="00D02E85" w:rsidP="00D02E85">
      <w:pPr>
        <w:pStyle w:val="ListParagraph"/>
        <w:spacing w:before="120" w:after="120"/>
        <w:rPr>
          <w:rFonts w:cs="Arial"/>
          <w:sz w:val="24"/>
          <w:szCs w:val="24"/>
          <w:lang w:eastAsia="en-GB"/>
        </w:rPr>
      </w:pPr>
      <w:r w:rsidRPr="00D02E85">
        <w:rPr>
          <w:rFonts w:cs="Arial"/>
          <w:sz w:val="24"/>
          <w:szCs w:val="24"/>
          <w:lang w:eastAsia="en-GB"/>
        </w:rPr>
        <w:t xml:space="preserve">  </w:t>
      </w:r>
    </w:p>
    <w:p w:rsidR="00D02E85" w:rsidRPr="00713761" w:rsidRDefault="00D02E85" w:rsidP="00D02E85">
      <w:pPr>
        <w:pStyle w:val="ListParagraph"/>
        <w:spacing w:before="120" w:after="120"/>
        <w:ind w:left="0"/>
        <w:rPr>
          <w:rFonts w:cs="Arial"/>
          <w:b/>
          <w:sz w:val="24"/>
          <w:szCs w:val="24"/>
        </w:rPr>
      </w:pPr>
      <w:r w:rsidRPr="00713761">
        <w:rPr>
          <w:rFonts w:cs="Arial"/>
          <w:b/>
          <w:sz w:val="24"/>
          <w:szCs w:val="24"/>
        </w:rPr>
        <w:t xml:space="preserve">RIBA (Stages 0-1):  Definition, Preparation and Brief </w:t>
      </w:r>
    </w:p>
    <w:p w:rsidR="00D02E85" w:rsidRPr="00713761" w:rsidRDefault="00D02E85" w:rsidP="00D02E85">
      <w:pPr>
        <w:pStyle w:val="ListParagraph"/>
        <w:numPr>
          <w:ilvl w:val="0"/>
          <w:numId w:val="23"/>
        </w:numPr>
        <w:tabs>
          <w:tab w:val="clear" w:pos="999"/>
          <w:tab w:val="num" w:pos="720"/>
        </w:tabs>
        <w:spacing w:before="120" w:after="120"/>
        <w:ind w:left="0" w:firstLine="0"/>
        <w:rPr>
          <w:rFonts w:cs="Arial"/>
          <w:sz w:val="24"/>
          <w:szCs w:val="24"/>
        </w:rPr>
      </w:pPr>
    </w:p>
    <w:p w:rsidR="00D02E85" w:rsidRPr="00713761" w:rsidRDefault="00D02E85" w:rsidP="00D02E85">
      <w:pPr>
        <w:pStyle w:val="ListParagraph"/>
        <w:spacing w:before="120" w:after="120"/>
        <w:ind w:left="0"/>
        <w:rPr>
          <w:sz w:val="24"/>
          <w:szCs w:val="24"/>
        </w:rPr>
      </w:pPr>
      <w:r w:rsidRPr="00713761">
        <w:rPr>
          <w:rFonts w:cs="Arial"/>
          <w:sz w:val="24"/>
          <w:szCs w:val="24"/>
        </w:rPr>
        <w:t xml:space="preserve">Initial sketch schemes and feasibility design have already been prepared (details are provided in Part 1). </w:t>
      </w:r>
      <w:r w:rsidRPr="00713761">
        <w:rPr>
          <w:sz w:val="24"/>
          <w:szCs w:val="24"/>
        </w:rPr>
        <w:t xml:space="preserve">The work already undertaken and agreed during Stages 0-1 will form part of the pre-application discussions and once </w:t>
      </w:r>
      <w:r w:rsidRPr="00713761">
        <w:rPr>
          <w:rFonts w:cs="Arial"/>
          <w:sz w:val="24"/>
          <w:szCs w:val="24"/>
        </w:rPr>
        <w:t xml:space="preserve">the project objectives including quality objectives, project outcomes, sustainability aspirations and other parameters have been confirmed. An inception meeting will be arranged with key members of the TDA team and Council, as well as a review of site information which will be made available. </w:t>
      </w:r>
      <w:r w:rsidRPr="00713761">
        <w:rPr>
          <w:sz w:val="24"/>
          <w:szCs w:val="24"/>
        </w:rPr>
        <w:t xml:space="preserve">TDA will commission other work to support a planning application, such as a tree survey, ecology assessment, flood risk assessment etc., working closely with the appointed design team. </w:t>
      </w:r>
    </w:p>
    <w:p w:rsidR="00D02E85" w:rsidRDefault="00D02E85" w:rsidP="00D02E85">
      <w:pPr>
        <w:pStyle w:val="ListParagraph"/>
        <w:numPr>
          <w:ilvl w:val="0"/>
          <w:numId w:val="23"/>
        </w:numPr>
        <w:tabs>
          <w:tab w:val="clear" w:pos="999"/>
          <w:tab w:val="num" w:pos="720"/>
        </w:tabs>
        <w:spacing w:before="120" w:after="120"/>
        <w:ind w:left="720" w:hanging="153"/>
      </w:pPr>
    </w:p>
    <w:p w:rsidR="00D02E85" w:rsidRPr="00D02E85" w:rsidRDefault="00D02E85" w:rsidP="00D02E85">
      <w:pPr>
        <w:spacing w:before="120" w:after="120"/>
        <w:rPr>
          <w:rFonts w:cs="Arial"/>
          <w:b/>
          <w:sz w:val="24"/>
          <w:szCs w:val="24"/>
        </w:rPr>
      </w:pPr>
      <w:r w:rsidRPr="00D02E85">
        <w:rPr>
          <w:rFonts w:cs="Arial"/>
          <w:b/>
          <w:sz w:val="24"/>
          <w:szCs w:val="24"/>
        </w:rPr>
        <w:t xml:space="preserve">RIBA (Stage 2):  Concept Design </w:t>
      </w:r>
    </w:p>
    <w:p w:rsidR="00D02E85" w:rsidRPr="006A12EA" w:rsidRDefault="00D02E85" w:rsidP="00D02E85">
      <w:pPr>
        <w:pStyle w:val="ListParagraph"/>
        <w:numPr>
          <w:ilvl w:val="0"/>
          <w:numId w:val="23"/>
        </w:numPr>
        <w:spacing w:before="120" w:after="120"/>
        <w:rPr>
          <w:rFonts w:cs="Arial"/>
          <w:sz w:val="24"/>
          <w:szCs w:val="24"/>
        </w:rPr>
      </w:pPr>
    </w:p>
    <w:p w:rsidR="00D02E85" w:rsidRPr="006A12EA" w:rsidRDefault="00D02E85" w:rsidP="00D02E85">
      <w:pPr>
        <w:pStyle w:val="ListParagraph"/>
        <w:spacing w:before="120" w:after="120"/>
        <w:ind w:left="0"/>
        <w:rPr>
          <w:rFonts w:cs="Arial"/>
          <w:sz w:val="24"/>
          <w:szCs w:val="24"/>
        </w:rPr>
      </w:pPr>
      <w:r w:rsidRPr="006A12EA">
        <w:rPr>
          <w:rFonts w:cs="Arial"/>
          <w:sz w:val="24"/>
          <w:szCs w:val="24"/>
        </w:rPr>
        <w:t xml:space="preserve">Prepare a Concept Design of a 100-120 bedroom hotel; including restaurant and public areas. This will conform to the hotel operators’ specification for a turnkey development; including design of associated access, service areas and external space requirements. </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p>
    <w:p w:rsidR="00D02E85" w:rsidRPr="006A12EA" w:rsidRDefault="00D02E85" w:rsidP="00D02E85">
      <w:pPr>
        <w:pStyle w:val="ListParagraph"/>
        <w:spacing w:before="120" w:after="120"/>
        <w:ind w:left="0"/>
        <w:rPr>
          <w:rFonts w:cs="Arial"/>
          <w:sz w:val="24"/>
          <w:szCs w:val="24"/>
        </w:rPr>
      </w:pPr>
      <w:r w:rsidRPr="006A12EA">
        <w:rPr>
          <w:rFonts w:cs="Arial"/>
          <w:sz w:val="24"/>
          <w:szCs w:val="24"/>
        </w:rPr>
        <w:t xml:space="preserve">Prepare outline proposals for structural design, building services systems, outline specifications and preliminary cost information along with relevant project strategies in accordance with the design programme. </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p>
    <w:p w:rsidR="00D02E85" w:rsidRPr="006A12EA" w:rsidRDefault="00D02E85" w:rsidP="00D02E85">
      <w:pPr>
        <w:pStyle w:val="ListParagraph"/>
        <w:spacing w:before="120" w:after="120"/>
        <w:ind w:left="0"/>
        <w:rPr>
          <w:rFonts w:cs="Arial"/>
          <w:sz w:val="24"/>
          <w:szCs w:val="24"/>
        </w:rPr>
      </w:pPr>
      <w:r w:rsidRPr="006A12EA">
        <w:rPr>
          <w:rFonts w:cs="Arial"/>
          <w:sz w:val="24"/>
          <w:szCs w:val="24"/>
        </w:rPr>
        <w:t xml:space="preserve">Consider and prepare a number of strategies that complement the design. </w:t>
      </w:r>
      <w:proofErr w:type="gramStart"/>
      <w:r w:rsidRPr="006A12EA">
        <w:rPr>
          <w:rFonts w:cs="Arial"/>
          <w:sz w:val="24"/>
          <w:szCs w:val="24"/>
        </w:rPr>
        <w:t>A townscape and visual impact assessment and identification, at an early stage, of different construction options and costs as part of an initial phase of testing the bulk and scale, before more detailed design work.</w:t>
      </w:r>
      <w:proofErr w:type="gramEnd"/>
      <w:r w:rsidRPr="006A12EA">
        <w:rPr>
          <w:rFonts w:cs="Arial"/>
          <w:sz w:val="24"/>
          <w:szCs w:val="24"/>
        </w:rPr>
        <w:t xml:space="preserve"> </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p>
    <w:p w:rsidR="00D02E85" w:rsidRPr="006A12EA" w:rsidRDefault="00D02E85" w:rsidP="00D02E85">
      <w:pPr>
        <w:pStyle w:val="ListParagraph"/>
        <w:spacing w:before="120" w:after="120"/>
        <w:ind w:left="0"/>
        <w:rPr>
          <w:sz w:val="24"/>
          <w:szCs w:val="24"/>
        </w:rPr>
      </w:pPr>
      <w:r w:rsidRPr="006A12EA">
        <w:rPr>
          <w:rFonts w:cs="Arial"/>
          <w:sz w:val="24"/>
          <w:szCs w:val="24"/>
        </w:rPr>
        <w:t xml:space="preserve">Third party consultations are essential, including engagement with community and business representatives (including Historic England and Conservation Officers), </w:t>
      </w:r>
      <w:r w:rsidRPr="006A12EA">
        <w:rPr>
          <w:sz w:val="24"/>
          <w:szCs w:val="24"/>
        </w:rPr>
        <w:t>specifically (but not exclusively) at a pre-planning stage</w:t>
      </w:r>
      <w:r w:rsidRPr="006A12EA">
        <w:rPr>
          <w:rFonts w:cs="Arial"/>
          <w:sz w:val="24"/>
          <w:szCs w:val="24"/>
          <w:lang w:eastAsia="en-GB"/>
        </w:rPr>
        <w:t xml:space="preserve"> and production of a Statement of Community Involvement. This should include engagement with Torbay’s Design Review Panel.</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r w:rsidRPr="006A12EA">
        <w:rPr>
          <w:rFonts w:cs="Arial"/>
          <w:sz w:val="24"/>
          <w:szCs w:val="24"/>
        </w:rPr>
        <w:t xml:space="preserve">  </w:t>
      </w:r>
    </w:p>
    <w:p w:rsidR="00D02E85" w:rsidRPr="006A12EA" w:rsidRDefault="00D02E85" w:rsidP="00D02E85">
      <w:pPr>
        <w:pStyle w:val="ListParagraph"/>
        <w:spacing w:before="120" w:after="120"/>
        <w:ind w:left="0"/>
        <w:rPr>
          <w:rFonts w:cs="Arial"/>
          <w:sz w:val="24"/>
          <w:szCs w:val="24"/>
        </w:rPr>
      </w:pPr>
      <w:proofErr w:type="gramStart"/>
      <w:r w:rsidRPr="006A12EA">
        <w:rPr>
          <w:rFonts w:cs="Arial"/>
          <w:sz w:val="24"/>
          <w:szCs w:val="24"/>
        </w:rPr>
        <w:t>A development block</w:t>
      </w:r>
      <w:proofErr w:type="gramEnd"/>
      <w:r w:rsidRPr="006A12EA">
        <w:rPr>
          <w:rFonts w:cs="Arial"/>
          <w:sz w:val="24"/>
          <w:szCs w:val="24"/>
        </w:rPr>
        <w:t xml:space="preserve"> strategy to consider massing, view-points, scaling, footprint, indicative design and landscaping. This is particularly important given the proximity of the site to a number of architecturally important buildings close to the site which are defined within the Conservation Area, including, the Grade II Terrace and Unitarian Church. </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p>
    <w:p w:rsidR="00D02E85" w:rsidRPr="006A12EA" w:rsidRDefault="00D02E85" w:rsidP="00D02E85">
      <w:pPr>
        <w:pStyle w:val="ListParagraph"/>
        <w:spacing w:before="120" w:after="120"/>
        <w:ind w:left="0"/>
        <w:rPr>
          <w:rFonts w:cs="Arial"/>
          <w:sz w:val="24"/>
          <w:szCs w:val="24"/>
        </w:rPr>
      </w:pPr>
      <w:r w:rsidRPr="006A12EA">
        <w:rPr>
          <w:rFonts w:cs="Arial"/>
          <w:sz w:val="24"/>
          <w:szCs w:val="24"/>
        </w:rPr>
        <w:t xml:space="preserve">Consideration should be given with regards to the construction strategy (including off-site fabrication and innovative design techniques), </w:t>
      </w:r>
      <w:proofErr w:type="spellStart"/>
      <w:r w:rsidRPr="006A12EA">
        <w:rPr>
          <w:rFonts w:cs="Arial"/>
          <w:sz w:val="24"/>
          <w:szCs w:val="24"/>
        </w:rPr>
        <w:t>buildability</w:t>
      </w:r>
      <w:proofErr w:type="spellEnd"/>
      <w:r w:rsidRPr="006A12EA">
        <w:rPr>
          <w:rFonts w:cs="Arial"/>
          <w:sz w:val="24"/>
          <w:szCs w:val="24"/>
        </w:rPr>
        <w:t xml:space="preserve"> and adaptability (including liaison with potential construction partners), access arrangements and operational issues. </w:t>
      </w:r>
      <w:r w:rsidRPr="006A12EA">
        <w:rPr>
          <w:rFonts w:cs="Arial"/>
          <w:sz w:val="24"/>
          <w:szCs w:val="24"/>
        </w:rPr>
        <w:lastRenderedPageBreak/>
        <w:t xml:space="preserve">These issues will need to be carefully considered given the topography and constraints of the site. </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p>
    <w:p w:rsidR="00D02E85" w:rsidRPr="006A12EA" w:rsidRDefault="00D02E85" w:rsidP="00D02E85">
      <w:pPr>
        <w:pStyle w:val="ListParagraph"/>
        <w:spacing w:before="120" w:after="120"/>
        <w:ind w:left="0"/>
        <w:rPr>
          <w:rFonts w:cs="Arial"/>
          <w:sz w:val="24"/>
          <w:szCs w:val="24"/>
        </w:rPr>
      </w:pPr>
      <w:r w:rsidRPr="006A12EA">
        <w:rPr>
          <w:rFonts w:cs="Arial"/>
          <w:sz w:val="24"/>
          <w:szCs w:val="24"/>
        </w:rPr>
        <w:t xml:space="preserve">Design relating to access arrangements with the adjoining Car Park (Terrace Multi-Storey Car Park). This should include a design and associated schedule of works to enhance the links with, and ease of access, to and from the car park to the hotel. TDA will make available any surveys and cost plans for car park enhancement which will be commissioned separately to this study. </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p>
    <w:p w:rsidR="00D02E85" w:rsidRPr="006A12EA" w:rsidRDefault="00D02E85" w:rsidP="00D02E85">
      <w:pPr>
        <w:pStyle w:val="ListParagraph"/>
        <w:spacing w:before="120" w:after="120"/>
        <w:ind w:left="0"/>
        <w:rPr>
          <w:rFonts w:cs="Arial"/>
          <w:b/>
          <w:sz w:val="24"/>
          <w:szCs w:val="24"/>
        </w:rPr>
      </w:pPr>
      <w:r w:rsidRPr="006A12EA">
        <w:rPr>
          <w:rFonts w:cs="Arial"/>
          <w:b/>
          <w:sz w:val="24"/>
          <w:szCs w:val="24"/>
        </w:rPr>
        <w:t xml:space="preserve">RIBA (Stage 3):  Developed Design </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p>
    <w:p w:rsidR="00D02E85" w:rsidRPr="006A12EA" w:rsidRDefault="00D02E85" w:rsidP="00D02E85">
      <w:pPr>
        <w:pStyle w:val="ListParagraph"/>
        <w:spacing w:before="120" w:after="120"/>
        <w:ind w:left="0"/>
        <w:rPr>
          <w:rFonts w:cs="Arial"/>
          <w:sz w:val="24"/>
          <w:szCs w:val="24"/>
        </w:rPr>
      </w:pPr>
      <w:r w:rsidRPr="006A12EA">
        <w:rPr>
          <w:rFonts w:cs="Arial"/>
          <w:sz w:val="24"/>
          <w:szCs w:val="24"/>
        </w:rPr>
        <w:t xml:space="preserve">The work carried out in RIBA Stage 3 will build upon work carried out in RIBA Stage 2; and will include production of a </w:t>
      </w:r>
      <w:proofErr w:type="spellStart"/>
      <w:r w:rsidRPr="006A12EA">
        <w:rPr>
          <w:rFonts w:cs="Arial"/>
          <w:sz w:val="24"/>
          <w:szCs w:val="24"/>
        </w:rPr>
        <w:t>masterplan</w:t>
      </w:r>
      <w:proofErr w:type="spellEnd"/>
      <w:r w:rsidRPr="006A12EA">
        <w:rPr>
          <w:rFonts w:cs="Arial"/>
          <w:sz w:val="24"/>
          <w:szCs w:val="24"/>
        </w:rPr>
        <w:t>, concept visuals, aerial drawings and cross-sections.</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p>
    <w:p w:rsidR="00D02E85" w:rsidRPr="006A12EA" w:rsidRDefault="00D02E85" w:rsidP="00D02E85">
      <w:pPr>
        <w:pStyle w:val="ListParagraph"/>
        <w:spacing w:before="120" w:after="120"/>
        <w:ind w:left="0"/>
        <w:rPr>
          <w:rFonts w:cs="Arial"/>
          <w:sz w:val="24"/>
          <w:szCs w:val="24"/>
        </w:rPr>
      </w:pPr>
      <w:r w:rsidRPr="006A12EA">
        <w:rPr>
          <w:rFonts w:cs="Arial"/>
          <w:sz w:val="24"/>
          <w:szCs w:val="24"/>
        </w:rPr>
        <w:t xml:space="preserve">Planning applications are typically made using the Stage 3 output - a bespoke RIBA Plan of Work will identify when the planning application is to be made, in addition to agreement with the Council and TDA, the option that best meets client, planning and budget requirements. The documents should be refined, and agreed alterations to the brief finalised. </w:t>
      </w:r>
    </w:p>
    <w:p w:rsidR="00D02E85" w:rsidRPr="006A12EA" w:rsidRDefault="00D02E85" w:rsidP="00D02E85">
      <w:pPr>
        <w:pStyle w:val="ListParagraph"/>
        <w:numPr>
          <w:ilvl w:val="0"/>
          <w:numId w:val="23"/>
        </w:numPr>
        <w:tabs>
          <w:tab w:val="clear" w:pos="999"/>
          <w:tab w:val="num" w:pos="0"/>
        </w:tabs>
        <w:spacing w:before="120" w:after="120"/>
        <w:ind w:left="0" w:firstLine="0"/>
        <w:rPr>
          <w:rFonts w:cs="Arial"/>
          <w:sz w:val="24"/>
          <w:szCs w:val="24"/>
        </w:rPr>
      </w:pPr>
    </w:p>
    <w:p w:rsidR="00D02E85" w:rsidRPr="006A12EA" w:rsidRDefault="00D02E85" w:rsidP="00D02E85">
      <w:pPr>
        <w:pStyle w:val="ListParagraph"/>
        <w:spacing w:before="120" w:after="120"/>
        <w:ind w:left="0"/>
        <w:rPr>
          <w:rFonts w:cs="Arial"/>
          <w:sz w:val="24"/>
          <w:szCs w:val="24"/>
        </w:rPr>
      </w:pPr>
      <w:r w:rsidRPr="006A12EA">
        <w:rPr>
          <w:rFonts w:cs="Arial"/>
          <w:sz w:val="24"/>
          <w:szCs w:val="24"/>
        </w:rPr>
        <w:t>A detailed and developed design will be produced, to include updated proposals for structural design, building services systems, outline specifications, cost information and project strategies in accordance with the design programme.</w:t>
      </w:r>
    </w:p>
    <w:p w:rsidR="00D02E85" w:rsidRDefault="00D02E85" w:rsidP="00D02E85">
      <w:pPr>
        <w:pStyle w:val="ListParagraph"/>
        <w:numPr>
          <w:ilvl w:val="0"/>
          <w:numId w:val="23"/>
        </w:numPr>
        <w:tabs>
          <w:tab w:val="clear" w:pos="999"/>
          <w:tab w:val="num" w:pos="0"/>
        </w:tabs>
        <w:spacing w:before="120" w:after="120"/>
        <w:ind w:left="0" w:firstLine="0"/>
        <w:rPr>
          <w:rFonts w:cs="Arial"/>
        </w:rPr>
      </w:pPr>
    </w:p>
    <w:p w:rsidR="00D02E85" w:rsidRDefault="00D02E85" w:rsidP="00D02E85">
      <w:pPr>
        <w:pStyle w:val="ListParagraph"/>
        <w:spacing w:after="200" w:line="276" w:lineRule="auto"/>
        <w:ind w:left="0"/>
        <w:rPr>
          <w:sz w:val="24"/>
          <w:szCs w:val="24"/>
        </w:rPr>
      </w:pPr>
      <w:r w:rsidRPr="00D02E85">
        <w:rPr>
          <w:sz w:val="24"/>
          <w:szCs w:val="24"/>
        </w:rPr>
        <w:t>It is anticipated that a planning application will be submitted as quickly as possible, probably end of summer / early autumn</w:t>
      </w:r>
      <w:r w:rsidRPr="00D02E85">
        <w:rPr>
          <w:sz w:val="24"/>
          <w:szCs w:val="24"/>
        </w:rPr>
        <w:t xml:space="preserve"> 2018</w:t>
      </w:r>
      <w:r w:rsidRPr="00D02E85">
        <w:rPr>
          <w:sz w:val="24"/>
          <w:szCs w:val="24"/>
        </w:rPr>
        <w:t>, in order to secure Council approval / planning permission and to allow construction to start on site early spring 2019, and to be completed and ready for occupation by summer 2020.</w:t>
      </w:r>
    </w:p>
    <w:p w:rsidR="0014468F" w:rsidRPr="00D02E85" w:rsidRDefault="0014468F" w:rsidP="00D02E85">
      <w:pPr>
        <w:pStyle w:val="ListParagraph"/>
        <w:spacing w:after="200" w:line="276" w:lineRule="auto"/>
        <w:ind w:left="0"/>
        <w:rPr>
          <w:sz w:val="24"/>
          <w:szCs w:val="24"/>
        </w:rPr>
      </w:pPr>
    </w:p>
    <w:p w:rsidR="00876A88" w:rsidRPr="00035899" w:rsidRDefault="00876A88" w:rsidP="00A54F0E">
      <w:pPr>
        <w:pStyle w:val="Tendertemplate"/>
        <w:numPr>
          <w:ilvl w:val="0"/>
          <w:numId w:val="23"/>
        </w:numPr>
        <w:shd w:val="clear" w:color="auto" w:fill="002060"/>
        <w:tabs>
          <w:tab w:val="clear" w:pos="999"/>
          <w:tab w:val="num" w:pos="709"/>
        </w:tabs>
        <w:spacing w:before="360" w:after="240"/>
        <w:ind w:left="709" w:hanging="709"/>
        <w:jc w:val="left"/>
        <w:rPr>
          <w:rStyle w:val="Heading2Char"/>
          <w:i/>
          <w:sz w:val="48"/>
          <w:szCs w:val="48"/>
        </w:rPr>
      </w:pPr>
      <w:bookmarkStart w:id="6" w:name="_Toc504385707"/>
      <w:r w:rsidRPr="003D2BBE">
        <w:rPr>
          <w:rStyle w:val="Heading2Char"/>
          <w:sz w:val="48"/>
          <w:szCs w:val="48"/>
        </w:rPr>
        <w:t xml:space="preserve">Contract and Performance Review </w:t>
      </w:r>
      <w:r w:rsidRPr="00035899">
        <w:rPr>
          <w:rStyle w:val="Heading2Char"/>
          <w:i/>
          <w:sz w:val="48"/>
          <w:szCs w:val="48"/>
        </w:rPr>
        <w:t>Requirements</w:t>
      </w:r>
      <w:bookmarkEnd w:id="6"/>
    </w:p>
    <w:p w:rsidR="00A674E7" w:rsidRDefault="00D02E85" w:rsidP="00D02E85">
      <w:pPr>
        <w:rPr>
          <w:sz w:val="24"/>
          <w:szCs w:val="24"/>
        </w:rPr>
      </w:pPr>
      <w:r w:rsidRPr="00D02E85">
        <w:rPr>
          <w:sz w:val="24"/>
          <w:szCs w:val="24"/>
        </w:rPr>
        <w:t>The successful Consultant will be required to attend Contract Review meetings, the frequency of which will be agreed during the initial Contract meeting.</w:t>
      </w:r>
    </w:p>
    <w:p w:rsidR="0014468F" w:rsidRPr="00D02E85" w:rsidRDefault="0014468F" w:rsidP="00D02E85">
      <w:pPr>
        <w:rPr>
          <w:sz w:val="24"/>
          <w:szCs w:val="24"/>
        </w:rPr>
      </w:pPr>
    </w:p>
    <w:p w:rsidR="00A54F0E" w:rsidRPr="003D2BBE" w:rsidRDefault="00A54F0E" w:rsidP="00A54F0E">
      <w:pPr>
        <w:pStyle w:val="Tendertemplate"/>
        <w:numPr>
          <w:ilvl w:val="0"/>
          <w:numId w:val="23"/>
        </w:numPr>
        <w:shd w:val="clear" w:color="auto" w:fill="002060"/>
        <w:tabs>
          <w:tab w:val="clear" w:pos="999"/>
          <w:tab w:val="num" w:pos="709"/>
        </w:tabs>
        <w:spacing w:before="360" w:after="240"/>
        <w:ind w:left="709" w:hanging="709"/>
        <w:jc w:val="left"/>
        <w:rPr>
          <w:rStyle w:val="Heading2Char"/>
          <w:sz w:val="48"/>
          <w:szCs w:val="48"/>
        </w:rPr>
      </w:pPr>
      <w:bookmarkStart w:id="7" w:name="_Toc504385708"/>
      <w:r w:rsidRPr="003D2BBE">
        <w:rPr>
          <w:rStyle w:val="Heading2Char"/>
          <w:sz w:val="48"/>
          <w:szCs w:val="48"/>
        </w:rPr>
        <w:t xml:space="preserve">Further </w:t>
      </w:r>
      <w:r>
        <w:rPr>
          <w:rStyle w:val="Heading2Char"/>
          <w:sz w:val="48"/>
          <w:szCs w:val="48"/>
        </w:rPr>
        <w:t>Information</w:t>
      </w:r>
      <w:bookmarkEnd w:id="7"/>
    </w:p>
    <w:p w:rsidR="00A54F0E" w:rsidRPr="000F640B" w:rsidRDefault="00A54F0E" w:rsidP="00D02E85">
      <w:pPr>
        <w:pStyle w:val="Tendertemplate"/>
        <w:tabs>
          <w:tab w:val="clear" w:pos="1304"/>
        </w:tabs>
        <w:spacing w:before="240" w:after="120"/>
        <w:ind w:left="0" w:firstLine="0"/>
        <w:jc w:val="left"/>
        <w:rPr>
          <w:rStyle w:val="Heading2Char"/>
          <w:b/>
          <w:color w:val="auto"/>
          <w:szCs w:val="28"/>
        </w:rPr>
      </w:pPr>
      <w:bookmarkStart w:id="8" w:name="_Toc504385709"/>
      <w:r w:rsidRPr="000F640B">
        <w:rPr>
          <w:rStyle w:val="Heading2Char"/>
          <w:b/>
          <w:color w:val="auto"/>
          <w:szCs w:val="28"/>
        </w:rPr>
        <w:t>Further Services Offered</w:t>
      </w:r>
      <w:bookmarkEnd w:id="8"/>
    </w:p>
    <w:p w:rsidR="00326527" w:rsidRDefault="00A54F0E" w:rsidP="00A54F0E">
      <w:pPr>
        <w:spacing w:before="120" w:after="120"/>
        <w:rPr>
          <w:sz w:val="24"/>
          <w:szCs w:val="24"/>
        </w:rPr>
      </w:pPr>
      <w:r w:rsidRPr="00A54F0E">
        <w:rPr>
          <w:sz w:val="24"/>
          <w:szCs w:val="24"/>
        </w:rPr>
        <w:t xml:space="preserve">The Applicant will be expected to suggest as part of its response to the Evaluation Questions any additional products or services that they may be able to offer as part of this Contract or any other added value that their offer might be able to bring to the Authority. </w:t>
      </w:r>
      <w:r w:rsidRPr="00A54F0E">
        <w:rPr>
          <w:sz w:val="24"/>
          <w:szCs w:val="24"/>
        </w:rPr>
        <w:lastRenderedPageBreak/>
        <w:t>Applicants are expected to build any such offers into their submissions regardless of whether specific questions are asked along these lines or not.</w:t>
      </w:r>
    </w:p>
    <w:p w:rsidR="0014468F" w:rsidRPr="00A54F0E" w:rsidRDefault="0014468F" w:rsidP="00A54F0E">
      <w:pPr>
        <w:spacing w:before="120" w:after="120"/>
        <w:rPr>
          <w:sz w:val="24"/>
          <w:szCs w:val="24"/>
        </w:rPr>
      </w:pPr>
    </w:p>
    <w:p w:rsidR="00A6354C" w:rsidRPr="00326527" w:rsidRDefault="00A6354C" w:rsidP="00326527">
      <w:pPr>
        <w:pStyle w:val="Tendertemplate"/>
        <w:numPr>
          <w:ilvl w:val="0"/>
          <w:numId w:val="23"/>
        </w:numPr>
        <w:shd w:val="clear" w:color="auto" w:fill="002060"/>
        <w:tabs>
          <w:tab w:val="clear" w:pos="999"/>
          <w:tab w:val="num" w:pos="709"/>
        </w:tabs>
        <w:spacing w:before="360" w:after="240"/>
        <w:ind w:left="709" w:hanging="709"/>
        <w:jc w:val="left"/>
        <w:rPr>
          <w:rStyle w:val="Heading2Char"/>
          <w:sz w:val="48"/>
          <w:szCs w:val="48"/>
        </w:rPr>
      </w:pPr>
      <w:bookmarkStart w:id="9" w:name="_Toc504385710"/>
      <w:r w:rsidRPr="00326527">
        <w:rPr>
          <w:rStyle w:val="Heading2Char"/>
          <w:sz w:val="48"/>
          <w:szCs w:val="48"/>
        </w:rPr>
        <w:t xml:space="preserve">Awarding </w:t>
      </w:r>
      <w:r w:rsidR="009F6EDC" w:rsidRPr="00326527">
        <w:rPr>
          <w:rStyle w:val="Heading2Char"/>
          <w:sz w:val="48"/>
          <w:szCs w:val="48"/>
        </w:rPr>
        <w:t xml:space="preserve">the </w:t>
      </w:r>
      <w:r w:rsidRPr="00326527">
        <w:rPr>
          <w:rStyle w:val="Heading2Char"/>
          <w:sz w:val="48"/>
          <w:szCs w:val="48"/>
        </w:rPr>
        <w:t>Contract on Behalf of Other Contracting Authorities</w:t>
      </w:r>
      <w:bookmarkEnd w:id="9"/>
    </w:p>
    <w:p w:rsidR="00326527" w:rsidRDefault="00A54F0E" w:rsidP="00A54F0E">
      <w:pPr>
        <w:spacing w:before="120" w:after="120"/>
        <w:rPr>
          <w:rFonts w:cs="Arial"/>
          <w:sz w:val="24"/>
          <w:szCs w:val="24"/>
        </w:rPr>
      </w:pPr>
      <w:r>
        <w:rPr>
          <w:rFonts w:cs="Arial"/>
          <w:sz w:val="24"/>
          <w:szCs w:val="24"/>
        </w:rPr>
        <w:t>T</w:t>
      </w:r>
      <w:r w:rsidR="00A6354C" w:rsidRPr="00344975">
        <w:rPr>
          <w:rFonts w:cs="Arial"/>
          <w:sz w:val="24"/>
          <w:szCs w:val="24"/>
        </w:rPr>
        <w:t xml:space="preserve">he Authority </w:t>
      </w:r>
      <w:r w:rsidRPr="00D02E85">
        <w:rPr>
          <w:rFonts w:cs="Arial"/>
          <w:sz w:val="24"/>
          <w:szCs w:val="24"/>
        </w:rPr>
        <w:t>is not</w:t>
      </w:r>
      <w:r w:rsidR="00A6354C" w:rsidRPr="00344975">
        <w:rPr>
          <w:rFonts w:cs="Arial"/>
          <w:sz w:val="24"/>
          <w:szCs w:val="24"/>
        </w:rPr>
        <w:t xml:space="preserve"> purchasing on behalf of other contracting authorities</w:t>
      </w:r>
      <w:r>
        <w:rPr>
          <w:rFonts w:cs="Arial"/>
          <w:sz w:val="24"/>
          <w:szCs w:val="24"/>
        </w:rPr>
        <w:t>.</w:t>
      </w:r>
    </w:p>
    <w:p w:rsidR="0014468F" w:rsidRDefault="0014468F" w:rsidP="00A54F0E">
      <w:pPr>
        <w:spacing w:before="120" w:after="120"/>
        <w:rPr>
          <w:rFonts w:cs="Arial"/>
          <w:sz w:val="24"/>
          <w:szCs w:val="24"/>
        </w:rPr>
      </w:pPr>
    </w:p>
    <w:p w:rsidR="00A54F0E" w:rsidRPr="00326527" w:rsidRDefault="00A54F0E" w:rsidP="00326527">
      <w:pPr>
        <w:pStyle w:val="Tendertemplate"/>
        <w:numPr>
          <w:ilvl w:val="0"/>
          <w:numId w:val="23"/>
        </w:numPr>
        <w:shd w:val="clear" w:color="auto" w:fill="002060"/>
        <w:tabs>
          <w:tab w:val="clear" w:pos="999"/>
          <w:tab w:val="num" w:pos="709"/>
        </w:tabs>
        <w:spacing w:before="360" w:after="240"/>
        <w:ind w:left="709" w:hanging="709"/>
        <w:jc w:val="left"/>
        <w:rPr>
          <w:rStyle w:val="Heading2Char"/>
          <w:sz w:val="48"/>
          <w:szCs w:val="48"/>
        </w:rPr>
      </w:pPr>
      <w:bookmarkStart w:id="10" w:name="_Toc504385711"/>
      <w:r w:rsidRPr="00326527">
        <w:rPr>
          <w:rStyle w:val="Heading2Char"/>
          <w:sz w:val="48"/>
          <w:szCs w:val="48"/>
        </w:rPr>
        <w:t>Scope and Nature of Possible Modifications or Options</w:t>
      </w:r>
      <w:bookmarkEnd w:id="10"/>
    </w:p>
    <w:p w:rsidR="00D02E85" w:rsidRPr="006A12EA" w:rsidRDefault="00D02E85" w:rsidP="00D02E85">
      <w:pPr>
        <w:pStyle w:val="ListParagraph"/>
        <w:numPr>
          <w:ilvl w:val="0"/>
          <w:numId w:val="23"/>
        </w:numPr>
        <w:tabs>
          <w:tab w:val="clear" w:pos="999"/>
          <w:tab w:val="num" w:pos="0"/>
        </w:tabs>
        <w:spacing w:before="120" w:after="120"/>
        <w:ind w:left="0" w:hanging="999"/>
        <w:rPr>
          <w:rFonts w:cs="Arial"/>
          <w:b/>
          <w:sz w:val="24"/>
          <w:szCs w:val="24"/>
        </w:rPr>
      </w:pPr>
      <w:r w:rsidRPr="006A12EA">
        <w:rPr>
          <w:rFonts w:cs="Arial"/>
          <w:b/>
          <w:sz w:val="24"/>
          <w:szCs w:val="24"/>
        </w:rPr>
        <w:t xml:space="preserve">RIBA (Stages 4-7):   Potential for Further Work </w:t>
      </w:r>
    </w:p>
    <w:p w:rsidR="00D02E85" w:rsidRPr="006A12EA" w:rsidRDefault="00D02E85" w:rsidP="00D02E85">
      <w:pPr>
        <w:pStyle w:val="ListParagraph"/>
        <w:numPr>
          <w:ilvl w:val="0"/>
          <w:numId w:val="23"/>
        </w:numPr>
        <w:tabs>
          <w:tab w:val="clear" w:pos="999"/>
          <w:tab w:val="num" w:pos="0"/>
        </w:tabs>
        <w:spacing w:before="120" w:after="120"/>
        <w:ind w:left="0" w:hanging="999"/>
        <w:rPr>
          <w:rFonts w:cs="Arial"/>
          <w:sz w:val="24"/>
          <w:szCs w:val="24"/>
        </w:rPr>
      </w:pPr>
    </w:p>
    <w:p w:rsidR="00D02E85" w:rsidRPr="006A12EA" w:rsidRDefault="00D02E85" w:rsidP="00D02E85">
      <w:pPr>
        <w:pStyle w:val="ListParagraph"/>
        <w:numPr>
          <w:ilvl w:val="0"/>
          <w:numId w:val="23"/>
        </w:numPr>
        <w:tabs>
          <w:tab w:val="clear" w:pos="999"/>
          <w:tab w:val="num" w:pos="0"/>
        </w:tabs>
        <w:spacing w:before="120" w:after="120"/>
        <w:ind w:left="0" w:hanging="999"/>
        <w:rPr>
          <w:rFonts w:cs="Arial"/>
          <w:sz w:val="24"/>
          <w:szCs w:val="24"/>
        </w:rPr>
      </w:pPr>
      <w:r w:rsidRPr="006A12EA">
        <w:rPr>
          <w:rFonts w:cs="Arial"/>
          <w:sz w:val="24"/>
          <w:szCs w:val="24"/>
        </w:rPr>
        <w:t xml:space="preserve">This brief is specifically aimed at commissioning an experienced Design Team in order to build upon the work already completed in Stages 0-1 (initial and feasibility design) and to undertake further work to RIBA Stage 3. There is the possibility of the design team being </w:t>
      </w:r>
      <w:proofErr w:type="spellStart"/>
      <w:r w:rsidRPr="006A12EA">
        <w:rPr>
          <w:rFonts w:cs="Arial"/>
          <w:sz w:val="24"/>
          <w:szCs w:val="24"/>
        </w:rPr>
        <w:t>novated</w:t>
      </w:r>
      <w:proofErr w:type="spellEnd"/>
      <w:r w:rsidRPr="006A12EA">
        <w:rPr>
          <w:rFonts w:cs="Arial"/>
          <w:sz w:val="24"/>
          <w:szCs w:val="24"/>
        </w:rPr>
        <w:t xml:space="preserve"> to complete RIBA stages 4-8, working closely with a construction contractor, following planning permission. Tender submissions should also include relevant experience and capacity to complete Stages 4-8, although this does not form part of this element of work.</w:t>
      </w:r>
    </w:p>
    <w:p w:rsidR="00A54F0E" w:rsidRPr="00D02E85" w:rsidRDefault="00A54F0E" w:rsidP="00D02E85">
      <w:pPr>
        <w:rPr>
          <w:sz w:val="24"/>
          <w:szCs w:val="24"/>
        </w:rPr>
      </w:pPr>
    </w:p>
    <w:sectPr w:rsidR="00A54F0E" w:rsidRPr="00D02E85" w:rsidSect="00153273">
      <w:pgSz w:w="11907" w:h="16840" w:code="9"/>
      <w:pgMar w:top="1134" w:right="1134" w:bottom="1134" w:left="1134" w:header="99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2EA" w:rsidRDefault="006A12EA">
      <w:pPr>
        <w:spacing w:after="0" w:line="240" w:lineRule="auto"/>
      </w:pPr>
      <w:r>
        <w:separator/>
      </w:r>
    </w:p>
  </w:endnote>
  <w:endnote w:type="continuationSeparator" w:id="0">
    <w:p w:rsidR="006A12EA" w:rsidRDefault="006A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4245"/>
      <w:docPartObj>
        <w:docPartGallery w:val="Page Numbers (Bottom of Page)"/>
        <w:docPartUnique/>
      </w:docPartObj>
    </w:sdtPr>
    <w:sdtContent>
      <w:sdt>
        <w:sdtPr>
          <w:id w:val="565050523"/>
          <w:docPartObj>
            <w:docPartGallery w:val="Page Numbers (Top of Page)"/>
            <w:docPartUnique/>
          </w:docPartObj>
        </w:sdtPr>
        <w:sdtContent>
          <w:p w:rsidR="006A12EA" w:rsidRDefault="0014468F" w:rsidP="009F7676">
            <w:pPr>
              <w:pStyle w:val="Footer"/>
            </w:pPr>
            <w:r>
              <w:t xml:space="preserve">Part 2 Specification </w:t>
            </w:r>
          </w:p>
          <w:p w:rsidR="006A12EA" w:rsidRDefault="006A12EA">
            <w:pPr>
              <w:pStyle w:val="Footer"/>
              <w:jc w:val="right"/>
            </w:pPr>
            <w:r w:rsidRPr="009F7676">
              <w:t xml:space="preserve">Page </w:t>
            </w:r>
            <w:fldSimple w:instr=" PAGE ">
              <w:r w:rsidR="0014468F">
                <w:rPr>
                  <w:noProof/>
                </w:rPr>
                <w:t>2</w:t>
              </w:r>
            </w:fldSimple>
            <w:r w:rsidRPr="009F7676">
              <w:t xml:space="preserve"> of </w:t>
            </w:r>
            <w:fldSimple w:instr=" NUMPAGES  ">
              <w:r w:rsidR="0014468F">
                <w:rPr>
                  <w:noProof/>
                </w:rPr>
                <w:t>6</w:t>
              </w:r>
            </w:fldSimple>
          </w:p>
        </w:sdtContent>
      </w:sdt>
    </w:sdtContent>
  </w:sdt>
  <w:p w:rsidR="006A12EA" w:rsidRDefault="006A1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EA" w:rsidRDefault="006A12EA" w:rsidP="009F7676">
    <w:pPr>
      <w:pStyle w:val="Footer"/>
    </w:pPr>
    <w:r>
      <w:t>Part 2 Specification – Harbour View, 22 January 2018</w:t>
    </w:r>
  </w:p>
  <w:p w:rsidR="006A12EA" w:rsidRDefault="006A1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2EA" w:rsidRDefault="006A12EA">
      <w:pPr>
        <w:spacing w:after="0" w:line="240" w:lineRule="auto"/>
      </w:pPr>
      <w:r>
        <w:separator/>
      </w:r>
    </w:p>
  </w:footnote>
  <w:footnote w:type="continuationSeparator" w:id="0">
    <w:p w:rsidR="006A12EA" w:rsidRDefault="006A1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EA" w:rsidRPr="0071270C" w:rsidRDefault="006A12EA" w:rsidP="0071270C">
    <w:pPr>
      <w:pStyle w:val="Header"/>
    </w:pPr>
    <w:r>
      <w:t>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7D6727"/>
    <w:multiLevelType w:val="hybridMultilevel"/>
    <w:tmpl w:val="D92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02737"/>
    <w:multiLevelType w:val="multilevel"/>
    <w:tmpl w:val="205486B6"/>
    <w:lvl w:ilvl="0">
      <w:start w:val="1"/>
      <w:numFmt w:val="bullet"/>
      <w:lvlText w:val=""/>
      <w:lvlJc w:val="left"/>
      <w:pPr>
        <w:tabs>
          <w:tab w:val="num" w:pos="999"/>
        </w:tabs>
        <w:ind w:left="999" w:hanging="432"/>
      </w:pPr>
      <w:rPr>
        <w:rFonts w:ascii="Wingdings" w:hAnsi="Wingding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
    <w:nsid w:val="19756272"/>
    <w:multiLevelType w:val="hybridMultilevel"/>
    <w:tmpl w:val="15C0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B113B0B"/>
    <w:multiLevelType w:val="multilevel"/>
    <w:tmpl w:val="5BFA10FA"/>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nsid w:val="47083694"/>
    <w:multiLevelType w:val="hybridMultilevel"/>
    <w:tmpl w:val="3A3C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D5CAE"/>
    <w:multiLevelType w:val="hybridMultilevel"/>
    <w:tmpl w:val="76D09B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E72824"/>
    <w:multiLevelType w:val="hybridMultilevel"/>
    <w:tmpl w:val="6038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395AF0"/>
    <w:multiLevelType w:val="hybridMultilevel"/>
    <w:tmpl w:val="F3A49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nsid w:val="5BE53B5D"/>
    <w:multiLevelType w:val="hybridMultilevel"/>
    <w:tmpl w:val="36EC7F7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5DC3444C"/>
    <w:multiLevelType w:val="hybridMultilevel"/>
    <w:tmpl w:val="B344D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6B33A4"/>
    <w:multiLevelType w:val="hybridMultilevel"/>
    <w:tmpl w:val="12827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B07F58"/>
    <w:multiLevelType w:val="multilevel"/>
    <w:tmpl w:val="CB38D7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 w:numId="4">
    <w:abstractNumId w:val="18"/>
  </w:num>
  <w:num w:numId="5">
    <w:abstractNumId w:val="7"/>
  </w:num>
  <w:num w:numId="6">
    <w:abstractNumId w:val="17"/>
  </w:num>
  <w:num w:numId="7">
    <w:abstractNumId w:val="3"/>
  </w:num>
  <w:num w:numId="8">
    <w:abstractNumId w:val="13"/>
  </w:num>
  <w:num w:numId="9">
    <w:abstractNumId w:val="8"/>
  </w:num>
  <w:num w:numId="10">
    <w:abstractNumId w:val="19"/>
  </w:num>
  <w:num w:numId="11">
    <w:abstractNumId w:val="12"/>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5"/>
  </w:num>
  <w:num w:numId="22">
    <w:abstractNumId w:val="10"/>
  </w:num>
  <w:num w:numId="23">
    <w:abstractNumId w:val="5"/>
  </w:num>
  <w:num w:numId="24">
    <w:abstractNumId w:val="4"/>
  </w:num>
  <w:num w:numId="25">
    <w:abstractNumId w:val="9"/>
  </w:num>
  <w:num w:numId="26">
    <w:abstractNumId w:val="16"/>
  </w:num>
  <w:num w:numId="27">
    <w:abstractNumId w:val="11"/>
  </w:num>
  <w:num w:numId="28">
    <w:abstractNumId w:val="6"/>
  </w:num>
  <w:num w:numId="29">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001"/>
  <w:defaultTabStop w:val="720"/>
  <w:drawingGridHorizontalSpacing w:val="110"/>
  <w:displayHorizontalDrawingGridEvery w:val="0"/>
  <w:displayVerticalDrawingGridEvery w:val="0"/>
  <w:noPunctuationKerning/>
  <w:characterSpacingControl w:val="doNotCompress"/>
  <w:hdrShapeDefaults>
    <o:shapedefaults v:ext="edit" spidmax="128001">
      <o:colormenu v:ext="edit" fillcolor="none" strokecolor="none"/>
    </o:shapedefaults>
  </w:hdrShapeDefaults>
  <w:footnotePr>
    <w:footnote w:id="-1"/>
    <w:footnote w:id="0"/>
  </w:footnotePr>
  <w:endnotePr>
    <w:endnote w:id="-1"/>
    <w:endnote w:id="0"/>
  </w:endnotePr>
  <w:compat/>
  <w:rsids>
    <w:rsidRoot w:val="00BE5DFB"/>
    <w:rsid w:val="00001294"/>
    <w:rsid w:val="00001FD9"/>
    <w:rsid w:val="000021B4"/>
    <w:rsid w:val="000056A4"/>
    <w:rsid w:val="00005724"/>
    <w:rsid w:val="00012138"/>
    <w:rsid w:val="00013180"/>
    <w:rsid w:val="00013574"/>
    <w:rsid w:val="0001702B"/>
    <w:rsid w:val="000202FA"/>
    <w:rsid w:val="000207CA"/>
    <w:rsid w:val="00021307"/>
    <w:rsid w:val="0002443B"/>
    <w:rsid w:val="00024EFD"/>
    <w:rsid w:val="00025901"/>
    <w:rsid w:val="00025F1A"/>
    <w:rsid w:val="00032256"/>
    <w:rsid w:val="00035899"/>
    <w:rsid w:val="00036C97"/>
    <w:rsid w:val="00036FF4"/>
    <w:rsid w:val="000614FD"/>
    <w:rsid w:val="00063E46"/>
    <w:rsid w:val="00064B02"/>
    <w:rsid w:val="00070543"/>
    <w:rsid w:val="0007592C"/>
    <w:rsid w:val="00083F54"/>
    <w:rsid w:val="000912CD"/>
    <w:rsid w:val="00091FF5"/>
    <w:rsid w:val="00096364"/>
    <w:rsid w:val="000A30F3"/>
    <w:rsid w:val="000A41D7"/>
    <w:rsid w:val="000A44A9"/>
    <w:rsid w:val="000A744B"/>
    <w:rsid w:val="000A7512"/>
    <w:rsid w:val="000B0BFB"/>
    <w:rsid w:val="000B34EC"/>
    <w:rsid w:val="000B465C"/>
    <w:rsid w:val="000C188E"/>
    <w:rsid w:val="000C3D8D"/>
    <w:rsid w:val="000C55F0"/>
    <w:rsid w:val="000C74D7"/>
    <w:rsid w:val="000C76BB"/>
    <w:rsid w:val="000D0EF0"/>
    <w:rsid w:val="000D2016"/>
    <w:rsid w:val="000D21F4"/>
    <w:rsid w:val="000D3488"/>
    <w:rsid w:val="000D751B"/>
    <w:rsid w:val="000D773B"/>
    <w:rsid w:val="000E16A7"/>
    <w:rsid w:val="000F01FF"/>
    <w:rsid w:val="000F03BC"/>
    <w:rsid w:val="000F0467"/>
    <w:rsid w:val="000F46F5"/>
    <w:rsid w:val="000F640B"/>
    <w:rsid w:val="0010105B"/>
    <w:rsid w:val="001036B3"/>
    <w:rsid w:val="00104278"/>
    <w:rsid w:val="001053F4"/>
    <w:rsid w:val="00105D19"/>
    <w:rsid w:val="00106984"/>
    <w:rsid w:val="0010723E"/>
    <w:rsid w:val="00115A7F"/>
    <w:rsid w:val="001165A9"/>
    <w:rsid w:val="001217FB"/>
    <w:rsid w:val="00123057"/>
    <w:rsid w:val="001263E7"/>
    <w:rsid w:val="00131AD3"/>
    <w:rsid w:val="00133335"/>
    <w:rsid w:val="001358AD"/>
    <w:rsid w:val="001417E9"/>
    <w:rsid w:val="00142E9A"/>
    <w:rsid w:val="001435FC"/>
    <w:rsid w:val="001443C1"/>
    <w:rsid w:val="0014468F"/>
    <w:rsid w:val="00146B18"/>
    <w:rsid w:val="001478D5"/>
    <w:rsid w:val="0015089E"/>
    <w:rsid w:val="00150931"/>
    <w:rsid w:val="00153273"/>
    <w:rsid w:val="00160992"/>
    <w:rsid w:val="00167C3D"/>
    <w:rsid w:val="00171D47"/>
    <w:rsid w:val="0017471F"/>
    <w:rsid w:val="00174F8A"/>
    <w:rsid w:val="0017570A"/>
    <w:rsid w:val="00177AA4"/>
    <w:rsid w:val="00180F0D"/>
    <w:rsid w:val="00184E62"/>
    <w:rsid w:val="00186BB0"/>
    <w:rsid w:val="00186BD0"/>
    <w:rsid w:val="00194663"/>
    <w:rsid w:val="001A0004"/>
    <w:rsid w:val="001A08AC"/>
    <w:rsid w:val="001A10FF"/>
    <w:rsid w:val="001A2673"/>
    <w:rsid w:val="001A4B3D"/>
    <w:rsid w:val="001A4D27"/>
    <w:rsid w:val="001A5E02"/>
    <w:rsid w:val="001B0801"/>
    <w:rsid w:val="001B1277"/>
    <w:rsid w:val="001B34AB"/>
    <w:rsid w:val="001B76FA"/>
    <w:rsid w:val="001C2337"/>
    <w:rsid w:val="001C2B05"/>
    <w:rsid w:val="001C3702"/>
    <w:rsid w:val="001C4313"/>
    <w:rsid w:val="001C4D30"/>
    <w:rsid w:val="001C5B0E"/>
    <w:rsid w:val="001C6A00"/>
    <w:rsid w:val="001D0FED"/>
    <w:rsid w:val="001D2BEB"/>
    <w:rsid w:val="001E0540"/>
    <w:rsid w:val="001E1D62"/>
    <w:rsid w:val="001E347D"/>
    <w:rsid w:val="001E3638"/>
    <w:rsid w:val="001F08CB"/>
    <w:rsid w:val="001F36CF"/>
    <w:rsid w:val="001F3D54"/>
    <w:rsid w:val="001F71C5"/>
    <w:rsid w:val="0020440D"/>
    <w:rsid w:val="002050A2"/>
    <w:rsid w:val="00205641"/>
    <w:rsid w:val="00212DA0"/>
    <w:rsid w:val="0021432F"/>
    <w:rsid w:val="00217A21"/>
    <w:rsid w:val="00220F81"/>
    <w:rsid w:val="002219BD"/>
    <w:rsid w:val="00230BA5"/>
    <w:rsid w:val="00230D33"/>
    <w:rsid w:val="00231F03"/>
    <w:rsid w:val="00232FB1"/>
    <w:rsid w:val="00233151"/>
    <w:rsid w:val="00235A7C"/>
    <w:rsid w:val="0024296D"/>
    <w:rsid w:val="00251CD6"/>
    <w:rsid w:val="00254943"/>
    <w:rsid w:val="0025495F"/>
    <w:rsid w:val="002573E3"/>
    <w:rsid w:val="0026028C"/>
    <w:rsid w:val="002611AC"/>
    <w:rsid w:val="002617FC"/>
    <w:rsid w:val="002632D7"/>
    <w:rsid w:val="002702FA"/>
    <w:rsid w:val="002704E2"/>
    <w:rsid w:val="00273A72"/>
    <w:rsid w:val="00284C0E"/>
    <w:rsid w:val="002906AE"/>
    <w:rsid w:val="00291855"/>
    <w:rsid w:val="00293B1F"/>
    <w:rsid w:val="00295C3E"/>
    <w:rsid w:val="00296256"/>
    <w:rsid w:val="002A0879"/>
    <w:rsid w:val="002A3202"/>
    <w:rsid w:val="002A6438"/>
    <w:rsid w:val="002B0301"/>
    <w:rsid w:val="002B2631"/>
    <w:rsid w:val="002B2991"/>
    <w:rsid w:val="002D0CC0"/>
    <w:rsid w:val="002D431D"/>
    <w:rsid w:val="002E6809"/>
    <w:rsid w:val="002E6FB7"/>
    <w:rsid w:val="002F2023"/>
    <w:rsid w:val="002F420D"/>
    <w:rsid w:val="002F43B8"/>
    <w:rsid w:val="002F5123"/>
    <w:rsid w:val="002F611C"/>
    <w:rsid w:val="00300C92"/>
    <w:rsid w:val="003067B5"/>
    <w:rsid w:val="00311CB6"/>
    <w:rsid w:val="0031260E"/>
    <w:rsid w:val="0031270C"/>
    <w:rsid w:val="00314434"/>
    <w:rsid w:val="00317149"/>
    <w:rsid w:val="003174BB"/>
    <w:rsid w:val="003206EB"/>
    <w:rsid w:val="00325894"/>
    <w:rsid w:val="00326527"/>
    <w:rsid w:val="00330842"/>
    <w:rsid w:val="00331254"/>
    <w:rsid w:val="00331D03"/>
    <w:rsid w:val="003327F7"/>
    <w:rsid w:val="00333A47"/>
    <w:rsid w:val="00334051"/>
    <w:rsid w:val="003363C4"/>
    <w:rsid w:val="003414DF"/>
    <w:rsid w:val="003414FC"/>
    <w:rsid w:val="00343349"/>
    <w:rsid w:val="00343CC9"/>
    <w:rsid w:val="00344975"/>
    <w:rsid w:val="00350815"/>
    <w:rsid w:val="0035395D"/>
    <w:rsid w:val="00355CD0"/>
    <w:rsid w:val="00361422"/>
    <w:rsid w:val="003624BB"/>
    <w:rsid w:val="00365FD1"/>
    <w:rsid w:val="00371497"/>
    <w:rsid w:val="00371775"/>
    <w:rsid w:val="00372655"/>
    <w:rsid w:val="003733B8"/>
    <w:rsid w:val="00375859"/>
    <w:rsid w:val="00380B21"/>
    <w:rsid w:val="00386CC5"/>
    <w:rsid w:val="0039080C"/>
    <w:rsid w:val="0039110D"/>
    <w:rsid w:val="003920C5"/>
    <w:rsid w:val="003A28F2"/>
    <w:rsid w:val="003A355E"/>
    <w:rsid w:val="003A3C61"/>
    <w:rsid w:val="003A7083"/>
    <w:rsid w:val="003C1287"/>
    <w:rsid w:val="003C1CCE"/>
    <w:rsid w:val="003C3F5E"/>
    <w:rsid w:val="003C4C89"/>
    <w:rsid w:val="003C5F5D"/>
    <w:rsid w:val="003C6BB9"/>
    <w:rsid w:val="003C742E"/>
    <w:rsid w:val="003D01CE"/>
    <w:rsid w:val="003D1A79"/>
    <w:rsid w:val="003D1B83"/>
    <w:rsid w:val="003D2BAA"/>
    <w:rsid w:val="003D2BBE"/>
    <w:rsid w:val="003D5309"/>
    <w:rsid w:val="003D5D43"/>
    <w:rsid w:val="003D69F5"/>
    <w:rsid w:val="003D7A8D"/>
    <w:rsid w:val="003D7D95"/>
    <w:rsid w:val="003E2C29"/>
    <w:rsid w:val="003E3117"/>
    <w:rsid w:val="003E37E0"/>
    <w:rsid w:val="003E46C8"/>
    <w:rsid w:val="003F26BF"/>
    <w:rsid w:val="003F2ABA"/>
    <w:rsid w:val="003F2ACD"/>
    <w:rsid w:val="003F571A"/>
    <w:rsid w:val="00401552"/>
    <w:rsid w:val="00403162"/>
    <w:rsid w:val="00403C35"/>
    <w:rsid w:val="00404F21"/>
    <w:rsid w:val="00405953"/>
    <w:rsid w:val="0040783F"/>
    <w:rsid w:val="00412222"/>
    <w:rsid w:val="00413922"/>
    <w:rsid w:val="00413A27"/>
    <w:rsid w:val="00413EB4"/>
    <w:rsid w:val="004166A5"/>
    <w:rsid w:val="00417E4B"/>
    <w:rsid w:val="00423E49"/>
    <w:rsid w:val="0042424F"/>
    <w:rsid w:val="00427A20"/>
    <w:rsid w:val="004346E5"/>
    <w:rsid w:val="004349AC"/>
    <w:rsid w:val="0043619F"/>
    <w:rsid w:val="00440069"/>
    <w:rsid w:val="004418D1"/>
    <w:rsid w:val="00443965"/>
    <w:rsid w:val="004452B1"/>
    <w:rsid w:val="00447D6A"/>
    <w:rsid w:val="00453324"/>
    <w:rsid w:val="004548BB"/>
    <w:rsid w:val="00455E86"/>
    <w:rsid w:val="0045677C"/>
    <w:rsid w:val="00456A65"/>
    <w:rsid w:val="004603B3"/>
    <w:rsid w:val="0046070A"/>
    <w:rsid w:val="00461501"/>
    <w:rsid w:val="004624DD"/>
    <w:rsid w:val="00467BB5"/>
    <w:rsid w:val="00474D76"/>
    <w:rsid w:val="004752B2"/>
    <w:rsid w:val="00487DD7"/>
    <w:rsid w:val="004936C6"/>
    <w:rsid w:val="00493954"/>
    <w:rsid w:val="0049690C"/>
    <w:rsid w:val="00497FCD"/>
    <w:rsid w:val="004A108B"/>
    <w:rsid w:val="004A4D12"/>
    <w:rsid w:val="004A5355"/>
    <w:rsid w:val="004A6123"/>
    <w:rsid w:val="004B03C9"/>
    <w:rsid w:val="004B0C44"/>
    <w:rsid w:val="004B33C2"/>
    <w:rsid w:val="004C218C"/>
    <w:rsid w:val="004C2325"/>
    <w:rsid w:val="004D137D"/>
    <w:rsid w:val="004D2AB4"/>
    <w:rsid w:val="004D4953"/>
    <w:rsid w:val="004D5C3B"/>
    <w:rsid w:val="004D6551"/>
    <w:rsid w:val="004D765E"/>
    <w:rsid w:val="004E0070"/>
    <w:rsid w:val="004E2C5A"/>
    <w:rsid w:val="004E3436"/>
    <w:rsid w:val="004E4F75"/>
    <w:rsid w:val="004E5AF7"/>
    <w:rsid w:val="004F1A82"/>
    <w:rsid w:val="004F2011"/>
    <w:rsid w:val="004F7E31"/>
    <w:rsid w:val="00504699"/>
    <w:rsid w:val="00506947"/>
    <w:rsid w:val="005072C6"/>
    <w:rsid w:val="005109E4"/>
    <w:rsid w:val="0051415F"/>
    <w:rsid w:val="00517784"/>
    <w:rsid w:val="0052793E"/>
    <w:rsid w:val="00530B61"/>
    <w:rsid w:val="00532767"/>
    <w:rsid w:val="0053542D"/>
    <w:rsid w:val="0053544B"/>
    <w:rsid w:val="00536277"/>
    <w:rsid w:val="00541262"/>
    <w:rsid w:val="00541F3D"/>
    <w:rsid w:val="0054379B"/>
    <w:rsid w:val="00545D6D"/>
    <w:rsid w:val="00547DCC"/>
    <w:rsid w:val="005520DF"/>
    <w:rsid w:val="0055282A"/>
    <w:rsid w:val="005544BE"/>
    <w:rsid w:val="0056275D"/>
    <w:rsid w:val="00563130"/>
    <w:rsid w:val="005639FC"/>
    <w:rsid w:val="00563CE9"/>
    <w:rsid w:val="00563DE9"/>
    <w:rsid w:val="00574949"/>
    <w:rsid w:val="0057707D"/>
    <w:rsid w:val="00584896"/>
    <w:rsid w:val="00585494"/>
    <w:rsid w:val="00585D6D"/>
    <w:rsid w:val="0058735E"/>
    <w:rsid w:val="005918A4"/>
    <w:rsid w:val="005927AB"/>
    <w:rsid w:val="00593C26"/>
    <w:rsid w:val="00593D07"/>
    <w:rsid w:val="00595269"/>
    <w:rsid w:val="005A1387"/>
    <w:rsid w:val="005A4F54"/>
    <w:rsid w:val="005B685E"/>
    <w:rsid w:val="005B6ACE"/>
    <w:rsid w:val="005C0286"/>
    <w:rsid w:val="005C0459"/>
    <w:rsid w:val="005C2D10"/>
    <w:rsid w:val="005C2EAC"/>
    <w:rsid w:val="005C3782"/>
    <w:rsid w:val="005C45CB"/>
    <w:rsid w:val="005C4878"/>
    <w:rsid w:val="005C6154"/>
    <w:rsid w:val="005D1773"/>
    <w:rsid w:val="005D7274"/>
    <w:rsid w:val="005D7311"/>
    <w:rsid w:val="005E382A"/>
    <w:rsid w:val="005E3939"/>
    <w:rsid w:val="005E7C50"/>
    <w:rsid w:val="005F021D"/>
    <w:rsid w:val="005F3AF7"/>
    <w:rsid w:val="005F5CC7"/>
    <w:rsid w:val="005F6086"/>
    <w:rsid w:val="00602CBD"/>
    <w:rsid w:val="006036D0"/>
    <w:rsid w:val="006108E5"/>
    <w:rsid w:val="0061703D"/>
    <w:rsid w:val="00631DC8"/>
    <w:rsid w:val="00643107"/>
    <w:rsid w:val="00643272"/>
    <w:rsid w:val="00645740"/>
    <w:rsid w:val="0064618E"/>
    <w:rsid w:val="006518CA"/>
    <w:rsid w:val="0065258D"/>
    <w:rsid w:val="00652E72"/>
    <w:rsid w:val="0065363C"/>
    <w:rsid w:val="0065703F"/>
    <w:rsid w:val="0066284A"/>
    <w:rsid w:val="00665A85"/>
    <w:rsid w:val="00667C86"/>
    <w:rsid w:val="00671878"/>
    <w:rsid w:val="00671965"/>
    <w:rsid w:val="006719AE"/>
    <w:rsid w:val="0067421D"/>
    <w:rsid w:val="00676996"/>
    <w:rsid w:val="006769F0"/>
    <w:rsid w:val="00681673"/>
    <w:rsid w:val="0068195F"/>
    <w:rsid w:val="00681CA7"/>
    <w:rsid w:val="00683E60"/>
    <w:rsid w:val="006842AB"/>
    <w:rsid w:val="006847D0"/>
    <w:rsid w:val="0068645A"/>
    <w:rsid w:val="006873FE"/>
    <w:rsid w:val="00690342"/>
    <w:rsid w:val="006910D7"/>
    <w:rsid w:val="006938A6"/>
    <w:rsid w:val="00696324"/>
    <w:rsid w:val="006972C1"/>
    <w:rsid w:val="006A0A9B"/>
    <w:rsid w:val="006A121D"/>
    <w:rsid w:val="006A12EA"/>
    <w:rsid w:val="006A19F2"/>
    <w:rsid w:val="006A1C55"/>
    <w:rsid w:val="006A517C"/>
    <w:rsid w:val="006A7AB2"/>
    <w:rsid w:val="006B18A4"/>
    <w:rsid w:val="006B3B98"/>
    <w:rsid w:val="006B4C42"/>
    <w:rsid w:val="006B53BE"/>
    <w:rsid w:val="006B6C59"/>
    <w:rsid w:val="006C08D9"/>
    <w:rsid w:val="006C20BA"/>
    <w:rsid w:val="006C4C63"/>
    <w:rsid w:val="006D48B9"/>
    <w:rsid w:val="006D59CF"/>
    <w:rsid w:val="006E1A2C"/>
    <w:rsid w:val="006E5299"/>
    <w:rsid w:val="006E5E6D"/>
    <w:rsid w:val="006E5FD7"/>
    <w:rsid w:val="006E6D5E"/>
    <w:rsid w:val="006E73B3"/>
    <w:rsid w:val="006E7D31"/>
    <w:rsid w:val="006F0B3C"/>
    <w:rsid w:val="006F1082"/>
    <w:rsid w:val="006F37BC"/>
    <w:rsid w:val="006F3F73"/>
    <w:rsid w:val="006F6BF1"/>
    <w:rsid w:val="00703B15"/>
    <w:rsid w:val="0070670F"/>
    <w:rsid w:val="007120B7"/>
    <w:rsid w:val="0071270C"/>
    <w:rsid w:val="00713761"/>
    <w:rsid w:val="0071425D"/>
    <w:rsid w:val="00717223"/>
    <w:rsid w:val="007306C5"/>
    <w:rsid w:val="00731710"/>
    <w:rsid w:val="007325F4"/>
    <w:rsid w:val="00744A4C"/>
    <w:rsid w:val="00744CB0"/>
    <w:rsid w:val="00745DDA"/>
    <w:rsid w:val="00751394"/>
    <w:rsid w:val="00754B21"/>
    <w:rsid w:val="007567C0"/>
    <w:rsid w:val="00756CBB"/>
    <w:rsid w:val="0076002C"/>
    <w:rsid w:val="00760349"/>
    <w:rsid w:val="007616F2"/>
    <w:rsid w:val="00767920"/>
    <w:rsid w:val="007740AF"/>
    <w:rsid w:val="00775D1D"/>
    <w:rsid w:val="007778FE"/>
    <w:rsid w:val="00784ADB"/>
    <w:rsid w:val="007856C0"/>
    <w:rsid w:val="00787036"/>
    <w:rsid w:val="00791A08"/>
    <w:rsid w:val="00793089"/>
    <w:rsid w:val="00794CE0"/>
    <w:rsid w:val="007A0DD8"/>
    <w:rsid w:val="007A2D04"/>
    <w:rsid w:val="007A3C7E"/>
    <w:rsid w:val="007A6AC0"/>
    <w:rsid w:val="007A7542"/>
    <w:rsid w:val="007A758D"/>
    <w:rsid w:val="007A7A62"/>
    <w:rsid w:val="007B3435"/>
    <w:rsid w:val="007B6110"/>
    <w:rsid w:val="007B6DFC"/>
    <w:rsid w:val="007B74E3"/>
    <w:rsid w:val="007B7747"/>
    <w:rsid w:val="007B7E0A"/>
    <w:rsid w:val="007C4296"/>
    <w:rsid w:val="007C6C95"/>
    <w:rsid w:val="007D022C"/>
    <w:rsid w:val="007D2AA6"/>
    <w:rsid w:val="007D682B"/>
    <w:rsid w:val="007E2E1A"/>
    <w:rsid w:val="007E3169"/>
    <w:rsid w:val="007F2FA3"/>
    <w:rsid w:val="007F41D5"/>
    <w:rsid w:val="007F66CA"/>
    <w:rsid w:val="008003E1"/>
    <w:rsid w:val="00802F6B"/>
    <w:rsid w:val="0080391F"/>
    <w:rsid w:val="008060FA"/>
    <w:rsid w:val="008070DE"/>
    <w:rsid w:val="008077B0"/>
    <w:rsid w:val="008128D7"/>
    <w:rsid w:val="008145F0"/>
    <w:rsid w:val="008208F7"/>
    <w:rsid w:val="00821D9B"/>
    <w:rsid w:val="00836154"/>
    <w:rsid w:val="00843BD8"/>
    <w:rsid w:val="008453EC"/>
    <w:rsid w:val="008511DF"/>
    <w:rsid w:val="0085179D"/>
    <w:rsid w:val="008523CE"/>
    <w:rsid w:val="00861A7E"/>
    <w:rsid w:val="0086256F"/>
    <w:rsid w:val="00862C72"/>
    <w:rsid w:val="00862C80"/>
    <w:rsid w:val="0087024C"/>
    <w:rsid w:val="00875929"/>
    <w:rsid w:val="00876A88"/>
    <w:rsid w:val="00880D3B"/>
    <w:rsid w:val="00884BED"/>
    <w:rsid w:val="00885AD7"/>
    <w:rsid w:val="00885C86"/>
    <w:rsid w:val="008920B0"/>
    <w:rsid w:val="0089299B"/>
    <w:rsid w:val="0089599C"/>
    <w:rsid w:val="008966F3"/>
    <w:rsid w:val="0089681D"/>
    <w:rsid w:val="008A0703"/>
    <w:rsid w:val="008A37F3"/>
    <w:rsid w:val="008A7830"/>
    <w:rsid w:val="008B00F6"/>
    <w:rsid w:val="008C1256"/>
    <w:rsid w:val="008C15FF"/>
    <w:rsid w:val="008C18BB"/>
    <w:rsid w:val="008C486A"/>
    <w:rsid w:val="008D76CD"/>
    <w:rsid w:val="008E323A"/>
    <w:rsid w:val="008E6FA6"/>
    <w:rsid w:val="008E725F"/>
    <w:rsid w:val="008F3695"/>
    <w:rsid w:val="008F58D4"/>
    <w:rsid w:val="008F60B4"/>
    <w:rsid w:val="008F709D"/>
    <w:rsid w:val="008F7931"/>
    <w:rsid w:val="00900824"/>
    <w:rsid w:val="00912666"/>
    <w:rsid w:val="009130BD"/>
    <w:rsid w:val="00914FC4"/>
    <w:rsid w:val="0091557C"/>
    <w:rsid w:val="009155D4"/>
    <w:rsid w:val="0091734D"/>
    <w:rsid w:val="00922B23"/>
    <w:rsid w:val="009259A8"/>
    <w:rsid w:val="00925EEB"/>
    <w:rsid w:val="00931166"/>
    <w:rsid w:val="0093231F"/>
    <w:rsid w:val="009359FE"/>
    <w:rsid w:val="00935E57"/>
    <w:rsid w:val="00935F41"/>
    <w:rsid w:val="009365E5"/>
    <w:rsid w:val="00940971"/>
    <w:rsid w:val="00940C38"/>
    <w:rsid w:val="00941411"/>
    <w:rsid w:val="00951977"/>
    <w:rsid w:val="009574F0"/>
    <w:rsid w:val="00957B4D"/>
    <w:rsid w:val="009611D2"/>
    <w:rsid w:val="00961CE3"/>
    <w:rsid w:val="0096259E"/>
    <w:rsid w:val="00963A91"/>
    <w:rsid w:val="009676EE"/>
    <w:rsid w:val="009751D7"/>
    <w:rsid w:val="00977F9F"/>
    <w:rsid w:val="009913A4"/>
    <w:rsid w:val="00994869"/>
    <w:rsid w:val="00997338"/>
    <w:rsid w:val="009A0000"/>
    <w:rsid w:val="009A22D5"/>
    <w:rsid w:val="009A2648"/>
    <w:rsid w:val="009A2F99"/>
    <w:rsid w:val="009A77C7"/>
    <w:rsid w:val="009B02F5"/>
    <w:rsid w:val="009B215D"/>
    <w:rsid w:val="009B221E"/>
    <w:rsid w:val="009C03D8"/>
    <w:rsid w:val="009C30AA"/>
    <w:rsid w:val="009D3043"/>
    <w:rsid w:val="009D3C08"/>
    <w:rsid w:val="009E11D8"/>
    <w:rsid w:val="009E56D2"/>
    <w:rsid w:val="009E5DBC"/>
    <w:rsid w:val="009E6563"/>
    <w:rsid w:val="009E6F75"/>
    <w:rsid w:val="009F4FBE"/>
    <w:rsid w:val="009F6EDC"/>
    <w:rsid w:val="009F73B2"/>
    <w:rsid w:val="009F7676"/>
    <w:rsid w:val="00A01A82"/>
    <w:rsid w:val="00A02204"/>
    <w:rsid w:val="00A02E7A"/>
    <w:rsid w:val="00A05822"/>
    <w:rsid w:val="00A124EC"/>
    <w:rsid w:val="00A13954"/>
    <w:rsid w:val="00A142CC"/>
    <w:rsid w:val="00A16BBC"/>
    <w:rsid w:val="00A177D9"/>
    <w:rsid w:val="00A2517C"/>
    <w:rsid w:val="00A263DB"/>
    <w:rsid w:val="00A2691B"/>
    <w:rsid w:val="00A306BE"/>
    <w:rsid w:val="00A30EBA"/>
    <w:rsid w:val="00A30F79"/>
    <w:rsid w:val="00A31A12"/>
    <w:rsid w:val="00A32990"/>
    <w:rsid w:val="00A32F43"/>
    <w:rsid w:val="00A33331"/>
    <w:rsid w:val="00A338D7"/>
    <w:rsid w:val="00A33EB0"/>
    <w:rsid w:val="00A34F1A"/>
    <w:rsid w:val="00A355B0"/>
    <w:rsid w:val="00A366FF"/>
    <w:rsid w:val="00A405F3"/>
    <w:rsid w:val="00A41142"/>
    <w:rsid w:val="00A411F1"/>
    <w:rsid w:val="00A43967"/>
    <w:rsid w:val="00A4799F"/>
    <w:rsid w:val="00A53D7F"/>
    <w:rsid w:val="00A545FA"/>
    <w:rsid w:val="00A54F0E"/>
    <w:rsid w:val="00A56BB3"/>
    <w:rsid w:val="00A56F6F"/>
    <w:rsid w:val="00A60607"/>
    <w:rsid w:val="00A62A0D"/>
    <w:rsid w:val="00A6354C"/>
    <w:rsid w:val="00A642BF"/>
    <w:rsid w:val="00A674E7"/>
    <w:rsid w:val="00A67BD6"/>
    <w:rsid w:val="00A73594"/>
    <w:rsid w:val="00A743B2"/>
    <w:rsid w:val="00A76F35"/>
    <w:rsid w:val="00A82143"/>
    <w:rsid w:val="00A824F7"/>
    <w:rsid w:val="00A83C6B"/>
    <w:rsid w:val="00A84BB2"/>
    <w:rsid w:val="00A9081E"/>
    <w:rsid w:val="00A90B37"/>
    <w:rsid w:val="00A93626"/>
    <w:rsid w:val="00A93C72"/>
    <w:rsid w:val="00A951CD"/>
    <w:rsid w:val="00AA0A27"/>
    <w:rsid w:val="00AA293C"/>
    <w:rsid w:val="00AA2A03"/>
    <w:rsid w:val="00AA368E"/>
    <w:rsid w:val="00AA5B74"/>
    <w:rsid w:val="00AA5F6D"/>
    <w:rsid w:val="00AA74C6"/>
    <w:rsid w:val="00AB4673"/>
    <w:rsid w:val="00AB46E0"/>
    <w:rsid w:val="00AB51CC"/>
    <w:rsid w:val="00AB5B9B"/>
    <w:rsid w:val="00AB6C52"/>
    <w:rsid w:val="00AB7595"/>
    <w:rsid w:val="00AC58ED"/>
    <w:rsid w:val="00AC6853"/>
    <w:rsid w:val="00AC6B16"/>
    <w:rsid w:val="00AD143A"/>
    <w:rsid w:val="00AD2718"/>
    <w:rsid w:val="00AD291D"/>
    <w:rsid w:val="00AD6CAC"/>
    <w:rsid w:val="00AD703E"/>
    <w:rsid w:val="00AD7BE8"/>
    <w:rsid w:val="00AE0640"/>
    <w:rsid w:val="00AE4264"/>
    <w:rsid w:val="00AE7D08"/>
    <w:rsid w:val="00AF1054"/>
    <w:rsid w:val="00AF1995"/>
    <w:rsid w:val="00AF1E53"/>
    <w:rsid w:val="00AF37A6"/>
    <w:rsid w:val="00AF4617"/>
    <w:rsid w:val="00AF5D9F"/>
    <w:rsid w:val="00B002F8"/>
    <w:rsid w:val="00B0280D"/>
    <w:rsid w:val="00B04104"/>
    <w:rsid w:val="00B076EA"/>
    <w:rsid w:val="00B12EEA"/>
    <w:rsid w:val="00B2449E"/>
    <w:rsid w:val="00B3530F"/>
    <w:rsid w:val="00B362C8"/>
    <w:rsid w:val="00B37A3B"/>
    <w:rsid w:val="00B41ADE"/>
    <w:rsid w:val="00B43341"/>
    <w:rsid w:val="00B4374B"/>
    <w:rsid w:val="00B52093"/>
    <w:rsid w:val="00B537F6"/>
    <w:rsid w:val="00B53E07"/>
    <w:rsid w:val="00B53E1F"/>
    <w:rsid w:val="00B5468E"/>
    <w:rsid w:val="00B55193"/>
    <w:rsid w:val="00B55847"/>
    <w:rsid w:val="00B571CA"/>
    <w:rsid w:val="00B57222"/>
    <w:rsid w:val="00B70739"/>
    <w:rsid w:val="00B711E4"/>
    <w:rsid w:val="00B719F0"/>
    <w:rsid w:val="00B75791"/>
    <w:rsid w:val="00B80B3C"/>
    <w:rsid w:val="00B83080"/>
    <w:rsid w:val="00B83BE7"/>
    <w:rsid w:val="00B9296E"/>
    <w:rsid w:val="00B93444"/>
    <w:rsid w:val="00B934C3"/>
    <w:rsid w:val="00BA2A13"/>
    <w:rsid w:val="00BA3AAB"/>
    <w:rsid w:val="00BB3203"/>
    <w:rsid w:val="00BB33E6"/>
    <w:rsid w:val="00BB5C7D"/>
    <w:rsid w:val="00BB6F37"/>
    <w:rsid w:val="00BC33ED"/>
    <w:rsid w:val="00BC3B17"/>
    <w:rsid w:val="00BC3E80"/>
    <w:rsid w:val="00BC4B18"/>
    <w:rsid w:val="00BC68E2"/>
    <w:rsid w:val="00BC6DD4"/>
    <w:rsid w:val="00BD0ED9"/>
    <w:rsid w:val="00BD22EA"/>
    <w:rsid w:val="00BE5DFB"/>
    <w:rsid w:val="00BE66B1"/>
    <w:rsid w:val="00BE717C"/>
    <w:rsid w:val="00BE7423"/>
    <w:rsid w:val="00BF11FB"/>
    <w:rsid w:val="00BF1CFA"/>
    <w:rsid w:val="00BF6A05"/>
    <w:rsid w:val="00BF7415"/>
    <w:rsid w:val="00C0527F"/>
    <w:rsid w:val="00C06FA0"/>
    <w:rsid w:val="00C07504"/>
    <w:rsid w:val="00C118F3"/>
    <w:rsid w:val="00C12466"/>
    <w:rsid w:val="00C12705"/>
    <w:rsid w:val="00C1271C"/>
    <w:rsid w:val="00C20254"/>
    <w:rsid w:val="00C26DB0"/>
    <w:rsid w:val="00C37A4A"/>
    <w:rsid w:val="00C37B91"/>
    <w:rsid w:val="00C40A70"/>
    <w:rsid w:val="00C42E96"/>
    <w:rsid w:val="00C46EF0"/>
    <w:rsid w:val="00C65889"/>
    <w:rsid w:val="00C666B2"/>
    <w:rsid w:val="00C6711B"/>
    <w:rsid w:val="00C6792A"/>
    <w:rsid w:val="00C7019E"/>
    <w:rsid w:val="00C733C3"/>
    <w:rsid w:val="00C74189"/>
    <w:rsid w:val="00C747DF"/>
    <w:rsid w:val="00C7557A"/>
    <w:rsid w:val="00C77685"/>
    <w:rsid w:val="00C77862"/>
    <w:rsid w:val="00C80F00"/>
    <w:rsid w:val="00C85502"/>
    <w:rsid w:val="00C9009B"/>
    <w:rsid w:val="00C95AFF"/>
    <w:rsid w:val="00C95E47"/>
    <w:rsid w:val="00CA3ACD"/>
    <w:rsid w:val="00CA3D4C"/>
    <w:rsid w:val="00CA4520"/>
    <w:rsid w:val="00CA511A"/>
    <w:rsid w:val="00CB0531"/>
    <w:rsid w:val="00CB1F61"/>
    <w:rsid w:val="00CB39D2"/>
    <w:rsid w:val="00CB637A"/>
    <w:rsid w:val="00CB6AAE"/>
    <w:rsid w:val="00CB74C2"/>
    <w:rsid w:val="00CC3015"/>
    <w:rsid w:val="00CC376B"/>
    <w:rsid w:val="00CC394B"/>
    <w:rsid w:val="00CC78B0"/>
    <w:rsid w:val="00CD545A"/>
    <w:rsid w:val="00CD550F"/>
    <w:rsid w:val="00CD7CE2"/>
    <w:rsid w:val="00CE0298"/>
    <w:rsid w:val="00CE65EA"/>
    <w:rsid w:val="00CE6A79"/>
    <w:rsid w:val="00CE6C14"/>
    <w:rsid w:val="00CF11E1"/>
    <w:rsid w:val="00CF1418"/>
    <w:rsid w:val="00CF2253"/>
    <w:rsid w:val="00CF2577"/>
    <w:rsid w:val="00D005AF"/>
    <w:rsid w:val="00D02E85"/>
    <w:rsid w:val="00D03646"/>
    <w:rsid w:val="00D131F0"/>
    <w:rsid w:val="00D1526A"/>
    <w:rsid w:val="00D15D37"/>
    <w:rsid w:val="00D163E8"/>
    <w:rsid w:val="00D21581"/>
    <w:rsid w:val="00D224A1"/>
    <w:rsid w:val="00D22A6A"/>
    <w:rsid w:val="00D241F5"/>
    <w:rsid w:val="00D27876"/>
    <w:rsid w:val="00D30856"/>
    <w:rsid w:val="00D34600"/>
    <w:rsid w:val="00D36F94"/>
    <w:rsid w:val="00D407D0"/>
    <w:rsid w:val="00D43985"/>
    <w:rsid w:val="00D50B53"/>
    <w:rsid w:val="00D51633"/>
    <w:rsid w:val="00D529F4"/>
    <w:rsid w:val="00D53A16"/>
    <w:rsid w:val="00D54CF8"/>
    <w:rsid w:val="00D63396"/>
    <w:rsid w:val="00D67CE8"/>
    <w:rsid w:val="00D71413"/>
    <w:rsid w:val="00D7331A"/>
    <w:rsid w:val="00D7676F"/>
    <w:rsid w:val="00D7767C"/>
    <w:rsid w:val="00D805C2"/>
    <w:rsid w:val="00D93C7A"/>
    <w:rsid w:val="00D944B4"/>
    <w:rsid w:val="00DA0368"/>
    <w:rsid w:val="00DA4216"/>
    <w:rsid w:val="00DA4666"/>
    <w:rsid w:val="00DA53EF"/>
    <w:rsid w:val="00DA602B"/>
    <w:rsid w:val="00DA65F8"/>
    <w:rsid w:val="00DB2DD1"/>
    <w:rsid w:val="00DB2E00"/>
    <w:rsid w:val="00DB343B"/>
    <w:rsid w:val="00DB60BB"/>
    <w:rsid w:val="00DB7438"/>
    <w:rsid w:val="00DC1695"/>
    <w:rsid w:val="00DC3CFA"/>
    <w:rsid w:val="00DC6A6D"/>
    <w:rsid w:val="00DD0F15"/>
    <w:rsid w:val="00DD263C"/>
    <w:rsid w:val="00DE0546"/>
    <w:rsid w:val="00DE203F"/>
    <w:rsid w:val="00DE388B"/>
    <w:rsid w:val="00DE4CF9"/>
    <w:rsid w:val="00DE6B7B"/>
    <w:rsid w:val="00DF07D9"/>
    <w:rsid w:val="00DF2A33"/>
    <w:rsid w:val="00E12900"/>
    <w:rsid w:val="00E13765"/>
    <w:rsid w:val="00E13C5A"/>
    <w:rsid w:val="00E16FFA"/>
    <w:rsid w:val="00E20216"/>
    <w:rsid w:val="00E2045D"/>
    <w:rsid w:val="00E22688"/>
    <w:rsid w:val="00E25D2B"/>
    <w:rsid w:val="00E27837"/>
    <w:rsid w:val="00E30150"/>
    <w:rsid w:val="00E32FBB"/>
    <w:rsid w:val="00E33451"/>
    <w:rsid w:val="00E34900"/>
    <w:rsid w:val="00E3596D"/>
    <w:rsid w:val="00E36B1E"/>
    <w:rsid w:val="00E4267D"/>
    <w:rsid w:val="00E43091"/>
    <w:rsid w:val="00E47DF0"/>
    <w:rsid w:val="00E50654"/>
    <w:rsid w:val="00E55122"/>
    <w:rsid w:val="00E57DCD"/>
    <w:rsid w:val="00E60393"/>
    <w:rsid w:val="00E607A7"/>
    <w:rsid w:val="00E643C6"/>
    <w:rsid w:val="00E66875"/>
    <w:rsid w:val="00E738DF"/>
    <w:rsid w:val="00E76680"/>
    <w:rsid w:val="00E76FAF"/>
    <w:rsid w:val="00E77F04"/>
    <w:rsid w:val="00E81FF9"/>
    <w:rsid w:val="00E82D42"/>
    <w:rsid w:val="00E83A01"/>
    <w:rsid w:val="00E846E8"/>
    <w:rsid w:val="00E855D4"/>
    <w:rsid w:val="00E876CC"/>
    <w:rsid w:val="00E9136F"/>
    <w:rsid w:val="00E9229F"/>
    <w:rsid w:val="00E923C9"/>
    <w:rsid w:val="00E934DF"/>
    <w:rsid w:val="00EA4C89"/>
    <w:rsid w:val="00EA724F"/>
    <w:rsid w:val="00EB0BC6"/>
    <w:rsid w:val="00EB246F"/>
    <w:rsid w:val="00EB4219"/>
    <w:rsid w:val="00EB51D9"/>
    <w:rsid w:val="00EB6BE8"/>
    <w:rsid w:val="00EB7AD4"/>
    <w:rsid w:val="00EC1B1E"/>
    <w:rsid w:val="00ED253F"/>
    <w:rsid w:val="00ED5D2E"/>
    <w:rsid w:val="00ED7816"/>
    <w:rsid w:val="00EE0B1C"/>
    <w:rsid w:val="00EE2306"/>
    <w:rsid w:val="00EE2866"/>
    <w:rsid w:val="00EE35CA"/>
    <w:rsid w:val="00EE44AA"/>
    <w:rsid w:val="00EE5151"/>
    <w:rsid w:val="00EE694D"/>
    <w:rsid w:val="00EF07EF"/>
    <w:rsid w:val="00EF1A8F"/>
    <w:rsid w:val="00EF1CC7"/>
    <w:rsid w:val="00EF7BA1"/>
    <w:rsid w:val="00F03B67"/>
    <w:rsid w:val="00F0505D"/>
    <w:rsid w:val="00F05DC4"/>
    <w:rsid w:val="00F0658D"/>
    <w:rsid w:val="00F16693"/>
    <w:rsid w:val="00F20A2B"/>
    <w:rsid w:val="00F24037"/>
    <w:rsid w:val="00F2553C"/>
    <w:rsid w:val="00F30492"/>
    <w:rsid w:val="00F339A6"/>
    <w:rsid w:val="00F3586C"/>
    <w:rsid w:val="00F36B9B"/>
    <w:rsid w:val="00F421DC"/>
    <w:rsid w:val="00F4230F"/>
    <w:rsid w:val="00F42F7C"/>
    <w:rsid w:val="00F47064"/>
    <w:rsid w:val="00F5037E"/>
    <w:rsid w:val="00F51492"/>
    <w:rsid w:val="00F518CD"/>
    <w:rsid w:val="00F51CEC"/>
    <w:rsid w:val="00F520EC"/>
    <w:rsid w:val="00F55552"/>
    <w:rsid w:val="00F569B9"/>
    <w:rsid w:val="00F57D0B"/>
    <w:rsid w:val="00F60288"/>
    <w:rsid w:val="00F60D35"/>
    <w:rsid w:val="00F60D80"/>
    <w:rsid w:val="00F6146C"/>
    <w:rsid w:val="00F64543"/>
    <w:rsid w:val="00F663F4"/>
    <w:rsid w:val="00F71728"/>
    <w:rsid w:val="00F734B8"/>
    <w:rsid w:val="00F738D8"/>
    <w:rsid w:val="00F80E98"/>
    <w:rsid w:val="00F8235E"/>
    <w:rsid w:val="00F82C08"/>
    <w:rsid w:val="00F83509"/>
    <w:rsid w:val="00F84B0B"/>
    <w:rsid w:val="00F864D6"/>
    <w:rsid w:val="00F8701A"/>
    <w:rsid w:val="00F879C0"/>
    <w:rsid w:val="00F90C28"/>
    <w:rsid w:val="00F91167"/>
    <w:rsid w:val="00F933F9"/>
    <w:rsid w:val="00F95712"/>
    <w:rsid w:val="00F9764B"/>
    <w:rsid w:val="00FA1BD5"/>
    <w:rsid w:val="00FA3A03"/>
    <w:rsid w:val="00FA4787"/>
    <w:rsid w:val="00FB18DC"/>
    <w:rsid w:val="00FB51A6"/>
    <w:rsid w:val="00FB5A8B"/>
    <w:rsid w:val="00FB70CD"/>
    <w:rsid w:val="00FC2F6B"/>
    <w:rsid w:val="00FC6AF6"/>
    <w:rsid w:val="00FC6CA9"/>
    <w:rsid w:val="00FD31D0"/>
    <w:rsid w:val="00FD4AC9"/>
    <w:rsid w:val="00FD718A"/>
    <w:rsid w:val="00FF0B8D"/>
    <w:rsid w:val="00FF2D6B"/>
    <w:rsid w:val="00FF39FA"/>
    <w:rsid w:val="00FF7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10"/>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10"/>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10"/>
      </w:numPr>
      <w:spacing w:after="120"/>
      <w:outlineLvl w:val="2"/>
    </w:pPr>
    <w:rPr>
      <w:color w:val="000000"/>
    </w:rPr>
  </w:style>
  <w:style w:type="paragraph" w:styleId="Heading4">
    <w:name w:val="heading 4"/>
    <w:basedOn w:val="Normal"/>
    <w:next w:val="Normal"/>
    <w:qFormat/>
    <w:rsid w:val="00273A72"/>
    <w:pPr>
      <w:keepNext/>
      <w:numPr>
        <w:ilvl w:val="3"/>
        <w:numId w:val="10"/>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10"/>
      </w:numPr>
      <w:outlineLvl w:val="4"/>
    </w:pPr>
    <w:rPr>
      <w:b/>
    </w:rPr>
  </w:style>
  <w:style w:type="paragraph" w:styleId="Heading6">
    <w:name w:val="heading 6"/>
    <w:basedOn w:val="Normal"/>
    <w:next w:val="Normal"/>
    <w:qFormat/>
    <w:rsid w:val="00167C3D"/>
    <w:pPr>
      <w:keepNext/>
      <w:numPr>
        <w:ilvl w:val="5"/>
        <w:numId w:val="10"/>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10"/>
      </w:numPr>
      <w:spacing w:after="60"/>
      <w:outlineLvl w:val="6"/>
    </w:pPr>
    <w:rPr>
      <w:sz w:val="24"/>
      <w:szCs w:val="24"/>
    </w:rPr>
  </w:style>
  <w:style w:type="paragraph" w:styleId="Heading8">
    <w:name w:val="heading 8"/>
    <w:basedOn w:val="Normal"/>
    <w:next w:val="Normal"/>
    <w:qFormat/>
    <w:rsid w:val="0067421D"/>
    <w:pPr>
      <w:keepNext/>
      <w:numPr>
        <w:ilvl w:val="7"/>
        <w:numId w:val="10"/>
      </w:numPr>
      <w:spacing w:before="80"/>
      <w:outlineLvl w:val="7"/>
    </w:pPr>
    <w:rPr>
      <w:i/>
    </w:rPr>
  </w:style>
  <w:style w:type="paragraph" w:styleId="Heading9">
    <w:name w:val="heading 9"/>
    <w:basedOn w:val="Normal"/>
    <w:next w:val="Normal"/>
    <w:qFormat/>
    <w:rsid w:val="00167C3D"/>
    <w:pPr>
      <w:numPr>
        <w:ilvl w:val="8"/>
        <w:numId w:val="10"/>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uiPriority w:val="99"/>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rsid w:val="007A3C7E"/>
  </w:style>
  <w:style w:type="paragraph" w:styleId="TOC1">
    <w:name w:val="toc 1"/>
    <w:basedOn w:val="Normal"/>
    <w:next w:val="Normal"/>
    <w:uiPriority w:val="39"/>
    <w:qFormat/>
    <w:rsid w:val="00BB6F37"/>
    <w:pPr>
      <w:tabs>
        <w:tab w:val="left" w:pos="709"/>
        <w:tab w:val="right" w:leader="dot" w:pos="9072"/>
      </w:tabs>
      <w:spacing w:before="240"/>
    </w:pPr>
  </w:style>
  <w:style w:type="paragraph" w:styleId="TOC2">
    <w:name w:val="toc 2"/>
    <w:basedOn w:val="Normal"/>
    <w:next w:val="Normal"/>
    <w:autoRedefine/>
    <w:uiPriority w:val="39"/>
    <w:qFormat/>
    <w:rsid w:val="002611AC"/>
    <w:pPr>
      <w:tabs>
        <w:tab w:val="left" w:pos="960"/>
        <w:tab w:val="left" w:pos="1418"/>
        <w:tab w:val="right" w:leader="dot" w:pos="9062"/>
      </w:tabs>
      <w:spacing w:before="120" w:after="120"/>
      <w:ind w:left="709"/>
    </w:pPr>
  </w:style>
  <w:style w:type="table" w:styleId="TableGrid">
    <w:name w:val="Table Grid"/>
    <w:basedOn w:val="TableNormal"/>
    <w:rsid w:val="00B3530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100"/>
      <w:ind w:left="440"/>
    </w:pPr>
  </w:style>
  <w:style w:type="paragraph" w:styleId="ListParagraph">
    <w:name w:val="List Paragraph"/>
    <w:basedOn w:val="Normal"/>
    <w:uiPriority w:val="34"/>
    <w:qFormat/>
    <w:rsid w:val="00821D9B"/>
    <w:pPr>
      <w:ind w:left="720"/>
      <w:contextualSpacing/>
    </w:pPr>
  </w:style>
  <w:style w:type="paragraph" w:customStyle="1" w:styleId="Numbered3">
    <w:name w:val="Numbered 3"/>
    <w:basedOn w:val="Normal"/>
    <w:link w:val="Numbered3Char"/>
    <w:qFormat/>
    <w:rsid w:val="00235A7C"/>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235A7C"/>
    <w:rPr>
      <w:rFonts w:ascii="Arial" w:hAnsi="Arial"/>
      <w:color w:val="000000"/>
      <w:sz w:val="22"/>
      <w:szCs w:val="22"/>
      <w:lang w:eastAsia="en-US"/>
    </w:rPr>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 w:type="character" w:customStyle="1" w:styleId="timark5">
    <w:name w:val="timark5"/>
    <w:basedOn w:val="DefaultParagraphFont"/>
    <w:rsid w:val="00A56BB3"/>
    <w:rPr>
      <w:b/>
      <w:bCs/>
      <w:vanish w:val="0"/>
      <w:webHidden w:val="0"/>
      <w:specVanish w:val="0"/>
    </w:rPr>
  </w:style>
  <w:style w:type="paragraph" w:styleId="CommentText">
    <w:name w:val="annotation text"/>
    <w:basedOn w:val="Normal"/>
    <w:link w:val="CommentTextChar"/>
    <w:uiPriority w:val="99"/>
    <w:semiHidden/>
    <w:unhideWhenUsed/>
    <w:rsid w:val="00D51633"/>
    <w:pPr>
      <w:spacing w:line="240" w:lineRule="auto"/>
    </w:pPr>
    <w:rPr>
      <w:sz w:val="20"/>
      <w:szCs w:val="20"/>
    </w:rPr>
  </w:style>
  <w:style w:type="character" w:customStyle="1" w:styleId="CommentTextChar">
    <w:name w:val="Comment Text Char"/>
    <w:basedOn w:val="DefaultParagraphFont"/>
    <w:link w:val="CommentText"/>
    <w:uiPriority w:val="99"/>
    <w:semiHidden/>
    <w:rsid w:val="00D5163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51633"/>
    <w:rPr>
      <w:b/>
      <w:bCs/>
    </w:rPr>
  </w:style>
  <w:style w:type="character" w:customStyle="1" w:styleId="CommentSubjectChar">
    <w:name w:val="Comment Subject Char"/>
    <w:basedOn w:val="CommentTextChar"/>
    <w:link w:val="CommentSubject"/>
    <w:uiPriority w:val="99"/>
    <w:semiHidden/>
    <w:rsid w:val="00D51633"/>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54357173">
      <w:bodyDiv w:val="1"/>
      <w:marLeft w:val="0"/>
      <w:marRight w:val="0"/>
      <w:marTop w:val="0"/>
      <w:marBottom w:val="0"/>
      <w:divBdr>
        <w:top w:val="none" w:sz="0" w:space="0" w:color="auto"/>
        <w:left w:val="none" w:sz="0" w:space="0" w:color="auto"/>
        <w:bottom w:val="none" w:sz="0" w:space="0" w:color="auto"/>
        <w:right w:val="none" w:sz="0" w:space="0" w:color="auto"/>
      </w:divBdr>
      <w:divsChild>
        <w:div w:id="362293691">
          <w:marLeft w:val="0"/>
          <w:marRight w:val="0"/>
          <w:marTop w:val="0"/>
          <w:marBottom w:val="0"/>
          <w:divBdr>
            <w:top w:val="none" w:sz="0" w:space="0" w:color="auto"/>
            <w:left w:val="none" w:sz="0" w:space="0" w:color="auto"/>
            <w:bottom w:val="none" w:sz="0" w:space="0" w:color="auto"/>
            <w:right w:val="none" w:sz="0" w:space="0" w:color="auto"/>
          </w:divBdr>
          <w:divsChild>
            <w:div w:id="981694499">
              <w:marLeft w:val="3030"/>
              <w:marRight w:val="225"/>
              <w:marTop w:val="0"/>
              <w:marBottom w:val="300"/>
              <w:divBdr>
                <w:top w:val="none" w:sz="0" w:space="0" w:color="auto"/>
                <w:left w:val="none" w:sz="0" w:space="0" w:color="auto"/>
                <w:bottom w:val="none" w:sz="0" w:space="0" w:color="auto"/>
                <w:right w:val="none" w:sz="0" w:space="0" w:color="auto"/>
              </w:divBdr>
              <w:divsChild>
                <w:div w:id="2113432548">
                  <w:marLeft w:val="0"/>
                  <w:marRight w:val="0"/>
                  <w:marTop w:val="0"/>
                  <w:marBottom w:val="0"/>
                  <w:divBdr>
                    <w:top w:val="none" w:sz="0" w:space="0" w:color="auto"/>
                    <w:left w:val="single" w:sz="6" w:space="0" w:color="000000"/>
                    <w:bottom w:val="single" w:sz="6" w:space="0" w:color="000000"/>
                    <w:right w:val="single" w:sz="6" w:space="0" w:color="000000"/>
                  </w:divBdr>
                  <w:divsChild>
                    <w:div w:id="956525225">
                      <w:marLeft w:val="0"/>
                      <w:marRight w:val="0"/>
                      <w:marTop w:val="0"/>
                      <w:marBottom w:val="30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1144196858">
                              <w:marLeft w:val="0"/>
                              <w:marRight w:val="0"/>
                              <w:marTop w:val="0"/>
                              <w:marBottom w:val="0"/>
                              <w:divBdr>
                                <w:top w:val="none" w:sz="0" w:space="0" w:color="auto"/>
                                <w:left w:val="none" w:sz="0" w:space="0" w:color="auto"/>
                                <w:bottom w:val="none" w:sz="0" w:space="0" w:color="auto"/>
                                <w:right w:val="none" w:sz="0" w:space="0" w:color="auto"/>
                              </w:divBdr>
                              <w:divsChild>
                                <w:div w:id="1882786585">
                                  <w:marLeft w:val="0"/>
                                  <w:marRight w:val="0"/>
                                  <w:marTop w:val="0"/>
                                  <w:marBottom w:val="0"/>
                                  <w:divBdr>
                                    <w:top w:val="none" w:sz="0" w:space="0" w:color="auto"/>
                                    <w:left w:val="none" w:sz="0" w:space="0" w:color="auto"/>
                                    <w:bottom w:val="none" w:sz="0" w:space="0" w:color="auto"/>
                                    <w:right w:val="none" w:sz="0" w:space="0" w:color="auto"/>
                                  </w:divBdr>
                                  <w:divsChild>
                                    <w:div w:id="2112510625">
                                      <w:marLeft w:val="0"/>
                                      <w:marRight w:val="0"/>
                                      <w:marTop w:val="150"/>
                                      <w:marBottom w:val="150"/>
                                      <w:divBdr>
                                        <w:top w:val="none" w:sz="0" w:space="0" w:color="auto"/>
                                        <w:left w:val="none" w:sz="0" w:space="0" w:color="auto"/>
                                        <w:bottom w:val="none" w:sz="0" w:space="0" w:color="auto"/>
                                        <w:right w:val="none" w:sz="0" w:space="0" w:color="auto"/>
                                      </w:divBdr>
                                      <w:divsChild>
                                        <w:div w:id="278992924">
                                          <w:marLeft w:val="300"/>
                                          <w:marRight w:val="0"/>
                                          <w:marTop w:val="75"/>
                                          <w:marBottom w:val="0"/>
                                          <w:divBdr>
                                            <w:top w:val="none" w:sz="0" w:space="0" w:color="auto"/>
                                            <w:left w:val="none" w:sz="0" w:space="0" w:color="auto"/>
                                            <w:bottom w:val="none" w:sz="0" w:space="0" w:color="auto"/>
                                            <w:right w:val="none" w:sz="0" w:space="0" w:color="auto"/>
                                          </w:divBdr>
                                          <w:divsChild>
                                            <w:div w:id="17972133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78802">
      <w:bodyDiv w:val="1"/>
      <w:marLeft w:val="0"/>
      <w:marRight w:val="0"/>
      <w:marTop w:val="0"/>
      <w:marBottom w:val="0"/>
      <w:divBdr>
        <w:top w:val="none" w:sz="0" w:space="0" w:color="auto"/>
        <w:left w:val="none" w:sz="0" w:space="0" w:color="auto"/>
        <w:bottom w:val="none" w:sz="0" w:space="0" w:color="auto"/>
        <w:right w:val="none" w:sz="0" w:space="0" w:color="auto"/>
      </w:divBdr>
      <w:divsChild>
        <w:div w:id="1366370837">
          <w:marLeft w:val="0"/>
          <w:marRight w:val="0"/>
          <w:marTop w:val="0"/>
          <w:marBottom w:val="0"/>
          <w:divBdr>
            <w:top w:val="none" w:sz="0" w:space="0" w:color="auto"/>
            <w:left w:val="none" w:sz="0" w:space="0" w:color="auto"/>
            <w:bottom w:val="none" w:sz="0" w:space="0" w:color="auto"/>
            <w:right w:val="none" w:sz="0" w:space="0" w:color="auto"/>
          </w:divBdr>
          <w:divsChild>
            <w:div w:id="1293243066">
              <w:marLeft w:val="3030"/>
              <w:marRight w:val="225"/>
              <w:marTop w:val="0"/>
              <w:marBottom w:val="300"/>
              <w:divBdr>
                <w:top w:val="none" w:sz="0" w:space="0" w:color="auto"/>
                <w:left w:val="none" w:sz="0" w:space="0" w:color="auto"/>
                <w:bottom w:val="none" w:sz="0" w:space="0" w:color="auto"/>
                <w:right w:val="none" w:sz="0" w:space="0" w:color="auto"/>
              </w:divBdr>
              <w:divsChild>
                <w:div w:id="1892695710">
                  <w:marLeft w:val="0"/>
                  <w:marRight w:val="0"/>
                  <w:marTop w:val="0"/>
                  <w:marBottom w:val="0"/>
                  <w:divBdr>
                    <w:top w:val="none" w:sz="0" w:space="0" w:color="auto"/>
                    <w:left w:val="single" w:sz="6" w:space="0" w:color="000000"/>
                    <w:bottom w:val="single" w:sz="6" w:space="0" w:color="000000"/>
                    <w:right w:val="single" w:sz="6" w:space="0" w:color="000000"/>
                  </w:divBdr>
                  <w:divsChild>
                    <w:div w:id="815223977">
                      <w:marLeft w:val="0"/>
                      <w:marRight w:val="0"/>
                      <w:marTop w:val="0"/>
                      <w:marBottom w:val="300"/>
                      <w:divBdr>
                        <w:top w:val="none" w:sz="0" w:space="0" w:color="auto"/>
                        <w:left w:val="none" w:sz="0" w:space="0" w:color="auto"/>
                        <w:bottom w:val="none" w:sz="0" w:space="0" w:color="auto"/>
                        <w:right w:val="none" w:sz="0" w:space="0" w:color="auto"/>
                      </w:divBdr>
                      <w:divsChild>
                        <w:div w:id="1584341776">
                          <w:marLeft w:val="0"/>
                          <w:marRight w:val="0"/>
                          <w:marTop w:val="0"/>
                          <w:marBottom w:val="0"/>
                          <w:divBdr>
                            <w:top w:val="none" w:sz="0" w:space="0" w:color="auto"/>
                            <w:left w:val="none" w:sz="0" w:space="0" w:color="auto"/>
                            <w:bottom w:val="none" w:sz="0" w:space="0" w:color="auto"/>
                            <w:right w:val="none" w:sz="0" w:space="0" w:color="auto"/>
                          </w:divBdr>
                          <w:divsChild>
                            <w:div w:id="1767727563">
                              <w:marLeft w:val="0"/>
                              <w:marRight w:val="0"/>
                              <w:marTop w:val="0"/>
                              <w:marBottom w:val="0"/>
                              <w:divBdr>
                                <w:top w:val="none" w:sz="0" w:space="0" w:color="auto"/>
                                <w:left w:val="none" w:sz="0" w:space="0" w:color="auto"/>
                                <w:bottom w:val="none" w:sz="0" w:space="0" w:color="auto"/>
                                <w:right w:val="none" w:sz="0" w:space="0" w:color="auto"/>
                              </w:divBdr>
                              <w:divsChild>
                                <w:div w:id="1322462020">
                                  <w:marLeft w:val="0"/>
                                  <w:marRight w:val="0"/>
                                  <w:marTop w:val="0"/>
                                  <w:marBottom w:val="0"/>
                                  <w:divBdr>
                                    <w:top w:val="none" w:sz="0" w:space="0" w:color="auto"/>
                                    <w:left w:val="none" w:sz="0" w:space="0" w:color="auto"/>
                                    <w:bottom w:val="none" w:sz="0" w:space="0" w:color="auto"/>
                                    <w:right w:val="none" w:sz="0" w:space="0" w:color="auto"/>
                                  </w:divBdr>
                                  <w:divsChild>
                                    <w:div w:id="363410034">
                                      <w:marLeft w:val="0"/>
                                      <w:marRight w:val="0"/>
                                      <w:marTop w:val="150"/>
                                      <w:marBottom w:val="150"/>
                                      <w:divBdr>
                                        <w:top w:val="none" w:sz="0" w:space="0" w:color="auto"/>
                                        <w:left w:val="none" w:sz="0" w:space="0" w:color="auto"/>
                                        <w:bottom w:val="none" w:sz="0" w:space="0" w:color="auto"/>
                                        <w:right w:val="none" w:sz="0" w:space="0" w:color="auto"/>
                                      </w:divBdr>
                                      <w:divsChild>
                                        <w:div w:id="12415558">
                                          <w:marLeft w:val="300"/>
                                          <w:marRight w:val="0"/>
                                          <w:marTop w:val="75"/>
                                          <w:marBottom w:val="0"/>
                                          <w:divBdr>
                                            <w:top w:val="none" w:sz="0" w:space="0" w:color="auto"/>
                                            <w:left w:val="none" w:sz="0" w:space="0" w:color="auto"/>
                                            <w:bottom w:val="none" w:sz="0" w:space="0" w:color="auto"/>
                                            <w:right w:val="none" w:sz="0" w:space="0" w:color="auto"/>
                                          </w:divBdr>
                                          <w:divsChild>
                                            <w:div w:id="1467551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6506">
      <w:bodyDiv w:val="1"/>
      <w:marLeft w:val="0"/>
      <w:marRight w:val="0"/>
      <w:marTop w:val="0"/>
      <w:marBottom w:val="0"/>
      <w:divBdr>
        <w:top w:val="none" w:sz="0" w:space="0" w:color="auto"/>
        <w:left w:val="none" w:sz="0" w:space="0" w:color="auto"/>
        <w:bottom w:val="none" w:sz="0" w:space="0" w:color="auto"/>
        <w:right w:val="none" w:sz="0" w:space="0" w:color="auto"/>
      </w:divBdr>
      <w:divsChild>
        <w:div w:id="867718745">
          <w:marLeft w:val="0"/>
          <w:marRight w:val="0"/>
          <w:marTop w:val="0"/>
          <w:marBottom w:val="0"/>
          <w:divBdr>
            <w:top w:val="none" w:sz="0" w:space="0" w:color="auto"/>
            <w:left w:val="none" w:sz="0" w:space="0" w:color="auto"/>
            <w:bottom w:val="none" w:sz="0" w:space="0" w:color="auto"/>
            <w:right w:val="none" w:sz="0" w:space="0" w:color="auto"/>
          </w:divBdr>
          <w:divsChild>
            <w:div w:id="1473644259">
              <w:marLeft w:val="3030"/>
              <w:marRight w:val="225"/>
              <w:marTop w:val="0"/>
              <w:marBottom w:val="300"/>
              <w:divBdr>
                <w:top w:val="none" w:sz="0" w:space="0" w:color="auto"/>
                <w:left w:val="none" w:sz="0" w:space="0" w:color="auto"/>
                <w:bottom w:val="none" w:sz="0" w:space="0" w:color="auto"/>
                <w:right w:val="none" w:sz="0" w:space="0" w:color="auto"/>
              </w:divBdr>
              <w:divsChild>
                <w:div w:id="612060418">
                  <w:marLeft w:val="0"/>
                  <w:marRight w:val="0"/>
                  <w:marTop w:val="0"/>
                  <w:marBottom w:val="0"/>
                  <w:divBdr>
                    <w:top w:val="none" w:sz="0" w:space="0" w:color="auto"/>
                    <w:left w:val="single" w:sz="6" w:space="0" w:color="000000"/>
                    <w:bottom w:val="single" w:sz="6" w:space="0" w:color="000000"/>
                    <w:right w:val="single" w:sz="6" w:space="0" w:color="000000"/>
                  </w:divBdr>
                  <w:divsChild>
                    <w:div w:id="1982491199">
                      <w:marLeft w:val="0"/>
                      <w:marRight w:val="0"/>
                      <w:marTop w:val="0"/>
                      <w:marBottom w:val="300"/>
                      <w:divBdr>
                        <w:top w:val="none" w:sz="0" w:space="0" w:color="auto"/>
                        <w:left w:val="none" w:sz="0" w:space="0" w:color="auto"/>
                        <w:bottom w:val="none" w:sz="0" w:space="0" w:color="auto"/>
                        <w:right w:val="none" w:sz="0" w:space="0" w:color="auto"/>
                      </w:divBdr>
                      <w:divsChild>
                        <w:div w:id="233514066">
                          <w:marLeft w:val="0"/>
                          <w:marRight w:val="0"/>
                          <w:marTop w:val="0"/>
                          <w:marBottom w:val="0"/>
                          <w:divBdr>
                            <w:top w:val="none" w:sz="0" w:space="0" w:color="auto"/>
                            <w:left w:val="none" w:sz="0" w:space="0" w:color="auto"/>
                            <w:bottom w:val="none" w:sz="0" w:space="0" w:color="auto"/>
                            <w:right w:val="none" w:sz="0" w:space="0" w:color="auto"/>
                          </w:divBdr>
                          <w:divsChild>
                            <w:div w:id="264465566">
                              <w:marLeft w:val="0"/>
                              <w:marRight w:val="0"/>
                              <w:marTop w:val="0"/>
                              <w:marBottom w:val="0"/>
                              <w:divBdr>
                                <w:top w:val="none" w:sz="0" w:space="0" w:color="auto"/>
                                <w:left w:val="none" w:sz="0" w:space="0" w:color="auto"/>
                                <w:bottom w:val="none" w:sz="0" w:space="0" w:color="auto"/>
                                <w:right w:val="none" w:sz="0" w:space="0" w:color="auto"/>
                              </w:divBdr>
                              <w:divsChild>
                                <w:div w:id="1944260716">
                                  <w:marLeft w:val="0"/>
                                  <w:marRight w:val="0"/>
                                  <w:marTop w:val="0"/>
                                  <w:marBottom w:val="0"/>
                                  <w:divBdr>
                                    <w:top w:val="none" w:sz="0" w:space="0" w:color="auto"/>
                                    <w:left w:val="none" w:sz="0" w:space="0" w:color="auto"/>
                                    <w:bottom w:val="none" w:sz="0" w:space="0" w:color="auto"/>
                                    <w:right w:val="none" w:sz="0" w:space="0" w:color="auto"/>
                                  </w:divBdr>
                                  <w:divsChild>
                                    <w:div w:id="765349486">
                                      <w:marLeft w:val="0"/>
                                      <w:marRight w:val="0"/>
                                      <w:marTop w:val="150"/>
                                      <w:marBottom w:val="150"/>
                                      <w:divBdr>
                                        <w:top w:val="none" w:sz="0" w:space="0" w:color="auto"/>
                                        <w:left w:val="none" w:sz="0" w:space="0" w:color="auto"/>
                                        <w:bottom w:val="none" w:sz="0" w:space="0" w:color="auto"/>
                                        <w:right w:val="none" w:sz="0" w:space="0" w:color="auto"/>
                                      </w:divBdr>
                                      <w:divsChild>
                                        <w:div w:id="199708909">
                                          <w:marLeft w:val="300"/>
                                          <w:marRight w:val="0"/>
                                          <w:marTop w:val="75"/>
                                          <w:marBottom w:val="0"/>
                                          <w:divBdr>
                                            <w:top w:val="none" w:sz="0" w:space="0" w:color="auto"/>
                                            <w:left w:val="none" w:sz="0" w:space="0" w:color="auto"/>
                                            <w:bottom w:val="none" w:sz="0" w:space="0" w:color="auto"/>
                                            <w:right w:val="none" w:sz="0" w:space="0" w:color="auto"/>
                                          </w:divBdr>
                                          <w:divsChild>
                                            <w:div w:id="7633100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c093\AppData\Local\Microsoft\Windows\Temporary%20Internet%20Files\Content.Outlook\NAHI4F9T\Part%202%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ED6E7-9981-4B99-A664-8466C615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2 Specification</Template>
  <TotalTime>0</TotalTime>
  <Pages>6</Pages>
  <Words>1291</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Part 2 Specification</vt:lpstr>
    </vt:vector>
  </TitlesOfParts>
  <Company>Gateway</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Specification</dc:title>
  <dc:subject>Tender Template</dc:subject>
  <dc:creator>endc093</dc:creator>
  <dc:description>Specification template for all tenders processes</dc:description>
  <cp:lastModifiedBy>cmls019</cp:lastModifiedBy>
  <cp:revision>2</cp:revision>
  <cp:lastPrinted>2017-07-07T12:28:00Z</cp:lastPrinted>
  <dcterms:created xsi:type="dcterms:W3CDTF">2018-01-22T12:01:00Z</dcterms:created>
  <dcterms:modified xsi:type="dcterms:W3CDTF">2018-01-22T12:01:00Z</dcterms:modified>
  <cp:contentStatus>Final</cp:contentStatus>
</cp:coreProperties>
</file>