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B7" w:rsidRDefault="00DA2DB7" w:rsidP="00CD7345">
      <w:pPr>
        <w:keepNext/>
        <w:widowControl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noProof/>
          <w:color w:val="0000FF"/>
          <w:sz w:val="22"/>
          <w:szCs w:val="22"/>
          <w:lang w:eastAsia="en-GB"/>
        </w:rPr>
        <w:drawing>
          <wp:inline distT="0" distB="0" distL="0" distR="0" wp14:anchorId="0B7F8506" wp14:editId="361EFF30">
            <wp:extent cx="2979423" cy="647700"/>
            <wp:effectExtent l="0" t="0" r="0" b="0"/>
            <wp:docPr id="1" name="Picture 1" descr="Reversed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ersed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075" cy="65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B7" w:rsidRDefault="00DA2DB7" w:rsidP="00594CE3">
      <w:pPr>
        <w:keepNext/>
        <w:widowControl w:val="0"/>
        <w:jc w:val="center"/>
        <w:rPr>
          <w:rFonts w:cs="Arial"/>
          <w:b/>
          <w:sz w:val="28"/>
          <w:szCs w:val="28"/>
        </w:rPr>
      </w:pPr>
    </w:p>
    <w:p w:rsidR="00DA2DB7" w:rsidRDefault="00DA2DB7" w:rsidP="00594CE3">
      <w:pPr>
        <w:keepNext/>
        <w:widowControl w:val="0"/>
        <w:jc w:val="center"/>
        <w:rPr>
          <w:rFonts w:cs="Arial"/>
          <w:b/>
          <w:sz w:val="28"/>
          <w:szCs w:val="28"/>
        </w:rPr>
      </w:pPr>
    </w:p>
    <w:p w:rsidR="00ED252B" w:rsidRDefault="00594CE3" w:rsidP="00964D61">
      <w:pPr>
        <w:keepNext/>
        <w:widowControl w:val="0"/>
        <w:ind w:left="284"/>
        <w:jc w:val="center"/>
        <w:rPr>
          <w:rFonts w:cs="Arial"/>
          <w:b/>
          <w:sz w:val="28"/>
          <w:szCs w:val="28"/>
        </w:rPr>
      </w:pPr>
      <w:r w:rsidRPr="00A92271">
        <w:rPr>
          <w:rFonts w:cs="Arial"/>
          <w:b/>
          <w:sz w:val="28"/>
          <w:szCs w:val="28"/>
        </w:rPr>
        <w:t>Inst</w:t>
      </w:r>
      <w:r>
        <w:rPr>
          <w:rFonts w:cs="Arial"/>
          <w:b/>
          <w:sz w:val="28"/>
          <w:szCs w:val="28"/>
        </w:rPr>
        <w:t>ructions to Applicants</w:t>
      </w:r>
      <w:r w:rsidR="002E36AF">
        <w:rPr>
          <w:rFonts w:cs="Arial"/>
          <w:b/>
          <w:sz w:val="28"/>
          <w:szCs w:val="28"/>
        </w:rPr>
        <w:t xml:space="preserve"> wishing to join th</w:t>
      </w:r>
      <w:r w:rsidR="00D87EAD">
        <w:rPr>
          <w:rFonts w:cs="Arial"/>
          <w:b/>
          <w:sz w:val="28"/>
          <w:szCs w:val="28"/>
        </w:rPr>
        <w:t>e</w:t>
      </w:r>
      <w:r w:rsidR="00D3133E">
        <w:rPr>
          <w:rFonts w:cs="Arial"/>
          <w:b/>
          <w:sz w:val="28"/>
          <w:szCs w:val="28"/>
        </w:rPr>
        <w:t xml:space="preserve"> </w:t>
      </w:r>
    </w:p>
    <w:p w:rsidR="00594CE3" w:rsidRDefault="002E36AF" w:rsidP="00964D61">
      <w:pPr>
        <w:keepNext/>
        <w:widowControl w:val="0"/>
        <w:ind w:left="28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Materials Waste</w:t>
      </w:r>
      <w:r w:rsidR="001D6E3C">
        <w:rPr>
          <w:rFonts w:cs="Arial"/>
          <w:b/>
          <w:sz w:val="28"/>
          <w:szCs w:val="28"/>
        </w:rPr>
        <w:t xml:space="preserve"> Reprocessing</w:t>
      </w:r>
      <w:r>
        <w:rPr>
          <w:rFonts w:cs="Arial"/>
          <w:b/>
          <w:sz w:val="28"/>
          <w:szCs w:val="28"/>
        </w:rPr>
        <w:t xml:space="preserve"> DPS</w:t>
      </w:r>
    </w:p>
    <w:p w:rsidR="00F273A5" w:rsidRDefault="00F273A5" w:rsidP="00964D61">
      <w:pPr>
        <w:keepNext/>
        <w:widowControl w:val="0"/>
        <w:ind w:left="284"/>
        <w:jc w:val="center"/>
        <w:rPr>
          <w:rFonts w:cs="Arial"/>
          <w:b/>
          <w:sz w:val="28"/>
          <w:szCs w:val="28"/>
        </w:rPr>
      </w:pPr>
    </w:p>
    <w:p w:rsidR="00F273A5" w:rsidRDefault="00802D1C" w:rsidP="00964D61">
      <w:pPr>
        <w:keepNext/>
        <w:widowControl w:val="0"/>
        <w:ind w:left="28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New c</w:t>
      </w:r>
      <w:r w:rsidR="00F273A5">
        <w:rPr>
          <w:rFonts w:cs="Arial"/>
          <w:b/>
          <w:sz w:val="28"/>
          <w:szCs w:val="28"/>
        </w:rPr>
        <w:t xml:space="preserve">ontracts for recycling, re-use &amp; disposal of household waste </w:t>
      </w:r>
    </w:p>
    <w:p w:rsidR="00594CE3" w:rsidRDefault="00594CE3" w:rsidP="00964D61">
      <w:pPr>
        <w:keepNext/>
        <w:widowControl w:val="0"/>
        <w:ind w:left="284"/>
        <w:rPr>
          <w:rFonts w:cs="Arial"/>
          <w:b/>
          <w:sz w:val="28"/>
          <w:szCs w:val="28"/>
        </w:rPr>
      </w:pPr>
    </w:p>
    <w:p w:rsidR="00594CE3" w:rsidRDefault="00D3133E" w:rsidP="00964D61">
      <w:pPr>
        <w:pStyle w:val="ListParagraph"/>
        <w:keepNext/>
        <w:widowControl w:val="0"/>
        <w:ind w:left="284"/>
        <w:jc w:val="both"/>
        <w:rPr>
          <w:rFonts w:cs="Arial"/>
          <w:b/>
        </w:rPr>
      </w:pPr>
      <w:r>
        <w:rPr>
          <w:rFonts w:cs="Arial"/>
          <w:b/>
        </w:rPr>
        <w:t>Introduction</w:t>
      </w:r>
    </w:p>
    <w:p w:rsidR="00F273A5" w:rsidRDefault="00F273A5" w:rsidP="00964D61">
      <w:pPr>
        <w:pStyle w:val="ListParagraph"/>
        <w:keepNext/>
        <w:widowControl w:val="0"/>
        <w:ind w:left="284"/>
        <w:jc w:val="both"/>
        <w:rPr>
          <w:rFonts w:cs="Arial"/>
          <w:b/>
        </w:rPr>
      </w:pPr>
    </w:p>
    <w:p w:rsidR="00F273A5" w:rsidRDefault="00F273A5" w:rsidP="00964D61">
      <w:pPr>
        <w:pStyle w:val="ListParagraph"/>
        <w:keepNext/>
        <w:widowControl w:val="0"/>
        <w:ind w:left="284"/>
        <w:jc w:val="both"/>
        <w:rPr>
          <w:rFonts w:cs="Arial"/>
        </w:rPr>
      </w:pPr>
      <w:r w:rsidRPr="00F273A5">
        <w:rPr>
          <w:rFonts w:cs="Arial"/>
        </w:rPr>
        <w:t xml:space="preserve">Gloucestershire County council is committed to recycling as much of their waste material as </w:t>
      </w:r>
      <w:r>
        <w:rPr>
          <w:rFonts w:cs="Arial"/>
        </w:rPr>
        <w:t xml:space="preserve">economically </w:t>
      </w:r>
      <w:r w:rsidRPr="00F273A5">
        <w:rPr>
          <w:rFonts w:cs="Arial"/>
        </w:rPr>
        <w:t>possible</w:t>
      </w:r>
      <w:r>
        <w:rPr>
          <w:rFonts w:cs="Arial"/>
        </w:rPr>
        <w:t>.</w:t>
      </w:r>
    </w:p>
    <w:p w:rsidR="00F273A5" w:rsidRDefault="00F273A5" w:rsidP="00964D61">
      <w:pPr>
        <w:pStyle w:val="ListParagraph"/>
        <w:keepNext/>
        <w:widowControl w:val="0"/>
        <w:ind w:left="284"/>
        <w:jc w:val="both"/>
        <w:rPr>
          <w:rFonts w:cs="Arial"/>
        </w:rPr>
      </w:pPr>
    </w:p>
    <w:p w:rsidR="00F273A5" w:rsidRDefault="00F273A5" w:rsidP="00964D61">
      <w:pPr>
        <w:pStyle w:val="ListParagraph"/>
        <w:keepNext/>
        <w:widowControl w:val="0"/>
        <w:ind w:left="284"/>
        <w:jc w:val="both"/>
        <w:rPr>
          <w:rFonts w:cs="Arial"/>
        </w:rPr>
      </w:pPr>
      <w:r>
        <w:rPr>
          <w:rFonts w:cs="Arial"/>
        </w:rPr>
        <w:t xml:space="preserve">We actively welcome new suppliers to join our ‘DPS’ (dynamic purchasing system) – this is </w:t>
      </w:r>
      <w:r w:rsidR="000C53ED">
        <w:rPr>
          <w:rFonts w:cs="Arial"/>
        </w:rPr>
        <w:t>effectively</w:t>
      </w:r>
      <w:r>
        <w:rPr>
          <w:rFonts w:cs="Arial"/>
        </w:rPr>
        <w:t xml:space="preserve"> </w:t>
      </w:r>
      <w:r w:rsidR="000C53ED">
        <w:rPr>
          <w:rFonts w:cs="Arial"/>
        </w:rPr>
        <w:t>a pool</w:t>
      </w:r>
      <w:r>
        <w:rPr>
          <w:rFonts w:cs="Arial"/>
        </w:rPr>
        <w:t xml:space="preserve"> of pre-approved </w:t>
      </w:r>
      <w:r w:rsidR="000C53ED">
        <w:rPr>
          <w:rFonts w:cs="Arial"/>
        </w:rPr>
        <w:t>suppliers</w:t>
      </w:r>
      <w:r>
        <w:rPr>
          <w:rFonts w:cs="Arial"/>
        </w:rPr>
        <w:t xml:space="preserve"> – who are then eligible to bid on contracts as they arise.</w:t>
      </w:r>
      <w:r w:rsidR="000A53EB">
        <w:rPr>
          <w:rFonts w:cs="Arial"/>
        </w:rPr>
        <w:t xml:space="preserve"> </w:t>
      </w:r>
    </w:p>
    <w:p w:rsidR="005D12FC" w:rsidRDefault="005D12FC" w:rsidP="00964D61">
      <w:pPr>
        <w:pStyle w:val="ListParagraph"/>
        <w:keepNext/>
        <w:widowControl w:val="0"/>
        <w:ind w:left="284"/>
        <w:jc w:val="both"/>
        <w:rPr>
          <w:rFonts w:cs="Arial"/>
        </w:rPr>
      </w:pPr>
    </w:p>
    <w:p w:rsidR="005D12FC" w:rsidRDefault="005D12FC" w:rsidP="00964D61">
      <w:pPr>
        <w:pStyle w:val="ListParagraph"/>
        <w:keepNext/>
        <w:widowControl w:val="0"/>
        <w:ind w:left="284"/>
        <w:jc w:val="both"/>
        <w:rPr>
          <w:rFonts w:cs="Arial"/>
        </w:rPr>
      </w:pPr>
      <w:r>
        <w:rPr>
          <w:rFonts w:cs="Arial"/>
        </w:rPr>
        <w:t xml:space="preserve">The DPS is an on-line system that is easy to join and all </w:t>
      </w:r>
      <w:r w:rsidR="000C53ED">
        <w:rPr>
          <w:rFonts w:cs="Arial"/>
        </w:rPr>
        <w:t xml:space="preserve">our material waste </w:t>
      </w:r>
      <w:r>
        <w:rPr>
          <w:rFonts w:cs="Arial"/>
        </w:rPr>
        <w:t xml:space="preserve">contracts are </w:t>
      </w:r>
      <w:r w:rsidR="000C53ED">
        <w:rPr>
          <w:rFonts w:cs="Arial"/>
        </w:rPr>
        <w:t xml:space="preserve">then </w:t>
      </w:r>
      <w:r>
        <w:rPr>
          <w:rFonts w:cs="Arial"/>
        </w:rPr>
        <w:t>advertised exclusively to our pre-approved suppliers</w:t>
      </w:r>
      <w:r w:rsidR="00AD6435">
        <w:rPr>
          <w:rFonts w:cs="Arial"/>
        </w:rPr>
        <w:t xml:space="preserve"> via the website.</w:t>
      </w:r>
    </w:p>
    <w:p w:rsidR="005D12FC" w:rsidRDefault="005D12FC" w:rsidP="00964D61">
      <w:pPr>
        <w:pStyle w:val="ListParagraph"/>
        <w:keepNext/>
        <w:widowControl w:val="0"/>
        <w:ind w:left="284"/>
        <w:jc w:val="both"/>
        <w:rPr>
          <w:rFonts w:cs="Arial"/>
        </w:rPr>
      </w:pPr>
    </w:p>
    <w:p w:rsidR="005D12FC" w:rsidRPr="00594CE3" w:rsidRDefault="005D12FC" w:rsidP="00964D61">
      <w:pPr>
        <w:pStyle w:val="ListParagraph"/>
        <w:keepNext/>
        <w:widowControl w:val="0"/>
        <w:ind w:left="284"/>
        <w:jc w:val="both"/>
        <w:rPr>
          <w:rFonts w:cs="Arial"/>
          <w:b/>
        </w:rPr>
      </w:pPr>
      <w:r>
        <w:rPr>
          <w:rFonts w:cs="Arial"/>
        </w:rPr>
        <w:t xml:space="preserve">You can apply to join at any time, </w:t>
      </w:r>
      <w:r w:rsidR="000C53ED">
        <w:rPr>
          <w:rFonts w:cs="Arial"/>
        </w:rPr>
        <w:t>in as many categories as you like. A</w:t>
      </w:r>
      <w:r>
        <w:rPr>
          <w:rFonts w:cs="Arial"/>
        </w:rPr>
        <w:t xml:space="preserve"> series of new contracts will be advertised shortly and you are encouraged to apply by mid November to be eligible to bid for these.</w:t>
      </w:r>
    </w:p>
    <w:p w:rsidR="002E36AF" w:rsidRDefault="00762FDD" w:rsidP="00964D61">
      <w:pPr>
        <w:keepNext/>
        <w:widowControl w:val="0"/>
        <w:ind w:left="284"/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762FDD" w:rsidRDefault="00762FDD" w:rsidP="00964D61">
      <w:pPr>
        <w:keepNext/>
        <w:widowControl w:val="0"/>
        <w:ind w:left="284"/>
        <w:jc w:val="both"/>
        <w:rPr>
          <w:rFonts w:cs="Arial"/>
        </w:rPr>
      </w:pPr>
    </w:p>
    <w:p w:rsidR="00594CE3" w:rsidRDefault="00594CE3" w:rsidP="00964D61">
      <w:pPr>
        <w:pStyle w:val="Heading1"/>
        <w:widowControl w:val="0"/>
        <w:numPr>
          <w:ilvl w:val="0"/>
          <w:numId w:val="1"/>
        </w:numPr>
        <w:ind w:left="284" w:firstLine="0"/>
      </w:pPr>
      <w:r w:rsidRPr="002A56EC">
        <w:t>Categories</w:t>
      </w:r>
      <w:r w:rsidR="003548D3">
        <w:t xml:space="preserve"> on the DPS</w:t>
      </w:r>
    </w:p>
    <w:p w:rsidR="001D6E3C" w:rsidRDefault="001D6E3C" w:rsidP="00964D61">
      <w:pPr>
        <w:ind w:left="284"/>
      </w:pPr>
    </w:p>
    <w:p w:rsidR="00ED252B" w:rsidRDefault="001D6E3C" w:rsidP="00964D61">
      <w:pPr>
        <w:ind w:left="284"/>
      </w:pPr>
      <w:r>
        <w:t xml:space="preserve">The following categories are set up under the DPS and contracts will be </w:t>
      </w:r>
      <w:r w:rsidR="00E205A4">
        <w:t xml:space="preserve">awarded </w:t>
      </w:r>
      <w:r w:rsidR="000C53ED">
        <w:t>as follows</w:t>
      </w:r>
      <w:r w:rsidR="00E205A4">
        <w:t>:</w:t>
      </w:r>
    </w:p>
    <w:p w:rsidR="00ED252B" w:rsidRDefault="00ED252B" w:rsidP="00964D61">
      <w:pPr>
        <w:ind w:left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195"/>
        <w:gridCol w:w="5203"/>
      </w:tblGrid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1 – Asbestos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2 – Bikes</w:t>
            </w:r>
          </w:p>
        </w:tc>
      </w:tr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3 – Books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4 - Items for Reuse</w:t>
            </w:r>
          </w:p>
        </w:tc>
      </w:tr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5 – Cans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6 - Automotive Batteries</w:t>
            </w:r>
          </w:p>
        </w:tc>
      </w:tr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7 – Cardboard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8 – Chemicals</w:t>
            </w:r>
          </w:p>
        </w:tc>
      </w:tr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9 - Gas Bottles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10 -Flat Glass</w:t>
            </w:r>
          </w:p>
        </w:tc>
      </w:tr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11 -Glass Bottles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12 – Soil</w:t>
            </w:r>
          </w:p>
        </w:tc>
      </w:tr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13 - Engine Oil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14 - Mobile Phones</w:t>
            </w:r>
          </w:p>
        </w:tc>
      </w:tr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15 – Paper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16 – Plasterboard</w:t>
            </w:r>
          </w:p>
        </w:tc>
      </w:tr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17 - Plastic Bottles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rPr>
                <w:rFonts w:cs="Arial"/>
              </w:rPr>
            </w:pPr>
            <w:r w:rsidRPr="00F273A5">
              <w:rPr>
                <w:rFonts w:cs="Arial"/>
              </w:rPr>
              <w:t>Category 18 - Rigid Plastic</w:t>
            </w:r>
          </w:p>
        </w:tc>
      </w:tr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keepNext/>
              <w:widowControl w:val="0"/>
              <w:jc w:val="both"/>
              <w:rPr>
                <w:rFonts w:cs="Arial"/>
              </w:rPr>
            </w:pPr>
            <w:r w:rsidRPr="00F273A5">
              <w:rPr>
                <w:rFonts w:cs="Arial"/>
              </w:rPr>
              <w:t>Category 19 - Printer Cartridges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keepNext/>
              <w:widowControl w:val="0"/>
              <w:jc w:val="both"/>
              <w:rPr>
                <w:rFonts w:cs="Arial"/>
              </w:rPr>
            </w:pPr>
            <w:r w:rsidRPr="00F273A5">
              <w:rPr>
                <w:rFonts w:cs="Arial"/>
              </w:rPr>
              <w:t>Category 20 - Rubble</w:t>
            </w:r>
          </w:p>
        </w:tc>
      </w:tr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keepNext/>
              <w:widowControl w:val="0"/>
              <w:jc w:val="both"/>
              <w:rPr>
                <w:rFonts w:cs="Arial"/>
              </w:rPr>
            </w:pPr>
            <w:r w:rsidRPr="00F273A5">
              <w:rPr>
                <w:rFonts w:cs="Arial"/>
              </w:rPr>
              <w:t>Category 21 - Metals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keepNext/>
              <w:widowControl w:val="0"/>
              <w:jc w:val="both"/>
              <w:rPr>
                <w:rFonts w:cs="Arial"/>
              </w:rPr>
            </w:pPr>
            <w:r w:rsidRPr="00F273A5">
              <w:rPr>
                <w:rFonts w:cs="Arial"/>
              </w:rPr>
              <w:t>Category 22 - Spectacles</w:t>
            </w:r>
          </w:p>
        </w:tc>
      </w:tr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keepNext/>
              <w:widowControl w:val="0"/>
              <w:jc w:val="both"/>
              <w:rPr>
                <w:rFonts w:cs="Arial"/>
              </w:rPr>
            </w:pPr>
            <w:r w:rsidRPr="00F273A5">
              <w:rPr>
                <w:rFonts w:cs="Arial"/>
              </w:rPr>
              <w:t>Category 23 - Textiles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keepNext/>
              <w:widowControl w:val="0"/>
              <w:jc w:val="both"/>
              <w:rPr>
                <w:rFonts w:cs="Arial"/>
              </w:rPr>
            </w:pPr>
            <w:r w:rsidRPr="00F273A5">
              <w:rPr>
                <w:rFonts w:cs="Arial"/>
              </w:rPr>
              <w:t>Category 24 - Tyres</w:t>
            </w:r>
          </w:p>
        </w:tc>
      </w:tr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keepNext/>
              <w:widowControl w:val="0"/>
              <w:jc w:val="both"/>
              <w:rPr>
                <w:rFonts w:cs="Arial"/>
              </w:rPr>
            </w:pPr>
            <w:r w:rsidRPr="00F273A5">
              <w:rPr>
                <w:rFonts w:cs="Arial"/>
              </w:rPr>
              <w:t>Category 25 - Cooking Oil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keepNext/>
              <w:widowControl w:val="0"/>
              <w:jc w:val="both"/>
              <w:rPr>
                <w:rFonts w:cs="Arial"/>
              </w:rPr>
            </w:pPr>
            <w:r w:rsidRPr="00F273A5">
              <w:rPr>
                <w:rFonts w:cs="Arial"/>
              </w:rPr>
              <w:t>Category 26 - Wood</w:t>
            </w:r>
          </w:p>
        </w:tc>
      </w:tr>
      <w:tr w:rsidR="00F273A5" w:rsidRPr="00F273A5" w:rsidTr="00F273A5">
        <w:tc>
          <w:tcPr>
            <w:tcW w:w="5341" w:type="dxa"/>
          </w:tcPr>
          <w:p w:rsidR="00F273A5" w:rsidRPr="00F273A5" w:rsidRDefault="00F273A5" w:rsidP="00510900">
            <w:pPr>
              <w:keepNext/>
              <w:widowControl w:val="0"/>
              <w:jc w:val="both"/>
              <w:rPr>
                <w:rFonts w:cs="Arial"/>
              </w:rPr>
            </w:pPr>
            <w:r w:rsidRPr="00F273A5">
              <w:rPr>
                <w:rFonts w:cs="Arial"/>
              </w:rPr>
              <w:t>Category 27 – Carpets</w:t>
            </w:r>
          </w:p>
        </w:tc>
        <w:tc>
          <w:tcPr>
            <w:tcW w:w="5341" w:type="dxa"/>
          </w:tcPr>
          <w:p w:rsidR="00F273A5" w:rsidRPr="00F273A5" w:rsidRDefault="00F273A5" w:rsidP="00510900">
            <w:pPr>
              <w:keepNext/>
              <w:widowControl w:val="0"/>
              <w:jc w:val="both"/>
              <w:rPr>
                <w:rFonts w:cs="Arial"/>
              </w:rPr>
            </w:pPr>
            <w:r w:rsidRPr="00F273A5">
              <w:rPr>
                <w:rFonts w:cs="Arial"/>
              </w:rPr>
              <w:t>Category 28 – Mattresses</w:t>
            </w:r>
          </w:p>
        </w:tc>
      </w:tr>
    </w:tbl>
    <w:p w:rsidR="00CF0B5F" w:rsidRDefault="00CF0B5F" w:rsidP="00964D61">
      <w:pPr>
        <w:keepNext/>
        <w:widowControl w:val="0"/>
        <w:ind w:left="284"/>
        <w:jc w:val="both"/>
        <w:rPr>
          <w:rFonts w:cs="Arial"/>
        </w:rPr>
      </w:pPr>
    </w:p>
    <w:p w:rsidR="00802D1C" w:rsidRDefault="00802D1C" w:rsidP="00802D1C">
      <w:pPr>
        <w:keepNext/>
        <w:widowControl w:val="0"/>
        <w:ind w:left="284"/>
        <w:rPr>
          <w:rFonts w:cs="Arial"/>
        </w:rPr>
      </w:pPr>
      <w:r w:rsidRPr="00802D1C">
        <w:rPr>
          <w:rFonts w:cs="Arial"/>
        </w:rPr>
        <w:t xml:space="preserve">Contract values can range from </w:t>
      </w:r>
      <w:r>
        <w:rPr>
          <w:rFonts w:cs="Arial"/>
        </w:rPr>
        <w:t xml:space="preserve">£0-£500,000.  In some </w:t>
      </w:r>
      <w:r w:rsidR="00AD6435">
        <w:rPr>
          <w:rFonts w:cs="Arial"/>
        </w:rPr>
        <w:t>contracts</w:t>
      </w:r>
      <w:r>
        <w:rPr>
          <w:rFonts w:cs="Arial"/>
        </w:rPr>
        <w:t xml:space="preserve"> the supplier will pay for the re-usable material, in others instances we may pay to have the material removed and disposed of</w:t>
      </w:r>
      <w:r w:rsidR="00AD6435">
        <w:rPr>
          <w:rFonts w:cs="Arial"/>
        </w:rPr>
        <w:t xml:space="preserve"> in accordance with the appropriate waste and environmental regulations.</w:t>
      </w:r>
    </w:p>
    <w:p w:rsidR="00CF0B5F" w:rsidRPr="00802D1C" w:rsidRDefault="00BC30BF" w:rsidP="00802D1C">
      <w:pPr>
        <w:keepNext/>
        <w:widowControl w:val="0"/>
        <w:ind w:left="284"/>
        <w:rPr>
          <w:rFonts w:cs="Arial"/>
          <w:b/>
        </w:rPr>
      </w:pPr>
      <w:r w:rsidRPr="00802D1C">
        <w:rPr>
          <w:rFonts w:cs="Arial"/>
          <w:b/>
        </w:rPr>
        <w:br w:type="column"/>
      </w:r>
      <w:r w:rsidR="00CF0B5F" w:rsidRPr="00802D1C">
        <w:rPr>
          <w:rFonts w:cs="Arial"/>
          <w:b/>
        </w:rPr>
        <w:lastRenderedPageBreak/>
        <w:t xml:space="preserve">How you can </w:t>
      </w:r>
      <w:r w:rsidR="000C53ED" w:rsidRPr="00802D1C">
        <w:rPr>
          <w:rFonts w:cs="Arial"/>
          <w:b/>
        </w:rPr>
        <w:t>join</w:t>
      </w:r>
      <w:r w:rsidR="00CF0B5F" w:rsidRPr="00802D1C">
        <w:rPr>
          <w:rFonts w:cs="Arial"/>
          <w:b/>
        </w:rPr>
        <w:t xml:space="preserve"> the DPS</w:t>
      </w:r>
    </w:p>
    <w:p w:rsidR="00CF0B5F" w:rsidRDefault="00CF0B5F" w:rsidP="00964D61">
      <w:pPr>
        <w:pStyle w:val="ListParagraph"/>
        <w:keepNext/>
        <w:widowControl w:val="0"/>
        <w:ind w:left="284"/>
        <w:jc w:val="both"/>
        <w:rPr>
          <w:rFonts w:cs="Arial"/>
          <w:b/>
        </w:rPr>
      </w:pPr>
    </w:p>
    <w:p w:rsidR="00C3559C" w:rsidRDefault="00CF0B5F" w:rsidP="00C3559C">
      <w:pPr>
        <w:pStyle w:val="ListParagraph"/>
        <w:keepNext/>
        <w:widowControl w:val="0"/>
        <w:ind w:left="284"/>
        <w:rPr>
          <w:rFonts w:cs="Arial"/>
        </w:rPr>
      </w:pPr>
      <w:r>
        <w:rPr>
          <w:rFonts w:cs="Arial"/>
        </w:rPr>
        <w:t>The DPS</w:t>
      </w:r>
      <w:r w:rsidR="00BC30BF">
        <w:rPr>
          <w:rFonts w:cs="Arial"/>
        </w:rPr>
        <w:t xml:space="preserve"> </w:t>
      </w:r>
      <w:r w:rsidR="00C3559C">
        <w:rPr>
          <w:rFonts w:cs="Arial"/>
        </w:rPr>
        <w:t xml:space="preserve">overview details </w:t>
      </w:r>
      <w:r>
        <w:rPr>
          <w:rFonts w:cs="Arial"/>
        </w:rPr>
        <w:t xml:space="preserve">can be found on </w:t>
      </w:r>
      <w:proofErr w:type="spellStart"/>
      <w:r w:rsidR="00C3559C">
        <w:rPr>
          <w:rFonts w:cs="Arial"/>
        </w:rPr>
        <w:t>procontract</w:t>
      </w:r>
      <w:proofErr w:type="spellEnd"/>
      <w:r w:rsidR="00C3559C">
        <w:rPr>
          <w:rFonts w:cs="Arial"/>
        </w:rPr>
        <w:t xml:space="preserve"> via </w:t>
      </w:r>
      <w:r>
        <w:rPr>
          <w:rFonts w:cs="Arial"/>
        </w:rPr>
        <w:t xml:space="preserve">the website: </w:t>
      </w:r>
      <w:hyperlink r:id="rId8" w:history="1">
        <w:r>
          <w:rPr>
            <w:rStyle w:val="Hyperlink"/>
          </w:rPr>
          <w:t>www.supplyingthesouthwest.org.uk</w:t>
        </w:r>
      </w:hyperlink>
      <w:r>
        <w:rPr>
          <w:rFonts w:cs="Arial"/>
        </w:rPr>
        <w:t xml:space="preserve">. </w:t>
      </w:r>
    </w:p>
    <w:p w:rsidR="00CF0B5F" w:rsidRPr="00B776FA" w:rsidRDefault="00CF0B5F" w:rsidP="00964D61">
      <w:pPr>
        <w:pStyle w:val="ListParagraph"/>
        <w:keepNext/>
        <w:widowControl w:val="0"/>
        <w:ind w:left="284"/>
        <w:jc w:val="both"/>
        <w:rPr>
          <w:rFonts w:cs="Arial"/>
          <w:b/>
          <w:color w:val="000000"/>
          <w:kern w:val="36"/>
          <w:lang w:val="en"/>
        </w:rPr>
      </w:pPr>
      <w:r>
        <w:rPr>
          <w:rFonts w:cs="Arial"/>
        </w:rPr>
        <w:t>Search for Gloucestershire County Council opportunities and look for</w:t>
      </w:r>
      <w:r w:rsidR="00A810FE">
        <w:rPr>
          <w:rFonts w:cs="Arial"/>
        </w:rPr>
        <w:t>:</w:t>
      </w:r>
      <w:r>
        <w:rPr>
          <w:rFonts w:cs="Arial"/>
        </w:rPr>
        <w:t xml:space="preserve"> </w:t>
      </w:r>
      <w:r w:rsidR="00A810FE" w:rsidRPr="00A810FE">
        <w:rPr>
          <w:rFonts w:cs="Arial"/>
          <w:color w:val="000000"/>
          <w:kern w:val="36"/>
          <w:lang w:val="en"/>
        </w:rPr>
        <w:t>Gloucestershire County Council Materials Waste Reprocessing DPS</w:t>
      </w:r>
      <w:r w:rsidR="00AD6435">
        <w:rPr>
          <w:rFonts w:cs="Arial"/>
          <w:color w:val="000000"/>
          <w:kern w:val="36"/>
          <w:lang w:val="en"/>
        </w:rPr>
        <w:t xml:space="preserve"> - </w:t>
      </w:r>
      <w:r w:rsidR="00A810FE" w:rsidRPr="00B776FA">
        <w:rPr>
          <w:rFonts w:cs="Arial"/>
          <w:b/>
          <w:color w:val="000000"/>
          <w:kern w:val="36"/>
          <w:lang w:val="en"/>
        </w:rPr>
        <w:t>Ref no DN176703.</w:t>
      </w:r>
      <w:r w:rsidR="00C3559C">
        <w:rPr>
          <w:rFonts w:cs="Arial"/>
          <w:b/>
          <w:color w:val="000000"/>
          <w:kern w:val="36"/>
          <w:lang w:val="en"/>
        </w:rPr>
        <w:t xml:space="preserve"> </w:t>
      </w:r>
      <w:r w:rsidR="00C3559C">
        <w:rPr>
          <w:rFonts w:cs="Arial"/>
        </w:rPr>
        <w:t xml:space="preserve">In order to view the full documents and application form you will need to register (for free).  </w:t>
      </w:r>
    </w:p>
    <w:p w:rsidR="000C53ED" w:rsidRPr="00A810FE" w:rsidRDefault="000C53ED" w:rsidP="00964D61">
      <w:pPr>
        <w:pStyle w:val="ListParagraph"/>
        <w:keepNext/>
        <w:widowControl w:val="0"/>
        <w:ind w:left="284"/>
        <w:jc w:val="both"/>
        <w:rPr>
          <w:rFonts w:cs="Arial"/>
        </w:rPr>
      </w:pPr>
    </w:p>
    <w:p w:rsidR="009D5440" w:rsidRDefault="00CF0B5F" w:rsidP="00964D61">
      <w:pPr>
        <w:ind w:left="284"/>
      </w:pPr>
      <w:r>
        <w:t>In order to join the DPS, you will need to complete the application form</w:t>
      </w:r>
      <w:r w:rsidR="009D5440">
        <w:t xml:space="preserve"> </w:t>
      </w:r>
      <w:r>
        <w:t xml:space="preserve">and provide proof of </w:t>
      </w:r>
      <w:r w:rsidR="000A7CD3">
        <w:t xml:space="preserve">Insurance, </w:t>
      </w:r>
      <w:r w:rsidR="00DA61F6">
        <w:t>licences and permits</w:t>
      </w:r>
      <w:r w:rsidR="000A7CD3">
        <w:t xml:space="preserve">.  </w:t>
      </w:r>
      <w:r w:rsidR="001D6E3C" w:rsidRPr="001D6E3C">
        <w:t xml:space="preserve">This </w:t>
      </w:r>
      <w:r w:rsidR="00BC30BF">
        <w:t>allows the</w:t>
      </w:r>
      <w:r w:rsidR="001D6E3C" w:rsidRPr="001D6E3C">
        <w:t xml:space="preserve"> Authority to assess the capability and suitability </w:t>
      </w:r>
      <w:r w:rsidR="00BC30BF">
        <w:t>of suppliers to deliver the services effectively</w:t>
      </w:r>
      <w:r w:rsidR="00AD6435">
        <w:t>.</w:t>
      </w:r>
    </w:p>
    <w:p w:rsidR="00AD6435" w:rsidRDefault="00AD6435" w:rsidP="00964D61">
      <w:pPr>
        <w:ind w:left="284"/>
      </w:pPr>
    </w:p>
    <w:p w:rsidR="009D5440" w:rsidRDefault="009D5440" w:rsidP="00964D61">
      <w:pPr>
        <w:ind w:left="284"/>
      </w:pPr>
      <w:r>
        <w:t xml:space="preserve">When contracts become available they will </w:t>
      </w:r>
      <w:r w:rsidR="00B776FA">
        <w:t xml:space="preserve">then </w:t>
      </w:r>
      <w:r>
        <w:t xml:space="preserve">be advertised to all the suppliers who have been accepted in the relevant category.  Bidding </w:t>
      </w:r>
      <w:r w:rsidR="00AD6435">
        <w:t xml:space="preserve">for contracts </w:t>
      </w:r>
      <w:r>
        <w:t>will require the completion of a more detailed questionnaire and pricing schedules. The answers will be evaluated and the winn</w:t>
      </w:r>
      <w:r w:rsidR="00B776FA">
        <w:t xml:space="preserve">ing supplier </w:t>
      </w:r>
      <w:r>
        <w:t>will be awarded the contract.</w:t>
      </w:r>
      <w:r w:rsidR="00AD6435">
        <w:t xml:space="preserve"> Full details will be available when invitations to bid are sent out.</w:t>
      </w:r>
    </w:p>
    <w:p w:rsidR="0015029F" w:rsidRDefault="0015029F" w:rsidP="00964D61">
      <w:pPr>
        <w:keepNext/>
        <w:widowControl w:val="0"/>
        <w:ind w:left="284"/>
        <w:jc w:val="both"/>
        <w:rPr>
          <w:rFonts w:cs="Arial"/>
        </w:rPr>
      </w:pPr>
    </w:p>
    <w:p w:rsidR="0015029F" w:rsidRPr="0015029F" w:rsidRDefault="00DF4550" w:rsidP="00964D61">
      <w:pPr>
        <w:pStyle w:val="ListParagraph"/>
        <w:keepNext/>
        <w:widowControl w:val="0"/>
        <w:numPr>
          <w:ilvl w:val="0"/>
          <w:numId w:val="1"/>
        </w:numPr>
        <w:ind w:left="284" w:firstLine="0"/>
        <w:jc w:val="both"/>
        <w:rPr>
          <w:rFonts w:cs="Arial"/>
          <w:b/>
        </w:rPr>
      </w:pPr>
      <w:r>
        <w:rPr>
          <w:rFonts w:cs="Arial"/>
          <w:b/>
        </w:rPr>
        <w:t xml:space="preserve">Financial Evaluation - </w:t>
      </w:r>
      <w:r w:rsidR="0015029F" w:rsidRPr="0015029F">
        <w:rPr>
          <w:rFonts w:cs="Arial"/>
          <w:b/>
        </w:rPr>
        <w:t>Contract Values</w:t>
      </w:r>
    </w:p>
    <w:p w:rsidR="0015029F" w:rsidRPr="0015029F" w:rsidRDefault="0015029F" w:rsidP="00964D61">
      <w:pPr>
        <w:keepNext/>
        <w:widowControl w:val="0"/>
        <w:ind w:left="284"/>
        <w:jc w:val="both"/>
        <w:rPr>
          <w:rFonts w:cs="Arial"/>
          <w:b/>
        </w:rPr>
      </w:pPr>
    </w:p>
    <w:p w:rsidR="0015029F" w:rsidRPr="00B776FA" w:rsidRDefault="0015029F" w:rsidP="00B776FA">
      <w:pPr>
        <w:keepNext/>
        <w:widowControl w:val="0"/>
        <w:ind w:left="284"/>
        <w:jc w:val="both"/>
        <w:rPr>
          <w:rFonts w:cs="Arial"/>
        </w:rPr>
      </w:pPr>
      <w:r w:rsidRPr="00B776FA">
        <w:rPr>
          <w:rFonts w:cs="Arial"/>
        </w:rPr>
        <w:t>The contracts are split into 2 different Tiers:</w:t>
      </w:r>
    </w:p>
    <w:p w:rsidR="0015029F" w:rsidRPr="00B776FA" w:rsidRDefault="0015029F" w:rsidP="00B776FA">
      <w:pPr>
        <w:keepNext/>
        <w:widowControl w:val="0"/>
        <w:spacing w:before="120"/>
        <w:ind w:left="284"/>
        <w:jc w:val="both"/>
        <w:rPr>
          <w:rFonts w:cs="Arial"/>
        </w:rPr>
      </w:pPr>
      <w:r w:rsidRPr="00B776FA">
        <w:rPr>
          <w:rFonts w:cs="Arial"/>
        </w:rPr>
        <w:t>Tier 1 is for contracts with an annual value of £50,000 and above</w:t>
      </w:r>
    </w:p>
    <w:p w:rsidR="0015029F" w:rsidRPr="00B776FA" w:rsidRDefault="0015029F" w:rsidP="00B776FA">
      <w:pPr>
        <w:keepNext/>
        <w:widowControl w:val="0"/>
        <w:spacing w:before="120"/>
        <w:ind w:left="284"/>
        <w:jc w:val="both"/>
        <w:rPr>
          <w:rFonts w:cs="Arial"/>
        </w:rPr>
      </w:pPr>
      <w:r w:rsidRPr="00B776FA">
        <w:rPr>
          <w:rFonts w:cs="Arial"/>
        </w:rPr>
        <w:t>Tier 2 is for contracts with an annual value of below £49,999.</w:t>
      </w:r>
    </w:p>
    <w:p w:rsidR="00017ABF" w:rsidRDefault="00017ABF" w:rsidP="00964D61">
      <w:pPr>
        <w:keepNext/>
        <w:widowControl w:val="0"/>
        <w:ind w:left="284"/>
        <w:jc w:val="both"/>
        <w:rPr>
          <w:rFonts w:cs="Arial"/>
        </w:rPr>
      </w:pPr>
    </w:p>
    <w:p w:rsidR="00E50A90" w:rsidRPr="00E50A90" w:rsidRDefault="00017ABF" w:rsidP="00964D61">
      <w:pPr>
        <w:keepNext/>
        <w:widowControl w:val="0"/>
        <w:ind w:left="284"/>
        <w:jc w:val="both"/>
        <w:rPr>
          <w:rFonts w:cs="Arial"/>
          <w:b/>
        </w:rPr>
      </w:pPr>
      <w:r w:rsidRPr="00E50A90">
        <w:rPr>
          <w:rFonts w:cs="Arial"/>
          <w:b/>
        </w:rPr>
        <w:t>For T</w:t>
      </w:r>
      <w:r w:rsidR="00E50A90">
        <w:rPr>
          <w:rFonts w:cs="Arial"/>
          <w:b/>
        </w:rPr>
        <w:t xml:space="preserve">ier 1 </w:t>
      </w:r>
      <w:proofErr w:type="gramStart"/>
      <w:r w:rsidR="00E50A90">
        <w:rPr>
          <w:rFonts w:cs="Arial"/>
          <w:b/>
        </w:rPr>
        <w:t>C</w:t>
      </w:r>
      <w:r w:rsidRPr="00E50A90">
        <w:rPr>
          <w:rFonts w:cs="Arial"/>
          <w:b/>
        </w:rPr>
        <w:t>ontracts</w:t>
      </w:r>
      <w:proofErr w:type="gramEnd"/>
      <w:r w:rsidRPr="00E50A90">
        <w:rPr>
          <w:rFonts w:cs="Arial"/>
          <w:b/>
        </w:rPr>
        <w:t xml:space="preserve"> </w:t>
      </w:r>
    </w:p>
    <w:p w:rsidR="00E50A90" w:rsidRDefault="00E50A90" w:rsidP="00964D61">
      <w:pPr>
        <w:keepNext/>
        <w:widowControl w:val="0"/>
        <w:ind w:left="284"/>
        <w:jc w:val="both"/>
        <w:rPr>
          <w:rFonts w:cs="Arial"/>
        </w:rPr>
      </w:pPr>
    </w:p>
    <w:p w:rsidR="00E50A90" w:rsidRDefault="00E50A90" w:rsidP="00964D61">
      <w:pPr>
        <w:pStyle w:val="ListParagraph"/>
        <w:keepNext/>
        <w:widowControl w:val="0"/>
        <w:numPr>
          <w:ilvl w:val="0"/>
          <w:numId w:val="5"/>
        </w:numPr>
        <w:ind w:left="284" w:firstLine="0"/>
        <w:jc w:val="both"/>
        <w:rPr>
          <w:rFonts w:cs="Arial"/>
        </w:rPr>
      </w:pPr>
      <w:r w:rsidRPr="00E50A90">
        <w:rPr>
          <w:rFonts w:cs="Arial"/>
        </w:rPr>
        <w:t>Y</w:t>
      </w:r>
      <w:r w:rsidR="00017ABF" w:rsidRPr="00E50A90">
        <w:rPr>
          <w:rFonts w:cs="Arial"/>
        </w:rPr>
        <w:t>ou must submit a Bank Reference</w:t>
      </w:r>
    </w:p>
    <w:p w:rsidR="00017ABF" w:rsidRPr="00E50A90" w:rsidRDefault="00E50A90" w:rsidP="00964D61">
      <w:pPr>
        <w:pStyle w:val="ListParagraph"/>
        <w:keepNext/>
        <w:widowControl w:val="0"/>
        <w:numPr>
          <w:ilvl w:val="0"/>
          <w:numId w:val="5"/>
        </w:numPr>
        <w:ind w:left="284" w:firstLine="0"/>
        <w:jc w:val="both"/>
        <w:rPr>
          <w:rFonts w:cs="Arial"/>
        </w:rPr>
      </w:pPr>
      <w:r>
        <w:rPr>
          <w:rFonts w:cs="Arial"/>
        </w:rPr>
        <w:t>You</w:t>
      </w:r>
      <w:r w:rsidR="00017ABF" w:rsidRPr="00E50A90">
        <w:rPr>
          <w:rFonts w:cs="Arial"/>
        </w:rPr>
        <w:t xml:space="preserve"> must have a </w:t>
      </w:r>
      <w:proofErr w:type="spellStart"/>
      <w:r w:rsidR="00017ABF" w:rsidRPr="00E50A90">
        <w:rPr>
          <w:rFonts w:cs="Arial"/>
        </w:rPr>
        <w:t>creditsafe</w:t>
      </w:r>
      <w:proofErr w:type="spellEnd"/>
      <w:r w:rsidR="00017ABF" w:rsidRPr="00E50A90">
        <w:rPr>
          <w:rFonts w:cs="Arial"/>
        </w:rPr>
        <w:t xml:space="preserve"> rating of a minim</w:t>
      </w:r>
      <w:r w:rsidRPr="00E50A90">
        <w:rPr>
          <w:rFonts w:cs="Arial"/>
        </w:rPr>
        <w:t>um of 30.  (see www.creditsafe.com</w:t>
      </w:r>
      <w:r w:rsidR="00017ABF" w:rsidRPr="00E50A90">
        <w:rPr>
          <w:rFonts w:cs="Arial"/>
        </w:rPr>
        <w:t>)</w:t>
      </w:r>
    </w:p>
    <w:p w:rsidR="00017ABF" w:rsidRDefault="00017ABF" w:rsidP="00964D61">
      <w:pPr>
        <w:keepNext/>
        <w:widowControl w:val="0"/>
        <w:ind w:left="284"/>
        <w:jc w:val="both"/>
        <w:rPr>
          <w:rFonts w:cs="Arial"/>
        </w:rPr>
      </w:pPr>
    </w:p>
    <w:p w:rsidR="00E50A90" w:rsidRPr="00E50A90" w:rsidRDefault="00E50A90" w:rsidP="00964D61">
      <w:pPr>
        <w:keepNext/>
        <w:widowControl w:val="0"/>
        <w:ind w:left="284"/>
        <w:jc w:val="both"/>
        <w:rPr>
          <w:rFonts w:cs="Arial"/>
          <w:b/>
        </w:rPr>
      </w:pPr>
      <w:r>
        <w:rPr>
          <w:rFonts w:cs="Arial"/>
          <w:b/>
        </w:rPr>
        <w:t>For Tier 2 C</w:t>
      </w:r>
      <w:r w:rsidRPr="00E50A90">
        <w:rPr>
          <w:rFonts w:cs="Arial"/>
          <w:b/>
        </w:rPr>
        <w:t>ontracts</w:t>
      </w:r>
    </w:p>
    <w:p w:rsidR="00017ABF" w:rsidRPr="00E50A90" w:rsidRDefault="00E50A90" w:rsidP="00964D61">
      <w:pPr>
        <w:keepNext/>
        <w:widowControl w:val="0"/>
        <w:ind w:left="284"/>
        <w:jc w:val="both"/>
        <w:rPr>
          <w:rFonts w:cs="Arial"/>
          <w:b/>
        </w:rPr>
      </w:pPr>
      <w:r w:rsidRPr="00E50A90">
        <w:rPr>
          <w:rFonts w:cs="Arial"/>
          <w:b/>
        </w:rPr>
        <w:t xml:space="preserve"> </w:t>
      </w:r>
    </w:p>
    <w:p w:rsidR="00E50A90" w:rsidRDefault="00E50A90" w:rsidP="00B776FA">
      <w:pPr>
        <w:pStyle w:val="ListParagraph"/>
        <w:keepNext/>
        <w:widowControl w:val="0"/>
        <w:numPr>
          <w:ilvl w:val="0"/>
          <w:numId w:val="5"/>
        </w:numPr>
        <w:ind w:left="284" w:firstLine="0"/>
        <w:jc w:val="both"/>
        <w:rPr>
          <w:rFonts w:cs="Arial"/>
        </w:rPr>
      </w:pPr>
      <w:r>
        <w:rPr>
          <w:rFonts w:cs="Arial"/>
        </w:rPr>
        <w:t>You must supply a</w:t>
      </w:r>
      <w:r w:rsidRPr="005829FA">
        <w:rPr>
          <w:rFonts w:cs="Arial"/>
        </w:rPr>
        <w:t xml:space="preserve"> written bank reference </w:t>
      </w:r>
      <w:r w:rsidR="00B776FA" w:rsidRPr="00B776FA">
        <w:rPr>
          <w:rFonts w:cs="Arial"/>
        </w:rPr>
        <w:t>only</w:t>
      </w:r>
      <w:r w:rsidR="00B776FA">
        <w:rPr>
          <w:rFonts w:cs="Arial"/>
        </w:rPr>
        <w:t xml:space="preserve"> </w:t>
      </w:r>
      <w:r w:rsidRPr="00B776FA">
        <w:rPr>
          <w:rFonts w:cs="Arial"/>
        </w:rPr>
        <w:t>upon request</w:t>
      </w:r>
      <w:r w:rsidR="0052074A">
        <w:rPr>
          <w:rFonts w:cs="Arial"/>
        </w:rPr>
        <w:t xml:space="preserve"> by the Authority.</w:t>
      </w:r>
    </w:p>
    <w:p w:rsidR="00802D1C" w:rsidRDefault="00802D1C" w:rsidP="00B776FA">
      <w:pPr>
        <w:pStyle w:val="ListParagraph"/>
        <w:keepNext/>
        <w:widowControl w:val="0"/>
        <w:numPr>
          <w:ilvl w:val="0"/>
          <w:numId w:val="5"/>
        </w:numPr>
        <w:ind w:left="284" w:firstLine="0"/>
        <w:jc w:val="both"/>
        <w:rPr>
          <w:rFonts w:cs="Arial"/>
        </w:rPr>
      </w:pPr>
      <w:r>
        <w:rPr>
          <w:rFonts w:cs="Arial"/>
        </w:rPr>
        <w:t>Your</w:t>
      </w:r>
      <w:r w:rsidR="00B776FA">
        <w:rPr>
          <w:rFonts w:cs="Arial"/>
        </w:rPr>
        <w:t xml:space="preserve"> company may be </w:t>
      </w:r>
      <w:r>
        <w:rPr>
          <w:rFonts w:cs="Arial"/>
        </w:rPr>
        <w:t>further re</w:t>
      </w:r>
      <w:r w:rsidR="00B776FA">
        <w:rPr>
          <w:rFonts w:cs="Arial"/>
        </w:rPr>
        <w:t>searche</w:t>
      </w:r>
      <w:r>
        <w:rPr>
          <w:rFonts w:cs="Arial"/>
        </w:rPr>
        <w:t xml:space="preserve">d  by the Authority when assessing   </w:t>
      </w:r>
    </w:p>
    <w:p w:rsidR="00B776FA" w:rsidRPr="00802D1C" w:rsidRDefault="00802D1C" w:rsidP="00802D1C">
      <w:pPr>
        <w:keepNext/>
        <w:widowControl w:val="0"/>
        <w:ind w:left="284" w:firstLine="436"/>
        <w:jc w:val="both"/>
        <w:rPr>
          <w:rFonts w:cs="Arial"/>
        </w:rPr>
      </w:pPr>
      <w:proofErr w:type="gramStart"/>
      <w:r w:rsidRPr="00802D1C">
        <w:rPr>
          <w:rFonts w:cs="Arial"/>
        </w:rPr>
        <w:t>your</w:t>
      </w:r>
      <w:proofErr w:type="gramEnd"/>
      <w:r w:rsidRPr="00802D1C">
        <w:rPr>
          <w:rFonts w:cs="Arial"/>
        </w:rPr>
        <w:t xml:space="preserve"> application.</w:t>
      </w:r>
    </w:p>
    <w:p w:rsidR="00E50A90" w:rsidRPr="00AD6435" w:rsidRDefault="00E50A90" w:rsidP="00964D61">
      <w:pPr>
        <w:keepNext/>
        <w:widowControl w:val="0"/>
        <w:ind w:left="284"/>
        <w:jc w:val="both"/>
        <w:rPr>
          <w:rFonts w:cs="Arial"/>
          <w:b/>
        </w:rPr>
      </w:pPr>
    </w:p>
    <w:p w:rsidR="00017ABF" w:rsidRPr="00AD6435" w:rsidRDefault="00C07831" w:rsidP="00964D61">
      <w:pPr>
        <w:pStyle w:val="ListParagraph"/>
        <w:keepNext/>
        <w:widowControl w:val="0"/>
        <w:numPr>
          <w:ilvl w:val="0"/>
          <w:numId w:val="1"/>
        </w:numPr>
        <w:ind w:left="284" w:firstLine="0"/>
        <w:jc w:val="both"/>
        <w:rPr>
          <w:rFonts w:cs="Arial"/>
          <w:b/>
        </w:rPr>
      </w:pPr>
      <w:r w:rsidRPr="00AD6435">
        <w:rPr>
          <w:rFonts w:cs="Arial"/>
          <w:b/>
        </w:rPr>
        <w:t>Confirmation of acceptance</w:t>
      </w:r>
    </w:p>
    <w:p w:rsidR="00C07831" w:rsidRPr="00C07831" w:rsidRDefault="00C07831" w:rsidP="00964D61">
      <w:pPr>
        <w:pStyle w:val="ListParagraph"/>
        <w:keepNext/>
        <w:widowControl w:val="0"/>
        <w:ind w:left="284"/>
        <w:jc w:val="both"/>
        <w:rPr>
          <w:rFonts w:cs="Arial"/>
        </w:rPr>
      </w:pPr>
    </w:p>
    <w:p w:rsidR="0015029F" w:rsidRDefault="00C07831" w:rsidP="00964D61">
      <w:pPr>
        <w:keepNext/>
        <w:widowControl w:val="0"/>
        <w:ind w:left="284"/>
        <w:jc w:val="both"/>
        <w:rPr>
          <w:rFonts w:cs="Arial"/>
        </w:rPr>
      </w:pPr>
      <w:r>
        <w:rPr>
          <w:rFonts w:cs="Arial"/>
        </w:rPr>
        <w:t>Once you have submitted your application to join the DPS you should receive notification</w:t>
      </w:r>
      <w:r w:rsidR="0027024A">
        <w:rPr>
          <w:rFonts w:cs="Arial"/>
        </w:rPr>
        <w:t xml:space="preserve"> via the portal, from the Authority</w:t>
      </w:r>
      <w:r>
        <w:rPr>
          <w:rFonts w:cs="Arial"/>
        </w:rPr>
        <w:t xml:space="preserve"> within 10-15 days</w:t>
      </w:r>
      <w:r w:rsidR="000A5226">
        <w:rPr>
          <w:rFonts w:cs="Arial"/>
        </w:rPr>
        <w:t>,</w:t>
      </w:r>
      <w:r>
        <w:rPr>
          <w:rFonts w:cs="Arial"/>
        </w:rPr>
        <w:t xml:space="preserve"> as to whether your application has been successful.</w:t>
      </w:r>
    </w:p>
    <w:p w:rsidR="00C07831" w:rsidRDefault="00C07831" w:rsidP="00964D61">
      <w:pPr>
        <w:keepNext/>
        <w:widowControl w:val="0"/>
        <w:ind w:left="284"/>
        <w:jc w:val="both"/>
        <w:rPr>
          <w:rFonts w:cs="Arial"/>
        </w:rPr>
      </w:pPr>
    </w:p>
    <w:p w:rsidR="00C3559C" w:rsidRDefault="00C3559C" w:rsidP="00964D61">
      <w:pPr>
        <w:keepNext/>
        <w:widowControl w:val="0"/>
        <w:ind w:left="284"/>
        <w:jc w:val="both"/>
        <w:rPr>
          <w:rFonts w:cs="Arial"/>
          <w:b/>
        </w:rPr>
      </w:pPr>
    </w:p>
    <w:p w:rsidR="0015029F" w:rsidRPr="00AD6435" w:rsidRDefault="00AD6435" w:rsidP="00964D61">
      <w:pPr>
        <w:keepNext/>
        <w:widowControl w:val="0"/>
        <w:ind w:left="284"/>
        <w:jc w:val="both"/>
        <w:rPr>
          <w:rFonts w:cs="Arial"/>
          <w:b/>
        </w:rPr>
      </w:pPr>
      <w:r w:rsidRPr="00AD6435">
        <w:rPr>
          <w:rFonts w:cs="Arial"/>
          <w:b/>
        </w:rPr>
        <w:t xml:space="preserve">4 </w:t>
      </w:r>
      <w:r>
        <w:rPr>
          <w:rFonts w:cs="Arial"/>
          <w:b/>
        </w:rPr>
        <w:t>What happens next?</w:t>
      </w:r>
    </w:p>
    <w:p w:rsidR="0015029F" w:rsidRDefault="0015029F" w:rsidP="00964D61">
      <w:pPr>
        <w:keepNext/>
        <w:widowControl w:val="0"/>
        <w:ind w:left="284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AD6435" w:rsidRDefault="00AD6435" w:rsidP="00AD6435">
      <w:pPr>
        <w:spacing w:line="276" w:lineRule="auto"/>
        <w:ind w:left="284"/>
        <w:rPr>
          <w:rFonts w:cs="Arial"/>
        </w:rPr>
      </w:pPr>
      <w:r w:rsidRPr="00AD6435">
        <w:rPr>
          <w:rFonts w:cs="Arial"/>
        </w:rPr>
        <w:t xml:space="preserve">When </w:t>
      </w:r>
      <w:r>
        <w:rPr>
          <w:rFonts w:cs="Arial"/>
        </w:rPr>
        <w:t xml:space="preserve">new </w:t>
      </w:r>
      <w:r w:rsidRPr="00AD6435">
        <w:rPr>
          <w:rFonts w:cs="Arial"/>
        </w:rPr>
        <w:t>contracts become available</w:t>
      </w:r>
      <w:r>
        <w:rPr>
          <w:rFonts w:cs="Arial"/>
        </w:rPr>
        <w:t xml:space="preserve">, </w:t>
      </w:r>
      <w:bookmarkStart w:id="0" w:name="_GoBack"/>
      <w:bookmarkEnd w:id="0"/>
      <w:r w:rsidRPr="00AD6435">
        <w:rPr>
          <w:rFonts w:cs="Arial"/>
        </w:rPr>
        <w:t xml:space="preserve">they will then be advertised to all the suppliers who have been accepted in the relevant category.  Bidding for contracts will require the completion of a more detailed questionnaire and pricing schedules. The answers will be evaluated and the winning supplier will be awarded the contract. Full details </w:t>
      </w:r>
      <w:r>
        <w:rPr>
          <w:rFonts w:cs="Arial"/>
        </w:rPr>
        <w:t xml:space="preserve">of what is required and how they will be evaluated </w:t>
      </w:r>
      <w:r w:rsidRPr="00AD6435">
        <w:rPr>
          <w:rFonts w:cs="Arial"/>
        </w:rPr>
        <w:t xml:space="preserve">will be </w:t>
      </w:r>
      <w:r>
        <w:rPr>
          <w:rFonts w:cs="Arial"/>
        </w:rPr>
        <w:t xml:space="preserve">made </w:t>
      </w:r>
      <w:r w:rsidRPr="00AD6435">
        <w:rPr>
          <w:rFonts w:cs="Arial"/>
        </w:rPr>
        <w:t>available when invitations to bid are sent out.</w:t>
      </w:r>
    </w:p>
    <w:p w:rsidR="00AD6435" w:rsidRDefault="00AD6435" w:rsidP="00AD6435">
      <w:pPr>
        <w:spacing w:line="276" w:lineRule="auto"/>
        <w:ind w:left="284"/>
        <w:rPr>
          <w:rFonts w:cs="Arial"/>
        </w:rPr>
      </w:pPr>
    </w:p>
    <w:p w:rsidR="00AD6435" w:rsidRDefault="00AD6435" w:rsidP="00AD6435">
      <w:pPr>
        <w:spacing w:line="276" w:lineRule="auto"/>
        <w:ind w:left="284"/>
        <w:rPr>
          <w:rFonts w:cs="Arial"/>
        </w:rPr>
      </w:pPr>
    </w:p>
    <w:p w:rsidR="00AD6435" w:rsidRDefault="00AD6435" w:rsidP="00AD6435">
      <w:pPr>
        <w:pStyle w:val="ListParagraph"/>
        <w:keepNext/>
        <w:widowControl w:val="0"/>
        <w:ind w:left="284"/>
        <w:jc w:val="center"/>
        <w:rPr>
          <w:rFonts w:cs="Arial"/>
        </w:rPr>
      </w:pPr>
      <w:r>
        <w:t xml:space="preserve">Apply to join the DPS at </w:t>
      </w:r>
      <w:hyperlink r:id="rId9" w:history="1">
        <w:r>
          <w:rPr>
            <w:rStyle w:val="Hyperlink"/>
          </w:rPr>
          <w:t>www.supplyingthesouthwest.org.uk</w:t>
        </w:r>
      </w:hyperlink>
      <w:r>
        <w:rPr>
          <w:rFonts w:cs="Arial"/>
        </w:rPr>
        <w:t>.</w:t>
      </w:r>
    </w:p>
    <w:p w:rsidR="00594CE3" w:rsidRDefault="00AD6435" w:rsidP="00AD6435">
      <w:pPr>
        <w:pStyle w:val="ListParagraph"/>
        <w:keepNext/>
        <w:widowControl w:val="0"/>
        <w:ind w:left="284"/>
        <w:jc w:val="both"/>
        <w:rPr>
          <w:color w:val="00B050"/>
        </w:rPr>
      </w:pPr>
      <w:r w:rsidRPr="00A810FE">
        <w:rPr>
          <w:rFonts w:cs="Arial"/>
          <w:color w:val="000000"/>
          <w:kern w:val="36"/>
          <w:lang w:val="en"/>
        </w:rPr>
        <w:t>Gloucestershire County Council Materials Waste Reprocessing DPS</w:t>
      </w:r>
      <w:r>
        <w:rPr>
          <w:rFonts w:cs="Arial"/>
          <w:color w:val="000000"/>
          <w:kern w:val="36"/>
          <w:lang w:val="en"/>
        </w:rPr>
        <w:t xml:space="preserve"> - </w:t>
      </w:r>
      <w:r w:rsidRPr="00B776FA">
        <w:rPr>
          <w:rFonts w:cs="Arial"/>
          <w:b/>
          <w:color w:val="000000"/>
          <w:kern w:val="36"/>
          <w:lang w:val="en"/>
        </w:rPr>
        <w:t>Ref no DN176703.</w:t>
      </w:r>
      <w:r>
        <w:rPr>
          <w:color w:val="00B050"/>
        </w:rPr>
        <w:t xml:space="preserve"> </w:t>
      </w:r>
    </w:p>
    <w:p w:rsidR="00D11C7D" w:rsidRDefault="00D11C7D" w:rsidP="00964D61">
      <w:pPr>
        <w:ind w:left="284"/>
      </w:pPr>
    </w:p>
    <w:sectPr w:rsidR="00D11C7D" w:rsidSect="000C53ED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606"/>
    <w:multiLevelType w:val="hybridMultilevel"/>
    <w:tmpl w:val="809C4F6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672424"/>
    <w:multiLevelType w:val="hybridMultilevel"/>
    <w:tmpl w:val="661CAFD6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0145F1D"/>
    <w:multiLevelType w:val="multilevel"/>
    <w:tmpl w:val="64824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3B4138"/>
    <w:multiLevelType w:val="hybridMultilevel"/>
    <w:tmpl w:val="6478D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C3453"/>
    <w:multiLevelType w:val="hybridMultilevel"/>
    <w:tmpl w:val="7AEC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E1886"/>
    <w:multiLevelType w:val="hybridMultilevel"/>
    <w:tmpl w:val="8AFEC7A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037B7"/>
    <w:multiLevelType w:val="hybridMultilevel"/>
    <w:tmpl w:val="50A41B3E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E3"/>
    <w:rsid w:val="00017ABF"/>
    <w:rsid w:val="00055687"/>
    <w:rsid w:val="000A5226"/>
    <w:rsid w:val="000A53EB"/>
    <w:rsid w:val="000A7CD3"/>
    <w:rsid w:val="000C53ED"/>
    <w:rsid w:val="001252D5"/>
    <w:rsid w:val="0015029F"/>
    <w:rsid w:val="001B382A"/>
    <w:rsid w:val="001D6E3C"/>
    <w:rsid w:val="00246F4E"/>
    <w:rsid w:val="0027024A"/>
    <w:rsid w:val="002C5422"/>
    <w:rsid w:val="002E36AF"/>
    <w:rsid w:val="0032683C"/>
    <w:rsid w:val="003548D3"/>
    <w:rsid w:val="003F3497"/>
    <w:rsid w:val="00427477"/>
    <w:rsid w:val="004E3AF8"/>
    <w:rsid w:val="0052074A"/>
    <w:rsid w:val="005666E9"/>
    <w:rsid w:val="00594CE3"/>
    <w:rsid w:val="005D12FC"/>
    <w:rsid w:val="00712807"/>
    <w:rsid w:val="00762FDD"/>
    <w:rsid w:val="007A451A"/>
    <w:rsid w:val="007F0719"/>
    <w:rsid w:val="00802D1C"/>
    <w:rsid w:val="008E6ADD"/>
    <w:rsid w:val="00964D61"/>
    <w:rsid w:val="009C2428"/>
    <w:rsid w:val="009D5440"/>
    <w:rsid w:val="00A810FE"/>
    <w:rsid w:val="00AD612C"/>
    <w:rsid w:val="00AD6435"/>
    <w:rsid w:val="00B776FA"/>
    <w:rsid w:val="00BB673B"/>
    <w:rsid w:val="00BC30BF"/>
    <w:rsid w:val="00C07831"/>
    <w:rsid w:val="00C3559C"/>
    <w:rsid w:val="00CC3118"/>
    <w:rsid w:val="00CD7345"/>
    <w:rsid w:val="00CE0AD7"/>
    <w:rsid w:val="00CF0B5F"/>
    <w:rsid w:val="00D11C7D"/>
    <w:rsid w:val="00D3133E"/>
    <w:rsid w:val="00D530B1"/>
    <w:rsid w:val="00D87EAD"/>
    <w:rsid w:val="00DA2DB7"/>
    <w:rsid w:val="00DA61F6"/>
    <w:rsid w:val="00DF4550"/>
    <w:rsid w:val="00E041B7"/>
    <w:rsid w:val="00E205A4"/>
    <w:rsid w:val="00E50A90"/>
    <w:rsid w:val="00E574F1"/>
    <w:rsid w:val="00E757DE"/>
    <w:rsid w:val="00ED252B"/>
    <w:rsid w:val="00F118FD"/>
    <w:rsid w:val="00F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Main Section,Paragraph,Chapter"/>
    <w:basedOn w:val="Normal"/>
    <w:next w:val="Normal"/>
    <w:link w:val="Heading1Char"/>
    <w:qFormat/>
    <w:rsid w:val="00594CE3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Section Char,Paragraph Char,Chapter Char"/>
    <w:basedOn w:val="DefaultParagraphFont"/>
    <w:link w:val="Heading1"/>
    <w:rsid w:val="00594CE3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4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CE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757DE"/>
    <w:rPr>
      <w:color w:val="FF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757DE"/>
    <w:rPr>
      <w:rFonts w:ascii="Arial" w:eastAsia="Times New Roman" w:hAnsi="Arial" w:cs="Times New Roman"/>
      <w:color w:val="FF0000"/>
      <w:szCs w:val="20"/>
    </w:rPr>
  </w:style>
  <w:style w:type="paragraph" w:customStyle="1" w:styleId="TableText">
    <w:name w:val="Table Text"/>
    <w:rsid w:val="00E757D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Main Section,Paragraph,Chapter"/>
    <w:basedOn w:val="Normal"/>
    <w:next w:val="Normal"/>
    <w:link w:val="Heading1Char"/>
    <w:qFormat/>
    <w:rsid w:val="00594CE3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Section Char,Paragraph Char,Chapter Char"/>
    <w:basedOn w:val="DefaultParagraphFont"/>
    <w:link w:val="Heading1"/>
    <w:rsid w:val="00594CE3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4C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CE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E757DE"/>
    <w:rPr>
      <w:color w:val="FF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757DE"/>
    <w:rPr>
      <w:rFonts w:ascii="Arial" w:eastAsia="Times New Roman" w:hAnsi="Arial" w:cs="Times New Roman"/>
      <w:color w:val="FF0000"/>
      <w:szCs w:val="20"/>
    </w:rPr>
  </w:style>
  <w:style w:type="paragraph" w:customStyle="1" w:styleId="TableText">
    <w:name w:val="Table Text"/>
    <w:rsid w:val="00E757D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plyingthesouthwest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net/index.cfm?articleid=17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pplyingthesouthwe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Sarah</dc:creator>
  <cp:lastModifiedBy>PRICE, Cerian</cp:lastModifiedBy>
  <cp:revision>2</cp:revision>
  <cp:lastPrinted>2017-09-11T10:24:00Z</cp:lastPrinted>
  <dcterms:created xsi:type="dcterms:W3CDTF">2017-09-11T14:03:00Z</dcterms:created>
  <dcterms:modified xsi:type="dcterms:W3CDTF">2017-09-11T14:03:00Z</dcterms:modified>
</cp:coreProperties>
</file>