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
        <w:tblpPr w:leftFromText="180" w:rightFromText="180" w:tblpY="-636"/>
        <w:tblW w:w="5000" w:type="pct"/>
        <w:tblLayout w:type="fixed"/>
        <w:tblCellMar>
          <w:top w:w="0" w:type="dxa"/>
          <w:left w:w="0" w:type="dxa"/>
          <w:bottom w:w="0" w:type="dxa"/>
          <w:right w:w="0" w:type="dxa"/>
        </w:tblCellMar>
        <w:tblLook w:val="0420" w:firstRow="1" w:lastRow="0" w:firstColumn="0" w:lastColumn="0" w:noHBand="0" w:noVBand="1"/>
        <w:tblDescription w:val="School and student information"/>
      </w:tblPr>
      <w:tblGrid>
        <w:gridCol w:w="3072"/>
        <w:gridCol w:w="6288"/>
      </w:tblGrid>
      <w:tr w:rsidR="00181C72" w14:paraId="78F653DA" w14:textId="77777777" w:rsidTr="00F52FD7">
        <w:trPr>
          <w:cnfStyle w:val="100000000000" w:firstRow="1" w:lastRow="0" w:firstColumn="0" w:lastColumn="0" w:oddVBand="0" w:evenVBand="0" w:oddHBand="0" w:evenHBand="0" w:firstRowFirstColumn="0" w:firstRowLastColumn="0" w:lastRowFirstColumn="0" w:lastRowLastColumn="0"/>
        </w:trPr>
        <w:tc>
          <w:tcPr>
            <w:tcW w:w="3072" w:type="dxa"/>
            <w:tcBorders>
              <w:bottom w:val="single" w:sz="18" w:space="0" w:color="4E85A1" w:themeColor="accent1"/>
            </w:tcBorders>
            <w:vAlign w:val="center"/>
          </w:tcPr>
          <w:p w14:paraId="5F9D859D" w14:textId="77777777" w:rsidR="00181C72" w:rsidRDefault="00455D84" w:rsidP="00F52FD7">
            <w:r>
              <w:rPr>
                <w:noProof/>
                <w:lang w:val="en-GB" w:eastAsia="en-GB"/>
                <w14:ligatures w14:val="none"/>
              </w:rPr>
              <w:drawing>
                <wp:inline distT="0" distB="0" distL="0" distR="0" wp14:anchorId="29B07004" wp14:editId="70C60000">
                  <wp:extent cx="1675082" cy="700405"/>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ort for the North.png"/>
                          <pic:cNvPicPr/>
                        </pic:nvPicPr>
                        <pic:blipFill rotWithShape="1">
                          <a:blip r:embed="rId8">
                            <a:extLst>
                              <a:ext uri="{28A0092B-C50C-407E-A947-70E740481C1C}">
                                <a14:useLocalDpi xmlns:a14="http://schemas.microsoft.com/office/drawing/2010/main" val="0"/>
                              </a:ext>
                            </a:extLst>
                          </a:blip>
                          <a:srcRect l="8339"/>
                          <a:stretch/>
                        </pic:blipFill>
                        <pic:spPr bwMode="auto">
                          <a:xfrm>
                            <a:off x="0" y="0"/>
                            <a:ext cx="1676290" cy="700910"/>
                          </a:xfrm>
                          <a:prstGeom prst="rect">
                            <a:avLst/>
                          </a:prstGeom>
                          <a:ln>
                            <a:noFill/>
                          </a:ln>
                          <a:extLst>
                            <a:ext uri="{53640926-AAD7-44D8-BBD7-CCE9431645EC}">
                              <a14:shadowObscured xmlns:a14="http://schemas.microsoft.com/office/drawing/2010/main"/>
                            </a:ext>
                          </a:extLst>
                        </pic:spPr>
                      </pic:pic>
                    </a:graphicData>
                  </a:graphic>
                </wp:inline>
              </w:drawing>
            </w:r>
          </w:p>
        </w:tc>
        <w:tc>
          <w:tcPr>
            <w:tcW w:w="6288" w:type="dxa"/>
            <w:tcBorders>
              <w:bottom w:val="single" w:sz="18" w:space="0" w:color="4E85A1" w:themeColor="accent1"/>
            </w:tcBorders>
            <w:vAlign w:val="center"/>
          </w:tcPr>
          <w:p w14:paraId="391BC236" w14:textId="77777777" w:rsidR="00E45C5B" w:rsidRPr="00E45C5B" w:rsidRDefault="00E45C5B" w:rsidP="00E45C5B">
            <w:pPr>
              <w:pStyle w:val="Heading3"/>
              <w:outlineLvl w:val="2"/>
              <w:rPr>
                <w:rFonts w:asciiTheme="minorHAnsi" w:hAnsiTheme="minorHAnsi"/>
                <w:b/>
                <w:sz w:val="36"/>
                <w:szCs w:val="36"/>
              </w:rPr>
            </w:pPr>
          </w:p>
        </w:tc>
      </w:tr>
    </w:tbl>
    <w:p w14:paraId="1CFBC1EA" w14:textId="77777777" w:rsidR="009B3FD7" w:rsidRDefault="009B3FD7" w:rsidP="009B3FD7">
      <w:pPr>
        <w:ind w:left="0"/>
      </w:pPr>
    </w:p>
    <w:p w14:paraId="014B0142" w14:textId="77777777" w:rsidR="00E45C5B" w:rsidRPr="00120E9A" w:rsidRDefault="00E45C5B" w:rsidP="00E45C5B">
      <w:pPr>
        <w:ind w:left="0"/>
        <w:rPr>
          <w:rFonts w:ascii="Arial" w:hAnsi="Arial" w:cs="Arial"/>
          <w:b/>
          <w:color w:val="564E63" w:themeColor="background2"/>
          <w:sz w:val="36"/>
          <w:szCs w:val="36"/>
        </w:rPr>
      </w:pPr>
      <w:r w:rsidRPr="00120E9A">
        <w:rPr>
          <w:rFonts w:ascii="Arial" w:hAnsi="Arial" w:cs="Arial"/>
          <w:b/>
          <w:color w:val="564E63" w:themeColor="background2"/>
          <w:sz w:val="36"/>
          <w:szCs w:val="36"/>
        </w:rPr>
        <w:t>Integrated and Smart Travel (IST) Programme</w:t>
      </w:r>
    </w:p>
    <w:p w14:paraId="357BECE3" w14:textId="77777777" w:rsidR="00C35E08" w:rsidRPr="00120E9A" w:rsidRDefault="004C08FF" w:rsidP="00C35E08">
      <w:pPr>
        <w:ind w:left="0"/>
        <w:rPr>
          <w:rFonts w:ascii="Arial" w:hAnsi="Arial" w:cs="Arial"/>
          <w:b/>
          <w:color w:val="4E85A1" w:themeColor="accent1"/>
          <w:sz w:val="28"/>
          <w:szCs w:val="36"/>
        </w:rPr>
      </w:pPr>
      <w:r w:rsidRPr="00120E9A">
        <w:rPr>
          <w:rFonts w:ascii="Arial" w:hAnsi="Arial" w:cs="Arial"/>
          <w:b/>
          <w:color w:val="4E85A1" w:themeColor="accent1"/>
          <w:sz w:val="28"/>
          <w:szCs w:val="36"/>
        </w:rPr>
        <w:t>Instructions to join IST Market E</w:t>
      </w:r>
      <w:r w:rsidR="00E45C5B" w:rsidRPr="00120E9A">
        <w:rPr>
          <w:rFonts w:ascii="Arial" w:hAnsi="Arial" w:cs="Arial"/>
          <w:b/>
          <w:color w:val="4E85A1" w:themeColor="accent1"/>
          <w:sz w:val="28"/>
          <w:szCs w:val="36"/>
        </w:rPr>
        <w:t>ngagement</w:t>
      </w:r>
      <w:r w:rsidR="009501CE" w:rsidRPr="00120E9A">
        <w:rPr>
          <w:rFonts w:ascii="Arial" w:hAnsi="Arial" w:cs="Arial"/>
          <w:b/>
          <w:color w:val="4E85A1" w:themeColor="accent1"/>
          <w:sz w:val="28"/>
          <w:szCs w:val="36"/>
        </w:rPr>
        <w:t xml:space="preserve"> </w:t>
      </w:r>
    </w:p>
    <w:p w14:paraId="6E3B84E0" w14:textId="77777777" w:rsidR="00553CAE" w:rsidRPr="008A477E" w:rsidRDefault="00553CAE" w:rsidP="00C35E08">
      <w:pPr>
        <w:ind w:left="0"/>
        <w:rPr>
          <w:rFonts w:ascii="Arial" w:hAnsi="Arial" w:cs="Arial"/>
          <w:b/>
          <w:color w:val="4E85A1" w:themeColor="accent1"/>
          <w:sz w:val="28"/>
          <w:szCs w:val="36"/>
        </w:rPr>
      </w:pPr>
    </w:p>
    <w:p w14:paraId="7C656475" w14:textId="77777777" w:rsidR="00EC0705" w:rsidRPr="008A477E" w:rsidRDefault="00EC0705" w:rsidP="00EC0705">
      <w:pPr>
        <w:pStyle w:val="ListParagraph"/>
        <w:numPr>
          <w:ilvl w:val="0"/>
          <w:numId w:val="27"/>
        </w:numPr>
        <w:rPr>
          <w:rFonts w:ascii="Arial" w:hAnsi="Arial" w:cs="Arial"/>
          <w:b/>
          <w:sz w:val="28"/>
          <w:szCs w:val="22"/>
        </w:rPr>
      </w:pPr>
      <w:r w:rsidRPr="008A477E">
        <w:rPr>
          <w:rFonts w:ascii="Arial" w:hAnsi="Arial" w:cs="Arial"/>
          <w:b/>
          <w:sz w:val="28"/>
          <w:szCs w:val="22"/>
        </w:rPr>
        <w:t xml:space="preserve">Purpose of this document </w:t>
      </w:r>
    </w:p>
    <w:p w14:paraId="58CBC9AC" w14:textId="77777777" w:rsidR="00EC0705" w:rsidRPr="008A477E" w:rsidRDefault="00EC0705" w:rsidP="00EC0705">
      <w:pPr>
        <w:ind w:left="0"/>
        <w:rPr>
          <w:rFonts w:ascii="Arial" w:hAnsi="Arial" w:cs="Arial"/>
          <w:sz w:val="22"/>
          <w:szCs w:val="22"/>
        </w:rPr>
      </w:pPr>
      <w:r w:rsidRPr="008A477E">
        <w:rPr>
          <w:rFonts w:ascii="Arial" w:hAnsi="Arial" w:cs="Arial"/>
          <w:sz w:val="22"/>
          <w:szCs w:val="22"/>
        </w:rPr>
        <w:t>The purpose of this document is as follows:</w:t>
      </w:r>
    </w:p>
    <w:p w14:paraId="1D04BE5A" w14:textId="77777777" w:rsidR="00EC0705" w:rsidRPr="008A477E" w:rsidRDefault="00EC0705" w:rsidP="00EC0705">
      <w:pPr>
        <w:pStyle w:val="ListParagraph"/>
        <w:numPr>
          <w:ilvl w:val="0"/>
          <w:numId w:val="40"/>
        </w:numPr>
        <w:rPr>
          <w:rFonts w:ascii="Arial" w:hAnsi="Arial" w:cs="Arial"/>
          <w:sz w:val="22"/>
          <w:szCs w:val="22"/>
        </w:rPr>
      </w:pPr>
      <w:r w:rsidRPr="008A477E">
        <w:rPr>
          <w:rFonts w:ascii="Arial" w:hAnsi="Arial" w:cs="Arial"/>
          <w:sz w:val="22"/>
          <w:szCs w:val="22"/>
        </w:rPr>
        <w:t>Provide potential suppliers with an overview of IST’s approach to market engagement</w:t>
      </w:r>
    </w:p>
    <w:p w14:paraId="5A0747A1" w14:textId="77777777" w:rsidR="00EC0705" w:rsidRPr="008A477E" w:rsidRDefault="00EC0705" w:rsidP="00EC0705">
      <w:pPr>
        <w:pStyle w:val="ListParagraph"/>
        <w:numPr>
          <w:ilvl w:val="0"/>
          <w:numId w:val="40"/>
        </w:numPr>
        <w:rPr>
          <w:rFonts w:ascii="Arial" w:hAnsi="Arial" w:cs="Arial"/>
          <w:sz w:val="22"/>
          <w:szCs w:val="22"/>
        </w:rPr>
      </w:pPr>
      <w:r w:rsidRPr="008A477E">
        <w:rPr>
          <w:rFonts w:ascii="Arial" w:hAnsi="Arial" w:cs="Arial"/>
          <w:sz w:val="22"/>
          <w:szCs w:val="22"/>
        </w:rPr>
        <w:t>Provide joining instructions for IST’s all</w:t>
      </w:r>
      <w:r w:rsidR="00A41CC8">
        <w:rPr>
          <w:rFonts w:ascii="Arial" w:hAnsi="Arial" w:cs="Arial"/>
          <w:sz w:val="22"/>
          <w:szCs w:val="22"/>
        </w:rPr>
        <w:t>-market conference call</w:t>
      </w:r>
      <w:r w:rsidR="005C1C8A">
        <w:rPr>
          <w:rFonts w:ascii="Arial" w:hAnsi="Arial" w:cs="Arial"/>
          <w:sz w:val="22"/>
          <w:szCs w:val="22"/>
        </w:rPr>
        <w:t xml:space="preserve"> and supplier face-to-face meetings i</w:t>
      </w:r>
      <w:r w:rsidR="00EC460C">
        <w:rPr>
          <w:rFonts w:ascii="Arial" w:hAnsi="Arial" w:cs="Arial"/>
          <w:sz w:val="22"/>
          <w:szCs w:val="22"/>
        </w:rPr>
        <w:t xml:space="preserve">n June </w:t>
      </w:r>
      <w:r w:rsidR="005C1C8A">
        <w:rPr>
          <w:rFonts w:ascii="Arial" w:hAnsi="Arial" w:cs="Arial"/>
          <w:sz w:val="22"/>
          <w:szCs w:val="22"/>
        </w:rPr>
        <w:t>2017</w:t>
      </w:r>
    </w:p>
    <w:p w14:paraId="6453C985" w14:textId="77777777" w:rsidR="00EC0705" w:rsidRPr="008A477E" w:rsidRDefault="00EC0705" w:rsidP="00EC0705">
      <w:pPr>
        <w:ind w:left="0"/>
        <w:rPr>
          <w:rFonts w:ascii="Arial" w:hAnsi="Arial" w:cs="Arial"/>
          <w:sz w:val="22"/>
          <w:szCs w:val="22"/>
        </w:rPr>
      </w:pPr>
      <w:r w:rsidRPr="008A477E">
        <w:rPr>
          <w:rFonts w:ascii="Arial" w:hAnsi="Arial" w:cs="Arial"/>
          <w:sz w:val="22"/>
          <w:szCs w:val="22"/>
        </w:rPr>
        <w:t xml:space="preserve">On </w:t>
      </w:r>
      <w:r w:rsidR="00A82DC9" w:rsidRPr="00DB5986">
        <w:rPr>
          <w:rFonts w:ascii="Arial" w:hAnsi="Arial" w:cs="Arial"/>
          <w:sz w:val="22"/>
          <w:szCs w:val="22"/>
        </w:rPr>
        <w:t>12</w:t>
      </w:r>
      <w:r w:rsidR="009E43D1" w:rsidRPr="00DB5986">
        <w:rPr>
          <w:rFonts w:ascii="Arial" w:hAnsi="Arial" w:cs="Arial"/>
          <w:sz w:val="22"/>
          <w:szCs w:val="22"/>
          <w:vertAlign w:val="superscript"/>
        </w:rPr>
        <w:t>th</w:t>
      </w:r>
      <w:r w:rsidR="009E43D1" w:rsidRPr="00DB5986">
        <w:rPr>
          <w:rFonts w:ascii="Arial" w:hAnsi="Arial" w:cs="Arial"/>
          <w:sz w:val="22"/>
          <w:szCs w:val="22"/>
        </w:rPr>
        <w:t xml:space="preserve"> </w:t>
      </w:r>
      <w:r w:rsidR="00EC460C" w:rsidRPr="00DB5986">
        <w:rPr>
          <w:rFonts w:ascii="Arial" w:hAnsi="Arial" w:cs="Arial"/>
          <w:sz w:val="22"/>
          <w:szCs w:val="22"/>
        </w:rPr>
        <w:t>June</w:t>
      </w:r>
      <w:r w:rsidRPr="00DB5986">
        <w:rPr>
          <w:rFonts w:ascii="Arial" w:hAnsi="Arial" w:cs="Arial"/>
          <w:sz w:val="22"/>
          <w:szCs w:val="22"/>
        </w:rPr>
        <w:t xml:space="preserve"> 2017, IST</w:t>
      </w:r>
      <w:r w:rsidRPr="008A477E">
        <w:rPr>
          <w:rFonts w:ascii="Arial" w:hAnsi="Arial" w:cs="Arial"/>
          <w:sz w:val="22"/>
          <w:szCs w:val="22"/>
        </w:rPr>
        <w:t xml:space="preserve"> published a Prior Information Notice (PIN), ref: </w:t>
      </w:r>
      <w:r w:rsidR="00DB5986">
        <w:rPr>
          <w:rFonts w:ascii="Arial" w:hAnsi="Arial" w:cs="Arial"/>
          <w:sz w:val="22"/>
          <w:szCs w:val="22"/>
        </w:rPr>
        <w:t>20170612-005493</w:t>
      </w:r>
      <w:r w:rsidRPr="008A477E">
        <w:rPr>
          <w:rFonts w:ascii="Arial" w:hAnsi="Arial" w:cs="Arial"/>
          <w:sz w:val="22"/>
          <w:szCs w:val="22"/>
        </w:rPr>
        <w:t>, setting out its intention to conduct market engagement in support of its upcoming procurement(s) for smart ticketing technology.</w:t>
      </w:r>
    </w:p>
    <w:p w14:paraId="7D66F1F1" w14:textId="77777777" w:rsidR="00EC0705" w:rsidRPr="008A477E" w:rsidRDefault="00EC0705" w:rsidP="00EC0705">
      <w:pPr>
        <w:ind w:left="0"/>
        <w:rPr>
          <w:rFonts w:ascii="Arial" w:hAnsi="Arial" w:cs="Arial"/>
          <w:sz w:val="22"/>
          <w:szCs w:val="22"/>
        </w:rPr>
      </w:pPr>
      <w:r w:rsidRPr="008A477E">
        <w:rPr>
          <w:rFonts w:ascii="Arial" w:hAnsi="Arial" w:cs="Arial"/>
          <w:sz w:val="22"/>
          <w:szCs w:val="22"/>
        </w:rPr>
        <w:t xml:space="preserve">This document includes: </w:t>
      </w:r>
    </w:p>
    <w:p w14:paraId="715CA9B4" w14:textId="77777777" w:rsidR="00EC0705" w:rsidRPr="008A477E" w:rsidRDefault="00EC0705" w:rsidP="00EC0705">
      <w:pPr>
        <w:pStyle w:val="ListParagraph"/>
        <w:numPr>
          <w:ilvl w:val="0"/>
          <w:numId w:val="28"/>
        </w:numPr>
        <w:rPr>
          <w:rFonts w:ascii="Arial" w:hAnsi="Arial" w:cs="Arial"/>
          <w:sz w:val="22"/>
          <w:szCs w:val="22"/>
        </w:rPr>
      </w:pPr>
      <w:r w:rsidRPr="008A477E">
        <w:rPr>
          <w:rFonts w:ascii="Arial" w:hAnsi="Arial" w:cs="Arial"/>
          <w:sz w:val="22"/>
          <w:szCs w:val="22"/>
        </w:rPr>
        <w:t xml:space="preserve">an introduction to the IST Programme </w:t>
      </w:r>
    </w:p>
    <w:p w14:paraId="0AE741AD" w14:textId="77777777" w:rsidR="00EC0705" w:rsidRPr="008A477E" w:rsidRDefault="00EC0705" w:rsidP="00EC0705">
      <w:pPr>
        <w:pStyle w:val="ListParagraph"/>
        <w:numPr>
          <w:ilvl w:val="0"/>
          <w:numId w:val="28"/>
        </w:numPr>
        <w:rPr>
          <w:rFonts w:ascii="Arial" w:hAnsi="Arial" w:cs="Arial"/>
          <w:sz w:val="22"/>
          <w:szCs w:val="22"/>
        </w:rPr>
      </w:pPr>
      <w:r w:rsidRPr="008A477E">
        <w:rPr>
          <w:rFonts w:ascii="Arial" w:hAnsi="Arial" w:cs="Arial"/>
          <w:sz w:val="22"/>
          <w:szCs w:val="22"/>
        </w:rPr>
        <w:t xml:space="preserve">an overview of the approach to market engagement </w:t>
      </w:r>
    </w:p>
    <w:p w14:paraId="64CF30E2" w14:textId="77777777" w:rsidR="00EC0705" w:rsidRPr="008A477E" w:rsidRDefault="00EC0705" w:rsidP="00EC0705">
      <w:pPr>
        <w:pStyle w:val="ListParagraph"/>
        <w:numPr>
          <w:ilvl w:val="0"/>
          <w:numId w:val="28"/>
        </w:numPr>
        <w:rPr>
          <w:rFonts w:ascii="Arial" w:hAnsi="Arial" w:cs="Arial"/>
          <w:sz w:val="22"/>
          <w:szCs w:val="22"/>
        </w:rPr>
      </w:pPr>
      <w:r w:rsidRPr="008A477E">
        <w:rPr>
          <w:rFonts w:ascii="Arial" w:hAnsi="Arial" w:cs="Arial"/>
          <w:sz w:val="22"/>
          <w:szCs w:val="22"/>
        </w:rPr>
        <w:t xml:space="preserve">approach to transparency and fairness </w:t>
      </w:r>
    </w:p>
    <w:p w14:paraId="7B93404A" w14:textId="77777777" w:rsidR="00EC0705" w:rsidRPr="008A477E" w:rsidRDefault="00EC0705" w:rsidP="00EC0705">
      <w:pPr>
        <w:pStyle w:val="ListParagraph"/>
        <w:numPr>
          <w:ilvl w:val="0"/>
          <w:numId w:val="28"/>
        </w:numPr>
        <w:rPr>
          <w:rFonts w:ascii="Arial" w:hAnsi="Arial" w:cs="Arial"/>
          <w:sz w:val="22"/>
          <w:szCs w:val="22"/>
        </w:rPr>
      </w:pPr>
      <w:r w:rsidRPr="008A477E">
        <w:rPr>
          <w:rFonts w:ascii="Arial" w:hAnsi="Arial" w:cs="Arial"/>
          <w:sz w:val="22"/>
          <w:szCs w:val="22"/>
        </w:rPr>
        <w:t>instructions to join ma</w:t>
      </w:r>
      <w:r w:rsidR="005C1C8A">
        <w:rPr>
          <w:rFonts w:ascii="Arial" w:hAnsi="Arial" w:cs="Arial"/>
          <w:sz w:val="22"/>
          <w:szCs w:val="22"/>
        </w:rPr>
        <w:t xml:space="preserve">rket engagement conference call and face-to-face meetings </w:t>
      </w:r>
      <w:r w:rsidR="007D0DAD">
        <w:rPr>
          <w:rFonts w:ascii="Arial" w:hAnsi="Arial" w:cs="Arial"/>
          <w:sz w:val="22"/>
          <w:szCs w:val="22"/>
        </w:rPr>
        <w:t xml:space="preserve"> </w:t>
      </w:r>
    </w:p>
    <w:p w14:paraId="5B165031" w14:textId="77777777" w:rsidR="00EC0705" w:rsidRPr="008A477E" w:rsidRDefault="00EC0705" w:rsidP="00EC0705">
      <w:pPr>
        <w:pStyle w:val="ListParagraph"/>
        <w:numPr>
          <w:ilvl w:val="0"/>
          <w:numId w:val="28"/>
        </w:numPr>
        <w:rPr>
          <w:rFonts w:ascii="Arial" w:hAnsi="Arial" w:cs="Arial"/>
          <w:sz w:val="22"/>
          <w:szCs w:val="22"/>
        </w:rPr>
      </w:pPr>
      <w:r w:rsidRPr="008A477E">
        <w:rPr>
          <w:rFonts w:ascii="Arial" w:hAnsi="Arial" w:cs="Arial"/>
          <w:sz w:val="22"/>
          <w:szCs w:val="22"/>
        </w:rPr>
        <w:t xml:space="preserve">key contact information  </w:t>
      </w:r>
    </w:p>
    <w:p w14:paraId="020F44A4" w14:textId="77777777" w:rsidR="00EC0705" w:rsidRPr="008A477E" w:rsidRDefault="00EC0705" w:rsidP="00EC0705">
      <w:pPr>
        <w:spacing w:after="320"/>
        <w:ind w:left="0" w:right="74"/>
        <w:rPr>
          <w:rFonts w:ascii="Arial" w:hAnsi="Arial" w:cs="Arial"/>
          <w:b/>
          <w:sz w:val="28"/>
          <w:szCs w:val="28"/>
        </w:rPr>
      </w:pPr>
      <w:r w:rsidRPr="008A477E">
        <w:rPr>
          <w:rFonts w:ascii="Arial" w:hAnsi="Arial" w:cs="Arial"/>
          <w:sz w:val="22"/>
          <w:szCs w:val="22"/>
        </w:rPr>
        <w:t>Should you have any queries relating to IST Market Engagement a</w:t>
      </w:r>
      <w:r w:rsidR="00B7714B">
        <w:rPr>
          <w:rFonts w:ascii="Arial" w:hAnsi="Arial" w:cs="Arial"/>
          <w:sz w:val="22"/>
          <w:szCs w:val="22"/>
        </w:rPr>
        <w:t xml:space="preserve">ctivity, please system….. </w:t>
      </w:r>
    </w:p>
    <w:p w14:paraId="1EC8FD14" w14:textId="77777777" w:rsidR="00257DB9" w:rsidRPr="00257DB9" w:rsidRDefault="00EC0705" w:rsidP="00257DB9">
      <w:pPr>
        <w:pStyle w:val="ListParagraph"/>
        <w:numPr>
          <w:ilvl w:val="0"/>
          <w:numId w:val="41"/>
        </w:numPr>
        <w:spacing w:before="0" w:after="0"/>
        <w:ind w:right="0"/>
        <w:rPr>
          <w:rFonts w:ascii="Arial" w:hAnsi="Arial" w:cs="Arial"/>
          <w:b/>
          <w:sz w:val="28"/>
          <w:szCs w:val="28"/>
        </w:rPr>
      </w:pPr>
      <w:r w:rsidRPr="008A477E">
        <w:rPr>
          <w:rFonts w:ascii="Arial" w:hAnsi="Arial" w:cs="Arial"/>
          <w:b/>
          <w:sz w:val="28"/>
          <w:szCs w:val="28"/>
        </w:rPr>
        <w:t xml:space="preserve">Approach to market engagement </w:t>
      </w:r>
    </w:p>
    <w:p w14:paraId="1FA1B645" w14:textId="77777777" w:rsidR="00257DB9" w:rsidRPr="00257DB9" w:rsidRDefault="00257DB9" w:rsidP="00257DB9">
      <w:pPr>
        <w:ind w:left="0"/>
        <w:rPr>
          <w:rFonts w:ascii="Arial" w:hAnsi="Arial" w:cs="Arial"/>
          <w:sz w:val="22"/>
          <w:szCs w:val="22"/>
        </w:rPr>
      </w:pPr>
      <w:r w:rsidRPr="00257DB9">
        <w:rPr>
          <w:rFonts w:ascii="Arial" w:hAnsi="Arial" w:cs="Arial"/>
          <w:sz w:val="22"/>
          <w:szCs w:val="22"/>
        </w:rPr>
        <w:t>Transport for the North (TfN) will be the UK’s first sub-national transport body. TfN is working in partnership with Transport Operators, Local Transport Authorities and the Department for Transport (</w:t>
      </w:r>
      <w:proofErr w:type="spellStart"/>
      <w:r w:rsidRPr="00257DB9">
        <w:rPr>
          <w:rFonts w:ascii="Arial" w:hAnsi="Arial" w:cs="Arial"/>
          <w:sz w:val="22"/>
          <w:szCs w:val="22"/>
        </w:rPr>
        <w:t>DfT</w:t>
      </w:r>
      <w:proofErr w:type="spellEnd"/>
      <w:r w:rsidRPr="00257DB9">
        <w:rPr>
          <w:rFonts w:ascii="Arial" w:hAnsi="Arial" w:cs="Arial"/>
          <w:sz w:val="22"/>
          <w:szCs w:val="22"/>
        </w:rPr>
        <w:t xml:space="preserve">) to deliver the Integrated and Smart Travel (IST) Programme. The programme will deliver a smart and </w:t>
      </w:r>
      <w:proofErr w:type="spellStart"/>
      <w:r w:rsidRPr="00257DB9">
        <w:rPr>
          <w:rFonts w:ascii="Arial" w:hAnsi="Arial" w:cs="Arial"/>
          <w:sz w:val="22"/>
          <w:szCs w:val="22"/>
        </w:rPr>
        <w:t>cEMV</w:t>
      </w:r>
      <w:proofErr w:type="spellEnd"/>
      <w:r w:rsidRPr="00257DB9">
        <w:rPr>
          <w:rFonts w:ascii="Arial" w:hAnsi="Arial" w:cs="Arial"/>
          <w:sz w:val="22"/>
          <w:szCs w:val="22"/>
        </w:rPr>
        <w:t xml:space="preserve"> ticketing solution that makes it simple and easy to travel across the North of England with scope for nationwide services (excl. London) to encouraging customers </w:t>
      </w:r>
      <w:r>
        <w:rPr>
          <w:rFonts w:ascii="Arial" w:hAnsi="Arial" w:cs="Arial"/>
          <w:sz w:val="22"/>
          <w:szCs w:val="22"/>
        </w:rPr>
        <w:t xml:space="preserve">to travel by public transport. </w:t>
      </w:r>
    </w:p>
    <w:p w14:paraId="19DA42EB" w14:textId="77777777" w:rsidR="00257DB9" w:rsidRPr="00257DB9" w:rsidRDefault="00257DB9" w:rsidP="00257DB9">
      <w:pPr>
        <w:ind w:left="0"/>
        <w:rPr>
          <w:rFonts w:ascii="Arial" w:hAnsi="Arial" w:cs="Arial"/>
          <w:sz w:val="22"/>
          <w:szCs w:val="22"/>
        </w:rPr>
      </w:pPr>
      <w:r w:rsidRPr="00257DB9">
        <w:rPr>
          <w:rFonts w:ascii="Arial" w:hAnsi="Arial" w:cs="Arial"/>
          <w:sz w:val="22"/>
          <w:szCs w:val="22"/>
        </w:rPr>
        <w:t>Central to achieving this proposition is an Account Based Back Office for Travel (ABBOT) that will allow passengers to make journeys on multiple modes of transport and across multiple operators and trust they will be charged the best price for their journey.  ABBOT is the shared back office that will collect the data on all trips (across multiple operators and modes initially in the TfN area but possibly ultimately incorporating national scope exc. London), reconstruct the passenger journeys, charge the best price for the completed journeys, and disburse revenue appropriately to Transport Operato</w:t>
      </w:r>
      <w:r>
        <w:rPr>
          <w:rFonts w:ascii="Arial" w:hAnsi="Arial" w:cs="Arial"/>
          <w:sz w:val="22"/>
          <w:szCs w:val="22"/>
        </w:rPr>
        <w:t>rs/Local Transport Authorities.</w:t>
      </w:r>
    </w:p>
    <w:p w14:paraId="654600A5" w14:textId="77777777" w:rsidR="00257DB9" w:rsidRDefault="00257DB9" w:rsidP="00257DB9">
      <w:pPr>
        <w:ind w:left="0"/>
        <w:rPr>
          <w:rFonts w:ascii="Arial" w:hAnsi="Arial" w:cs="Arial"/>
          <w:sz w:val="22"/>
          <w:szCs w:val="22"/>
        </w:rPr>
      </w:pPr>
      <w:r w:rsidRPr="00257DB9">
        <w:rPr>
          <w:rFonts w:ascii="Arial" w:hAnsi="Arial" w:cs="Arial"/>
          <w:sz w:val="22"/>
          <w:szCs w:val="22"/>
        </w:rPr>
        <w:t>Soft market engagement will be used to inform the final procurement and lotting approach for ABBOT, Merchant Services, Qualified Security Assessor, and other associated services. Depending on the outcome of this engagement the programme will run one or more procurements using OJEU procedures or public sector framework agreements.</w:t>
      </w:r>
    </w:p>
    <w:p w14:paraId="49939A86" w14:textId="77777777" w:rsidR="00257DB9" w:rsidRDefault="00257DB9" w:rsidP="00EC0705">
      <w:pPr>
        <w:ind w:left="0"/>
        <w:rPr>
          <w:rFonts w:ascii="Arial" w:hAnsi="Arial" w:cs="Arial"/>
          <w:sz w:val="22"/>
          <w:szCs w:val="22"/>
        </w:rPr>
      </w:pPr>
    </w:p>
    <w:p w14:paraId="3E9BE5B0" w14:textId="77777777" w:rsidR="009E43D1" w:rsidRDefault="009E43D1" w:rsidP="00EC0705">
      <w:pPr>
        <w:ind w:left="0"/>
        <w:rPr>
          <w:rFonts w:ascii="Arial" w:hAnsi="Arial" w:cs="Arial"/>
          <w:sz w:val="22"/>
          <w:szCs w:val="22"/>
        </w:rPr>
      </w:pPr>
    </w:p>
    <w:p w14:paraId="7DC77710" w14:textId="77777777" w:rsidR="00257DB9" w:rsidRPr="00257DB9" w:rsidRDefault="00257DB9" w:rsidP="00EC0705">
      <w:pPr>
        <w:ind w:left="0"/>
        <w:rPr>
          <w:rFonts w:ascii="Arial" w:hAnsi="Arial" w:cs="Arial"/>
          <w:sz w:val="22"/>
          <w:szCs w:val="22"/>
        </w:rPr>
      </w:pPr>
      <w:proofErr w:type="spellStart"/>
      <w:r w:rsidRPr="00257DB9">
        <w:rPr>
          <w:rFonts w:ascii="Arial" w:hAnsi="Arial" w:cs="Arial"/>
          <w:sz w:val="22"/>
          <w:szCs w:val="22"/>
        </w:rPr>
        <w:t>TfN’s</w:t>
      </w:r>
      <w:proofErr w:type="spellEnd"/>
      <w:r w:rsidRPr="00257DB9">
        <w:rPr>
          <w:rFonts w:ascii="Arial" w:hAnsi="Arial" w:cs="Arial"/>
          <w:sz w:val="22"/>
          <w:szCs w:val="22"/>
        </w:rPr>
        <w:t xml:space="preserve"> IST </w:t>
      </w:r>
      <w:proofErr w:type="spellStart"/>
      <w:r w:rsidRPr="00257DB9">
        <w:rPr>
          <w:rFonts w:ascii="Arial" w:hAnsi="Arial" w:cs="Arial"/>
          <w:sz w:val="22"/>
          <w:szCs w:val="22"/>
        </w:rPr>
        <w:t>programme</w:t>
      </w:r>
      <w:proofErr w:type="spellEnd"/>
      <w:r w:rsidRPr="00257DB9">
        <w:rPr>
          <w:rFonts w:ascii="Arial" w:hAnsi="Arial" w:cs="Arial"/>
          <w:sz w:val="22"/>
          <w:szCs w:val="22"/>
        </w:rPr>
        <w:t xml:space="preserve"> is conducting a series of soft market engagement events for all potential suppliers. The objectives of these events are:</w:t>
      </w:r>
    </w:p>
    <w:p w14:paraId="682F90C1" w14:textId="77777777" w:rsidR="00EC0705" w:rsidRPr="008A477E" w:rsidRDefault="00EC0705" w:rsidP="00EC0705">
      <w:pPr>
        <w:pStyle w:val="ListParagraph"/>
        <w:numPr>
          <w:ilvl w:val="0"/>
          <w:numId w:val="36"/>
        </w:numPr>
        <w:rPr>
          <w:rFonts w:ascii="Arial" w:hAnsi="Arial" w:cs="Arial"/>
          <w:b/>
          <w:sz w:val="22"/>
          <w:szCs w:val="22"/>
        </w:rPr>
      </w:pPr>
      <w:r w:rsidRPr="008A477E">
        <w:rPr>
          <w:rFonts w:ascii="Arial" w:hAnsi="Arial" w:cs="Arial"/>
          <w:sz w:val="22"/>
          <w:szCs w:val="22"/>
        </w:rPr>
        <w:t xml:space="preserve">Provide early visibility of the </w:t>
      </w:r>
      <w:proofErr w:type="spellStart"/>
      <w:r w:rsidRPr="008A477E">
        <w:rPr>
          <w:rFonts w:ascii="Arial" w:hAnsi="Arial" w:cs="Arial"/>
          <w:sz w:val="22"/>
          <w:szCs w:val="22"/>
        </w:rPr>
        <w:t>programme’s</w:t>
      </w:r>
      <w:proofErr w:type="spellEnd"/>
      <w:r w:rsidRPr="008A477E">
        <w:rPr>
          <w:rFonts w:ascii="Arial" w:hAnsi="Arial" w:cs="Arial"/>
          <w:sz w:val="22"/>
          <w:szCs w:val="22"/>
        </w:rPr>
        <w:t xml:space="preserve"> goals and vision to all interested potential suppliers </w:t>
      </w:r>
    </w:p>
    <w:p w14:paraId="03D12458" w14:textId="77777777" w:rsidR="00EC0705" w:rsidRPr="008A477E" w:rsidRDefault="00EC0705" w:rsidP="00EC0705">
      <w:pPr>
        <w:pStyle w:val="ListParagraph"/>
        <w:numPr>
          <w:ilvl w:val="0"/>
          <w:numId w:val="36"/>
        </w:numPr>
        <w:rPr>
          <w:rFonts w:ascii="Arial" w:hAnsi="Arial" w:cs="Arial"/>
          <w:sz w:val="22"/>
          <w:szCs w:val="22"/>
        </w:rPr>
      </w:pPr>
      <w:r w:rsidRPr="008A477E">
        <w:rPr>
          <w:rFonts w:ascii="Arial" w:hAnsi="Arial" w:cs="Arial"/>
          <w:sz w:val="22"/>
          <w:szCs w:val="22"/>
        </w:rPr>
        <w:t xml:space="preserve">Gain feedback from the market about the IST </w:t>
      </w:r>
      <w:proofErr w:type="spellStart"/>
      <w:r w:rsidRPr="008A477E">
        <w:rPr>
          <w:rFonts w:ascii="Arial" w:hAnsi="Arial" w:cs="Arial"/>
          <w:sz w:val="22"/>
          <w:szCs w:val="22"/>
        </w:rPr>
        <w:t>programme’s</w:t>
      </w:r>
      <w:proofErr w:type="spellEnd"/>
      <w:r w:rsidRPr="008A477E">
        <w:rPr>
          <w:rFonts w:ascii="Arial" w:hAnsi="Arial" w:cs="Arial"/>
          <w:sz w:val="22"/>
          <w:szCs w:val="22"/>
        </w:rPr>
        <w:t xml:space="preserve"> proposed approach to procurement and implementation of smart ticketing.</w:t>
      </w:r>
    </w:p>
    <w:p w14:paraId="096BEA7C" w14:textId="77777777" w:rsidR="00EC0705" w:rsidRPr="008A477E" w:rsidRDefault="00EC0705" w:rsidP="00EC0705">
      <w:pPr>
        <w:pStyle w:val="ListParagraph"/>
        <w:numPr>
          <w:ilvl w:val="0"/>
          <w:numId w:val="36"/>
        </w:numPr>
        <w:rPr>
          <w:rFonts w:ascii="Arial" w:hAnsi="Arial" w:cs="Arial"/>
          <w:b/>
          <w:sz w:val="22"/>
          <w:szCs w:val="22"/>
        </w:rPr>
      </w:pPr>
      <w:r w:rsidRPr="008A477E">
        <w:rPr>
          <w:rFonts w:ascii="Arial" w:hAnsi="Arial" w:cs="Arial"/>
          <w:sz w:val="22"/>
          <w:szCs w:val="22"/>
        </w:rPr>
        <w:t>Understand the market appetite to deliver smart ticketing in the TfN zone.</w:t>
      </w:r>
    </w:p>
    <w:p w14:paraId="0C0F5876" w14:textId="77777777" w:rsidR="00EC0705" w:rsidRPr="008A477E" w:rsidRDefault="00EC0705" w:rsidP="00EC0705">
      <w:pPr>
        <w:pStyle w:val="ListParagraph"/>
        <w:numPr>
          <w:ilvl w:val="0"/>
          <w:numId w:val="36"/>
        </w:numPr>
        <w:rPr>
          <w:rFonts w:ascii="Arial" w:hAnsi="Arial" w:cs="Arial"/>
          <w:sz w:val="22"/>
          <w:szCs w:val="22"/>
        </w:rPr>
      </w:pPr>
      <w:r w:rsidRPr="008A477E">
        <w:rPr>
          <w:rFonts w:ascii="Arial" w:hAnsi="Arial" w:cs="Arial"/>
          <w:sz w:val="22"/>
          <w:szCs w:val="22"/>
        </w:rPr>
        <w:t>Increase programme understanding of market capabilities and services.</w:t>
      </w:r>
    </w:p>
    <w:p w14:paraId="43C1704C" w14:textId="77777777" w:rsidR="00EC0705" w:rsidRPr="008A477E" w:rsidRDefault="00EC0705" w:rsidP="00EC0705">
      <w:pPr>
        <w:pStyle w:val="ListParagraph"/>
        <w:numPr>
          <w:ilvl w:val="0"/>
          <w:numId w:val="36"/>
        </w:numPr>
        <w:rPr>
          <w:rFonts w:ascii="Arial" w:hAnsi="Arial" w:cs="Arial"/>
          <w:sz w:val="22"/>
          <w:szCs w:val="22"/>
        </w:rPr>
      </w:pPr>
      <w:r w:rsidRPr="008A477E">
        <w:rPr>
          <w:rFonts w:ascii="Arial" w:hAnsi="Arial" w:cs="Arial"/>
          <w:sz w:val="22"/>
          <w:szCs w:val="22"/>
        </w:rPr>
        <w:t>Test key elements of the lotting/sourcing approach to support the evolution of the Sourcing Strategy.</w:t>
      </w:r>
    </w:p>
    <w:p w14:paraId="6EFDEDBF" w14:textId="77777777" w:rsidR="00EC0705" w:rsidRPr="008A477E" w:rsidRDefault="00EC0705" w:rsidP="00EC0705">
      <w:pPr>
        <w:ind w:left="0"/>
        <w:rPr>
          <w:rFonts w:ascii="Arial" w:hAnsi="Arial" w:cs="Arial"/>
          <w:b/>
          <w:sz w:val="22"/>
          <w:szCs w:val="22"/>
        </w:rPr>
      </w:pPr>
      <w:r w:rsidRPr="008A477E">
        <w:rPr>
          <w:rFonts w:ascii="Arial" w:hAnsi="Arial" w:cs="Arial"/>
          <w:b/>
          <w:sz w:val="22"/>
          <w:szCs w:val="22"/>
        </w:rPr>
        <w:t>Approach to market engagement</w:t>
      </w:r>
    </w:p>
    <w:p w14:paraId="1E96A5EF" w14:textId="77777777" w:rsidR="00257DB9" w:rsidRDefault="00EC0705" w:rsidP="00257DB9">
      <w:pPr>
        <w:ind w:left="0"/>
        <w:rPr>
          <w:rFonts w:ascii="Arial" w:hAnsi="Arial" w:cs="Arial"/>
          <w:sz w:val="22"/>
          <w:szCs w:val="22"/>
        </w:rPr>
      </w:pPr>
      <w:r w:rsidRPr="008A477E">
        <w:rPr>
          <w:rFonts w:ascii="Arial" w:hAnsi="Arial" w:cs="Arial"/>
          <w:sz w:val="22"/>
          <w:szCs w:val="22"/>
        </w:rPr>
        <w:t>The programme will use two principal methods to complete market engagement:</w:t>
      </w:r>
      <w:r w:rsidR="00257DB9">
        <w:rPr>
          <w:rFonts w:ascii="Arial" w:hAnsi="Arial" w:cs="Arial"/>
          <w:sz w:val="22"/>
          <w:szCs w:val="22"/>
        </w:rPr>
        <w:t xml:space="preserve"> </w:t>
      </w:r>
      <w:r w:rsidR="009E43D1">
        <w:rPr>
          <w:rFonts w:ascii="Arial" w:hAnsi="Arial" w:cs="Arial"/>
          <w:sz w:val="22"/>
          <w:szCs w:val="22"/>
        </w:rPr>
        <w:t xml:space="preserve">an all market-engagement broadcast call and supplier face-to-face meetings. </w:t>
      </w:r>
    </w:p>
    <w:p w14:paraId="14688AE2" w14:textId="77777777" w:rsidR="00EC460C" w:rsidRPr="00257DB9" w:rsidRDefault="00EC460C" w:rsidP="00257DB9">
      <w:pPr>
        <w:rPr>
          <w:rFonts w:ascii="Arial" w:hAnsi="Arial" w:cs="Arial"/>
          <w:sz w:val="22"/>
          <w:szCs w:val="22"/>
        </w:rPr>
      </w:pPr>
    </w:p>
    <w:tbl>
      <w:tblPr>
        <w:tblStyle w:val="TableGrid"/>
        <w:tblW w:w="9350" w:type="dxa"/>
        <w:tblLook w:val="04A0" w:firstRow="1" w:lastRow="0" w:firstColumn="1" w:lastColumn="0" w:noHBand="0" w:noVBand="1"/>
      </w:tblPr>
      <w:tblGrid>
        <w:gridCol w:w="4675"/>
        <w:gridCol w:w="4675"/>
      </w:tblGrid>
      <w:tr w:rsidR="001A4E2A" w:rsidRPr="008A477E" w14:paraId="582CE880" w14:textId="77777777" w:rsidTr="001A4E2A">
        <w:tc>
          <w:tcPr>
            <w:tcW w:w="4675" w:type="dxa"/>
            <w:shd w:val="clear" w:color="auto" w:fill="564E63" w:themeFill="background2"/>
          </w:tcPr>
          <w:p w14:paraId="09A4B767" w14:textId="77777777" w:rsidR="001A4E2A" w:rsidRPr="008A477E" w:rsidRDefault="001A4E2A" w:rsidP="001A4E2A">
            <w:pPr>
              <w:ind w:left="0"/>
              <w:rPr>
                <w:rFonts w:ascii="Arial" w:hAnsi="Arial" w:cs="Arial"/>
                <w:color w:val="FFFFFF" w:themeColor="text1"/>
                <w:sz w:val="22"/>
                <w:szCs w:val="22"/>
              </w:rPr>
            </w:pPr>
            <w:r>
              <w:rPr>
                <w:rFonts w:ascii="Arial" w:hAnsi="Arial" w:cs="Arial"/>
                <w:color w:val="FFFFFF" w:themeColor="text1"/>
                <w:sz w:val="22"/>
                <w:szCs w:val="22"/>
              </w:rPr>
              <w:t>All-market engagement call</w:t>
            </w:r>
          </w:p>
        </w:tc>
        <w:tc>
          <w:tcPr>
            <w:tcW w:w="4675" w:type="dxa"/>
            <w:shd w:val="clear" w:color="auto" w:fill="564E63" w:themeFill="background2"/>
          </w:tcPr>
          <w:p w14:paraId="0F1C9FD8" w14:textId="77777777" w:rsidR="001A4E2A" w:rsidRPr="008A477E" w:rsidRDefault="001A4E2A" w:rsidP="001A4E2A">
            <w:pPr>
              <w:ind w:left="0"/>
              <w:rPr>
                <w:rFonts w:ascii="Arial" w:hAnsi="Arial" w:cs="Arial"/>
                <w:color w:val="FFFFFF" w:themeColor="text1"/>
                <w:sz w:val="22"/>
                <w:szCs w:val="22"/>
              </w:rPr>
            </w:pPr>
            <w:r w:rsidRPr="008A477E">
              <w:rPr>
                <w:rFonts w:ascii="Arial" w:hAnsi="Arial" w:cs="Arial"/>
                <w:color w:val="FFFFFF" w:themeColor="text1"/>
                <w:sz w:val="22"/>
                <w:szCs w:val="22"/>
              </w:rPr>
              <w:t>Supplier face-to-face meetings</w:t>
            </w:r>
          </w:p>
        </w:tc>
      </w:tr>
      <w:tr w:rsidR="001A4E2A" w:rsidRPr="008A477E" w14:paraId="6E9D9822" w14:textId="77777777" w:rsidTr="001A4E2A">
        <w:tc>
          <w:tcPr>
            <w:tcW w:w="4675" w:type="dxa"/>
          </w:tcPr>
          <w:p w14:paraId="4DE057D5" w14:textId="77777777" w:rsidR="001A4E2A" w:rsidRDefault="001A4E2A" w:rsidP="001A4E2A">
            <w:pPr>
              <w:ind w:left="0"/>
              <w:rPr>
                <w:rFonts w:ascii="Arial" w:hAnsi="Arial" w:cs="Arial"/>
                <w:sz w:val="22"/>
                <w:szCs w:val="22"/>
              </w:rPr>
            </w:pPr>
            <w:r w:rsidRPr="008A477E">
              <w:rPr>
                <w:rFonts w:ascii="Arial" w:hAnsi="Arial" w:cs="Arial"/>
                <w:sz w:val="22"/>
                <w:szCs w:val="22"/>
              </w:rPr>
              <w:t xml:space="preserve">All suppliers that have registered interest will be invited to join the all-market engagement call, which will be a webcast. </w:t>
            </w:r>
          </w:p>
          <w:p w14:paraId="32965E59" w14:textId="77777777" w:rsidR="001A4E2A" w:rsidRPr="008A477E" w:rsidRDefault="001A4E2A" w:rsidP="001A4E2A">
            <w:pPr>
              <w:ind w:left="0"/>
              <w:rPr>
                <w:rFonts w:ascii="Arial" w:hAnsi="Arial" w:cs="Arial"/>
                <w:sz w:val="22"/>
                <w:szCs w:val="22"/>
              </w:rPr>
            </w:pPr>
            <w:r w:rsidRPr="00257DB9">
              <w:rPr>
                <w:rFonts w:ascii="Arial" w:hAnsi="Arial" w:cs="Arial"/>
                <w:sz w:val="22"/>
                <w:szCs w:val="22"/>
              </w:rPr>
              <w:t>All-market engagement call</w:t>
            </w:r>
            <w:r>
              <w:rPr>
                <w:rFonts w:ascii="Arial" w:hAnsi="Arial" w:cs="Arial"/>
                <w:sz w:val="22"/>
                <w:szCs w:val="22"/>
              </w:rPr>
              <w:t>: will take place on Monday 19</w:t>
            </w:r>
            <w:r w:rsidRPr="001A4E2A">
              <w:rPr>
                <w:rFonts w:ascii="Arial" w:hAnsi="Arial" w:cs="Arial"/>
                <w:sz w:val="22"/>
                <w:szCs w:val="22"/>
                <w:vertAlign w:val="superscript"/>
              </w:rPr>
              <w:t>t</w:t>
            </w:r>
            <w:r>
              <w:rPr>
                <w:rFonts w:ascii="Arial" w:hAnsi="Arial" w:cs="Arial"/>
                <w:sz w:val="22"/>
                <w:szCs w:val="22"/>
                <w:vertAlign w:val="superscript"/>
              </w:rPr>
              <w:t>h</w:t>
            </w:r>
            <w:r>
              <w:rPr>
                <w:rFonts w:ascii="Arial" w:hAnsi="Arial" w:cs="Arial"/>
                <w:sz w:val="22"/>
                <w:szCs w:val="22"/>
              </w:rPr>
              <w:t xml:space="preserve"> June 2017 at 2:00pm</w:t>
            </w:r>
            <w:r w:rsidRPr="00257DB9">
              <w:rPr>
                <w:rFonts w:ascii="Arial" w:hAnsi="Arial" w:cs="Arial"/>
                <w:sz w:val="22"/>
                <w:szCs w:val="22"/>
              </w:rPr>
              <w:t>.</w:t>
            </w:r>
          </w:p>
          <w:p w14:paraId="4DAE3940" w14:textId="77777777" w:rsidR="001A4E2A" w:rsidRPr="008A477E" w:rsidRDefault="001A4E2A" w:rsidP="001A4E2A">
            <w:pPr>
              <w:ind w:left="0"/>
              <w:rPr>
                <w:rFonts w:ascii="Arial" w:hAnsi="Arial" w:cs="Arial"/>
                <w:sz w:val="22"/>
                <w:szCs w:val="22"/>
              </w:rPr>
            </w:pPr>
            <w:r w:rsidRPr="008A477E">
              <w:rPr>
                <w:rFonts w:ascii="Arial" w:hAnsi="Arial" w:cs="Arial"/>
                <w:sz w:val="22"/>
                <w:szCs w:val="22"/>
              </w:rPr>
              <w:t xml:space="preserve">During the conference call, TfN will provide an overview of the IST Programme and its current proposed sourcing approach.  </w:t>
            </w:r>
          </w:p>
          <w:p w14:paraId="2FD71994" w14:textId="77777777" w:rsidR="001A4E2A" w:rsidRPr="008A477E" w:rsidRDefault="001A4E2A" w:rsidP="001A4E2A">
            <w:pPr>
              <w:ind w:left="0"/>
              <w:rPr>
                <w:rFonts w:ascii="Arial" w:hAnsi="Arial" w:cs="Arial"/>
                <w:sz w:val="22"/>
                <w:szCs w:val="22"/>
              </w:rPr>
            </w:pPr>
            <w:r w:rsidRPr="008A477E">
              <w:rPr>
                <w:rFonts w:ascii="Arial" w:hAnsi="Arial" w:cs="Arial"/>
                <w:sz w:val="22"/>
                <w:szCs w:val="22"/>
              </w:rPr>
              <w:t xml:space="preserve">All clarification questions asked during the call will be made available to all suppliers after the IST </w:t>
            </w:r>
            <w:r>
              <w:rPr>
                <w:rFonts w:ascii="Arial" w:hAnsi="Arial" w:cs="Arial"/>
                <w:sz w:val="22"/>
                <w:szCs w:val="22"/>
              </w:rPr>
              <w:t>soft market e</w:t>
            </w:r>
            <w:r w:rsidRPr="008A477E">
              <w:rPr>
                <w:rFonts w:ascii="Arial" w:hAnsi="Arial" w:cs="Arial"/>
                <w:sz w:val="22"/>
                <w:szCs w:val="22"/>
              </w:rPr>
              <w:t xml:space="preserve">ngagement events. </w:t>
            </w:r>
          </w:p>
          <w:p w14:paraId="69FD079F" w14:textId="77777777" w:rsidR="001A4E2A" w:rsidRPr="008A477E" w:rsidRDefault="001A4E2A" w:rsidP="001A4E2A">
            <w:pPr>
              <w:ind w:left="0"/>
              <w:rPr>
                <w:rFonts w:ascii="Arial" w:hAnsi="Arial" w:cs="Arial"/>
                <w:sz w:val="22"/>
                <w:szCs w:val="22"/>
              </w:rPr>
            </w:pPr>
            <w:r w:rsidRPr="008A477E">
              <w:rPr>
                <w:rFonts w:ascii="Arial" w:hAnsi="Arial" w:cs="Arial"/>
                <w:sz w:val="22"/>
                <w:szCs w:val="22"/>
              </w:rPr>
              <w:t>Suppliers will be asked to respond to an engagement questionnaire to capture individual feedback.</w:t>
            </w:r>
          </w:p>
        </w:tc>
        <w:tc>
          <w:tcPr>
            <w:tcW w:w="4675" w:type="dxa"/>
          </w:tcPr>
          <w:p w14:paraId="2B1A5C31" w14:textId="77777777" w:rsidR="001A4E2A" w:rsidRDefault="001A4E2A" w:rsidP="001A4E2A">
            <w:pPr>
              <w:ind w:left="0"/>
              <w:rPr>
                <w:rFonts w:ascii="Arial" w:hAnsi="Arial" w:cs="Arial"/>
                <w:sz w:val="22"/>
                <w:szCs w:val="22"/>
              </w:rPr>
            </w:pPr>
            <w:r w:rsidRPr="008A477E">
              <w:rPr>
                <w:rFonts w:ascii="Arial" w:hAnsi="Arial" w:cs="Arial"/>
                <w:sz w:val="22"/>
                <w:szCs w:val="22"/>
              </w:rPr>
              <w:t>Inte</w:t>
            </w:r>
            <w:r>
              <w:rPr>
                <w:rFonts w:ascii="Arial" w:hAnsi="Arial" w:cs="Arial"/>
                <w:sz w:val="22"/>
                <w:szCs w:val="22"/>
              </w:rPr>
              <w:t>rested suppliers may be invited</w:t>
            </w:r>
            <w:r w:rsidRPr="008A477E">
              <w:rPr>
                <w:rFonts w:ascii="Arial" w:hAnsi="Arial" w:cs="Arial"/>
                <w:sz w:val="22"/>
                <w:szCs w:val="22"/>
              </w:rPr>
              <w:t xml:space="preserve"> to attend </w:t>
            </w:r>
            <w:r>
              <w:rPr>
                <w:rFonts w:ascii="Arial" w:hAnsi="Arial" w:cs="Arial"/>
                <w:sz w:val="22"/>
                <w:szCs w:val="22"/>
              </w:rPr>
              <w:t>face-to-face</w:t>
            </w:r>
            <w:r w:rsidRPr="008A477E">
              <w:rPr>
                <w:rFonts w:ascii="Arial" w:hAnsi="Arial" w:cs="Arial"/>
                <w:sz w:val="22"/>
                <w:szCs w:val="22"/>
              </w:rPr>
              <w:t xml:space="preserve"> engagement meetings to provide further feedback to the programme.</w:t>
            </w:r>
          </w:p>
          <w:p w14:paraId="2D4FA030" w14:textId="77777777" w:rsidR="001A4E2A" w:rsidRPr="00257DB9" w:rsidRDefault="001A4E2A" w:rsidP="001A4E2A">
            <w:pPr>
              <w:ind w:left="0"/>
              <w:rPr>
                <w:rFonts w:ascii="Arial" w:hAnsi="Arial" w:cs="Arial"/>
                <w:sz w:val="22"/>
                <w:szCs w:val="22"/>
              </w:rPr>
            </w:pPr>
            <w:r w:rsidRPr="00257DB9">
              <w:rPr>
                <w:rFonts w:ascii="Arial" w:hAnsi="Arial" w:cs="Arial"/>
                <w:sz w:val="22"/>
                <w:szCs w:val="22"/>
              </w:rPr>
              <w:t xml:space="preserve">There will be 5-7 available appointments per category based on the Europa SME definition (including micro, small, medium-sized and large companies). For fairness, suppliers will be selected on a first come first serve basis. </w:t>
            </w:r>
          </w:p>
          <w:p w14:paraId="62C129DA" w14:textId="77777777" w:rsidR="001A4E2A" w:rsidRDefault="001A4E2A" w:rsidP="001A4E2A">
            <w:pPr>
              <w:ind w:left="0"/>
              <w:rPr>
                <w:rFonts w:ascii="Arial" w:hAnsi="Arial" w:cs="Arial"/>
                <w:sz w:val="22"/>
                <w:szCs w:val="22"/>
              </w:rPr>
            </w:pPr>
            <w:r>
              <w:rPr>
                <w:rFonts w:ascii="Arial" w:hAnsi="Arial" w:cs="Arial"/>
                <w:sz w:val="22"/>
                <w:szCs w:val="22"/>
              </w:rPr>
              <w:t>T</w:t>
            </w:r>
            <w:r w:rsidRPr="00257DB9">
              <w:rPr>
                <w:rFonts w:ascii="Arial" w:hAnsi="Arial" w:cs="Arial"/>
                <w:sz w:val="22"/>
                <w:szCs w:val="22"/>
              </w:rPr>
              <w:t>he information shared by the IST Programme during these meetings will be the same information shared in the all-market engagement call.</w:t>
            </w:r>
            <w:r>
              <w:rPr>
                <w:rFonts w:ascii="Arial" w:hAnsi="Arial" w:cs="Arial"/>
                <w:sz w:val="22"/>
                <w:szCs w:val="22"/>
              </w:rPr>
              <w:t xml:space="preserve">  </w:t>
            </w:r>
          </w:p>
          <w:p w14:paraId="276F76EC" w14:textId="77777777" w:rsidR="001A4E2A" w:rsidRDefault="001A4E2A" w:rsidP="001A4E2A">
            <w:pPr>
              <w:ind w:left="0"/>
              <w:rPr>
                <w:rFonts w:ascii="Arial" w:hAnsi="Arial" w:cs="Arial"/>
                <w:sz w:val="22"/>
                <w:szCs w:val="22"/>
              </w:rPr>
            </w:pPr>
            <w:r>
              <w:rPr>
                <w:rFonts w:ascii="Arial" w:hAnsi="Arial" w:cs="Arial"/>
                <w:sz w:val="22"/>
                <w:szCs w:val="22"/>
              </w:rPr>
              <w:t>The meetings will follow a pre-defined format for all organisations, and the same questions will be asked of all organisations, meetings will be minuted.</w:t>
            </w:r>
          </w:p>
          <w:p w14:paraId="7A3216B2" w14:textId="77777777" w:rsidR="001A4E2A" w:rsidRPr="008A477E" w:rsidRDefault="001A4E2A" w:rsidP="001A4E2A">
            <w:pPr>
              <w:ind w:left="0"/>
              <w:rPr>
                <w:rFonts w:ascii="Arial" w:hAnsi="Arial" w:cs="Arial"/>
                <w:sz w:val="22"/>
                <w:szCs w:val="22"/>
              </w:rPr>
            </w:pPr>
          </w:p>
        </w:tc>
      </w:tr>
    </w:tbl>
    <w:p w14:paraId="2EE238BA" w14:textId="77777777" w:rsidR="00EC460C" w:rsidRDefault="00EC460C" w:rsidP="00EC0705">
      <w:pPr>
        <w:ind w:left="0"/>
        <w:rPr>
          <w:rFonts w:ascii="Arial" w:hAnsi="Arial" w:cs="Arial"/>
          <w:sz w:val="22"/>
          <w:szCs w:val="22"/>
        </w:rPr>
      </w:pPr>
    </w:p>
    <w:p w14:paraId="37A71276" w14:textId="77777777" w:rsidR="00EC0705" w:rsidRPr="008A477E" w:rsidRDefault="00EC0705" w:rsidP="00EC0705">
      <w:pPr>
        <w:ind w:left="0"/>
        <w:rPr>
          <w:rFonts w:ascii="Arial" w:hAnsi="Arial" w:cs="Arial"/>
          <w:sz w:val="22"/>
          <w:szCs w:val="22"/>
        </w:rPr>
      </w:pPr>
      <w:r w:rsidRPr="008A477E">
        <w:rPr>
          <w:rFonts w:ascii="Arial" w:hAnsi="Arial" w:cs="Arial"/>
          <w:sz w:val="22"/>
          <w:szCs w:val="22"/>
        </w:rPr>
        <w:t>Please note that IST Soft Market Engagement does not represent the commencement of any formal procurement process and does not form part of the evaluation process. At this stage the programme is seeking advice and insight from the market to inform future procurement activity. Please note that positions stated during market engagement, are based upon current assumptions and may change as IST’s Sourcing Strategy developed further.</w:t>
      </w:r>
    </w:p>
    <w:p w14:paraId="1F7BF902" w14:textId="77777777" w:rsidR="00237AE7" w:rsidRPr="008A477E" w:rsidRDefault="00EC0705" w:rsidP="00EC0705">
      <w:pPr>
        <w:spacing w:after="320"/>
        <w:ind w:left="0" w:right="74"/>
        <w:rPr>
          <w:rFonts w:ascii="Arial" w:hAnsi="Arial" w:cs="Arial"/>
          <w:sz w:val="22"/>
          <w:szCs w:val="22"/>
        </w:rPr>
      </w:pPr>
      <w:r w:rsidRPr="008A477E">
        <w:rPr>
          <w:rFonts w:ascii="Arial" w:eastAsia="Times New Roman" w:hAnsi="Arial" w:cs="Arial"/>
          <w:sz w:val="22"/>
          <w:szCs w:val="22"/>
          <w:lang w:val="en" w:eastAsia="en-GB"/>
        </w:rPr>
        <w:t xml:space="preserve">TfN is not liable for any costs, expenses or fees incurred by any party participating in the market engagement activity including (but not limited to) the preparation of expressions of </w:t>
      </w:r>
      <w:r w:rsidRPr="008A477E">
        <w:rPr>
          <w:rFonts w:ascii="Arial" w:eastAsia="Times New Roman" w:hAnsi="Arial" w:cs="Arial"/>
          <w:sz w:val="22"/>
          <w:szCs w:val="22"/>
          <w:lang w:val="en" w:eastAsia="en-GB"/>
        </w:rPr>
        <w:lastRenderedPageBreak/>
        <w:t xml:space="preserve">interest responses and subsequent submissions and attendance at the market engagement events. </w:t>
      </w:r>
    </w:p>
    <w:p w14:paraId="720C87C8" w14:textId="77777777" w:rsidR="00A9345A" w:rsidRPr="001A4E2A" w:rsidRDefault="00A9345A" w:rsidP="00C85547">
      <w:pPr>
        <w:ind w:left="0"/>
        <w:rPr>
          <w:rFonts w:ascii="Arial" w:hAnsi="Arial" w:cs="Arial"/>
          <w:sz w:val="22"/>
          <w:szCs w:val="22"/>
        </w:rPr>
      </w:pPr>
      <w:r>
        <w:rPr>
          <w:rFonts w:ascii="Arial" w:hAnsi="Arial" w:cs="Arial"/>
          <w:b/>
          <w:sz w:val="28"/>
          <w:szCs w:val="22"/>
        </w:rPr>
        <w:t>4.</w:t>
      </w:r>
      <w:r w:rsidR="000B2789" w:rsidRPr="00A9345A">
        <w:rPr>
          <w:rFonts w:ascii="Arial" w:hAnsi="Arial" w:cs="Arial"/>
          <w:b/>
          <w:sz w:val="28"/>
          <w:szCs w:val="22"/>
        </w:rPr>
        <w:t xml:space="preserve"> </w:t>
      </w:r>
      <w:r w:rsidRPr="00A9345A">
        <w:rPr>
          <w:rFonts w:ascii="Arial" w:hAnsi="Arial" w:cs="Arial"/>
          <w:b/>
          <w:sz w:val="28"/>
          <w:szCs w:val="22"/>
        </w:rPr>
        <w:t xml:space="preserve">Instructions to join IST </w:t>
      </w:r>
      <w:r>
        <w:rPr>
          <w:rFonts w:ascii="Arial" w:hAnsi="Arial" w:cs="Arial"/>
          <w:b/>
          <w:sz w:val="28"/>
          <w:szCs w:val="22"/>
        </w:rPr>
        <w:t xml:space="preserve">Market Engagement Conference Call </w:t>
      </w:r>
      <w:r w:rsidRPr="00A9345A">
        <w:rPr>
          <w:rFonts w:ascii="Arial" w:hAnsi="Arial" w:cs="Arial"/>
          <w:b/>
          <w:sz w:val="28"/>
          <w:szCs w:val="22"/>
        </w:rPr>
        <w:t xml:space="preserve"> </w:t>
      </w:r>
    </w:p>
    <w:p w14:paraId="65C1FD7D" w14:textId="77777777" w:rsidR="00A9345A" w:rsidRPr="00903FE0" w:rsidRDefault="00A9345A" w:rsidP="00A9345A">
      <w:pPr>
        <w:ind w:left="0"/>
        <w:rPr>
          <w:rFonts w:ascii="Arial" w:hAnsi="Arial" w:cs="Arial"/>
          <w:sz w:val="22"/>
          <w:szCs w:val="22"/>
        </w:rPr>
      </w:pPr>
      <w:r w:rsidRPr="00903FE0">
        <w:rPr>
          <w:rFonts w:ascii="Arial" w:hAnsi="Arial" w:cs="Arial"/>
          <w:sz w:val="22"/>
          <w:szCs w:val="22"/>
        </w:rPr>
        <w:t>The conference call will be held</w:t>
      </w:r>
      <w:r>
        <w:rPr>
          <w:rFonts w:ascii="Arial" w:hAnsi="Arial" w:cs="Arial"/>
          <w:sz w:val="22"/>
          <w:szCs w:val="22"/>
        </w:rPr>
        <w:t xml:space="preserve"> on the following date</w:t>
      </w:r>
      <w:r w:rsidRPr="00903FE0">
        <w:rPr>
          <w:rFonts w:ascii="Arial" w:hAnsi="Arial" w:cs="Arial"/>
          <w:sz w:val="22"/>
          <w:szCs w:val="22"/>
        </w:rPr>
        <w:t>:</w:t>
      </w:r>
    </w:p>
    <w:tbl>
      <w:tblPr>
        <w:tblStyle w:val="TableGrid"/>
        <w:tblW w:w="0" w:type="auto"/>
        <w:tblLook w:val="04A0" w:firstRow="1" w:lastRow="0" w:firstColumn="1" w:lastColumn="0" w:noHBand="0" w:noVBand="1"/>
      </w:tblPr>
      <w:tblGrid>
        <w:gridCol w:w="3116"/>
        <w:gridCol w:w="3117"/>
        <w:gridCol w:w="3117"/>
      </w:tblGrid>
      <w:tr w:rsidR="00A9345A" w:rsidRPr="00903FE0" w14:paraId="1FF8175A" w14:textId="77777777" w:rsidTr="00ED3BB3">
        <w:trPr>
          <w:trHeight w:val="85"/>
        </w:trPr>
        <w:tc>
          <w:tcPr>
            <w:tcW w:w="3116" w:type="dxa"/>
            <w:shd w:val="clear" w:color="auto" w:fill="564E63" w:themeFill="background2"/>
          </w:tcPr>
          <w:p w14:paraId="5E268BBC" w14:textId="77777777" w:rsidR="00A9345A" w:rsidRPr="003668EA" w:rsidRDefault="00A9345A" w:rsidP="00ED3BB3">
            <w:pPr>
              <w:ind w:left="0"/>
              <w:rPr>
                <w:rFonts w:ascii="Arial" w:hAnsi="Arial" w:cs="Arial"/>
                <w:b/>
                <w:color w:val="FFFFFF" w:themeColor="text1"/>
                <w:sz w:val="22"/>
                <w:szCs w:val="22"/>
              </w:rPr>
            </w:pPr>
            <w:r w:rsidRPr="003668EA">
              <w:rPr>
                <w:rFonts w:ascii="Arial" w:hAnsi="Arial" w:cs="Arial"/>
                <w:b/>
                <w:color w:val="FFFFFF" w:themeColor="text1"/>
                <w:sz w:val="22"/>
                <w:szCs w:val="22"/>
              </w:rPr>
              <w:t>Event</w:t>
            </w:r>
          </w:p>
        </w:tc>
        <w:tc>
          <w:tcPr>
            <w:tcW w:w="3117" w:type="dxa"/>
            <w:shd w:val="clear" w:color="auto" w:fill="564E63" w:themeFill="background2"/>
          </w:tcPr>
          <w:p w14:paraId="07CB97A6" w14:textId="77777777" w:rsidR="00A9345A" w:rsidRPr="003668EA" w:rsidRDefault="00A9345A" w:rsidP="00ED3BB3">
            <w:pPr>
              <w:ind w:left="0"/>
              <w:rPr>
                <w:rFonts w:ascii="Arial" w:hAnsi="Arial" w:cs="Arial"/>
                <w:b/>
                <w:color w:val="FFFFFF" w:themeColor="text1"/>
                <w:sz w:val="22"/>
                <w:szCs w:val="22"/>
              </w:rPr>
            </w:pPr>
            <w:r w:rsidRPr="003668EA">
              <w:rPr>
                <w:rFonts w:ascii="Arial" w:hAnsi="Arial" w:cs="Arial"/>
                <w:b/>
                <w:color w:val="FFFFFF" w:themeColor="text1"/>
                <w:sz w:val="22"/>
                <w:szCs w:val="22"/>
              </w:rPr>
              <w:t>Date</w:t>
            </w:r>
          </w:p>
        </w:tc>
        <w:tc>
          <w:tcPr>
            <w:tcW w:w="3117" w:type="dxa"/>
            <w:shd w:val="clear" w:color="auto" w:fill="564E63" w:themeFill="background2"/>
          </w:tcPr>
          <w:p w14:paraId="28856172" w14:textId="77777777" w:rsidR="00A9345A" w:rsidRPr="003668EA" w:rsidRDefault="00A9345A" w:rsidP="00ED3BB3">
            <w:pPr>
              <w:ind w:left="0"/>
              <w:rPr>
                <w:rFonts w:ascii="Arial" w:hAnsi="Arial" w:cs="Arial"/>
                <w:b/>
                <w:color w:val="FFFFFF" w:themeColor="text1"/>
                <w:sz w:val="22"/>
                <w:szCs w:val="22"/>
              </w:rPr>
            </w:pPr>
            <w:r w:rsidRPr="003668EA">
              <w:rPr>
                <w:rFonts w:ascii="Arial" w:hAnsi="Arial" w:cs="Arial"/>
                <w:b/>
                <w:color w:val="FFFFFF" w:themeColor="text1"/>
                <w:sz w:val="22"/>
                <w:szCs w:val="22"/>
              </w:rPr>
              <w:t>Time</w:t>
            </w:r>
          </w:p>
        </w:tc>
      </w:tr>
      <w:tr w:rsidR="00A9345A" w:rsidRPr="00903FE0" w14:paraId="1B13DED1" w14:textId="77777777" w:rsidTr="00ED3BB3">
        <w:tc>
          <w:tcPr>
            <w:tcW w:w="3116" w:type="dxa"/>
          </w:tcPr>
          <w:p w14:paraId="0BA48F5F" w14:textId="77777777" w:rsidR="00A9345A" w:rsidRPr="00903FE0" w:rsidRDefault="00A9345A" w:rsidP="00ED3BB3">
            <w:pPr>
              <w:ind w:left="0"/>
              <w:rPr>
                <w:rFonts w:ascii="Arial" w:hAnsi="Arial" w:cs="Arial"/>
                <w:sz w:val="22"/>
                <w:szCs w:val="22"/>
              </w:rPr>
            </w:pPr>
            <w:r>
              <w:rPr>
                <w:rFonts w:ascii="Arial" w:hAnsi="Arial" w:cs="Arial"/>
                <w:sz w:val="22"/>
                <w:szCs w:val="22"/>
              </w:rPr>
              <w:t xml:space="preserve">All-market call </w:t>
            </w:r>
          </w:p>
        </w:tc>
        <w:tc>
          <w:tcPr>
            <w:tcW w:w="3117" w:type="dxa"/>
          </w:tcPr>
          <w:p w14:paraId="431CE16A" w14:textId="77777777" w:rsidR="00A9345A" w:rsidRPr="00DB5986" w:rsidRDefault="001A4E2A" w:rsidP="00ED3BB3">
            <w:pPr>
              <w:ind w:left="0"/>
              <w:rPr>
                <w:rFonts w:ascii="Arial" w:hAnsi="Arial" w:cs="Arial"/>
                <w:sz w:val="22"/>
                <w:szCs w:val="22"/>
              </w:rPr>
            </w:pPr>
            <w:r w:rsidRPr="00DB5986">
              <w:rPr>
                <w:rFonts w:ascii="Arial" w:hAnsi="Arial" w:cs="Arial"/>
                <w:sz w:val="22"/>
                <w:szCs w:val="22"/>
              </w:rPr>
              <w:t>19</w:t>
            </w:r>
            <w:r w:rsidR="00A9345A" w:rsidRPr="00DB5986">
              <w:rPr>
                <w:rFonts w:ascii="Arial" w:hAnsi="Arial" w:cs="Arial"/>
                <w:sz w:val="22"/>
                <w:szCs w:val="22"/>
              </w:rPr>
              <w:t>/06/17</w:t>
            </w:r>
          </w:p>
        </w:tc>
        <w:tc>
          <w:tcPr>
            <w:tcW w:w="3117" w:type="dxa"/>
          </w:tcPr>
          <w:p w14:paraId="4600784C" w14:textId="77777777" w:rsidR="00A9345A" w:rsidRPr="00DB5986" w:rsidRDefault="001A4E2A" w:rsidP="006A3099">
            <w:pPr>
              <w:ind w:left="0"/>
              <w:rPr>
                <w:rFonts w:ascii="Arial" w:hAnsi="Arial" w:cs="Arial"/>
                <w:sz w:val="22"/>
                <w:szCs w:val="22"/>
              </w:rPr>
            </w:pPr>
            <w:r w:rsidRPr="00DB5986">
              <w:rPr>
                <w:rFonts w:ascii="Arial" w:hAnsi="Arial" w:cs="Arial"/>
                <w:sz w:val="22"/>
                <w:szCs w:val="22"/>
              </w:rPr>
              <w:t>14</w:t>
            </w:r>
            <w:r w:rsidR="00A9345A" w:rsidRPr="00DB5986">
              <w:rPr>
                <w:rFonts w:ascii="Arial" w:hAnsi="Arial" w:cs="Arial"/>
                <w:sz w:val="22"/>
                <w:szCs w:val="22"/>
              </w:rPr>
              <w:t>:00</w:t>
            </w:r>
            <w:r w:rsidRPr="00DB5986">
              <w:rPr>
                <w:rFonts w:ascii="Arial" w:hAnsi="Arial" w:cs="Arial"/>
                <w:sz w:val="22"/>
                <w:szCs w:val="22"/>
              </w:rPr>
              <w:t xml:space="preserve"> – 16</w:t>
            </w:r>
            <w:r w:rsidR="006A3099" w:rsidRPr="00DB5986">
              <w:rPr>
                <w:rFonts w:ascii="Arial" w:hAnsi="Arial" w:cs="Arial"/>
                <w:sz w:val="22"/>
                <w:szCs w:val="22"/>
              </w:rPr>
              <w:t xml:space="preserve">:00 </w:t>
            </w:r>
          </w:p>
        </w:tc>
      </w:tr>
    </w:tbl>
    <w:p w14:paraId="6457BE48" w14:textId="77777777" w:rsidR="00A9345A" w:rsidRPr="00903FE0" w:rsidRDefault="00A9345A" w:rsidP="00A9345A">
      <w:pPr>
        <w:ind w:left="0"/>
        <w:rPr>
          <w:rFonts w:ascii="Arial" w:hAnsi="Arial" w:cs="Arial"/>
          <w:sz w:val="22"/>
          <w:szCs w:val="22"/>
        </w:rPr>
      </w:pPr>
    </w:p>
    <w:p w14:paraId="152BBF81" w14:textId="77777777" w:rsidR="00A9345A" w:rsidRPr="00903FE0" w:rsidRDefault="00A9345A" w:rsidP="00A9345A">
      <w:pPr>
        <w:ind w:left="0"/>
        <w:rPr>
          <w:rFonts w:ascii="Arial" w:hAnsi="Arial" w:cs="Arial"/>
          <w:sz w:val="22"/>
          <w:szCs w:val="22"/>
        </w:rPr>
      </w:pPr>
      <w:r>
        <w:rPr>
          <w:rFonts w:ascii="Arial" w:hAnsi="Arial" w:cs="Arial"/>
          <w:sz w:val="22"/>
          <w:szCs w:val="22"/>
        </w:rPr>
        <w:t>The conference call</w:t>
      </w:r>
      <w:r w:rsidRPr="00903FE0">
        <w:rPr>
          <w:rFonts w:ascii="Arial" w:hAnsi="Arial" w:cs="Arial"/>
          <w:sz w:val="22"/>
          <w:szCs w:val="22"/>
        </w:rPr>
        <w:t xml:space="preserve"> will be broadcasted using Cisco WebEx meeting. To attend the conference, instructions are set below: </w:t>
      </w:r>
    </w:p>
    <w:p w14:paraId="4A5E6831" w14:textId="77777777" w:rsidR="00A9345A" w:rsidRPr="00903FE0" w:rsidRDefault="00A9345A" w:rsidP="00A9345A">
      <w:pPr>
        <w:pStyle w:val="ListParagraph"/>
        <w:numPr>
          <w:ilvl w:val="0"/>
          <w:numId w:val="31"/>
        </w:numPr>
        <w:ind w:left="360"/>
        <w:rPr>
          <w:rFonts w:ascii="Arial" w:hAnsi="Arial" w:cs="Arial"/>
          <w:sz w:val="22"/>
          <w:szCs w:val="22"/>
        </w:rPr>
      </w:pPr>
      <w:r w:rsidRPr="00903FE0">
        <w:rPr>
          <w:rFonts w:ascii="Arial" w:hAnsi="Arial" w:cs="Arial"/>
          <w:sz w:val="22"/>
          <w:szCs w:val="22"/>
        </w:rPr>
        <w:t xml:space="preserve">Click the following Meeting URL: </w:t>
      </w:r>
      <w:r w:rsidR="00DB5986" w:rsidRPr="00DB5986">
        <w:rPr>
          <w:rFonts w:ascii="Arial" w:hAnsi="Arial" w:cs="Arial"/>
          <w:b/>
          <w:color w:val="FF0000"/>
          <w:sz w:val="22"/>
          <w:szCs w:val="22"/>
        </w:rPr>
        <w:t>- Details of the URL to follow prior to the 19</w:t>
      </w:r>
      <w:r w:rsidR="00DB5986" w:rsidRPr="00DB5986">
        <w:rPr>
          <w:rFonts w:ascii="Arial" w:hAnsi="Arial" w:cs="Arial"/>
          <w:b/>
          <w:color w:val="FF0000"/>
          <w:sz w:val="22"/>
          <w:szCs w:val="22"/>
          <w:vertAlign w:val="superscript"/>
        </w:rPr>
        <w:t>th</w:t>
      </w:r>
      <w:r w:rsidR="00DB5986" w:rsidRPr="00DB5986">
        <w:rPr>
          <w:rFonts w:ascii="Arial" w:hAnsi="Arial" w:cs="Arial"/>
          <w:b/>
          <w:color w:val="FF0000"/>
          <w:sz w:val="22"/>
          <w:szCs w:val="22"/>
        </w:rPr>
        <w:t xml:space="preserve"> June</w:t>
      </w:r>
    </w:p>
    <w:p w14:paraId="22CFFFB6" w14:textId="77777777" w:rsidR="00A9345A" w:rsidRPr="00903FE0" w:rsidRDefault="00A9345A" w:rsidP="00A9345A">
      <w:pPr>
        <w:pStyle w:val="ListParagraph"/>
        <w:numPr>
          <w:ilvl w:val="0"/>
          <w:numId w:val="31"/>
        </w:numPr>
        <w:ind w:left="360"/>
        <w:rPr>
          <w:rFonts w:ascii="Arial" w:hAnsi="Arial" w:cs="Arial"/>
          <w:sz w:val="22"/>
          <w:szCs w:val="22"/>
        </w:rPr>
      </w:pPr>
      <w:r w:rsidRPr="00903FE0">
        <w:rPr>
          <w:rFonts w:ascii="Arial" w:hAnsi="Arial" w:cs="Arial"/>
          <w:sz w:val="22"/>
          <w:szCs w:val="22"/>
        </w:rPr>
        <w:t xml:space="preserve">Click </w:t>
      </w:r>
      <w:r w:rsidRPr="00903FE0">
        <w:rPr>
          <w:rFonts w:ascii="Arial" w:hAnsi="Arial" w:cs="Arial"/>
          <w:b/>
          <w:sz w:val="22"/>
          <w:szCs w:val="22"/>
        </w:rPr>
        <w:t xml:space="preserve">Connect - </w:t>
      </w:r>
      <w:r w:rsidRPr="00903FE0">
        <w:rPr>
          <w:rFonts w:ascii="Arial" w:hAnsi="Arial" w:cs="Arial"/>
          <w:sz w:val="22"/>
          <w:szCs w:val="22"/>
          <w:shd w:val="clear" w:color="auto" w:fill="FFFFFF"/>
        </w:rPr>
        <w:t>Another web browser opens and displays the Cisco WebEx meeting room. When you join a Cisco WebEx meeting, three browser windows open: Connect me window, Meeting in progress window (with a warning not to close), and Cisco WebEx meeting room.</w:t>
      </w:r>
    </w:p>
    <w:p w14:paraId="2091AFC7" w14:textId="77777777" w:rsidR="00A9345A" w:rsidRPr="00903FE0" w:rsidRDefault="00A9345A" w:rsidP="00A9345A">
      <w:pPr>
        <w:pStyle w:val="ListParagraph"/>
        <w:numPr>
          <w:ilvl w:val="0"/>
          <w:numId w:val="31"/>
        </w:numPr>
        <w:ind w:left="360"/>
        <w:rPr>
          <w:rFonts w:ascii="Arial" w:hAnsi="Arial" w:cs="Arial"/>
          <w:sz w:val="22"/>
          <w:szCs w:val="22"/>
        </w:rPr>
      </w:pPr>
      <w:r w:rsidRPr="00903FE0">
        <w:rPr>
          <w:rFonts w:ascii="Arial" w:hAnsi="Arial" w:cs="Arial"/>
          <w:sz w:val="22"/>
          <w:szCs w:val="22"/>
          <w:shd w:val="clear" w:color="auto" w:fill="FFFFFF"/>
        </w:rPr>
        <w:t xml:space="preserve">Establish and audio connection to the meeting </w:t>
      </w:r>
    </w:p>
    <w:p w14:paraId="101123C9" w14:textId="77777777" w:rsidR="00A9345A" w:rsidRPr="00903FE0" w:rsidRDefault="00A9345A" w:rsidP="00A9345A">
      <w:pPr>
        <w:pStyle w:val="ListParagraph"/>
        <w:numPr>
          <w:ilvl w:val="1"/>
          <w:numId w:val="31"/>
        </w:numPr>
        <w:ind w:left="1080"/>
        <w:rPr>
          <w:rFonts w:ascii="Arial" w:hAnsi="Arial" w:cs="Arial"/>
          <w:sz w:val="22"/>
          <w:szCs w:val="22"/>
        </w:rPr>
      </w:pPr>
      <w:r w:rsidRPr="00903FE0">
        <w:rPr>
          <w:rFonts w:ascii="Arial" w:hAnsi="Arial" w:cs="Arial"/>
          <w:sz w:val="22"/>
          <w:szCs w:val="22"/>
        </w:rPr>
        <w:t xml:space="preserve">If your browser displays the Join Teleconference window &gt; enter your area code and your phone number in the Number field.  </w:t>
      </w:r>
    </w:p>
    <w:p w14:paraId="7C969C39" w14:textId="77777777" w:rsidR="00A9345A" w:rsidRPr="00903FE0" w:rsidRDefault="00A9345A" w:rsidP="00A9345A">
      <w:pPr>
        <w:pStyle w:val="ListParagraph"/>
        <w:numPr>
          <w:ilvl w:val="1"/>
          <w:numId w:val="31"/>
        </w:numPr>
        <w:ind w:left="1080"/>
        <w:rPr>
          <w:rFonts w:ascii="Arial" w:hAnsi="Arial" w:cs="Arial"/>
          <w:sz w:val="22"/>
          <w:szCs w:val="22"/>
        </w:rPr>
      </w:pPr>
      <w:r w:rsidRPr="00903FE0">
        <w:rPr>
          <w:rFonts w:ascii="Arial" w:hAnsi="Arial" w:cs="Arial"/>
          <w:sz w:val="22"/>
          <w:szCs w:val="22"/>
        </w:rPr>
        <w:t xml:space="preserve">If the Join Teleconference window does not automatically display, complete the following steps: click </w:t>
      </w:r>
      <w:r w:rsidRPr="00903FE0">
        <w:rPr>
          <w:rFonts w:ascii="Arial" w:hAnsi="Arial" w:cs="Arial"/>
          <w:b/>
          <w:sz w:val="22"/>
          <w:szCs w:val="22"/>
        </w:rPr>
        <w:t xml:space="preserve">Communicate </w:t>
      </w:r>
      <w:r w:rsidRPr="00903FE0">
        <w:rPr>
          <w:rFonts w:ascii="Arial" w:hAnsi="Arial" w:cs="Arial"/>
          <w:sz w:val="22"/>
          <w:szCs w:val="22"/>
        </w:rPr>
        <w:t xml:space="preserve">&gt; </w:t>
      </w:r>
      <w:r w:rsidRPr="00903FE0">
        <w:rPr>
          <w:rFonts w:ascii="Arial" w:hAnsi="Arial" w:cs="Arial"/>
          <w:b/>
          <w:sz w:val="22"/>
          <w:szCs w:val="22"/>
        </w:rPr>
        <w:t xml:space="preserve">Join Teleconference </w:t>
      </w:r>
      <w:r w:rsidRPr="00903FE0">
        <w:rPr>
          <w:rFonts w:ascii="Arial" w:hAnsi="Arial" w:cs="Arial"/>
          <w:sz w:val="22"/>
          <w:szCs w:val="22"/>
        </w:rPr>
        <w:t>&gt; enter your area code and telephone number in the Number field.</w:t>
      </w:r>
    </w:p>
    <w:p w14:paraId="38F43E7A" w14:textId="77777777" w:rsidR="00A9345A" w:rsidRPr="00903FE0" w:rsidRDefault="00A9345A" w:rsidP="00A9345A">
      <w:pPr>
        <w:pStyle w:val="ListParagraph"/>
        <w:numPr>
          <w:ilvl w:val="0"/>
          <w:numId w:val="31"/>
        </w:numPr>
        <w:ind w:left="360"/>
        <w:rPr>
          <w:rFonts w:ascii="Arial" w:hAnsi="Arial" w:cs="Arial"/>
          <w:sz w:val="22"/>
          <w:szCs w:val="22"/>
        </w:rPr>
      </w:pPr>
      <w:r w:rsidRPr="00903FE0">
        <w:rPr>
          <w:rFonts w:ascii="Arial" w:hAnsi="Arial" w:cs="Arial"/>
          <w:sz w:val="22"/>
          <w:szCs w:val="22"/>
        </w:rPr>
        <w:t xml:space="preserve">Click </w:t>
      </w:r>
      <w:r w:rsidRPr="00903FE0">
        <w:rPr>
          <w:rFonts w:ascii="Arial" w:hAnsi="Arial" w:cs="Arial"/>
          <w:b/>
          <w:sz w:val="22"/>
          <w:szCs w:val="22"/>
        </w:rPr>
        <w:t xml:space="preserve">Ok </w:t>
      </w:r>
    </w:p>
    <w:p w14:paraId="0D0DAD42" w14:textId="77777777" w:rsidR="00A9345A" w:rsidRPr="00903FE0" w:rsidRDefault="00A9345A" w:rsidP="00A9345A">
      <w:pPr>
        <w:pStyle w:val="ListParagraph"/>
        <w:numPr>
          <w:ilvl w:val="0"/>
          <w:numId w:val="31"/>
        </w:numPr>
        <w:ind w:left="360"/>
        <w:rPr>
          <w:rFonts w:ascii="Arial" w:hAnsi="Arial" w:cs="Arial"/>
          <w:sz w:val="22"/>
          <w:szCs w:val="22"/>
        </w:rPr>
      </w:pPr>
      <w:r w:rsidRPr="00903FE0">
        <w:rPr>
          <w:rFonts w:ascii="Arial" w:hAnsi="Arial" w:cs="Arial"/>
          <w:sz w:val="22"/>
          <w:szCs w:val="22"/>
        </w:rPr>
        <w:t xml:space="preserve">Answer the telephone when it rings and follow the prompts to record your name. </w:t>
      </w:r>
    </w:p>
    <w:p w14:paraId="60BC75C5" w14:textId="77777777" w:rsidR="00A9345A" w:rsidRPr="00903FE0" w:rsidRDefault="00A9345A" w:rsidP="00A9345A">
      <w:pPr>
        <w:ind w:left="0"/>
        <w:rPr>
          <w:rFonts w:ascii="Arial" w:hAnsi="Arial" w:cs="Arial"/>
          <w:sz w:val="22"/>
          <w:szCs w:val="22"/>
        </w:rPr>
      </w:pPr>
    </w:p>
    <w:p w14:paraId="38FEFAA2" w14:textId="77777777" w:rsidR="00A9345A" w:rsidRPr="00903FE0" w:rsidRDefault="00A9345A" w:rsidP="00A9345A">
      <w:pPr>
        <w:rPr>
          <w:rFonts w:ascii="Arial" w:hAnsi="Arial" w:cs="Arial"/>
          <w:sz w:val="22"/>
          <w:szCs w:val="22"/>
        </w:rPr>
      </w:pPr>
      <w:r>
        <w:rPr>
          <w:rFonts w:ascii="Arial" w:hAnsi="Arial" w:cs="Arial"/>
          <w:sz w:val="22"/>
          <w:szCs w:val="22"/>
        </w:rPr>
        <w:t xml:space="preserve">Through your web browser: </w:t>
      </w:r>
    </w:p>
    <w:p w14:paraId="28E1DA31" w14:textId="77777777" w:rsidR="00A9345A" w:rsidRPr="00903FE0" w:rsidRDefault="00A9345A" w:rsidP="00A9345A">
      <w:pPr>
        <w:pStyle w:val="ListParagraph"/>
        <w:numPr>
          <w:ilvl w:val="0"/>
          <w:numId w:val="42"/>
        </w:numPr>
        <w:rPr>
          <w:rFonts w:ascii="Arial" w:hAnsi="Arial" w:cs="Arial"/>
          <w:sz w:val="22"/>
          <w:szCs w:val="22"/>
        </w:rPr>
      </w:pPr>
      <w:r w:rsidRPr="00903FE0">
        <w:rPr>
          <w:rFonts w:ascii="Arial" w:hAnsi="Arial" w:cs="Arial"/>
          <w:sz w:val="22"/>
          <w:szCs w:val="22"/>
        </w:rPr>
        <w:t xml:space="preserve">Open a web browser and enter the following URL: </w:t>
      </w:r>
      <w:r w:rsidR="00DB5986" w:rsidRPr="00DB5986">
        <w:rPr>
          <w:rFonts w:ascii="Arial" w:hAnsi="Arial" w:cs="Arial"/>
          <w:b/>
          <w:color w:val="FF0000"/>
          <w:sz w:val="22"/>
          <w:szCs w:val="22"/>
        </w:rPr>
        <w:t>- Details of the URL to follow prior to the 19</w:t>
      </w:r>
      <w:r w:rsidR="00DB5986" w:rsidRPr="00DB5986">
        <w:rPr>
          <w:rFonts w:ascii="Arial" w:hAnsi="Arial" w:cs="Arial"/>
          <w:b/>
          <w:color w:val="FF0000"/>
          <w:sz w:val="22"/>
          <w:szCs w:val="22"/>
          <w:vertAlign w:val="superscript"/>
        </w:rPr>
        <w:t>th</w:t>
      </w:r>
      <w:r w:rsidR="00DB5986" w:rsidRPr="00DB5986">
        <w:rPr>
          <w:rFonts w:ascii="Arial" w:hAnsi="Arial" w:cs="Arial"/>
          <w:b/>
          <w:color w:val="FF0000"/>
          <w:sz w:val="22"/>
          <w:szCs w:val="22"/>
        </w:rPr>
        <w:t xml:space="preserve"> June</w:t>
      </w:r>
    </w:p>
    <w:p w14:paraId="7B7C4C42" w14:textId="77777777" w:rsidR="00A9345A" w:rsidRPr="00903FE0" w:rsidRDefault="00DB5986" w:rsidP="00A9345A">
      <w:pPr>
        <w:pStyle w:val="ListParagraph"/>
        <w:numPr>
          <w:ilvl w:val="0"/>
          <w:numId w:val="42"/>
        </w:numPr>
        <w:rPr>
          <w:rFonts w:ascii="Arial" w:hAnsi="Arial" w:cs="Arial"/>
          <w:sz w:val="22"/>
          <w:szCs w:val="22"/>
        </w:rPr>
      </w:pPr>
      <w:r>
        <w:rPr>
          <w:rFonts w:ascii="Arial" w:hAnsi="Arial" w:cs="Arial"/>
          <w:sz w:val="22"/>
          <w:szCs w:val="22"/>
        </w:rPr>
        <w:t>Enter the meeting ID:</w:t>
      </w:r>
    </w:p>
    <w:p w14:paraId="6A868499" w14:textId="77777777" w:rsidR="00A9345A" w:rsidRPr="00903FE0" w:rsidRDefault="00A9345A" w:rsidP="00A9345A">
      <w:pPr>
        <w:pStyle w:val="ListParagraph"/>
        <w:numPr>
          <w:ilvl w:val="0"/>
          <w:numId w:val="42"/>
        </w:numPr>
        <w:rPr>
          <w:rFonts w:ascii="Arial" w:hAnsi="Arial" w:cs="Arial"/>
          <w:sz w:val="22"/>
          <w:szCs w:val="22"/>
        </w:rPr>
      </w:pPr>
      <w:r w:rsidRPr="00903FE0">
        <w:rPr>
          <w:rFonts w:ascii="Arial" w:hAnsi="Arial" w:cs="Arial"/>
          <w:sz w:val="22"/>
          <w:szCs w:val="22"/>
        </w:rPr>
        <w:t xml:space="preserve">Click </w:t>
      </w:r>
      <w:r w:rsidRPr="00903FE0">
        <w:rPr>
          <w:rFonts w:ascii="Arial" w:hAnsi="Arial" w:cs="Arial"/>
          <w:b/>
          <w:sz w:val="22"/>
          <w:szCs w:val="22"/>
        </w:rPr>
        <w:t>Attend Meeting</w:t>
      </w:r>
      <w:r w:rsidRPr="00903FE0">
        <w:rPr>
          <w:rFonts w:ascii="Arial" w:hAnsi="Arial" w:cs="Arial"/>
          <w:sz w:val="22"/>
          <w:szCs w:val="22"/>
        </w:rPr>
        <w:t xml:space="preserve"> </w:t>
      </w:r>
    </w:p>
    <w:p w14:paraId="4599CEE7" w14:textId="77777777" w:rsidR="00A9345A" w:rsidRPr="00903FE0" w:rsidRDefault="00A9345A" w:rsidP="00A9345A">
      <w:pPr>
        <w:pStyle w:val="ListParagraph"/>
        <w:numPr>
          <w:ilvl w:val="0"/>
          <w:numId w:val="42"/>
        </w:numPr>
        <w:rPr>
          <w:rFonts w:ascii="Arial" w:hAnsi="Arial" w:cs="Arial"/>
          <w:sz w:val="22"/>
          <w:szCs w:val="22"/>
        </w:rPr>
      </w:pPr>
      <w:r w:rsidRPr="00903FE0">
        <w:rPr>
          <w:rFonts w:ascii="Arial" w:hAnsi="Arial" w:cs="Arial"/>
          <w:sz w:val="22"/>
          <w:szCs w:val="22"/>
        </w:rPr>
        <w:t xml:space="preserve">If prompted, enter the meeting password: </w:t>
      </w:r>
    </w:p>
    <w:p w14:paraId="38A34E48" w14:textId="77777777" w:rsidR="00A9345A" w:rsidRPr="00903FE0" w:rsidRDefault="00A9345A" w:rsidP="00A9345A">
      <w:pPr>
        <w:pStyle w:val="ListParagraph"/>
        <w:numPr>
          <w:ilvl w:val="0"/>
          <w:numId w:val="42"/>
        </w:numPr>
        <w:rPr>
          <w:rFonts w:ascii="Arial" w:hAnsi="Arial" w:cs="Arial"/>
          <w:sz w:val="22"/>
          <w:szCs w:val="22"/>
        </w:rPr>
      </w:pPr>
      <w:r w:rsidRPr="00903FE0">
        <w:rPr>
          <w:rFonts w:ascii="Arial" w:hAnsi="Arial" w:cs="Arial"/>
          <w:sz w:val="22"/>
          <w:szCs w:val="22"/>
        </w:rPr>
        <w:t xml:space="preserve">Click </w:t>
      </w:r>
      <w:r w:rsidRPr="00903FE0">
        <w:rPr>
          <w:rFonts w:ascii="Arial" w:hAnsi="Arial" w:cs="Arial"/>
          <w:b/>
          <w:sz w:val="22"/>
          <w:szCs w:val="22"/>
        </w:rPr>
        <w:t>Submit</w:t>
      </w:r>
      <w:r w:rsidRPr="00903FE0">
        <w:rPr>
          <w:rFonts w:ascii="Arial" w:hAnsi="Arial" w:cs="Arial"/>
          <w:sz w:val="22"/>
          <w:szCs w:val="22"/>
        </w:rPr>
        <w:t xml:space="preserve"> </w:t>
      </w:r>
    </w:p>
    <w:p w14:paraId="6BFEFC3E" w14:textId="77777777" w:rsidR="00A9345A" w:rsidRPr="00903FE0" w:rsidRDefault="00A9345A" w:rsidP="00A9345A">
      <w:pPr>
        <w:pStyle w:val="ListParagraph"/>
        <w:numPr>
          <w:ilvl w:val="0"/>
          <w:numId w:val="42"/>
        </w:numPr>
        <w:rPr>
          <w:rFonts w:ascii="Arial" w:hAnsi="Arial" w:cs="Arial"/>
          <w:sz w:val="22"/>
          <w:szCs w:val="22"/>
        </w:rPr>
      </w:pPr>
      <w:r w:rsidRPr="00903FE0">
        <w:rPr>
          <w:rFonts w:ascii="Arial" w:hAnsi="Arial" w:cs="Arial"/>
          <w:sz w:val="22"/>
          <w:szCs w:val="22"/>
        </w:rPr>
        <w:t xml:space="preserve">Click </w:t>
      </w:r>
      <w:r w:rsidRPr="00903FE0">
        <w:rPr>
          <w:rFonts w:ascii="Arial" w:hAnsi="Arial" w:cs="Arial"/>
          <w:b/>
          <w:sz w:val="22"/>
          <w:szCs w:val="22"/>
        </w:rPr>
        <w:t>Connect</w:t>
      </w:r>
      <w:r w:rsidRPr="00903FE0">
        <w:rPr>
          <w:rFonts w:ascii="Arial" w:hAnsi="Arial" w:cs="Arial"/>
          <w:sz w:val="22"/>
          <w:szCs w:val="22"/>
        </w:rPr>
        <w:t xml:space="preserve"> – another web browser opens and displays the Cisco WebEx meeting room. </w:t>
      </w:r>
      <w:r w:rsidRPr="00903FE0">
        <w:rPr>
          <w:rFonts w:ascii="Arial" w:hAnsi="Arial" w:cs="Arial"/>
          <w:sz w:val="22"/>
          <w:szCs w:val="22"/>
          <w:shd w:val="clear" w:color="auto" w:fill="FFFFFF"/>
        </w:rPr>
        <w:t>When you join a Cisco WebEx meeting, three browser windows open: Connect me window, Meeting in progress window (with a warning not to close), and Cisco WebEx meeting room</w:t>
      </w:r>
    </w:p>
    <w:p w14:paraId="301FB96E" w14:textId="77777777" w:rsidR="00A9345A" w:rsidRPr="00903FE0" w:rsidRDefault="00A9345A" w:rsidP="00A9345A">
      <w:pPr>
        <w:pStyle w:val="ListParagraph"/>
        <w:numPr>
          <w:ilvl w:val="0"/>
          <w:numId w:val="42"/>
        </w:numPr>
        <w:rPr>
          <w:rFonts w:ascii="Arial" w:hAnsi="Arial" w:cs="Arial"/>
          <w:sz w:val="22"/>
          <w:szCs w:val="22"/>
        </w:rPr>
      </w:pPr>
      <w:r w:rsidRPr="00903FE0">
        <w:rPr>
          <w:rFonts w:ascii="Arial" w:hAnsi="Arial" w:cs="Arial"/>
          <w:sz w:val="22"/>
          <w:szCs w:val="22"/>
          <w:shd w:val="clear" w:color="auto" w:fill="FFFFFF"/>
        </w:rPr>
        <w:t xml:space="preserve">Establish and audio connection to the meeting </w:t>
      </w:r>
    </w:p>
    <w:p w14:paraId="4C1981CF" w14:textId="77777777" w:rsidR="00A9345A" w:rsidRPr="00903FE0" w:rsidRDefault="00A9345A" w:rsidP="00A9345A">
      <w:pPr>
        <w:pStyle w:val="ListParagraph"/>
        <w:numPr>
          <w:ilvl w:val="1"/>
          <w:numId w:val="42"/>
        </w:numPr>
        <w:rPr>
          <w:rFonts w:ascii="Arial" w:hAnsi="Arial" w:cs="Arial"/>
          <w:sz w:val="22"/>
          <w:szCs w:val="22"/>
        </w:rPr>
      </w:pPr>
      <w:r w:rsidRPr="00903FE0">
        <w:rPr>
          <w:rFonts w:ascii="Arial" w:hAnsi="Arial" w:cs="Arial"/>
          <w:sz w:val="22"/>
          <w:szCs w:val="22"/>
        </w:rPr>
        <w:t xml:space="preserve">If your browser displays the Join Teleconference window &gt; enter your area code and your phone number in the Number field.  </w:t>
      </w:r>
    </w:p>
    <w:p w14:paraId="0995BBAB" w14:textId="77777777" w:rsidR="00A9345A" w:rsidRPr="00903FE0" w:rsidRDefault="00A9345A" w:rsidP="00A9345A">
      <w:pPr>
        <w:pStyle w:val="ListParagraph"/>
        <w:numPr>
          <w:ilvl w:val="1"/>
          <w:numId w:val="42"/>
        </w:numPr>
        <w:rPr>
          <w:rFonts w:ascii="Arial" w:hAnsi="Arial" w:cs="Arial"/>
          <w:sz w:val="22"/>
          <w:szCs w:val="22"/>
        </w:rPr>
      </w:pPr>
      <w:r w:rsidRPr="00903FE0">
        <w:rPr>
          <w:rFonts w:ascii="Arial" w:hAnsi="Arial" w:cs="Arial"/>
          <w:sz w:val="22"/>
          <w:szCs w:val="22"/>
        </w:rPr>
        <w:t xml:space="preserve">If the Join Teleconference window does not automatically display, complete the following steps: click </w:t>
      </w:r>
      <w:r w:rsidRPr="00903FE0">
        <w:rPr>
          <w:rFonts w:ascii="Arial" w:hAnsi="Arial" w:cs="Arial"/>
          <w:b/>
          <w:sz w:val="22"/>
          <w:szCs w:val="22"/>
        </w:rPr>
        <w:t xml:space="preserve">Communicate </w:t>
      </w:r>
      <w:r w:rsidRPr="00903FE0">
        <w:rPr>
          <w:rFonts w:ascii="Arial" w:hAnsi="Arial" w:cs="Arial"/>
          <w:sz w:val="22"/>
          <w:szCs w:val="22"/>
        </w:rPr>
        <w:t xml:space="preserve">&gt; </w:t>
      </w:r>
      <w:r w:rsidRPr="00903FE0">
        <w:rPr>
          <w:rFonts w:ascii="Arial" w:hAnsi="Arial" w:cs="Arial"/>
          <w:b/>
          <w:sz w:val="22"/>
          <w:szCs w:val="22"/>
        </w:rPr>
        <w:t xml:space="preserve">Join Teleconference </w:t>
      </w:r>
      <w:r w:rsidRPr="00903FE0">
        <w:rPr>
          <w:rFonts w:ascii="Arial" w:hAnsi="Arial" w:cs="Arial"/>
          <w:sz w:val="22"/>
          <w:szCs w:val="22"/>
        </w:rPr>
        <w:t>&gt; enter your area code and telephone number in the Number field.</w:t>
      </w:r>
    </w:p>
    <w:p w14:paraId="504D3DF3" w14:textId="77777777" w:rsidR="00A9345A" w:rsidRPr="00903FE0" w:rsidRDefault="00A9345A" w:rsidP="00A9345A">
      <w:pPr>
        <w:pStyle w:val="ListParagraph"/>
        <w:numPr>
          <w:ilvl w:val="0"/>
          <w:numId w:val="42"/>
        </w:numPr>
        <w:rPr>
          <w:rFonts w:ascii="Arial" w:hAnsi="Arial" w:cs="Arial"/>
          <w:sz w:val="22"/>
          <w:szCs w:val="22"/>
        </w:rPr>
      </w:pPr>
      <w:r w:rsidRPr="00903FE0">
        <w:rPr>
          <w:rFonts w:ascii="Arial" w:hAnsi="Arial" w:cs="Arial"/>
          <w:sz w:val="22"/>
          <w:szCs w:val="22"/>
        </w:rPr>
        <w:t xml:space="preserve">Click </w:t>
      </w:r>
      <w:r w:rsidRPr="00903FE0">
        <w:rPr>
          <w:rFonts w:ascii="Arial" w:hAnsi="Arial" w:cs="Arial"/>
          <w:b/>
          <w:sz w:val="22"/>
          <w:szCs w:val="22"/>
        </w:rPr>
        <w:t xml:space="preserve">Ok </w:t>
      </w:r>
    </w:p>
    <w:p w14:paraId="3E4E8146" w14:textId="77777777" w:rsidR="00A9345A" w:rsidRPr="00903FE0" w:rsidRDefault="00A9345A" w:rsidP="00A9345A">
      <w:pPr>
        <w:pStyle w:val="ListParagraph"/>
        <w:numPr>
          <w:ilvl w:val="0"/>
          <w:numId w:val="42"/>
        </w:numPr>
        <w:rPr>
          <w:rFonts w:ascii="Arial" w:hAnsi="Arial" w:cs="Arial"/>
          <w:sz w:val="22"/>
          <w:szCs w:val="22"/>
        </w:rPr>
      </w:pPr>
      <w:r w:rsidRPr="00903FE0">
        <w:rPr>
          <w:rFonts w:ascii="Arial" w:hAnsi="Arial" w:cs="Arial"/>
          <w:sz w:val="22"/>
          <w:szCs w:val="22"/>
        </w:rPr>
        <w:t xml:space="preserve">Answer the telephone when it rings and follow the prompts to record your name. </w:t>
      </w:r>
    </w:p>
    <w:p w14:paraId="64C226C8" w14:textId="77777777" w:rsidR="00A9345A" w:rsidRDefault="00A9345A" w:rsidP="00A9345A">
      <w:pPr>
        <w:pStyle w:val="ListParagraph"/>
        <w:ind w:left="792"/>
        <w:rPr>
          <w:rFonts w:ascii="Arial" w:hAnsi="Arial" w:cs="Arial"/>
          <w:sz w:val="22"/>
          <w:szCs w:val="22"/>
        </w:rPr>
      </w:pPr>
    </w:p>
    <w:p w14:paraId="0756A405" w14:textId="77777777" w:rsidR="00DB5986" w:rsidRDefault="00DB5986" w:rsidP="00A9345A">
      <w:pPr>
        <w:pStyle w:val="ListParagraph"/>
        <w:ind w:left="792"/>
        <w:rPr>
          <w:rFonts w:ascii="Arial" w:hAnsi="Arial" w:cs="Arial"/>
          <w:sz w:val="22"/>
          <w:szCs w:val="22"/>
        </w:rPr>
      </w:pPr>
      <w:bookmarkStart w:id="0" w:name="_GoBack"/>
      <w:bookmarkEnd w:id="0"/>
    </w:p>
    <w:p w14:paraId="21DF13BB" w14:textId="77777777" w:rsidR="001A4E2A" w:rsidRPr="00A9345A" w:rsidRDefault="001A4E2A" w:rsidP="001A4E2A">
      <w:pPr>
        <w:ind w:left="0"/>
        <w:rPr>
          <w:rFonts w:ascii="Arial" w:hAnsi="Arial" w:cs="Arial"/>
          <w:b/>
          <w:sz w:val="28"/>
          <w:szCs w:val="22"/>
        </w:rPr>
      </w:pPr>
      <w:r>
        <w:rPr>
          <w:rFonts w:ascii="Arial" w:hAnsi="Arial" w:cs="Arial"/>
          <w:b/>
          <w:sz w:val="28"/>
          <w:szCs w:val="22"/>
        </w:rPr>
        <w:lastRenderedPageBreak/>
        <w:t xml:space="preserve">5. </w:t>
      </w:r>
      <w:r w:rsidRPr="00A9345A">
        <w:rPr>
          <w:rFonts w:ascii="Arial" w:hAnsi="Arial" w:cs="Arial"/>
          <w:b/>
          <w:sz w:val="28"/>
          <w:szCs w:val="22"/>
        </w:rPr>
        <w:t xml:space="preserve">Instructions to join IST Market Engagement Face-to-face Meetings </w:t>
      </w:r>
    </w:p>
    <w:tbl>
      <w:tblPr>
        <w:tblStyle w:val="TableGrid"/>
        <w:tblW w:w="9209" w:type="dxa"/>
        <w:tblLook w:val="04A0" w:firstRow="1" w:lastRow="0" w:firstColumn="1" w:lastColumn="0" w:noHBand="0" w:noVBand="1"/>
      </w:tblPr>
      <w:tblGrid>
        <w:gridCol w:w="3397"/>
        <w:gridCol w:w="5812"/>
      </w:tblGrid>
      <w:tr w:rsidR="001A4E2A" w:rsidRPr="003668EA" w14:paraId="6787F9B9" w14:textId="77777777" w:rsidTr="001A4E2A">
        <w:trPr>
          <w:trHeight w:val="58"/>
        </w:trPr>
        <w:tc>
          <w:tcPr>
            <w:tcW w:w="3397" w:type="dxa"/>
            <w:shd w:val="clear" w:color="auto" w:fill="564E63" w:themeFill="background2"/>
          </w:tcPr>
          <w:p w14:paraId="0604C474" w14:textId="77777777" w:rsidR="001A4E2A" w:rsidRPr="003668EA" w:rsidRDefault="001A4E2A" w:rsidP="00EC2023">
            <w:pPr>
              <w:ind w:left="0"/>
              <w:rPr>
                <w:rFonts w:ascii="Arial" w:hAnsi="Arial" w:cs="Arial"/>
                <w:b/>
                <w:color w:val="FFFFFF" w:themeColor="text1"/>
                <w:sz w:val="22"/>
                <w:szCs w:val="22"/>
              </w:rPr>
            </w:pPr>
            <w:r w:rsidRPr="003668EA">
              <w:rPr>
                <w:rFonts w:ascii="Arial" w:hAnsi="Arial" w:cs="Arial"/>
                <w:b/>
                <w:color w:val="FFFFFF" w:themeColor="text1"/>
                <w:sz w:val="22"/>
                <w:szCs w:val="22"/>
              </w:rPr>
              <w:t>Event</w:t>
            </w:r>
          </w:p>
        </w:tc>
        <w:tc>
          <w:tcPr>
            <w:tcW w:w="5812" w:type="dxa"/>
            <w:shd w:val="clear" w:color="auto" w:fill="564E63" w:themeFill="background2"/>
          </w:tcPr>
          <w:p w14:paraId="7FF14F9B" w14:textId="77777777" w:rsidR="001A4E2A" w:rsidRPr="003668EA" w:rsidRDefault="001A4E2A" w:rsidP="00EC2023">
            <w:pPr>
              <w:ind w:left="0"/>
              <w:rPr>
                <w:rFonts w:ascii="Arial" w:hAnsi="Arial" w:cs="Arial"/>
                <w:b/>
                <w:color w:val="FFFFFF" w:themeColor="text1"/>
                <w:sz w:val="22"/>
                <w:szCs w:val="22"/>
              </w:rPr>
            </w:pPr>
            <w:r w:rsidRPr="003668EA">
              <w:rPr>
                <w:rFonts w:ascii="Arial" w:hAnsi="Arial" w:cs="Arial"/>
                <w:b/>
                <w:color w:val="FFFFFF" w:themeColor="text1"/>
                <w:sz w:val="22"/>
                <w:szCs w:val="22"/>
              </w:rPr>
              <w:t>Date</w:t>
            </w:r>
            <w:r>
              <w:rPr>
                <w:rFonts w:ascii="Arial" w:hAnsi="Arial" w:cs="Arial"/>
                <w:b/>
                <w:color w:val="FFFFFF" w:themeColor="text1"/>
                <w:sz w:val="22"/>
                <w:szCs w:val="22"/>
              </w:rPr>
              <w:t>s</w:t>
            </w:r>
          </w:p>
        </w:tc>
      </w:tr>
      <w:tr w:rsidR="001A4E2A" w:rsidRPr="00903FE0" w14:paraId="6A801BFD" w14:textId="77777777" w:rsidTr="001A4E2A">
        <w:tc>
          <w:tcPr>
            <w:tcW w:w="3397" w:type="dxa"/>
          </w:tcPr>
          <w:p w14:paraId="66841754" w14:textId="77777777" w:rsidR="001A4E2A" w:rsidRPr="00903FE0" w:rsidRDefault="001A4E2A" w:rsidP="001A4E2A">
            <w:pPr>
              <w:ind w:left="0"/>
              <w:rPr>
                <w:rFonts w:ascii="Arial" w:hAnsi="Arial" w:cs="Arial"/>
                <w:sz w:val="22"/>
                <w:szCs w:val="22"/>
              </w:rPr>
            </w:pPr>
            <w:r>
              <w:rPr>
                <w:rFonts w:ascii="Arial" w:hAnsi="Arial" w:cs="Arial"/>
                <w:sz w:val="22"/>
                <w:szCs w:val="22"/>
              </w:rPr>
              <w:t xml:space="preserve">Supplier Face-to-face meetings </w:t>
            </w:r>
          </w:p>
        </w:tc>
        <w:tc>
          <w:tcPr>
            <w:tcW w:w="5812" w:type="dxa"/>
          </w:tcPr>
          <w:p w14:paraId="747FEBA5" w14:textId="77777777" w:rsidR="001A4E2A" w:rsidRPr="00903FE0" w:rsidRDefault="001A4E2A" w:rsidP="00EC2023">
            <w:pPr>
              <w:ind w:left="0"/>
              <w:rPr>
                <w:rFonts w:ascii="Arial" w:hAnsi="Arial" w:cs="Arial"/>
                <w:sz w:val="22"/>
                <w:szCs w:val="22"/>
              </w:rPr>
            </w:pPr>
            <w:r>
              <w:rPr>
                <w:rFonts w:ascii="Arial" w:hAnsi="Arial" w:cs="Arial"/>
                <w:sz w:val="22"/>
                <w:szCs w:val="22"/>
              </w:rPr>
              <w:t>Between 21</w:t>
            </w:r>
            <w:r w:rsidRPr="001A4E2A">
              <w:rPr>
                <w:rFonts w:ascii="Arial" w:hAnsi="Arial" w:cs="Arial"/>
                <w:sz w:val="22"/>
                <w:szCs w:val="22"/>
                <w:vertAlign w:val="superscript"/>
              </w:rPr>
              <w:t>st</w:t>
            </w:r>
            <w:r>
              <w:rPr>
                <w:rFonts w:ascii="Arial" w:hAnsi="Arial" w:cs="Arial"/>
                <w:sz w:val="22"/>
                <w:szCs w:val="22"/>
              </w:rPr>
              <w:t xml:space="preserve"> and 30</w:t>
            </w:r>
            <w:r w:rsidRPr="001A4E2A">
              <w:rPr>
                <w:rFonts w:ascii="Arial" w:hAnsi="Arial" w:cs="Arial"/>
                <w:sz w:val="22"/>
                <w:szCs w:val="22"/>
                <w:vertAlign w:val="superscript"/>
              </w:rPr>
              <w:t>th</w:t>
            </w:r>
            <w:r>
              <w:rPr>
                <w:rFonts w:ascii="Arial" w:hAnsi="Arial" w:cs="Arial"/>
                <w:sz w:val="22"/>
                <w:szCs w:val="22"/>
              </w:rPr>
              <w:t xml:space="preserve"> June 2017 </w:t>
            </w:r>
          </w:p>
        </w:tc>
      </w:tr>
    </w:tbl>
    <w:p w14:paraId="4FBEAD46" w14:textId="77777777" w:rsidR="001A4E2A" w:rsidRPr="008A477E" w:rsidRDefault="001A4E2A" w:rsidP="001A4E2A">
      <w:pPr>
        <w:ind w:left="0"/>
        <w:rPr>
          <w:rFonts w:ascii="Arial" w:eastAsia="Times New Roman" w:hAnsi="Arial" w:cs="Arial"/>
          <w:i/>
          <w:color w:val="000000"/>
          <w:sz w:val="22"/>
          <w:szCs w:val="22"/>
          <w:lang w:val="en" w:eastAsia="en-GB"/>
        </w:rPr>
      </w:pPr>
      <w:r w:rsidRPr="00257DB9">
        <w:rPr>
          <w:rFonts w:ascii="Arial" w:hAnsi="Arial" w:cs="Arial"/>
          <w:sz w:val="22"/>
          <w:szCs w:val="22"/>
        </w:rPr>
        <w:t>Supplier face-to-face meetin</w:t>
      </w:r>
      <w:r>
        <w:rPr>
          <w:rFonts w:ascii="Arial" w:hAnsi="Arial" w:cs="Arial"/>
          <w:sz w:val="22"/>
          <w:szCs w:val="22"/>
        </w:rPr>
        <w:t xml:space="preserve">gs: </w:t>
      </w:r>
      <w:r w:rsidRPr="008A477E">
        <w:rPr>
          <w:rFonts w:ascii="Arial" w:hAnsi="Arial" w:cs="Arial"/>
          <w:sz w:val="22"/>
          <w:szCs w:val="22"/>
        </w:rPr>
        <w:t>All face-to-face meetings with potential suppliers will</w:t>
      </w:r>
      <w:r>
        <w:rPr>
          <w:rFonts w:ascii="Arial" w:hAnsi="Arial" w:cs="Arial"/>
          <w:sz w:val="22"/>
          <w:szCs w:val="22"/>
        </w:rPr>
        <w:t xml:space="preserve"> follow a pre-defined format</w:t>
      </w:r>
      <w:r w:rsidRPr="008A477E">
        <w:rPr>
          <w:rFonts w:ascii="Arial" w:hAnsi="Arial" w:cs="Arial"/>
          <w:sz w:val="22"/>
          <w:szCs w:val="22"/>
        </w:rPr>
        <w:t xml:space="preserve"> for each organisation and the same questions will be asked of all organisations. </w:t>
      </w:r>
      <w:r w:rsidRPr="008A477E">
        <w:rPr>
          <w:rFonts w:ascii="Arial" w:eastAsia="Times New Roman" w:hAnsi="Arial" w:cs="Arial"/>
          <w:color w:val="000000"/>
          <w:sz w:val="22"/>
          <w:szCs w:val="22"/>
          <w:lang w:val="en" w:eastAsia="en-GB"/>
        </w:rPr>
        <w:t>TfN will be seeking responses to specific questions and the meetings, if held, will be used to enable organisations to present relevant ideas for the future service.</w:t>
      </w:r>
    </w:p>
    <w:p w14:paraId="610A33A4" w14:textId="77777777" w:rsidR="001A4E2A" w:rsidRPr="008A477E" w:rsidRDefault="001A4E2A" w:rsidP="001A4E2A">
      <w:pPr>
        <w:ind w:left="0"/>
        <w:rPr>
          <w:rFonts w:ascii="Arial" w:hAnsi="Arial" w:cs="Arial"/>
          <w:sz w:val="22"/>
          <w:szCs w:val="22"/>
        </w:rPr>
      </w:pPr>
      <w:r w:rsidRPr="008A477E">
        <w:rPr>
          <w:rFonts w:ascii="Arial" w:hAnsi="Arial" w:cs="Arial"/>
          <w:sz w:val="22"/>
          <w:szCs w:val="22"/>
        </w:rPr>
        <w:t xml:space="preserve">Please note that face-to-face meetings will be minuted but not circulated. Minutes are in scope of the Freedom of Information Act (excluding commercial) and will be released in the event of procurement challenge. </w:t>
      </w:r>
    </w:p>
    <w:p w14:paraId="5F6BF2EB" w14:textId="77777777" w:rsidR="001A4E2A" w:rsidRPr="003D2856" w:rsidRDefault="001A4E2A" w:rsidP="001A4E2A">
      <w:pPr>
        <w:shd w:val="clear" w:color="auto" w:fill="FFFFFF"/>
        <w:spacing w:after="0"/>
        <w:ind w:left="0"/>
        <w:rPr>
          <w:rFonts w:ascii="Arial" w:eastAsia="Times New Roman" w:hAnsi="Arial" w:cs="Arial"/>
          <w:color w:val="000000"/>
          <w:sz w:val="22"/>
          <w:szCs w:val="20"/>
          <w:lang w:val="en" w:eastAsia="en-GB"/>
        </w:rPr>
      </w:pPr>
      <w:r w:rsidRPr="008A477E">
        <w:rPr>
          <w:rFonts w:ascii="Arial" w:eastAsia="Times New Roman" w:hAnsi="Arial" w:cs="Arial"/>
          <w:color w:val="000000"/>
          <w:sz w:val="22"/>
          <w:szCs w:val="20"/>
          <w:lang w:val="en" w:eastAsia="en-GB"/>
        </w:rPr>
        <w:t xml:space="preserve">Due to room capacity, attendance to the face-to-face meetings will be limited to a maximum of two representative per organisation. </w:t>
      </w:r>
    </w:p>
    <w:p w14:paraId="4B530121" w14:textId="77777777" w:rsidR="001A4E2A" w:rsidRPr="008A477E" w:rsidRDefault="001A4E2A" w:rsidP="001A4E2A">
      <w:pPr>
        <w:ind w:left="0"/>
        <w:rPr>
          <w:rFonts w:ascii="Arial" w:hAnsi="Arial" w:cs="Arial"/>
          <w:sz w:val="22"/>
          <w:szCs w:val="22"/>
        </w:rPr>
      </w:pPr>
      <w:r w:rsidRPr="008A477E">
        <w:rPr>
          <w:rFonts w:ascii="Arial" w:hAnsi="Arial" w:cs="Arial"/>
          <w:sz w:val="22"/>
          <w:szCs w:val="22"/>
        </w:rPr>
        <w:t xml:space="preserve">Instructions to schedule face-to-face meetings are set below: </w:t>
      </w:r>
    </w:p>
    <w:p w14:paraId="4A5F2E12" w14:textId="77777777" w:rsidR="001A4E2A" w:rsidRPr="009B43E6" w:rsidRDefault="001A4E2A" w:rsidP="001A4E2A">
      <w:pPr>
        <w:pStyle w:val="ListParagraph"/>
        <w:numPr>
          <w:ilvl w:val="0"/>
          <w:numId w:val="22"/>
        </w:numPr>
        <w:rPr>
          <w:rFonts w:ascii="Arial" w:hAnsi="Arial" w:cs="Arial"/>
          <w:sz w:val="22"/>
          <w:szCs w:val="22"/>
        </w:rPr>
      </w:pPr>
      <w:r w:rsidRPr="008A477E">
        <w:rPr>
          <w:rFonts w:ascii="Arial" w:hAnsi="Arial" w:cs="Arial"/>
          <w:sz w:val="22"/>
          <w:szCs w:val="22"/>
        </w:rPr>
        <w:t xml:space="preserve">Potential suppliers can schedule a </w:t>
      </w:r>
      <w:r w:rsidRPr="008A477E">
        <w:rPr>
          <w:rFonts w:ascii="Arial" w:hAnsi="Arial" w:cs="Arial"/>
          <w:b/>
          <w:sz w:val="22"/>
          <w:szCs w:val="22"/>
        </w:rPr>
        <w:t>1 hour meeting</w:t>
      </w:r>
      <w:r w:rsidRPr="008A477E">
        <w:rPr>
          <w:rFonts w:ascii="Arial" w:hAnsi="Arial" w:cs="Arial"/>
          <w:sz w:val="22"/>
          <w:szCs w:val="22"/>
        </w:rPr>
        <w:t xml:space="preserve"> from the available timeslots:  </w:t>
      </w:r>
    </w:p>
    <w:tbl>
      <w:tblPr>
        <w:tblStyle w:val="GridTable6Colorful-Accent61"/>
        <w:tblW w:w="4925" w:type="pct"/>
        <w:tblLayout w:type="fixed"/>
        <w:tblLook w:val="0600" w:firstRow="0" w:lastRow="0" w:firstColumn="0" w:lastColumn="0" w:noHBand="1" w:noVBand="1"/>
        <w:tblDescription w:val="Survey questions"/>
      </w:tblPr>
      <w:tblGrid>
        <w:gridCol w:w="1842"/>
        <w:gridCol w:w="1842"/>
        <w:gridCol w:w="1842"/>
        <w:gridCol w:w="1842"/>
        <w:gridCol w:w="1842"/>
      </w:tblGrid>
      <w:tr w:rsidR="001A4E2A" w:rsidRPr="008A477E" w14:paraId="36A2EC6C" w14:textId="77777777" w:rsidTr="00253E41">
        <w:trPr>
          <w:trHeight w:val="20"/>
        </w:trPr>
        <w:tc>
          <w:tcPr>
            <w:tcW w:w="1842" w:type="dxa"/>
            <w:shd w:val="clear" w:color="auto" w:fill="564E63"/>
          </w:tcPr>
          <w:p w14:paraId="407755A3" w14:textId="77777777" w:rsidR="001A4E2A" w:rsidRPr="008A477E" w:rsidRDefault="001A4E2A" w:rsidP="00EC2023">
            <w:pPr>
              <w:pStyle w:val="NoSpacing"/>
              <w:jc w:val="center"/>
              <w:rPr>
                <w:rFonts w:ascii="Arial" w:hAnsi="Arial" w:cs="Arial"/>
                <w:b/>
                <w:color w:val="FFFFFF" w:themeColor="text1"/>
                <w:sz w:val="22"/>
              </w:rPr>
            </w:pPr>
            <w:r w:rsidRPr="008A477E">
              <w:rPr>
                <w:rFonts w:ascii="Arial" w:hAnsi="Arial" w:cs="Arial"/>
                <w:b/>
                <w:color w:val="FFFFFF" w:themeColor="text1"/>
                <w:sz w:val="22"/>
              </w:rPr>
              <w:t>Monday (19/06/17)</w:t>
            </w:r>
          </w:p>
        </w:tc>
        <w:tc>
          <w:tcPr>
            <w:tcW w:w="1842" w:type="dxa"/>
            <w:shd w:val="clear" w:color="auto" w:fill="564E63"/>
          </w:tcPr>
          <w:p w14:paraId="3D1D13AD" w14:textId="77777777" w:rsidR="001A4E2A" w:rsidRPr="008A477E" w:rsidRDefault="001A4E2A" w:rsidP="00EC2023">
            <w:pPr>
              <w:pStyle w:val="NoSpacing"/>
              <w:jc w:val="center"/>
              <w:rPr>
                <w:rFonts w:ascii="Arial" w:hAnsi="Arial" w:cs="Arial"/>
                <w:b/>
                <w:color w:val="FFFFFF" w:themeColor="text1"/>
                <w:sz w:val="22"/>
              </w:rPr>
            </w:pPr>
            <w:r w:rsidRPr="008A477E">
              <w:rPr>
                <w:rFonts w:ascii="Arial" w:hAnsi="Arial" w:cs="Arial"/>
                <w:b/>
                <w:color w:val="FFFFFF" w:themeColor="text1"/>
                <w:sz w:val="22"/>
              </w:rPr>
              <w:t>Tuesday</w:t>
            </w:r>
          </w:p>
          <w:p w14:paraId="1F8895F0" w14:textId="77777777" w:rsidR="001A4E2A" w:rsidRPr="008A477E" w:rsidRDefault="001A4E2A" w:rsidP="00EC2023">
            <w:pPr>
              <w:pStyle w:val="NoSpacing"/>
              <w:jc w:val="center"/>
              <w:rPr>
                <w:rFonts w:ascii="Arial" w:hAnsi="Arial" w:cs="Arial"/>
                <w:b/>
                <w:color w:val="FFFFFF" w:themeColor="text1"/>
                <w:sz w:val="22"/>
              </w:rPr>
            </w:pPr>
            <w:r w:rsidRPr="008A477E">
              <w:rPr>
                <w:rFonts w:ascii="Arial" w:hAnsi="Arial" w:cs="Arial"/>
                <w:b/>
                <w:color w:val="FFFFFF" w:themeColor="text1"/>
                <w:sz w:val="22"/>
              </w:rPr>
              <w:t>(20/06/17)</w:t>
            </w:r>
          </w:p>
        </w:tc>
        <w:tc>
          <w:tcPr>
            <w:tcW w:w="1842" w:type="dxa"/>
            <w:shd w:val="clear" w:color="auto" w:fill="564E63"/>
          </w:tcPr>
          <w:p w14:paraId="55ECD39B" w14:textId="77777777" w:rsidR="001A4E2A" w:rsidRPr="008A477E" w:rsidRDefault="001A4E2A" w:rsidP="00EC2023">
            <w:pPr>
              <w:pStyle w:val="NoSpacing"/>
              <w:jc w:val="center"/>
              <w:rPr>
                <w:rFonts w:ascii="Arial" w:hAnsi="Arial" w:cs="Arial"/>
                <w:b/>
                <w:color w:val="FFFFFF" w:themeColor="text1"/>
                <w:sz w:val="22"/>
              </w:rPr>
            </w:pPr>
            <w:r w:rsidRPr="008A477E">
              <w:rPr>
                <w:rFonts w:ascii="Arial" w:hAnsi="Arial" w:cs="Arial"/>
                <w:b/>
                <w:color w:val="FFFFFF" w:themeColor="text1"/>
                <w:sz w:val="22"/>
              </w:rPr>
              <w:t>Wednesday</w:t>
            </w:r>
          </w:p>
          <w:p w14:paraId="797EBCB8" w14:textId="77777777" w:rsidR="001A4E2A" w:rsidRPr="008A477E" w:rsidRDefault="001A4E2A" w:rsidP="00EC2023">
            <w:pPr>
              <w:pStyle w:val="NoSpacing"/>
              <w:jc w:val="center"/>
              <w:rPr>
                <w:rFonts w:ascii="Arial" w:hAnsi="Arial" w:cs="Arial"/>
                <w:b/>
                <w:color w:val="FFFFFF" w:themeColor="text1"/>
                <w:sz w:val="22"/>
              </w:rPr>
            </w:pPr>
            <w:r w:rsidRPr="008A477E">
              <w:rPr>
                <w:rFonts w:ascii="Arial" w:hAnsi="Arial" w:cs="Arial"/>
                <w:b/>
                <w:color w:val="FFFFFF" w:themeColor="text1"/>
                <w:sz w:val="22"/>
              </w:rPr>
              <w:t>(21/06/17)</w:t>
            </w:r>
          </w:p>
        </w:tc>
        <w:tc>
          <w:tcPr>
            <w:tcW w:w="1842" w:type="dxa"/>
            <w:shd w:val="clear" w:color="auto" w:fill="564E63"/>
          </w:tcPr>
          <w:p w14:paraId="0E1ACFC4" w14:textId="77777777" w:rsidR="001A4E2A" w:rsidRPr="008A477E" w:rsidRDefault="001A4E2A" w:rsidP="00EC2023">
            <w:pPr>
              <w:pStyle w:val="NoSpacing"/>
              <w:jc w:val="center"/>
              <w:rPr>
                <w:rFonts w:ascii="Arial" w:hAnsi="Arial" w:cs="Arial"/>
                <w:b/>
                <w:color w:val="FFFFFF" w:themeColor="text1"/>
                <w:sz w:val="22"/>
              </w:rPr>
            </w:pPr>
            <w:r w:rsidRPr="008A477E">
              <w:rPr>
                <w:rFonts w:ascii="Arial" w:hAnsi="Arial" w:cs="Arial"/>
                <w:b/>
                <w:color w:val="FFFFFF" w:themeColor="text1"/>
                <w:sz w:val="22"/>
              </w:rPr>
              <w:t>Thursday</w:t>
            </w:r>
          </w:p>
          <w:p w14:paraId="35A13B7D" w14:textId="77777777" w:rsidR="001A4E2A" w:rsidRPr="008A477E" w:rsidRDefault="001A4E2A" w:rsidP="00EC2023">
            <w:pPr>
              <w:pStyle w:val="NoSpacing"/>
              <w:jc w:val="center"/>
              <w:rPr>
                <w:rFonts w:ascii="Arial" w:hAnsi="Arial" w:cs="Arial"/>
                <w:b/>
                <w:color w:val="FFFFFF" w:themeColor="text1"/>
                <w:sz w:val="22"/>
              </w:rPr>
            </w:pPr>
            <w:r w:rsidRPr="008A477E">
              <w:rPr>
                <w:rFonts w:ascii="Arial" w:hAnsi="Arial" w:cs="Arial"/>
                <w:b/>
                <w:color w:val="FFFFFF" w:themeColor="text1"/>
                <w:sz w:val="22"/>
              </w:rPr>
              <w:t>(22/06/17)</w:t>
            </w:r>
          </w:p>
        </w:tc>
        <w:tc>
          <w:tcPr>
            <w:tcW w:w="1842" w:type="dxa"/>
            <w:shd w:val="clear" w:color="auto" w:fill="564E63"/>
          </w:tcPr>
          <w:p w14:paraId="0574077A" w14:textId="77777777" w:rsidR="001A4E2A" w:rsidRPr="008A477E" w:rsidRDefault="001A4E2A" w:rsidP="00EC2023">
            <w:pPr>
              <w:pStyle w:val="NoSpacing"/>
              <w:jc w:val="center"/>
              <w:rPr>
                <w:rFonts w:ascii="Arial" w:hAnsi="Arial" w:cs="Arial"/>
                <w:b/>
                <w:color w:val="FFFFFF" w:themeColor="text1"/>
                <w:sz w:val="22"/>
              </w:rPr>
            </w:pPr>
            <w:r w:rsidRPr="008A477E">
              <w:rPr>
                <w:rFonts w:ascii="Arial" w:hAnsi="Arial" w:cs="Arial"/>
                <w:b/>
                <w:color w:val="FFFFFF" w:themeColor="text1"/>
                <w:sz w:val="22"/>
              </w:rPr>
              <w:t>Friday</w:t>
            </w:r>
          </w:p>
          <w:p w14:paraId="4F4F775C" w14:textId="77777777" w:rsidR="001A4E2A" w:rsidRPr="008A477E" w:rsidRDefault="001A4E2A" w:rsidP="00EC2023">
            <w:pPr>
              <w:pStyle w:val="NoSpacing"/>
              <w:jc w:val="center"/>
              <w:rPr>
                <w:rFonts w:ascii="Arial" w:hAnsi="Arial" w:cs="Arial"/>
                <w:b/>
                <w:color w:val="FFFFFF" w:themeColor="text1"/>
                <w:sz w:val="22"/>
              </w:rPr>
            </w:pPr>
            <w:r w:rsidRPr="008A477E">
              <w:rPr>
                <w:rFonts w:ascii="Arial" w:hAnsi="Arial" w:cs="Arial"/>
                <w:b/>
                <w:color w:val="FFFFFF" w:themeColor="text1"/>
                <w:sz w:val="22"/>
              </w:rPr>
              <w:t>(23/06/17)</w:t>
            </w:r>
          </w:p>
        </w:tc>
      </w:tr>
      <w:tr w:rsidR="001A4E2A" w:rsidRPr="008A477E" w14:paraId="117209FC" w14:textId="77777777" w:rsidTr="00253E41">
        <w:trPr>
          <w:trHeight w:val="20"/>
        </w:trPr>
        <w:tc>
          <w:tcPr>
            <w:tcW w:w="1842" w:type="dxa"/>
            <w:shd w:val="clear" w:color="auto" w:fill="D8D9D8" w:themeFill="background1" w:themeFillTint="33"/>
          </w:tcPr>
          <w:p w14:paraId="2354C992" w14:textId="77777777" w:rsidR="001A4E2A" w:rsidRPr="008A477E" w:rsidRDefault="001A4E2A" w:rsidP="00EC2023">
            <w:pPr>
              <w:ind w:left="0"/>
              <w:jc w:val="center"/>
              <w:rPr>
                <w:rFonts w:ascii="Arial" w:hAnsi="Arial" w:cs="Arial"/>
                <w:sz w:val="22"/>
              </w:rPr>
            </w:pPr>
          </w:p>
        </w:tc>
        <w:tc>
          <w:tcPr>
            <w:tcW w:w="1842" w:type="dxa"/>
            <w:shd w:val="clear" w:color="auto" w:fill="D8D9D8" w:themeFill="background1" w:themeFillTint="33"/>
          </w:tcPr>
          <w:p w14:paraId="06C5B3D2" w14:textId="77777777" w:rsidR="001A4E2A" w:rsidRPr="008A477E" w:rsidRDefault="001A4E2A" w:rsidP="00EC2023">
            <w:pPr>
              <w:jc w:val="center"/>
              <w:rPr>
                <w:rFonts w:ascii="Arial" w:hAnsi="Arial" w:cs="Arial"/>
                <w:sz w:val="22"/>
              </w:rPr>
            </w:pPr>
          </w:p>
        </w:tc>
        <w:tc>
          <w:tcPr>
            <w:tcW w:w="1842" w:type="dxa"/>
            <w:shd w:val="clear" w:color="auto" w:fill="B5CEDB" w:themeFill="accent1" w:themeFillTint="66"/>
          </w:tcPr>
          <w:p w14:paraId="6990213B" w14:textId="77777777" w:rsidR="001A4E2A" w:rsidRPr="008A477E" w:rsidRDefault="001A4E2A" w:rsidP="00EC2023">
            <w:pPr>
              <w:jc w:val="center"/>
              <w:rPr>
                <w:rFonts w:ascii="Arial" w:hAnsi="Arial" w:cs="Arial"/>
                <w:sz w:val="22"/>
              </w:rPr>
            </w:pPr>
            <w:r>
              <w:rPr>
                <w:rFonts w:ascii="Arial" w:hAnsi="Arial" w:cs="Arial"/>
                <w:sz w:val="22"/>
              </w:rPr>
              <w:t>9:00am</w:t>
            </w:r>
          </w:p>
        </w:tc>
        <w:tc>
          <w:tcPr>
            <w:tcW w:w="1842" w:type="dxa"/>
            <w:shd w:val="clear" w:color="auto" w:fill="B5CEDB" w:themeFill="accent1" w:themeFillTint="66"/>
          </w:tcPr>
          <w:p w14:paraId="5957B923" w14:textId="77777777" w:rsidR="001A4E2A" w:rsidRPr="008A477E" w:rsidRDefault="001A4E2A" w:rsidP="00EC2023">
            <w:pPr>
              <w:jc w:val="center"/>
              <w:rPr>
                <w:rFonts w:ascii="Arial" w:hAnsi="Arial" w:cs="Arial"/>
                <w:sz w:val="22"/>
              </w:rPr>
            </w:pPr>
            <w:r>
              <w:rPr>
                <w:rFonts w:ascii="Arial" w:hAnsi="Arial" w:cs="Arial"/>
                <w:sz w:val="22"/>
              </w:rPr>
              <w:t>9:00am</w:t>
            </w:r>
          </w:p>
        </w:tc>
        <w:tc>
          <w:tcPr>
            <w:tcW w:w="1842" w:type="dxa"/>
            <w:shd w:val="clear" w:color="auto" w:fill="B5CEDB" w:themeFill="accent1" w:themeFillTint="66"/>
          </w:tcPr>
          <w:p w14:paraId="1566525A" w14:textId="77777777" w:rsidR="001A4E2A" w:rsidRPr="008A477E" w:rsidRDefault="001A4E2A" w:rsidP="00EC2023">
            <w:pPr>
              <w:jc w:val="center"/>
              <w:rPr>
                <w:rFonts w:ascii="Arial" w:hAnsi="Arial" w:cs="Arial"/>
                <w:sz w:val="22"/>
              </w:rPr>
            </w:pPr>
            <w:r>
              <w:rPr>
                <w:rFonts w:ascii="Arial" w:hAnsi="Arial" w:cs="Arial"/>
                <w:sz w:val="22"/>
              </w:rPr>
              <w:t>9:00am</w:t>
            </w:r>
          </w:p>
        </w:tc>
      </w:tr>
      <w:tr w:rsidR="001A4E2A" w:rsidRPr="008A477E" w14:paraId="762E9721" w14:textId="77777777" w:rsidTr="00253E41">
        <w:trPr>
          <w:trHeight w:val="20"/>
        </w:trPr>
        <w:tc>
          <w:tcPr>
            <w:tcW w:w="1842" w:type="dxa"/>
            <w:shd w:val="clear" w:color="auto" w:fill="D8D9D8" w:themeFill="background1" w:themeFillTint="33"/>
          </w:tcPr>
          <w:p w14:paraId="5EF5C05E" w14:textId="77777777" w:rsidR="001A4E2A" w:rsidRPr="008A477E" w:rsidRDefault="001A4E2A" w:rsidP="00EC2023">
            <w:pPr>
              <w:ind w:left="0"/>
              <w:jc w:val="center"/>
              <w:rPr>
                <w:rFonts w:ascii="Arial" w:hAnsi="Arial" w:cs="Arial"/>
                <w:sz w:val="22"/>
              </w:rPr>
            </w:pPr>
          </w:p>
        </w:tc>
        <w:tc>
          <w:tcPr>
            <w:tcW w:w="1842" w:type="dxa"/>
            <w:shd w:val="clear" w:color="auto" w:fill="D8D9D8" w:themeFill="background1" w:themeFillTint="33"/>
          </w:tcPr>
          <w:p w14:paraId="14E1BC5B" w14:textId="77777777" w:rsidR="001A4E2A" w:rsidRPr="008A477E" w:rsidRDefault="001A4E2A" w:rsidP="00EC2023">
            <w:pPr>
              <w:jc w:val="center"/>
              <w:rPr>
                <w:rFonts w:ascii="Arial" w:hAnsi="Arial" w:cs="Arial"/>
                <w:sz w:val="22"/>
              </w:rPr>
            </w:pPr>
          </w:p>
        </w:tc>
        <w:tc>
          <w:tcPr>
            <w:tcW w:w="1842" w:type="dxa"/>
            <w:shd w:val="clear" w:color="auto" w:fill="auto"/>
          </w:tcPr>
          <w:p w14:paraId="3303993F" w14:textId="77777777" w:rsidR="001A4E2A" w:rsidRPr="008A477E" w:rsidRDefault="001A4E2A" w:rsidP="00EC2023">
            <w:pPr>
              <w:jc w:val="center"/>
              <w:rPr>
                <w:rFonts w:ascii="Arial" w:hAnsi="Arial" w:cs="Arial"/>
                <w:sz w:val="22"/>
              </w:rPr>
            </w:pPr>
          </w:p>
        </w:tc>
        <w:tc>
          <w:tcPr>
            <w:tcW w:w="1842" w:type="dxa"/>
            <w:shd w:val="clear" w:color="auto" w:fill="auto"/>
          </w:tcPr>
          <w:p w14:paraId="2C1AC37B" w14:textId="77777777" w:rsidR="001A4E2A" w:rsidRPr="008A477E" w:rsidRDefault="001A4E2A" w:rsidP="00EC2023">
            <w:pPr>
              <w:jc w:val="center"/>
              <w:rPr>
                <w:rFonts w:ascii="Arial" w:hAnsi="Arial" w:cs="Arial"/>
                <w:sz w:val="22"/>
              </w:rPr>
            </w:pPr>
          </w:p>
        </w:tc>
        <w:tc>
          <w:tcPr>
            <w:tcW w:w="1842" w:type="dxa"/>
            <w:shd w:val="clear" w:color="auto" w:fill="FFFFFF" w:themeFill="text1"/>
          </w:tcPr>
          <w:p w14:paraId="19CA0500" w14:textId="77777777" w:rsidR="001A4E2A" w:rsidRPr="008A477E" w:rsidRDefault="001A4E2A" w:rsidP="00EC2023">
            <w:pPr>
              <w:jc w:val="center"/>
              <w:rPr>
                <w:rFonts w:ascii="Arial" w:hAnsi="Arial" w:cs="Arial"/>
                <w:sz w:val="22"/>
              </w:rPr>
            </w:pPr>
          </w:p>
        </w:tc>
      </w:tr>
      <w:tr w:rsidR="001A4E2A" w:rsidRPr="008A477E" w14:paraId="3CC5903B" w14:textId="77777777" w:rsidTr="00253E41">
        <w:trPr>
          <w:trHeight w:val="20"/>
        </w:trPr>
        <w:tc>
          <w:tcPr>
            <w:tcW w:w="1842" w:type="dxa"/>
            <w:shd w:val="clear" w:color="auto" w:fill="D8D9D8" w:themeFill="background1" w:themeFillTint="33"/>
          </w:tcPr>
          <w:p w14:paraId="7468CDCA" w14:textId="77777777" w:rsidR="001A4E2A" w:rsidRPr="008A477E" w:rsidRDefault="001A4E2A" w:rsidP="00EC2023">
            <w:pPr>
              <w:jc w:val="center"/>
              <w:rPr>
                <w:rFonts w:ascii="Arial" w:hAnsi="Arial" w:cs="Arial"/>
                <w:sz w:val="22"/>
              </w:rPr>
            </w:pPr>
          </w:p>
        </w:tc>
        <w:tc>
          <w:tcPr>
            <w:tcW w:w="1842" w:type="dxa"/>
            <w:shd w:val="clear" w:color="auto" w:fill="D8D9D8" w:themeFill="background1" w:themeFillTint="33"/>
          </w:tcPr>
          <w:p w14:paraId="73ABA183" w14:textId="77777777" w:rsidR="001A4E2A" w:rsidRPr="008A477E" w:rsidRDefault="001A4E2A" w:rsidP="00EC2023">
            <w:pPr>
              <w:jc w:val="center"/>
              <w:rPr>
                <w:rFonts w:ascii="Arial" w:hAnsi="Arial" w:cs="Arial"/>
                <w:sz w:val="22"/>
              </w:rPr>
            </w:pPr>
          </w:p>
        </w:tc>
        <w:tc>
          <w:tcPr>
            <w:tcW w:w="1842" w:type="dxa"/>
            <w:shd w:val="clear" w:color="auto" w:fill="B5CEDB" w:themeFill="accent1" w:themeFillTint="66"/>
          </w:tcPr>
          <w:p w14:paraId="1A60046C" w14:textId="77777777" w:rsidR="001A4E2A" w:rsidRPr="008A477E" w:rsidRDefault="001A4E2A" w:rsidP="00EC2023">
            <w:pPr>
              <w:jc w:val="center"/>
              <w:rPr>
                <w:rFonts w:ascii="Arial" w:hAnsi="Arial" w:cs="Arial"/>
                <w:sz w:val="22"/>
              </w:rPr>
            </w:pPr>
            <w:r w:rsidRPr="008A477E">
              <w:rPr>
                <w:rFonts w:ascii="Arial" w:hAnsi="Arial" w:cs="Arial"/>
                <w:sz w:val="22"/>
              </w:rPr>
              <w:t>11:00am</w:t>
            </w:r>
          </w:p>
        </w:tc>
        <w:tc>
          <w:tcPr>
            <w:tcW w:w="1842" w:type="dxa"/>
            <w:shd w:val="clear" w:color="auto" w:fill="B5CEDB" w:themeFill="accent1" w:themeFillTint="66"/>
          </w:tcPr>
          <w:p w14:paraId="70965103" w14:textId="77777777" w:rsidR="001A4E2A" w:rsidRPr="008A477E" w:rsidRDefault="001A4E2A" w:rsidP="00EC2023">
            <w:pPr>
              <w:jc w:val="center"/>
              <w:rPr>
                <w:rFonts w:ascii="Arial" w:hAnsi="Arial" w:cs="Arial"/>
                <w:sz w:val="22"/>
              </w:rPr>
            </w:pPr>
            <w:r w:rsidRPr="008A477E">
              <w:rPr>
                <w:rFonts w:ascii="Arial" w:hAnsi="Arial" w:cs="Arial"/>
                <w:sz w:val="22"/>
              </w:rPr>
              <w:t>11:00am</w:t>
            </w:r>
          </w:p>
        </w:tc>
        <w:tc>
          <w:tcPr>
            <w:tcW w:w="1842" w:type="dxa"/>
            <w:shd w:val="clear" w:color="auto" w:fill="B5CEDB" w:themeFill="accent1" w:themeFillTint="66"/>
          </w:tcPr>
          <w:p w14:paraId="51AEDF9E" w14:textId="77777777" w:rsidR="001A4E2A" w:rsidRPr="008A477E" w:rsidRDefault="001A4E2A" w:rsidP="00EC2023">
            <w:pPr>
              <w:jc w:val="center"/>
              <w:rPr>
                <w:rFonts w:ascii="Arial" w:hAnsi="Arial" w:cs="Arial"/>
                <w:sz w:val="22"/>
              </w:rPr>
            </w:pPr>
            <w:r w:rsidRPr="008A477E">
              <w:rPr>
                <w:rFonts w:ascii="Arial" w:hAnsi="Arial" w:cs="Arial"/>
                <w:sz w:val="22"/>
              </w:rPr>
              <w:t>11:00am</w:t>
            </w:r>
          </w:p>
        </w:tc>
      </w:tr>
      <w:tr w:rsidR="001A4E2A" w:rsidRPr="008A477E" w14:paraId="3E0D20FE" w14:textId="77777777" w:rsidTr="00253E41">
        <w:trPr>
          <w:trHeight w:val="20"/>
        </w:trPr>
        <w:tc>
          <w:tcPr>
            <w:tcW w:w="1842" w:type="dxa"/>
            <w:shd w:val="clear" w:color="auto" w:fill="D8D9D8" w:themeFill="background1" w:themeFillTint="33"/>
          </w:tcPr>
          <w:p w14:paraId="023B0D7D" w14:textId="77777777" w:rsidR="001A4E2A" w:rsidRPr="008A477E" w:rsidRDefault="001A4E2A" w:rsidP="00EC2023">
            <w:pPr>
              <w:jc w:val="center"/>
              <w:rPr>
                <w:rFonts w:ascii="Arial" w:hAnsi="Arial" w:cs="Arial"/>
                <w:sz w:val="22"/>
              </w:rPr>
            </w:pPr>
          </w:p>
        </w:tc>
        <w:tc>
          <w:tcPr>
            <w:tcW w:w="1842" w:type="dxa"/>
            <w:shd w:val="clear" w:color="auto" w:fill="D8D9D8" w:themeFill="background1" w:themeFillTint="33"/>
          </w:tcPr>
          <w:p w14:paraId="2E813706" w14:textId="77777777" w:rsidR="001A4E2A" w:rsidRPr="008A477E" w:rsidRDefault="001A4E2A" w:rsidP="00EC2023">
            <w:pPr>
              <w:jc w:val="center"/>
              <w:rPr>
                <w:rFonts w:ascii="Arial" w:hAnsi="Arial" w:cs="Arial"/>
                <w:sz w:val="22"/>
              </w:rPr>
            </w:pPr>
          </w:p>
        </w:tc>
        <w:tc>
          <w:tcPr>
            <w:tcW w:w="1842" w:type="dxa"/>
            <w:shd w:val="clear" w:color="auto" w:fill="FFFFFF" w:themeFill="text1"/>
          </w:tcPr>
          <w:p w14:paraId="2E28A704" w14:textId="77777777" w:rsidR="001A4E2A" w:rsidRPr="008A477E" w:rsidRDefault="001A4E2A" w:rsidP="00EC2023">
            <w:pPr>
              <w:jc w:val="center"/>
              <w:rPr>
                <w:rFonts w:ascii="Arial" w:hAnsi="Arial" w:cs="Arial"/>
                <w:sz w:val="22"/>
              </w:rPr>
            </w:pPr>
          </w:p>
        </w:tc>
        <w:tc>
          <w:tcPr>
            <w:tcW w:w="1842" w:type="dxa"/>
            <w:shd w:val="clear" w:color="auto" w:fill="FFFFFF" w:themeFill="text1"/>
          </w:tcPr>
          <w:p w14:paraId="689C1A05" w14:textId="77777777" w:rsidR="001A4E2A" w:rsidRPr="008A477E" w:rsidRDefault="001A4E2A" w:rsidP="00EC2023">
            <w:pPr>
              <w:jc w:val="center"/>
              <w:rPr>
                <w:rFonts w:ascii="Arial" w:hAnsi="Arial" w:cs="Arial"/>
                <w:sz w:val="22"/>
              </w:rPr>
            </w:pPr>
          </w:p>
        </w:tc>
        <w:tc>
          <w:tcPr>
            <w:tcW w:w="1842" w:type="dxa"/>
            <w:shd w:val="clear" w:color="auto" w:fill="FFFFFF" w:themeFill="text1"/>
          </w:tcPr>
          <w:p w14:paraId="479F1C4A" w14:textId="77777777" w:rsidR="001A4E2A" w:rsidRPr="008A477E" w:rsidRDefault="001A4E2A" w:rsidP="00EC2023">
            <w:pPr>
              <w:jc w:val="center"/>
              <w:rPr>
                <w:rFonts w:ascii="Arial" w:hAnsi="Arial" w:cs="Arial"/>
                <w:sz w:val="22"/>
              </w:rPr>
            </w:pPr>
          </w:p>
        </w:tc>
      </w:tr>
      <w:tr w:rsidR="001A4E2A" w:rsidRPr="008A477E" w14:paraId="222CEF1E" w14:textId="77777777" w:rsidTr="00253E41">
        <w:trPr>
          <w:trHeight w:val="20"/>
        </w:trPr>
        <w:tc>
          <w:tcPr>
            <w:tcW w:w="1842" w:type="dxa"/>
            <w:shd w:val="clear" w:color="auto" w:fill="D8D9D8" w:themeFill="background1" w:themeFillTint="33"/>
          </w:tcPr>
          <w:p w14:paraId="18B78F83" w14:textId="77777777" w:rsidR="001A4E2A" w:rsidRPr="008A477E" w:rsidRDefault="001A4E2A" w:rsidP="00EC2023">
            <w:pPr>
              <w:jc w:val="center"/>
              <w:rPr>
                <w:rFonts w:ascii="Arial" w:hAnsi="Arial" w:cs="Arial"/>
                <w:sz w:val="22"/>
              </w:rPr>
            </w:pPr>
          </w:p>
        </w:tc>
        <w:tc>
          <w:tcPr>
            <w:tcW w:w="1842" w:type="dxa"/>
            <w:shd w:val="clear" w:color="auto" w:fill="D8D9D8" w:themeFill="background1" w:themeFillTint="33"/>
          </w:tcPr>
          <w:p w14:paraId="550942E5" w14:textId="77777777" w:rsidR="001A4E2A" w:rsidRPr="008A477E" w:rsidRDefault="001A4E2A" w:rsidP="00EC2023">
            <w:pPr>
              <w:ind w:left="0"/>
              <w:jc w:val="center"/>
              <w:rPr>
                <w:rFonts w:ascii="Arial" w:hAnsi="Arial" w:cs="Arial"/>
                <w:sz w:val="22"/>
              </w:rPr>
            </w:pPr>
          </w:p>
        </w:tc>
        <w:tc>
          <w:tcPr>
            <w:tcW w:w="1842" w:type="dxa"/>
            <w:shd w:val="clear" w:color="auto" w:fill="auto"/>
          </w:tcPr>
          <w:p w14:paraId="5F582EC5" w14:textId="77777777" w:rsidR="001A4E2A" w:rsidRPr="008A477E" w:rsidRDefault="001A4E2A" w:rsidP="00EC2023">
            <w:pPr>
              <w:jc w:val="center"/>
              <w:rPr>
                <w:rFonts w:ascii="Arial" w:hAnsi="Arial" w:cs="Arial"/>
                <w:sz w:val="22"/>
              </w:rPr>
            </w:pPr>
          </w:p>
        </w:tc>
        <w:tc>
          <w:tcPr>
            <w:tcW w:w="1842" w:type="dxa"/>
            <w:shd w:val="clear" w:color="auto" w:fill="auto"/>
          </w:tcPr>
          <w:p w14:paraId="550724C4" w14:textId="77777777" w:rsidR="001A4E2A" w:rsidRPr="008A477E" w:rsidRDefault="001A4E2A" w:rsidP="00EC2023">
            <w:pPr>
              <w:jc w:val="center"/>
              <w:rPr>
                <w:rFonts w:ascii="Arial" w:hAnsi="Arial" w:cs="Arial"/>
                <w:sz w:val="22"/>
              </w:rPr>
            </w:pPr>
          </w:p>
        </w:tc>
        <w:tc>
          <w:tcPr>
            <w:tcW w:w="1842" w:type="dxa"/>
            <w:shd w:val="clear" w:color="auto" w:fill="auto"/>
          </w:tcPr>
          <w:p w14:paraId="0E1A4DF2" w14:textId="77777777" w:rsidR="001A4E2A" w:rsidRPr="008A477E" w:rsidRDefault="001A4E2A" w:rsidP="00EC2023">
            <w:pPr>
              <w:jc w:val="center"/>
              <w:rPr>
                <w:rFonts w:ascii="Arial" w:hAnsi="Arial" w:cs="Arial"/>
                <w:sz w:val="22"/>
              </w:rPr>
            </w:pPr>
          </w:p>
        </w:tc>
      </w:tr>
      <w:tr w:rsidR="001A4E2A" w:rsidRPr="008A477E" w14:paraId="6D1AFF62" w14:textId="77777777" w:rsidTr="00253E41">
        <w:trPr>
          <w:trHeight w:val="20"/>
        </w:trPr>
        <w:tc>
          <w:tcPr>
            <w:tcW w:w="1842" w:type="dxa"/>
            <w:shd w:val="clear" w:color="auto" w:fill="D8D9D8" w:themeFill="background1" w:themeFillTint="33"/>
          </w:tcPr>
          <w:p w14:paraId="30DE2033" w14:textId="77777777" w:rsidR="001A4E2A" w:rsidRPr="008A477E" w:rsidRDefault="001A4E2A" w:rsidP="00EC2023">
            <w:pPr>
              <w:jc w:val="center"/>
              <w:rPr>
                <w:rFonts w:ascii="Arial" w:hAnsi="Arial" w:cs="Arial"/>
                <w:sz w:val="22"/>
              </w:rPr>
            </w:pPr>
          </w:p>
        </w:tc>
        <w:tc>
          <w:tcPr>
            <w:tcW w:w="1842" w:type="dxa"/>
            <w:shd w:val="clear" w:color="auto" w:fill="D8D9D8" w:themeFill="background1" w:themeFillTint="33"/>
          </w:tcPr>
          <w:p w14:paraId="5486173F" w14:textId="77777777" w:rsidR="001A4E2A" w:rsidRPr="008A477E" w:rsidRDefault="001A4E2A" w:rsidP="00EC2023">
            <w:pPr>
              <w:ind w:left="0"/>
              <w:jc w:val="center"/>
              <w:rPr>
                <w:rFonts w:ascii="Arial" w:hAnsi="Arial" w:cs="Arial"/>
                <w:sz w:val="22"/>
              </w:rPr>
            </w:pPr>
          </w:p>
        </w:tc>
        <w:tc>
          <w:tcPr>
            <w:tcW w:w="1842" w:type="dxa"/>
            <w:shd w:val="clear" w:color="auto" w:fill="B5CEDB" w:themeFill="accent1" w:themeFillTint="66"/>
          </w:tcPr>
          <w:p w14:paraId="3736BA1B" w14:textId="77777777" w:rsidR="001A4E2A" w:rsidRPr="008A477E" w:rsidRDefault="001A4E2A" w:rsidP="00EC2023">
            <w:pPr>
              <w:jc w:val="center"/>
              <w:rPr>
                <w:rFonts w:ascii="Arial" w:hAnsi="Arial" w:cs="Arial"/>
                <w:sz w:val="22"/>
              </w:rPr>
            </w:pPr>
            <w:r w:rsidRPr="008A477E">
              <w:rPr>
                <w:rFonts w:ascii="Arial" w:hAnsi="Arial" w:cs="Arial"/>
                <w:sz w:val="22"/>
              </w:rPr>
              <w:t>2:00pm</w:t>
            </w:r>
          </w:p>
        </w:tc>
        <w:tc>
          <w:tcPr>
            <w:tcW w:w="1842" w:type="dxa"/>
            <w:shd w:val="clear" w:color="auto" w:fill="FFFFFF" w:themeFill="text1"/>
          </w:tcPr>
          <w:p w14:paraId="498E7F11" w14:textId="77777777" w:rsidR="001A4E2A" w:rsidRPr="008A477E" w:rsidRDefault="001A4E2A" w:rsidP="00EC2023">
            <w:pPr>
              <w:jc w:val="center"/>
              <w:rPr>
                <w:rFonts w:ascii="Arial" w:hAnsi="Arial" w:cs="Arial"/>
                <w:sz w:val="22"/>
              </w:rPr>
            </w:pPr>
          </w:p>
        </w:tc>
        <w:tc>
          <w:tcPr>
            <w:tcW w:w="1842" w:type="dxa"/>
            <w:shd w:val="clear" w:color="auto" w:fill="B5CEDB" w:themeFill="accent1" w:themeFillTint="66"/>
          </w:tcPr>
          <w:p w14:paraId="7AAD802C" w14:textId="77777777" w:rsidR="001A4E2A" w:rsidRPr="008A477E" w:rsidRDefault="001A4E2A" w:rsidP="00EC2023">
            <w:pPr>
              <w:jc w:val="center"/>
              <w:rPr>
                <w:rFonts w:ascii="Arial" w:hAnsi="Arial" w:cs="Arial"/>
                <w:sz w:val="22"/>
              </w:rPr>
            </w:pPr>
            <w:r w:rsidRPr="008A477E">
              <w:rPr>
                <w:rFonts w:ascii="Arial" w:hAnsi="Arial" w:cs="Arial"/>
                <w:sz w:val="22"/>
              </w:rPr>
              <w:t>2:00pm</w:t>
            </w:r>
          </w:p>
        </w:tc>
      </w:tr>
      <w:tr w:rsidR="001A4E2A" w:rsidRPr="008A477E" w14:paraId="0ADBC92E" w14:textId="77777777" w:rsidTr="00253E41">
        <w:trPr>
          <w:trHeight w:val="20"/>
        </w:trPr>
        <w:tc>
          <w:tcPr>
            <w:tcW w:w="1842" w:type="dxa"/>
            <w:shd w:val="clear" w:color="auto" w:fill="D8D9D8" w:themeFill="background1" w:themeFillTint="33"/>
          </w:tcPr>
          <w:p w14:paraId="3FC445EB" w14:textId="77777777" w:rsidR="001A4E2A" w:rsidRPr="008A477E" w:rsidRDefault="001A4E2A" w:rsidP="00EC2023">
            <w:pPr>
              <w:jc w:val="center"/>
              <w:rPr>
                <w:rFonts w:ascii="Arial" w:hAnsi="Arial" w:cs="Arial"/>
                <w:sz w:val="22"/>
              </w:rPr>
            </w:pPr>
          </w:p>
        </w:tc>
        <w:tc>
          <w:tcPr>
            <w:tcW w:w="1842" w:type="dxa"/>
            <w:shd w:val="clear" w:color="auto" w:fill="D8D9D8" w:themeFill="background1" w:themeFillTint="33"/>
          </w:tcPr>
          <w:p w14:paraId="67BB10D3" w14:textId="77777777" w:rsidR="001A4E2A" w:rsidRPr="008A477E" w:rsidRDefault="001A4E2A" w:rsidP="00EC2023">
            <w:pPr>
              <w:ind w:left="0"/>
              <w:jc w:val="center"/>
              <w:rPr>
                <w:rFonts w:ascii="Arial" w:hAnsi="Arial" w:cs="Arial"/>
                <w:sz w:val="22"/>
              </w:rPr>
            </w:pPr>
          </w:p>
        </w:tc>
        <w:tc>
          <w:tcPr>
            <w:tcW w:w="1842" w:type="dxa"/>
            <w:shd w:val="clear" w:color="auto" w:fill="FFFFFF" w:themeFill="text1"/>
          </w:tcPr>
          <w:p w14:paraId="0E81614C" w14:textId="77777777" w:rsidR="001A4E2A" w:rsidRPr="008A477E" w:rsidRDefault="001A4E2A" w:rsidP="00EC2023">
            <w:pPr>
              <w:jc w:val="center"/>
              <w:rPr>
                <w:rFonts w:ascii="Arial" w:hAnsi="Arial" w:cs="Arial"/>
                <w:sz w:val="22"/>
              </w:rPr>
            </w:pPr>
          </w:p>
        </w:tc>
        <w:tc>
          <w:tcPr>
            <w:tcW w:w="1842" w:type="dxa"/>
            <w:shd w:val="clear" w:color="auto" w:fill="FFFFFF" w:themeFill="text1"/>
          </w:tcPr>
          <w:p w14:paraId="147E50A4" w14:textId="77777777" w:rsidR="001A4E2A" w:rsidRPr="008A477E" w:rsidRDefault="001A4E2A" w:rsidP="00EC2023">
            <w:pPr>
              <w:jc w:val="center"/>
              <w:rPr>
                <w:rFonts w:ascii="Arial" w:hAnsi="Arial" w:cs="Arial"/>
                <w:sz w:val="22"/>
              </w:rPr>
            </w:pPr>
          </w:p>
        </w:tc>
        <w:tc>
          <w:tcPr>
            <w:tcW w:w="1842" w:type="dxa"/>
            <w:shd w:val="clear" w:color="auto" w:fill="auto"/>
          </w:tcPr>
          <w:p w14:paraId="4CE8679D" w14:textId="77777777" w:rsidR="001A4E2A" w:rsidRPr="008A477E" w:rsidRDefault="001A4E2A" w:rsidP="00EC2023">
            <w:pPr>
              <w:jc w:val="center"/>
              <w:rPr>
                <w:rFonts w:ascii="Arial" w:hAnsi="Arial" w:cs="Arial"/>
                <w:sz w:val="22"/>
              </w:rPr>
            </w:pPr>
          </w:p>
        </w:tc>
      </w:tr>
      <w:tr w:rsidR="001A4E2A" w:rsidRPr="008A477E" w14:paraId="6D64EB8F" w14:textId="77777777" w:rsidTr="00253E41">
        <w:trPr>
          <w:trHeight w:val="20"/>
        </w:trPr>
        <w:tc>
          <w:tcPr>
            <w:tcW w:w="1842" w:type="dxa"/>
            <w:shd w:val="clear" w:color="auto" w:fill="D8D9D8" w:themeFill="background1" w:themeFillTint="33"/>
          </w:tcPr>
          <w:p w14:paraId="2CC1A6B4" w14:textId="77777777" w:rsidR="001A4E2A" w:rsidRPr="008A477E" w:rsidRDefault="001A4E2A" w:rsidP="00EC2023">
            <w:pPr>
              <w:jc w:val="center"/>
              <w:rPr>
                <w:rFonts w:ascii="Arial" w:hAnsi="Arial" w:cs="Arial"/>
                <w:sz w:val="22"/>
              </w:rPr>
            </w:pPr>
          </w:p>
        </w:tc>
        <w:tc>
          <w:tcPr>
            <w:tcW w:w="1842" w:type="dxa"/>
            <w:shd w:val="clear" w:color="auto" w:fill="D8D9D8" w:themeFill="background1" w:themeFillTint="33"/>
          </w:tcPr>
          <w:p w14:paraId="1C251BB0" w14:textId="77777777" w:rsidR="001A4E2A" w:rsidRPr="008A477E" w:rsidRDefault="001A4E2A" w:rsidP="00EC2023">
            <w:pPr>
              <w:jc w:val="center"/>
              <w:rPr>
                <w:rFonts w:ascii="Arial" w:hAnsi="Arial" w:cs="Arial"/>
                <w:sz w:val="22"/>
              </w:rPr>
            </w:pPr>
          </w:p>
        </w:tc>
        <w:tc>
          <w:tcPr>
            <w:tcW w:w="1842" w:type="dxa"/>
            <w:shd w:val="clear" w:color="auto" w:fill="B5CEDB" w:themeFill="accent1" w:themeFillTint="66"/>
          </w:tcPr>
          <w:p w14:paraId="56A3EFAD" w14:textId="77777777" w:rsidR="001A4E2A" w:rsidRPr="008A477E" w:rsidRDefault="001A4E2A" w:rsidP="00EC2023">
            <w:pPr>
              <w:jc w:val="center"/>
              <w:rPr>
                <w:rFonts w:ascii="Arial" w:hAnsi="Arial" w:cs="Arial"/>
                <w:sz w:val="22"/>
              </w:rPr>
            </w:pPr>
            <w:r w:rsidRPr="008A477E">
              <w:rPr>
                <w:rFonts w:ascii="Arial" w:hAnsi="Arial" w:cs="Arial"/>
                <w:sz w:val="22"/>
              </w:rPr>
              <w:t>4:00pm</w:t>
            </w:r>
          </w:p>
        </w:tc>
        <w:tc>
          <w:tcPr>
            <w:tcW w:w="1842" w:type="dxa"/>
            <w:shd w:val="clear" w:color="auto" w:fill="FFFFFF" w:themeFill="text1"/>
          </w:tcPr>
          <w:p w14:paraId="6A2E9749" w14:textId="77777777" w:rsidR="001A4E2A" w:rsidRPr="008A477E" w:rsidRDefault="001A4E2A" w:rsidP="00EC2023">
            <w:pPr>
              <w:jc w:val="center"/>
              <w:rPr>
                <w:rFonts w:ascii="Arial" w:hAnsi="Arial" w:cs="Arial"/>
                <w:sz w:val="22"/>
              </w:rPr>
            </w:pPr>
          </w:p>
        </w:tc>
        <w:tc>
          <w:tcPr>
            <w:tcW w:w="1842" w:type="dxa"/>
            <w:shd w:val="clear" w:color="auto" w:fill="B5CEDB" w:themeFill="accent1" w:themeFillTint="66"/>
          </w:tcPr>
          <w:p w14:paraId="186ECAC0" w14:textId="77777777" w:rsidR="001A4E2A" w:rsidRPr="008A477E" w:rsidRDefault="001A4E2A" w:rsidP="00EC2023">
            <w:pPr>
              <w:jc w:val="center"/>
              <w:rPr>
                <w:rFonts w:ascii="Arial" w:hAnsi="Arial" w:cs="Arial"/>
                <w:sz w:val="22"/>
              </w:rPr>
            </w:pPr>
            <w:r w:rsidRPr="008A477E">
              <w:rPr>
                <w:rFonts w:ascii="Arial" w:hAnsi="Arial" w:cs="Arial"/>
                <w:sz w:val="22"/>
              </w:rPr>
              <w:t>4:00pm</w:t>
            </w:r>
          </w:p>
        </w:tc>
      </w:tr>
      <w:tr w:rsidR="001A4E2A" w:rsidRPr="008A477E" w14:paraId="41A951DF" w14:textId="77777777" w:rsidTr="00253E41">
        <w:trPr>
          <w:trHeight w:val="20"/>
        </w:trPr>
        <w:tc>
          <w:tcPr>
            <w:tcW w:w="1842" w:type="dxa"/>
            <w:shd w:val="clear" w:color="auto" w:fill="564E63"/>
          </w:tcPr>
          <w:p w14:paraId="53ADB58C" w14:textId="77777777" w:rsidR="001A4E2A" w:rsidRPr="008A477E" w:rsidRDefault="001A4E2A" w:rsidP="00EC2023">
            <w:pPr>
              <w:pStyle w:val="NoSpacing"/>
              <w:jc w:val="center"/>
              <w:rPr>
                <w:rFonts w:ascii="Arial" w:hAnsi="Arial" w:cs="Arial"/>
                <w:b/>
                <w:color w:val="FFFFFF" w:themeColor="text1"/>
                <w:sz w:val="22"/>
              </w:rPr>
            </w:pPr>
            <w:r>
              <w:rPr>
                <w:rFonts w:ascii="Arial" w:hAnsi="Arial" w:cs="Arial"/>
                <w:b/>
                <w:color w:val="FFFFFF" w:themeColor="text1"/>
                <w:sz w:val="22"/>
              </w:rPr>
              <w:t>Monday (26</w:t>
            </w:r>
            <w:r w:rsidRPr="008A477E">
              <w:rPr>
                <w:rFonts w:ascii="Arial" w:hAnsi="Arial" w:cs="Arial"/>
                <w:b/>
                <w:color w:val="FFFFFF" w:themeColor="text1"/>
                <w:sz w:val="22"/>
              </w:rPr>
              <w:t>/06/17)</w:t>
            </w:r>
          </w:p>
        </w:tc>
        <w:tc>
          <w:tcPr>
            <w:tcW w:w="1842" w:type="dxa"/>
            <w:shd w:val="clear" w:color="auto" w:fill="564E63"/>
          </w:tcPr>
          <w:p w14:paraId="4A1AAB94" w14:textId="77777777" w:rsidR="001A4E2A" w:rsidRPr="008A477E" w:rsidRDefault="001A4E2A" w:rsidP="00EC2023">
            <w:pPr>
              <w:pStyle w:val="NoSpacing"/>
              <w:jc w:val="center"/>
              <w:rPr>
                <w:rFonts w:ascii="Arial" w:hAnsi="Arial" w:cs="Arial"/>
                <w:b/>
                <w:color w:val="FFFFFF" w:themeColor="text1"/>
                <w:sz w:val="22"/>
              </w:rPr>
            </w:pPr>
            <w:r w:rsidRPr="008A477E">
              <w:rPr>
                <w:rFonts w:ascii="Arial" w:hAnsi="Arial" w:cs="Arial"/>
                <w:b/>
                <w:color w:val="FFFFFF" w:themeColor="text1"/>
                <w:sz w:val="22"/>
              </w:rPr>
              <w:t>Tuesday</w:t>
            </w:r>
          </w:p>
          <w:p w14:paraId="7C351FEF" w14:textId="77777777" w:rsidR="001A4E2A" w:rsidRPr="008A477E" w:rsidRDefault="001A4E2A" w:rsidP="00EC2023">
            <w:pPr>
              <w:pStyle w:val="NoSpacing"/>
              <w:jc w:val="center"/>
              <w:rPr>
                <w:rFonts w:ascii="Arial" w:hAnsi="Arial" w:cs="Arial"/>
                <w:b/>
                <w:color w:val="FFFFFF" w:themeColor="text1"/>
                <w:sz w:val="22"/>
              </w:rPr>
            </w:pPr>
            <w:r>
              <w:rPr>
                <w:rFonts w:ascii="Arial" w:hAnsi="Arial" w:cs="Arial"/>
                <w:b/>
                <w:color w:val="FFFFFF" w:themeColor="text1"/>
                <w:sz w:val="22"/>
              </w:rPr>
              <w:t>(27</w:t>
            </w:r>
            <w:r w:rsidRPr="008A477E">
              <w:rPr>
                <w:rFonts w:ascii="Arial" w:hAnsi="Arial" w:cs="Arial"/>
                <w:b/>
                <w:color w:val="FFFFFF" w:themeColor="text1"/>
                <w:sz w:val="22"/>
              </w:rPr>
              <w:t>/06/17)</w:t>
            </w:r>
          </w:p>
        </w:tc>
        <w:tc>
          <w:tcPr>
            <w:tcW w:w="1842" w:type="dxa"/>
            <w:shd w:val="clear" w:color="auto" w:fill="564E63"/>
          </w:tcPr>
          <w:p w14:paraId="1D17057E" w14:textId="77777777" w:rsidR="001A4E2A" w:rsidRPr="008A477E" w:rsidRDefault="001A4E2A" w:rsidP="00EC2023">
            <w:pPr>
              <w:pStyle w:val="NoSpacing"/>
              <w:jc w:val="center"/>
              <w:rPr>
                <w:rFonts w:ascii="Arial" w:hAnsi="Arial" w:cs="Arial"/>
                <w:b/>
                <w:color w:val="FFFFFF" w:themeColor="text1"/>
                <w:sz w:val="22"/>
              </w:rPr>
            </w:pPr>
            <w:r w:rsidRPr="008A477E">
              <w:rPr>
                <w:rFonts w:ascii="Arial" w:hAnsi="Arial" w:cs="Arial"/>
                <w:b/>
                <w:color w:val="FFFFFF" w:themeColor="text1"/>
                <w:sz w:val="22"/>
              </w:rPr>
              <w:t>Wednesday</w:t>
            </w:r>
          </w:p>
          <w:p w14:paraId="173A7B62" w14:textId="77777777" w:rsidR="001A4E2A" w:rsidRPr="008A477E" w:rsidRDefault="001A4E2A" w:rsidP="00EC2023">
            <w:pPr>
              <w:pStyle w:val="NoSpacing"/>
              <w:jc w:val="center"/>
              <w:rPr>
                <w:rFonts w:ascii="Arial" w:hAnsi="Arial" w:cs="Arial"/>
                <w:b/>
                <w:color w:val="FFFFFF" w:themeColor="text1"/>
                <w:sz w:val="22"/>
              </w:rPr>
            </w:pPr>
            <w:r>
              <w:rPr>
                <w:rFonts w:ascii="Arial" w:hAnsi="Arial" w:cs="Arial"/>
                <w:b/>
                <w:color w:val="FFFFFF" w:themeColor="text1"/>
                <w:sz w:val="22"/>
              </w:rPr>
              <w:t>(28</w:t>
            </w:r>
            <w:r w:rsidRPr="008A477E">
              <w:rPr>
                <w:rFonts w:ascii="Arial" w:hAnsi="Arial" w:cs="Arial"/>
                <w:b/>
                <w:color w:val="FFFFFF" w:themeColor="text1"/>
                <w:sz w:val="22"/>
              </w:rPr>
              <w:t>/06/17)</w:t>
            </w:r>
          </w:p>
        </w:tc>
        <w:tc>
          <w:tcPr>
            <w:tcW w:w="1842" w:type="dxa"/>
            <w:shd w:val="clear" w:color="auto" w:fill="564E63" w:themeFill="background2"/>
          </w:tcPr>
          <w:p w14:paraId="399C1274" w14:textId="77777777" w:rsidR="001A4E2A" w:rsidRPr="008A477E" w:rsidRDefault="001A4E2A" w:rsidP="00EC2023">
            <w:pPr>
              <w:pStyle w:val="NoSpacing"/>
              <w:jc w:val="center"/>
              <w:rPr>
                <w:rFonts w:ascii="Arial" w:hAnsi="Arial" w:cs="Arial"/>
                <w:b/>
                <w:color w:val="FFFFFF" w:themeColor="text1"/>
                <w:sz w:val="22"/>
              </w:rPr>
            </w:pPr>
            <w:r w:rsidRPr="008A477E">
              <w:rPr>
                <w:rFonts w:ascii="Arial" w:hAnsi="Arial" w:cs="Arial"/>
                <w:b/>
                <w:color w:val="FFFFFF" w:themeColor="text1"/>
                <w:sz w:val="22"/>
              </w:rPr>
              <w:t>Thursday</w:t>
            </w:r>
          </w:p>
          <w:p w14:paraId="337CBA4B" w14:textId="77777777" w:rsidR="001A4E2A" w:rsidRPr="008A477E" w:rsidRDefault="001A4E2A" w:rsidP="00EC2023">
            <w:pPr>
              <w:pStyle w:val="NoSpacing"/>
              <w:jc w:val="center"/>
              <w:rPr>
                <w:rFonts w:ascii="Arial" w:hAnsi="Arial" w:cs="Arial"/>
                <w:b/>
                <w:color w:val="FFFFFF" w:themeColor="text1"/>
                <w:sz w:val="22"/>
              </w:rPr>
            </w:pPr>
            <w:r>
              <w:rPr>
                <w:rFonts w:ascii="Arial" w:hAnsi="Arial" w:cs="Arial"/>
                <w:b/>
                <w:color w:val="FFFFFF" w:themeColor="text1"/>
                <w:sz w:val="22"/>
              </w:rPr>
              <w:t>(29</w:t>
            </w:r>
            <w:r w:rsidRPr="008A477E">
              <w:rPr>
                <w:rFonts w:ascii="Arial" w:hAnsi="Arial" w:cs="Arial"/>
                <w:b/>
                <w:color w:val="FFFFFF" w:themeColor="text1"/>
                <w:sz w:val="22"/>
              </w:rPr>
              <w:t>/06/17)</w:t>
            </w:r>
          </w:p>
        </w:tc>
        <w:tc>
          <w:tcPr>
            <w:tcW w:w="1842" w:type="dxa"/>
            <w:shd w:val="clear" w:color="auto" w:fill="564E63" w:themeFill="background2"/>
          </w:tcPr>
          <w:p w14:paraId="53039408" w14:textId="77777777" w:rsidR="001A4E2A" w:rsidRPr="008A477E" w:rsidRDefault="001A4E2A" w:rsidP="00EC2023">
            <w:pPr>
              <w:pStyle w:val="NoSpacing"/>
              <w:jc w:val="center"/>
              <w:rPr>
                <w:rFonts w:ascii="Arial" w:hAnsi="Arial" w:cs="Arial"/>
                <w:b/>
                <w:color w:val="FFFFFF" w:themeColor="text1"/>
                <w:sz w:val="22"/>
              </w:rPr>
            </w:pPr>
            <w:r w:rsidRPr="008A477E">
              <w:rPr>
                <w:rFonts w:ascii="Arial" w:hAnsi="Arial" w:cs="Arial"/>
                <w:b/>
                <w:color w:val="FFFFFF" w:themeColor="text1"/>
                <w:sz w:val="22"/>
              </w:rPr>
              <w:t>Friday</w:t>
            </w:r>
          </w:p>
          <w:p w14:paraId="4B52C701" w14:textId="77777777" w:rsidR="001A4E2A" w:rsidRPr="008A477E" w:rsidRDefault="001A4E2A" w:rsidP="00EC2023">
            <w:pPr>
              <w:pStyle w:val="NoSpacing"/>
              <w:jc w:val="center"/>
              <w:rPr>
                <w:rFonts w:ascii="Arial" w:hAnsi="Arial" w:cs="Arial"/>
                <w:b/>
                <w:color w:val="FFFFFF" w:themeColor="text1"/>
                <w:sz w:val="22"/>
              </w:rPr>
            </w:pPr>
            <w:r>
              <w:rPr>
                <w:rFonts w:ascii="Arial" w:hAnsi="Arial" w:cs="Arial"/>
                <w:b/>
                <w:color w:val="FFFFFF" w:themeColor="text1"/>
                <w:sz w:val="22"/>
              </w:rPr>
              <w:t>(30</w:t>
            </w:r>
            <w:r w:rsidRPr="008A477E">
              <w:rPr>
                <w:rFonts w:ascii="Arial" w:hAnsi="Arial" w:cs="Arial"/>
                <w:b/>
                <w:color w:val="FFFFFF" w:themeColor="text1"/>
                <w:sz w:val="22"/>
              </w:rPr>
              <w:t>/06/17)</w:t>
            </w:r>
          </w:p>
        </w:tc>
      </w:tr>
      <w:tr w:rsidR="001A4E2A" w:rsidRPr="008A477E" w14:paraId="6EB06E11" w14:textId="77777777" w:rsidTr="00253E41">
        <w:trPr>
          <w:trHeight w:val="20"/>
        </w:trPr>
        <w:tc>
          <w:tcPr>
            <w:tcW w:w="1842" w:type="dxa"/>
            <w:shd w:val="clear" w:color="auto" w:fill="B5CEDB" w:themeFill="accent1" w:themeFillTint="66"/>
          </w:tcPr>
          <w:p w14:paraId="17B6B00E" w14:textId="77777777" w:rsidR="001A4E2A" w:rsidRPr="008A477E" w:rsidRDefault="001A4E2A" w:rsidP="001A4E2A">
            <w:pPr>
              <w:jc w:val="center"/>
              <w:rPr>
                <w:rFonts w:ascii="Arial" w:hAnsi="Arial" w:cs="Arial"/>
                <w:sz w:val="22"/>
              </w:rPr>
            </w:pPr>
            <w:r>
              <w:rPr>
                <w:rFonts w:ascii="Arial" w:hAnsi="Arial" w:cs="Arial"/>
                <w:sz w:val="22"/>
              </w:rPr>
              <w:t>9:00am</w:t>
            </w:r>
          </w:p>
        </w:tc>
        <w:tc>
          <w:tcPr>
            <w:tcW w:w="1842" w:type="dxa"/>
            <w:shd w:val="clear" w:color="auto" w:fill="B5CEDB" w:themeFill="accent1" w:themeFillTint="66"/>
          </w:tcPr>
          <w:p w14:paraId="568CCCF8" w14:textId="77777777" w:rsidR="001A4E2A" w:rsidRPr="008A477E" w:rsidRDefault="001A4E2A" w:rsidP="001A4E2A">
            <w:pPr>
              <w:jc w:val="center"/>
              <w:rPr>
                <w:rFonts w:ascii="Arial" w:hAnsi="Arial" w:cs="Arial"/>
                <w:sz w:val="22"/>
              </w:rPr>
            </w:pPr>
            <w:r>
              <w:rPr>
                <w:rFonts w:ascii="Arial" w:hAnsi="Arial" w:cs="Arial"/>
                <w:sz w:val="22"/>
              </w:rPr>
              <w:t>9:00am</w:t>
            </w:r>
          </w:p>
        </w:tc>
        <w:tc>
          <w:tcPr>
            <w:tcW w:w="1842" w:type="dxa"/>
            <w:shd w:val="clear" w:color="auto" w:fill="B5CEDB" w:themeFill="accent1" w:themeFillTint="66"/>
          </w:tcPr>
          <w:p w14:paraId="72A035A9" w14:textId="77777777" w:rsidR="001A4E2A" w:rsidRPr="008A477E" w:rsidRDefault="001A4E2A" w:rsidP="001A4E2A">
            <w:pPr>
              <w:jc w:val="center"/>
              <w:rPr>
                <w:rFonts w:ascii="Arial" w:hAnsi="Arial" w:cs="Arial"/>
                <w:sz w:val="22"/>
              </w:rPr>
            </w:pPr>
            <w:r>
              <w:rPr>
                <w:rFonts w:ascii="Arial" w:hAnsi="Arial" w:cs="Arial"/>
                <w:sz w:val="22"/>
              </w:rPr>
              <w:t>9:00am</w:t>
            </w:r>
          </w:p>
        </w:tc>
        <w:tc>
          <w:tcPr>
            <w:tcW w:w="1842" w:type="dxa"/>
            <w:shd w:val="clear" w:color="auto" w:fill="D8D9D8" w:themeFill="background1" w:themeFillTint="33"/>
          </w:tcPr>
          <w:p w14:paraId="07377FFF" w14:textId="77777777" w:rsidR="001A4E2A" w:rsidRPr="008A477E" w:rsidRDefault="001A4E2A" w:rsidP="001A4E2A">
            <w:pPr>
              <w:jc w:val="center"/>
              <w:rPr>
                <w:rFonts w:ascii="Arial" w:hAnsi="Arial" w:cs="Arial"/>
                <w:sz w:val="22"/>
              </w:rPr>
            </w:pPr>
          </w:p>
        </w:tc>
        <w:tc>
          <w:tcPr>
            <w:tcW w:w="1842" w:type="dxa"/>
            <w:shd w:val="clear" w:color="auto" w:fill="B5CEDB" w:themeFill="accent1" w:themeFillTint="66"/>
          </w:tcPr>
          <w:p w14:paraId="773606D1" w14:textId="77777777" w:rsidR="001A4E2A" w:rsidRPr="008A477E" w:rsidRDefault="001A4E2A" w:rsidP="001A4E2A">
            <w:pPr>
              <w:jc w:val="center"/>
              <w:rPr>
                <w:rFonts w:ascii="Arial" w:hAnsi="Arial" w:cs="Arial"/>
                <w:sz w:val="22"/>
              </w:rPr>
            </w:pPr>
            <w:r>
              <w:rPr>
                <w:rFonts w:ascii="Arial" w:hAnsi="Arial" w:cs="Arial"/>
                <w:sz w:val="22"/>
              </w:rPr>
              <w:t>9:00am</w:t>
            </w:r>
          </w:p>
        </w:tc>
      </w:tr>
      <w:tr w:rsidR="001A4E2A" w:rsidRPr="008A477E" w14:paraId="4F8F8696" w14:textId="77777777" w:rsidTr="00253E41">
        <w:trPr>
          <w:trHeight w:val="20"/>
        </w:trPr>
        <w:tc>
          <w:tcPr>
            <w:tcW w:w="1842" w:type="dxa"/>
            <w:shd w:val="clear" w:color="auto" w:fill="FFFFFF" w:themeFill="text1"/>
          </w:tcPr>
          <w:p w14:paraId="017B82FB" w14:textId="77777777" w:rsidR="001A4E2A" w:rsidRPr="008A477E" w:rsidRDefault="001A4E2A" w:rsidP="001A4E2A">
            <w:pPr>
              <w:jc w:val="center"/>
              <w:rPr>
                <w:rFonts w:ascii="Arial" w:hAnsi="Arial" w:cs="Arial"/>
                <w:sz w:val="22"/>
              </w:rPr>
            </w:pPr>
          </w:p>
        </w:tc>
        <w:tc>
          <w:tcPr>
            <w:tcW w:w="1842" w:type="dxa"/>
            <w:shd w:val="clear" w:color="auto" w:fill="FFFFFF" w:themeFill="text1"/>
          </w:tcPr>
          <w:p w14:paraId="7A5C93F2" w14:textId="77777777" w:rsidR="001A4E2A" w:rsidRPr="008A477E" w:rsidRDefault="001A4E2A" w:rsidP="001A4E2A">
            <w:pPr>
              <w:jc w:val="center"/>
              <w:rPr>
                <w:rFonts w:ascii="Arial" w:hAnsi="Arial" w:cs="Arial"/>
                <w:sz w:val="22"/>
              </w:rPr>
            </w:pPr>
          </w:p>
        </w:tc>
        <w:tc>
          <w:tcPr>
            <w:tcW w:w="1842" w:type="dxa"/>
            <w:shd w:val="clear" w:color="auto" w:fill="auto"/>
          </w:tcPr>
          <w:p w14:paraId="4CA4B708" w14:textId="77777777" w:rsidR="001A4E2A" w:rsidRPr="008A477E" w:rsidRDefault="001A4E2A" w:rsidP="001A4E2A">
            <w:pPr>
              <w:jc w:val="center"/>
              <w:rPr>
                <w:rFonts w:ascii="Arial" w:hAnsi="Arial" w:cs="Arial"/>
                <w:sz w:val="22"/>
              </w:rPr>
            </w:pPr>
          </w:p>
        </w:tc>
        <w:tc>
          <w:tcPr>
            <w:tcW w:w="1842" w:type="dxa"/>
            <w:shd w:val="clear" w:color="auto" w:fill="D8D9D8" w:themeFill="background1" w:themeFillTint="33"/>
          </w:tcPr>
          <w:p w14:paraId="660E868B" w14:textId="77777777" w:rsidR="001A4E2A" w:rsidRPr="008A477E" w:rsidRDefault="001A4E2A" w:rsidP="001A4E2A">
            <w:pPr>
              <w:jc w:val="center"/>
              <w:rPr>
                <w:rFonts w:ascii="Arial" w:hAnsi="Arial" w:cs="Arial"/>
                <w:sz w:val="22"/>
              </w:rPr>
            </w:pPr>
          </w:p>
        </w:tc>
        <w:tc>
          <w:tcPr>
            <w:tcW w:w="1842" w:type="dxa"/>
            <w:shd w:val="clear" w:color="auto" w:fill="auto"/>
          </w:tcPr>
          <w:p w14:paraId="564C7E20" w14:textId="77777777" w:rsidR="001A4E2A" w:rsidRPr="008A477E" w:rsidRDefault="001A4E2A" w:rsidP="001A4E2A">
            <w:pPr>
              <w:jc w:val="center"/>
              <w:rPr>
                <w:rFonts w:ascii="Arial" w:hAnsi="Arial" w:cs="Arial"/>
                <w:sz w:val="22"/>
              </w:rPr>
            </w:pPr>
          </w:p>
        </w:tc>
      </w:tr>
      <w:tr w:rsidR="001A4E2A" w:rsidRPr="008A477E" w14:paraId="2C4FEEC8" w14:textId="77777777" w:rsidTr="00253E41">
        <w:trPr>
          <w:trHeight w:val="20"/>
        </w:trPr>
        <w:tc>
          <w:tcPr>
            <w:tcW w:w="1842" w:type="dxa"/>
            <w:shd w:val="clear" w:color="auto" w:fill="B5CEDB" w:themeFill="accent1" w:themeFillTint="66"/>
          </w:tcPr>
          <w:p w14:paraId="502B1716" w14:textId="77777777" w:rsidR="001A4E2A" w:rsidRPr="008A477E" w:rsidRDefault="001A4E2A" w:rsidP="001A4E2A">
            <w:pPr>
              <w:jc w:val="center"/>
              <w:rPr>
                <w:rFonts w:ascii="Arial" w:hAnsi="Arial" w:cs="Arial"/>
                <w:sz w:val="22"/>
              </w:rPr>
            </w:pPr>
            <w:r w:rsidRPr="008A477E">
              <w:rPr>
                <w:rFonts w:ascii="Arial" w:hAnsi="Arial" w:cs="Arial"/>
                <w:sz w:val="22"/>
              </w:rPr>
              <w:t>11:00am</w:t>
            </w:r>
          </w:p>
        </w:tc>
        <w:tc>
          <w:tcPr>
            <w:tcW w:w="1842" w:type="dxa"/>
            <w:shd w:val="clear" w:color="auto" w:fill="B5CEDB" w:themeFill="accent1" w:themeFillTint="66"/>
          </w:tcPr>
          <w:p w14:paraId="202184BB" w14:textId="77777777" w:rsidR="001A4E2A" w:rsidRPr="008A477E" w:rsidRDefault="001A4E2A" w:rsidP="001A4E2A">
            <w:pPr>
              <w:jc w:val="center"/>
              <w:rPr>
                <w:rFonts w:ascii="Arial" w:hAnsi="Arial" w:cs="Arial"/>
                <w:sz w:val="22"/>
              </w:rPr>
            </w:pPr>
            <w:r w:rsidRPr="008A477E">
              <w:rPr>
                <w:rFonts w:ascii="Arial" w:hAnsi="Arial" w:cs="Arial"/>
                <w:sz w:val="22"/>
              </w:rPr>
              <w:t>11:00am</w:t>
            </w:r>
          </w:p>
        </w:tc>
        <w:tc>
          <w:tcPr>
            <w:tcW w:w="1842" w:type="dxa"/>
            <w:shd w:val="clear" w:color="auto" w:fill="B5CEDB" w:themeFill="accent1" w:themeFillTint="66"/>
          </w:tcPr>
          <w:p w14:paraId="40EDB653" w14:textId="77777777" w:rsidR="001A4E2A" w:rsidRPr="008A477E" w:rsidRDefault="001A4E2A" w:rsidP="001A4E2A">
            <w:pPr>
              <w:jc w:val="center"/>
              <w:rPr>
                <w:rFonts w:ascii="Arial" w:hAnsi="Arial" w:cs="Arial"/>
                <w:sz w:val="22"/>
              </w:rPr>
            </w:pPr>
            <w:r w:rsidRPr="008A477E">
              <w:rPr>
                <w:rFonts w:ascii="Arial" w:hAnsi="Arial" w:cs="Arial"/>
                <w:sz w:val="22"/>
              </w:rPr>
              <w:t>11:00am</w:t>
            </w:r>
          </w:p>
        </w:tc>
        <w:tc>
          <w:tcPr>
            <w:tcW w:w="1842" w:type="dxa"/>
            <w:shd w:val="clear" w:color="auto" w:fill="D8D9D8" w:themeFill="background1" w:themeFillTint="33"/>
          </w:tcPr>
          <w:p w14:paraId="7A78776C" w14:textId="77777777" w:rsidR="001A4E2A" w:rsidRPr="008A477E" w:rsidRDefault="001A4E2A" w:rsidP="001A4E2A">
            <w:pPr>
              <w:jc w:val="center"/>
              <w:rPr>
                <w:rFonts w:ascii="Arial" w:hAnsi="Arial" w:cs="Arial"/>
                <w:sz w:val="22"/>
              </w:rPr>
            </w:pPr>
          </w:p>
        </w:tc>
        <w:tc>
          <w:tcPr>
            <w:tcW w:w="1842" w:type="dxa"/>
            <w:shd w:val="clear" w:color="auto" w:fill="B5CEDB" w:themeFill="accent1" w:themeFillTint="66"/>
          </w:tcPr>
          <w:p w14:paraId="7A8A724D" w14:textId="77777777" w:rsidR="001A4E2A" w:rsidRPr="008A477E" w:rsidRDefault="001A4E2A" w:rsidP="001A4E2A">
            <w:pPr>
              <w:jc w:val="center"/>
              <w:rPr>
                <w:rFonts w:ascii="Arial" w:hAnsi="Arial" w:cs="Arial"/>
                <w:sz w:val="22"/>
              </w:rPr>
            </w:pPr>
            <w:r w:rsidRPr="008A477E">
              <w:rPr>
                <w:rFonts w:ascii="Arial" w:hAnsi="Arial" w:cs="Arial"/>
                <w:sz w:val="22"/>
              </w:rPr>
              <w:t>11:00am</w:t>
            </w:r>
          </w:p>
        </w:tc>
      </w:tr>
      <w:tr w:rsidR="001A4E2A" w:rsidRPr="008A477E" w14:paraId="57F7A880" w14:textId="77777777" w:rsidTr="00253E41">
        <w:trPr>
          <w:trHeight w:val="20"/>
        </w:trPr>
        <w:tc>
          <w:tcPr>
            <w:tcW w:w="1842" w:type="dxa"/>
            <w:shd w:val="clear" w:color="auto" w:fill="FFFFFF" w:themeFill="text1"/>
          </w:tcPr>
          <w:p w14:paraId="11883D69" w14:textId="77777777" w:rsidR="001A4E2A" w:rsidRPr="008A477E" w:rsidRDefault="001A4E2A" w:rsidP="001A4E2A">
            <w:pPr>
              <w:jc w:val="center"/>
              <w:rPr>
                <w:rFonts w:ascii="Arial" w:hAnsi="Arial" w:cs="Arial"/>
                <w:sz w:val="22"/>
              </w:rPr>
            </w:pPr>
          </w:p>
        </w:tc>
        <w:tc>
          <w:tcPr>
            <w:tcW w:w="1842" w:type="dxa"/>
            <w:shd w:val="clear" w:color="auto" w:fill="FFFFFF" w:themeFill="text1"/>
          </w:tcPr>
          <w:p w14:paraId="32A894F3" w14:textId="77777777" w:rsidR="001A4E2A" w:rsidRPr="008A477E" w:rsidRDefault="001A4E2A" w:rsidP="001A4E2A">
            <w:pPr>
              <w:jc w:val="center"/>
              <w:rPr>
                <w:rFonts w:ascii="Arial" w:hAnsi="Arial" w:cs="Arial"/>
                <w:sz w:val="22"/>
              </w:rPr>
            </w:pPr>
          </w:p>
        </w:tc>
        <w:tc>
          <w:tcPr>
            <w:tcW w:w="1842" w:type="dxa"/>
            <w:shd w:val="clear" w:color="auto" w:fill="FFFFFF" w:themeFill="text1"/>
          </w:tcPr>
          <w:p w14:paraId="086703C6" w14:textId="77777777" w:rsidR="001A4E2A" w:rsidRPr="008A477E" w:rsidRDefault="001A4E2A" w:rsidP="001A4E2A">
            <w:pPr>
              <w:jc w:val="center"/>
              <w:rPr>
                <w:rFonts w:ascii="Arial" w:hAnsi="Arial" w:cs="Arial"/>
                <w:sz w:val="22"/>
              </w:rPr>
            </w:pPr>
          </w:p>
        </w:tc>
        <w:tc>
          <w:tcPr>
            <w:tcW w:w="1842" w:type="dxa"/>
            <w:shd w:val="clear" w:color="auto" w:fill="D8D9D8" w:themeFill="background1" w:themeFillTint="33"/>
          </w:tcPr>
          <w:p w14:paraId="73088012" w14:textId="77777777" w:rsidR="001A4E2A" w:rsidRPr="008A477E" w:rsidRDefault="001A4E2A" w:rsidP="001A4E2A">
            <w:pPr>
              <w:jc w:val="center"/>
              <w:rPr>
                <w:rFonts w:ascii="Arial" w:hAnsi="Arial" w:cs="Arial"/>
                <w:sz w:val="22"/>
              </w:rPr>
            </w:pPr>
          </w:p>
        </w:tc>
        <w:tc>
          <w:tcPr>
            <w:tcW w:w="1842" w:type="dxa"/>
            <w:shd w:val="clear" w:color="auto" w:fill="auto"/>
          </w:tcPr>
          <w:p w14:paraId="282614C6" w14:textId="77777777" w:rsidR="001A4E2A" w:rsidRPr="008A477E" w:rsidRDefault="001A4E2A" w:rsidP="001A4E2A">
            <w:pPr>
              <w:jc w:val="center"/>
              <w:rPr>
                <w:rFonts w:ascii="Arial" w:hAnsi="Arial" w:cs="Arial"/>
                <w:sz w:val="22"/>
              </w:rPr>
            </w:pPr>
          </w:p>
        </w:tc>
      </w:tr>
      <w:tr w:rsidR="001A4E2A" w:rsidRPr="008A477E" w14:paraId="6E5467C6" w14:textId="77777777" w:rsidTr="00253E41">
        <w:trPr>
          <w:trHeight w:val="20"/>
        </w:trPr>
        <w:tc>
          <w:tcPr>
            <w:tcW w:w="1842" w:type="dxa"/>
            <w:shd w:val="clear" w:color="auto" w:fill="auto"/>
          </w:tcPr>
          <w:p w14:paraId="530815A8" w14:textId="77777777" w:rsidR="001A4E2A" w:rsidRPr="008A477E" w:rsidRDefault="001A4E2A" w:rsidP="001A4E2A">
            <w:pPr>
              <w:jc w:val="center"/>
              <w:rPr>
                <w:rFonts w:ascii="Arial" w:hAnsi="Arial" w:cs="Arial"/>
                <w:sz w:val="22"/>
              </w:rPr>
            </w:pPr>
          </w:p>
        </w:tc>
        <w:tc>
          <w:tcPr>
            <w:tcW w:w="1842" w:type="dxa"/>
            <w:shd w:val="clear" w:color="auto" w:fill="auto"/>
          </w:tcPr>
          <w:p w14:paraId="7833C218" w14:textId="77777777" w:rsidR="001A4E2A" w:rsidRPr="008A477E" w:rsidRDefault="001A4E2A" w:rsidP="001A4E2A">
            <w:pPr>
              <w:ind w:left="0"/>
              <w:jc w:val="center"/>
              <w:rPr>
                <w:rFonts w:ascii="Arial" w:hAnsi="Arial" w:cs="Arial"/>
                <w:sz w:val="22"/>
              </w:rPr>
            </w:pPr>
          </w:p>
        </w:tc>
        <w:tc>
          <w:tcPr>
            <w:tcW w:w="1842" w:type="dxa"/>
            <w:shd w:val="clear" w:color="auto" w:fill="auto"/>
          </w:tcPr>
          <w:p w14:paraId="74A9FA6B" w14:textId="77777777" w:rsidR="001A4E2A" w:rsidRPr="008A477E" w:rsidRDefault="001A4E2A" w:rsidP="001A4E2A">
            <w:pPr>
              <w:jc w:val="center"/>
              <w:rPr>
                <w:rFonts w:ascii="Arial" w:hAnsi="Arial" w:cs="Arial"/>
                <w:sz w:val="22"/>
              </w:rPr>
            </w:pPr>
          </w:p>
        </w:tc>
        <w:tc>
          <w:tcPr>
            <w:tcW w:w="1842" w:type="dxa"/>
            <w:shd w:val="clear" w:color="auto" w:fill="D8D9D8" w:themeFill="background1" w:themeFillTint="33"/>
          </w:tcPr>
          <w:p w14:paraId="37F8C3B2" w14:textId="77777777" w:rsidR="001A4E2A" w:rsidRPr="008A477E" w:rsidRDefault="001A4E2A" w:rsidP="001A4E2A">
            <w:pPr>
              <w:jc w:val="center"/>
              <w:rPr>
                <w:rFonts w:ascii="Arial" w:hAnsi="Arial" w:cs="Arial"/>
                <w:sz w:val="22"/>
              </w:rPr>
            </w:pPr>
          </w:p>
        </w:tc>
        <w:tc>
          <w:tcPr>
            <w:tcW w:w="1842" w:type="dxa"/>
            <w:shd w:val="clear" w:color="auto" w:fill="auto"/>
          </w:tcPr>
          <w:p w14:paraId="5D7861FF" w14:textId="77777777" w:rsidR="001A4E2A" w:rsidRPr="008A477E" w:rsidRDefault="001A4E2A" w:rsidP="001A4E2A">
            <w:pPr>
              <w:jc w:val="center"/>
              <w:rPr>
                <w:rFonts w:ascii="Arial" w:hAnsi="Arial" w:cs="Arial"/>
                <w:sz w:val="22"/>
              </w:rPr>
            </w:pPr>
          </w:p>
        </w:tc>
      </w:tr>
      <w:tr w:rsidR="001A4E2A" w:rsidRPr="008A477E" w14:paraId="317AE6B1" w14:textId="77777777" w:rsidTr="00253E41">
        <w:trPr>
          <w:trHeight w:val="20"/>
        </w:trPr>
        <w:tc>
          <w:tcPr>
            <w:tcW w:w="1842" w:type="dxa"/>
            <w:shd w:val="clear" w:color="auto" w:fill="B5CEDB" w:themeFill="accent1" w:themeFillTint="66"/>
          </w:tcPr>
          <w:p w14:paraId="371E059A" w14:textId="77777777" w:rsidR="001A4E2A" w:rsidRPr="008A477E" w:rsidRDefault="001A4E2A" w:rsidP="001A4E2A">
            <w:pPr>
              <w:jc w:val="center"/>
              <w:rPr>
                <w:rFonts w:ascii="Arial" w:hAnsi="Arial" w:cs="Arial"/>
                <w:sz w:val="22"/>
              </w:rPr>
            </w:pPr>
            <w:r w:rsidRPr="008A477E">
              <w:rPr>
                <w:rFonts w:ascii="Arial" w:hAnsi="Arial" w:cs="Arial"/>
                <w:sz w:val="22"/>
              </w:rPr>
              <w:t>2:00pm</w:t>
            </w:r>
          </w:p>
        </w:tc>
        <w:tc>
          <w:tcPr>
            <w:tcW w:w="1842" w:type="dxa"/>
            <w:shd w:val="clear" w:color="auto" w:fill="B5CEDB" w:themeFill="accent1" w:themeFillTint="66"/>
          </w:tcPr>
          <w:p w14:paraId="15C9A35D" w14:textId="77777777" w:rsidR="001A4E2A" w:rsidRPr="008A477E" w:rsidRDefault="001A4E2A" w:rsidP="001A4E2A">
            <w:pPr>
              <w:jc w:val="center"/>
              <w:rPr>
                <w:rFonts w:ascii="Arial" w:hAnsi="Arial" w:cs="Arial"/>
                <w:sz w:val="22"/>
              </w:rPr>
            </w:pPr>
            <w:r w:rsidRPr="008A477E">
              <w:rPr>
                <w:rFonts w:ascii="Arial" w:hAnsi="Arial" w:cs="Arial"/>
                <w:sz w:val="22"/>
              </w:rPr>
              <w:t>2:00pm</w:t>
            </w:r>
          </w:p>
        </w:tc>
        <w:tc>
          <w:tcPr>
            <w:tcW w:w="1842" w:type="dxa"/>
            <w:shd w:val="clear" w:color="auto" w:fill="B5CEDB" w:themeFill="accent1" w:themeFillTint="66"/>
          </w:tcPr>
          <w:p w14:paraId="738CE606" w14:textId="77777777" w:rsidR="001A4E2A" w:rsidRPr="008A477E" w:rsidRDefault="001A4E2A" w:rsidP="001A4E2A">
            <w:pPr>
              <w:jc w:val="center"/>
              <w:rPr>
                <w:rFonts w:ascii="Arial" w:hAnsi="Arial" w:cs="Arial"/>
                <w:sz w:val="22"/>
              </w:rPr>
            </w:pPr>
            <w:r w:rsidRPr="008A477E">
              <w:rPr>
                <w:rFonts w:ascii="Arial" w:hAnsi="Arial" w:cs="Arial"/>
                <w:sz w:val="22"/>
              </w:rPr>
              <w:t>2:00pm</w:t>
            </w:r>
          </w:p>
        </w:tc>
        <w:tc>
          <w:tcPr>
            <w:tcW w:w="1842" w:type="dxa"/>
            <w:shd w:val="clear" w:color="auto" w:fill="D8D9D8" w:themeFill="background1" w:themeFillTint="33"/>
          </w:tcPr>
          <w:p w14:paraId="7F6159B4" w14:textId="77777777" w:rsidR="001A4E2A" w:rsidRPr="008A477E" w:rsidRDefault="001A4E2A" w:rsidP="001A4E2A">
            <w:pPr>
              <w:jc w:val="center"/>
              <w:rPr>
                <w:rFonts w:ascii="Arial" w:hAnsi="Arial" w:cs="Arial"/>
                <w:sz w:val="22"/>
              </w:rPr>
            </w:pPr>
          </w:p>
        </w:tc>
        <w:tc>
          <w:tcPr>
            <w:tcW w:w="1842" w:type="dxa"/>
            <w:shd w:val="clear" w:color="auto" w:fill="auto"/>
          </w:tcPr>
          <w:p w14:paraId="54BB5363" w14:textId="77777777" w:rsidR="001A4E2A" w:rsidRPr="008A477E" w:rsidRDefault="001A4E2A" w:rsidP="001A4E2A">
            <w:pPr>
              <w:jc w:val="center"/>
              <w:rPr>
                <w:rFonts w:ascii="Arial" w:hAnsi="Arial" w:cs="Arial"/>
                <w:sz w:val="22"/>
              </w:rPr>
            </w:pPr>
          </w:p>
        </w:tc>
      </w:tr>
      <w:tr w:rsidR="001A4E2A" w:rsidRPr="008A477E" w14:paraId="7D8E8341" w14:textId="77777777" w:rsidTr="00253E41">
        <w:trPr>
          <w:trHeight w:val="20"/>
        </w:trPr>
        <w:tc>
          <w:tcPr>
            <w:tcW w:w="1842" w:type="dxa"/>
            <w:shd w:val="clear" w:color="auto" w:fill="FFFFFF" w:themeFill="text1"/>
          </w:tcPr>
          <w:p w14:paraId="52F0D317" w14:textId="77777777" w:rsidR="001A4E2A" w:rsidRPr="008A477E" w:rsidRDefault="001A4E2A" w:rsidP="001A4E2A">
            <w:pPr>
              <w:jc w:val="center"/>
              <w:rPr>
                <w:rFonts w:ascii="Arial" w:hAnsi="Arial" w:cs="Arial"/>
                <w:sz w:val="22"/>
              </w:rPr>
            </w:pPr>
          </w:p>
        </w:tc>
        <w:tc>
          <w:tcPr>
            <w:tcW w:w="1842" w:type="dxa"/>
            <w:shd w:val="clear" w:color="auto" w:fill="FFFFFF" w:themeFill="text1"/>
          </w:tcPr>
          <w:p w14:paraId="7BDEFB6F" w14:textId="77777777" w:rsidR="001A4E2A" w:rsidRPr="008A477E" w:rsidRDefault="001A4E2A" w:rsidP="001A4E2A">
            <w:pPr>
              <w:jc w:val="center"/>
              <w:rPr>
                <w:rFonts w:ascii="Arial" w:hAnsi="Arial" w:cs="Arial"/>
                <w:sz w:val="22"/>
              </w:rPr>
            </w:pPr>
          </w:p>
        </w:tc>
        <w:tc>
          <w:tcPr>
            <w:tcW w:w="1842" w:type="dxa"/>
            <w:shd w:val="clear" w:color="auto" w:fill="FFFFFF" w:themeFill="text1"/>
          </w:tcPr>
          <w:p w14:paraId="3460C89C" w14:textId="77777777" w:rsidR="001A4E2A" w:rsidRPr="008A477E" w:rsidRDefault="001A4E2A" w:rsidP="001A4E2A">
            <w:pPr>
              <w:jc w:val="center"/>
              <w:rPr>
                <w:rFonts w:ascii="Arial" w:hAnsi="Arial" w:cs="Arial"/>
                <w:sz w:val="22"/>
              </w:rPr>
            </w:pPr>
          </w:p>
        </w:tc>
        <w:tc>
          <w:tcPr>
            <w:tcW w:w="1842" w:type="dxa"/>
            <w:shd w:val="clear" w:color="auto" w:fill="D8D9D8" w:themeFill="background1" w:themeFillTint="33"/>
          </w:tcPr>
          <w:p w14:paraId="7FFCE91A" w14:textId="77777777" w:rsidR="001A4E2A" w:rsidRPr="008A477E" w:rsidRDefault="001A4E2A" w:rsidP="001A4E2A">
            <w:pPr>
              <w:jc w:val="center"/>
              <w:rPr>
                <w:rFonts w:ascii="Arial" w:hAnsi="Arial" w:cs="Arial"/>
                <w:sz w:val="22"/>
              </w:rPr>
            </w:pPr>
          </w:p>
        </w:tc>
        <w:tc>
          <w:tcPr>
            <w:tcW w:w="1842" w:type="dxa"/>
            <w:shd w:val="clear" w:color="auto" w:fill="auto"/>
          </w:tcPr>
          <w:p w14:paraId="248781E2" w14:textId="77777777" w:rsidR="001A4E2A" w:rsidRPr="008A477E" w:rsidRDefault="001A4E2A" w:rsidP="001A4E2A">
            <w:pPr>
              <w:jc w:val="center"/>
              <w:rPr>
                <w:rFonts w:ascii="Arial" w:hAnsi="Arial" w:cs="Arial"/>
                <w:sz w:val="22"/>
              </w:rPr>
            </w:pPr>
          </w:p>
        </w:tc>
      </w:tr>
      <w:tr w:rsidR="001A4E2A" w:rsidRPr="008A477E" w14:paraId="4B18EE11" w14:textId="77777777" w:rsidTr="00253E41">
        <w:trPr>
          <w:trHeight w:val="58"/>
        </w:trPr>
        <w:tc>
          <w:tcPr>
            <w:tcW w:w="1842" w:type="dxa"/>
            <w:shd w:val="clear" w:color="auto" w:fill="B5CEDB" w:themeFill="accent1" w:themeFillTint="66"/>
          </w:tcPr>
          <w:p w14:paraId="5F4E51BE" w14:textId="77777777" w:rsidR="001A4E2A" w:rsidRPr="008A477E" w:rsidRDefault="001A4E2A" w:rsidP="001A4E2A">
            <w:pPr>
              <w:jc w:val="center"/>
              <w:rPr>
                <w:rFonts w:ascii="Arial" w:hAnsi="Arial" w:cs="Arial"/>
                <w:sz w:val="22"/>
              </w:rPr>
            </w:pPr>
            <w:r w:rsidRPr="008A477E">
              <w:rPr>
                <w:rFonts w:ascii="Arial" w:hAnsi="Arial" w:cs="Arial"/>
                <w:sz w:val="22"/>
              </w:rPr>
              <w:lastRenderedPageBreak/>
              <w:t>4:00pm</w:t>
            </w:r>
          </w:p>
        </w:tc>
        <w:tc>
          <w:tcPr>
            <w:tcW w:w="1842" w:type="dxa"/>
            <w:shd w:val="clear" w:color="auto" w:fill="B5CEDB" w:themeFill="accent1" w:themeFillTint="66"/>
          </w:tcPr>
          <w:p w14:paraId="5AA2CD0C" w14:textId="77777777" w:rsidR="001A4E2A" w:rsidRPr="008A477E" w:rsidRDefault="001A4E2A" w:rsidP="001A4E2A">
            <w:pPr>
              <w:jc w:val="center"/>
              <w:rPr>
                <w:rFonts w:ascii="Arial" w:hAnsi="Arial" w:cs="Arial"/>
                <w:sz w:val="22"/>
              </w:rPr>
            </w:pPr>
            <w:r w:rsidRPr="008A477E">
              <w:rPr>
                <w:rFonts w:ascii="Arial" w:hAnsi="Arial" w:cs="Arial"/>
                <w:sz w:val="22"/>
              </w:rPr>
              <w:t>4:00pm</w:t>
            </w:r>
          </w:p>
        </w:tc>
        <w:tc>
          <w:tcPr>
            <w:tcW w:w="1842" w:type="dxa"/>
            <w:shd w:val="clear" w:color="auto" w:fill="B5CEDB" w:themeFill="accent1" w:themeFillTint="66"/>
          </w:tcPr>
          <w:p w14:paraId="32A13C32" w14:textId="77777777" w:rsidR="001A4E2A" w:rsidRPr="008A477E" w:rsidRDefault="001A4E2A" w:rsidP="001A4E2A">
            <w:pPr>
              <w:jc w:val="center"/>
              <w:rPr>
                <w:rFonts w:ascii="Arial" w:hAnsi="Arial" w:cs="Arial"/>
                <w:sz w:val="22"/>
              </w:rPr>
            </w:pPr>
            <w:r w:rsidRPr="008A477E">
              <w:rPr>
                <w:rFonts w:ascii="Arial" w:hAnsi="Arial" w:cs="Arial"/>
                <w:sz w:val="22"/>
              </w:rPr>
              <w:t>4:00pm</w:t>
            </w:r>
          </w:p>
        </w:tc>
        <w:tc>
          <w:tcPr>
            <w:tcW w:w="1842" w:type="dxa"/>
            <w:shd w:val="clear" w:color="auto" w:fill="D8D9D8" w:themeFill="background1" w:themeFillTint="33"/>
          </w:tcPr>
          <w:p w14:paraId="6E8F2726" w14:textId="77777777" w:rsidR="001A4E2A" w:rsidRPr="008A477E" w:rsidRDefault="001A4E2A" w:rsidP="001A4E2A">
            <w:pPr>
              <w:jc w:val="center"/>
              <w:rPr>
                <w:rFonts w:ascii="Arial" w:hAnsi="Arial" w:cs="Arial"/>
                <w:sz w:val="22"/>
              </w:rPr>
            </w:pPr>
          </w:p>
        </w:tc>
        <w:tc>
          <w:tcPr>
            <w:tcW w:w="1842" w:type="dxa"/>
            <w:shd w:val="clear" w:color="auto" w:fill="auto"/>
          </w:tcPr>
          <w:p w14:paraId="04DDC69B" w14:textId="77777777" w:rsidR="001A4E2A" w:rsidRPr="008A477E" w:rsidRDefault="001A4E2A" w:rsidP="001A4E2A">
            <w:pPr>
              <w:jc w:val="center"/>
              <w:rPr>
                <w:rFonts w:ascii="Arial" w:hAnsi="Arial" w:cs="Arial"/>
                <w:sz w:val="22"/>
              </w:rPr>
            </w:pPr>
          </w:p>
        </w:tc>
      </w:tr>
    </w:tbl>
    <w:p w14:paraId="1671E024" w14:textId="77777777" w:rsidR="005C1C8A" w:rsidRDefault="001A4E2A" w:rsidP="005C1C8A">
      <w:pPr>
        <w:pStyle w:val="ListParagraph"/>
        <w:numPr>
          <w:ilvl w:val="0"/>
          <w:numId w:val="22"/>
        </w:numPr>
        <w:rPr>
          <w:rFonts w:ascii="Arial" w:hAnsi="Arial" w:cs="Arial"/>
          <w:sz w:val="22"/>
          <w:szCs w:val="22"/>
        </w:rPr>
      </w:pPr>
      <w:r w:rsidRPr="006A3099">
        <w:rPr>
          <w:rFonts w:ascii="Arial" w:hAnsi="Arial" w:cs="Arial"/>
          <w:sz w:val="22"/>
          <w:szCs w:val="22"/>
        </w:rPr>
        <w:t xml:space="preserve">To schedule a face-to-face meeting please use the messaging functionality within ‘The Chest’ </w:t>
      </w:r>
      <w:hyperlink r:id="rId9" w:history="1">
        <w:r w:rsidRPr="006A3099">
          <w:rPr>
            <w:rStyle w:val="Hyperlink"/>
            <w:rFonts w:ascii="Arial" w:hAnsi="Arial" w:cs="Arial"/>
            <w:color w:val="4E85A1" w:themeColor="accent1"/>
            <w:sz w:val="22"/>
            <w:szCs w:val="22"/>
          </w:rPr>
          <w:t>www.thechest.nwce.gov.uk</w:t>
        </w:r>
      </w:hyperlink>
      <w:r w:rsidRPr="006A3099">
        <w:rPr>
          <w:rFonts w:ascii="Arial" w:hAnsi="Arial" w:cs="Arial"/>
          <w:color w:val="4E85A1" w:themeColor="accent1"/>
          <w:sz w:val="22"/>
          <w:szCs w:val="22"/>
        </w:rPr>
        <w:t xml:space="preserve">  </w:t>
      </w:r>
      <w:r w:rsidRPr="006A3099">
        <w:rPr>
          <w:rFonts w:ascii="Arial" w:hAnsi="Arial" w:cs="Arial"/>
          <w:sz w:val="22"/>
          <w:szCs w:val="22"/>
        </w:rPr>
        <w:t>to advise us of your</w:t>
      </w:r>
      <w:r w:rsidR="005C1C8A">
        <w:rPr>
          <w:rFonts w:ascii="Arial" w:hAnsi="Arial" w:cs="Arial"/>
          <w:sz w:val="22"/>
          <w:szCs w:val="22"/>
        </w:rPr>
        <w:t xml:space="preserve"> preference for the date and time for attendance. TfN will advise whether your preferred slot will be available and if not, it will provide an accommodating slot available. </w:t>
      </w:r>
    </w:p>
    <w:sectPr w:rsidR="005C1C8A" w:rsidSect="00F22A37">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02407" w14:textId="77777777" w:rsidR="0041448C" w:rsidRDefault="0041448C">
      <w:r>
        <w:separator/>
      </w:r>
    </w:p>
    <w:p w14:paraId="16B317FB" w14:textId="77777777" w:rsidR="0041448C" w:rsidRDefault="0041448C"/>
  </w:endnote>
  <w:endnote w:type="continuationSeparator" w:id="0">
    <w:p w14:paraId="2AFEA060" w14:textId="77777777" w:rsidR="0041448C" w:rsidRDefault="0041448C">
      <w:r>
        <w:continuationSeparator/>
      </w:r>
    </w:p>
    <w:p w14:paraId="055B438B" w14:textId="77777777" w:rsidR="0041448C" w:rsidRDefault="00414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099377416"/>
      <w:docPartObj>
        <w:docPartGallery w:val="Page Numbers (Bottom of Page)"/>
        <w:docPartUnique/>
      </w:docPartObj>
    </w:sdtPr>
    <w:sdtEndPr>
      <w:rPr>
        <w:rFonts w:ascii="Arial" w:hAnsi="Arial" w:cs="Arial"/>
        <w:noProof/>
        <w:color w:val="auto"/>
        <w:sz w:val="18"/>
        <w:szCs w:val="18"/>
      </w:rPr>
    </w:sdtEndPr>
    <w:sdtContent>
      <w:p w14:paraId="62A81E2C" w14:textId="77777777" w:rsidR="00237AE7" w:rsidRPr="007714B2" w:rsidRDefault="00237AE7">
        <w:pPr>
          <w:pStyle w:val="Footer"/>
          <w:rPr>
            <w:rFonts w:ascii="Arial" w:hAnsi="Arial" w:cs="Arial"/>
            <w:color w:val="auto"/>
            <w:sz w:val="18"/>
            <w:szCs w:val="18"/>
          </w:rPr>
        </w:pPr>
        <w:r w:rsidRPr="007714B2">
          <w:rPr>
            <w:rFonts w:ascii="Arial" w:hAnsi="Arial" w:cs="Arial"/>
            <w:noProof w:val="0"/>
            <w:color w:val="auto"/>
            <w:sz w:val="18"/>
            <w:szCs w:val="18"/>
          </w:rPr>
          <w:fldChar w:fldCharType="begin"/>
        </w:r>
        <w:r w:rsidRPr="007714B2">
          <w:rPr>
            <w:rFonts w:ascii="Arial" w:hAnsi="Arial" w:cs="Arial"/>
            <w:color w:val="auto"/>
            <w:sz w:val="18"/>
            <w:szCs w:val="18"/>
          </w:rPr>
          <w:instrText xml:space="preserve"> PAGE   \* MERGEFORMAT </w:instrText>
        </w:r>
        <w:r w:rsidRPr="007714B2">
          <w:rPr>
            <w:rFonts w:ascii="Arial" w:hAnsi="Arial" w:cs="Arial"/>
            <w:noProof w:val="0"/>
            <w:color w:val="auto"/>
            <w:sz w:val="18"/>
            <w:szCs w:val="18"/>
          </w:rPr>
          <w:fldChar w:fldCharType="separate"/>
        </w:r>
        <w:r w:rsidR="00DB5986">
          <w:rPr>
            <w:rFonts w:ascii="Arial" w:hAnsi="Arial" w:cs="Arial"/>
            <w:color w:val="auto"/>
            <w:sz w:val="18"/>
            <w:szCs w:val="18"/>
          </w:rPr>
          <w:t>5</w:t>
        </w:r>
        <w:r w:rsidRPr="007714B2">
          <w:rPr>
            <w:rFonts w:ascii="Arial" w:hAnsi="Arial" w:cs="Arial"/>
            <w:color w:val="auto"/>
            <w:sz w:val="18"/>
            <w:szCs w:val="18"/>
          </w:rPr>
          <w:fldChar w:fldCharType="end"/>
        </w:r>
      </w:p>
    </w:sdtContent>
  </w:sdt>
  <w:p w14:paraId="669A684E" w14:textId="77777777" w:rsidR="00237AE7" w:rsidRPr="000D6DBB" w:rsidRDefault="00237AE7" w:rsidP="00BE6DFE">
    <w:pPr>
      <w:pStyle w:val="Footer"/>
      <w:jc w:val="center"/>
      <w:rPr>
        <w:rFonts w:asciiTheme="minorHAnsi" w:hAnsiTheme="minorHAnsi"/>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D569A" w14:textId="77777777" w:rsidR="0041448C" w:rsidRDefault="0041448C">
      <w:r>
        <w:separator/>
      </w:r>
    </w:p>
    <w:p w14:paraId="5C900964" w14:textId="77777777" w:rsidR="0041448C" w:rsidRDefault="0041448C"/>
  </w:footnote>
  <w:footnote w:type="continuationSeparator" w:id="0">
    <w:p w14:paraId="531176E0" w14:textId="77777777" w:rsidR="0041448C" w:rsidRDefault="0041448C">
      <w:r>
        <w:continuationSeparator/>
      </w:r>
    </w:p>
    <w:p w14:paraId="600A5174" w14:textId="77777777" w:rsidR="0041448C" w:rsidRDefault="00414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784C" w14:textId="77777777" w:rsidR="00EC0705" w:rsidRDefault="00237AE7" w:rsidP="00EC0705">
    <w:pPr>
      <w:pStyle w:val="Header"/>
      <w:rPr>
        <w:rFonts w:ascii="Arial" w:hAnsi="Arial" w:cs="Arial"/>
      </w:rPr>
    </w:pPr>
    <w:r w:rsidRPr="007714B2">
      <w:rPr>
        <w:rFonts w:ascii="Arial" w:hAnsi="Arial" w:cs="Arial"/>
      </w:rPr>
      <w:ptab w:relativeTo="margin" w:alignment="center" w:leader="none"/>
    </w:r>
    <w:r w:rsidRPr="007714B2">
      <w:rPr>
        <w:rFonts w:ascii="Arial" w:hAnsi="Arial" w:cs="Arial"/>
      </w:rPr>
      <w:t>Integrated and Smart Travel (IST) Market Engagement – Instructions to Bidders</w:t>
    </w:r>
    <w:r w:rsidR="00EC0705" w:rsidRPr="007714B2">
      <w:rPr>
        <w:rFonts w:ascii="Arial" w:hAnsi="Arial" w:cs="Arial"/>
      </w:rPr>
      <w:ptab w:relativeTo="margin" w:alignment="right" w:leader="none"/>
    </w:r>
    <w:r w:rsidR="00332A1E">
      <w:rPr>
        <w:rFonts w:ascii="Arial" w:hAnsi="Arial" w:cs="Arial"/>
      </w:rPr>
      <w:t>v0.7</w:t>
    </w:r>
  </w:p>
  <w:p w14:paraId="7C10BF0B" w14:textId="77777777" w:rsidR="00C85547" w:rsidRPr="007714B2" w:rsidRDefault="00C85547" w:rsidP="00EC0705">
    <w:pPr>
      <w:pStyle w:val="Header"/>
      <w:rPr>
        <w:rFonts w:ascii="Arial" w:hAnsi="Arial" w:cs="Arial"/>
      </w:rPr>
    </w:pPr>
  </w:p>
  <w:p w14:paraId="297DF51F" w14:textId="77777777" w:rsidR="00237AE7" w:rsidRPr="007714B2" w:rsidRDefault="00237AE7">
    <w:pPr>
      <w:pStyle w:val="Header"/>
      <w:rPr>
        <w:rFonts w:ascii="Arial" w:hAnsi="Arial" w:cs="Arial"/>
      </w:rPr>
    </w:pPr>
    <w:r w:rsidRPr="007714B2">
      <w:rPr>
        <w:rFonts w:ascii="Arial" w:hAnsi="Arial" w:cs="Arial"/>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A487D" w14:textId="77777777" w:rsidR="00237AE7" w:rsidRDefault="00237AE7">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62DF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2617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D41F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9064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823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66A1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EE09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42A0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CD5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FE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1AE6"/>
    <w:multiLevelType w:val="hybridMultilevel"/>
    <w:tmpl w:val="214CC632"/>
    <w:lvl w:ilvl="0" w:tplc="A6302A5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A35E2E"/>
    <w:multiLevelType w:val="hybridMultilevel"/>
    <w:tmpl w:val="771CC8AA"/>
    <w:lvl w:ilvl="0" w:tplc="C4AA3488">
      <w:start w:val="1"/>
      <w:numFmt w:val="decimal"/>
      <w:lvlText w:val="%1."/>
      <w:lvlJc w:val="left"/>
      <w:pPr>
        <w:ind w:left="360" w:hanging="360"/>
      </w:pPr>
      <w:rPr>
        <w:rFonts w:ascii="Arial" w:eastAsiaTheme="minorEastAsia"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EC6831"/>
    <w:multiLevelType w:val="hybridMultilevel"/>
    <w:tmpl w:val="C870051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0A76127C"/>
    <w:multiLevelType w:val="hybridMultilevel"/>
    <w:tmpl w:val="8EACF3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B8343B2"/>
    <w:multiLevelType w:val="hybridMultilevel"/>
    <w:tmpl w:val="C80E6190"/>
    <w:lvl w:ilvl="0" w:tplc="3920E258">
      <w:start w:val="1"/>
      <w:numFmt w:val="upp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5" w15:restartNumberingAfterBreak="0">
    <w:nsid w:val="0E1A2084"/>
    <w:multiLevelType w:val="hybridMultilevel"/>
    <w:tmpl w:val="72C6AD38"/>
    <w:lvl w:ilvl="0" w:tplc="DFF43FE4">
      <w:start w:val="1"/>
      <w:numFmt w:val="decimal"/>
      <w:lvlText w:val="%1."/>
      <w:lvlJc w:val="left"/>
      <w:pPr>
        <w:ind w:left="502" w:hanging="360"/>
      </w:pPr>
      <w:rPr>
        <w:rFonts w:ascii="Georgia" w:eastAsiaTheme="minorHAnsi" w:hAnsi="Georgia" w:cstheme="minorBid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113558E6"/>
    <w:multiLevelType w:val="hybridMultilevel"/>
    <w:tmpl w:val="89C8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D7283B"/>
    <w:multiLevelType w:val="hybridMultilevel"/>
    <w:tmpl w:val="384E7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5F75815"/>
    <w:multiLevelType w:val="hybridMultilevel"/>
    <w:tmpl w:val="20B662BC"/>
    <w:lvl w:ilvl="0" w:tplc="1D48A59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8F6A23"/>
    <w:multiLevelType w:val="hybridMultilevel"/>
    <w:tmpl w:val="3F1C7030"/>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1E74724F"/>
    <w:multiLevelType w:val="hybridMultilevel"/>
    <w:tmpl w:val="32BA520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276511E2"/>
    <w:multiLevelType w:val="hybridMultilevel"/>
    <w:tmpl w:val="91806A5E"/>
    <w:lvl w:ilvl="0" w:tplc="A524FFB0">
      <w:start w:val="4"/>
      <w:numFmt w:val="bullet"/>
      <w:lvlText w:val="-"/>
      <w:lvlJc w:val="left"/>
      <w:pPr>
        <w:ind w:left="432" w:hanging="360"/>
      </w:pPr>
      <w:rPr>
        <w:rFonts w:ascii="Calibri" w:eastAsiaTheme="minorEastAsia" w:hAnsi="Calibri" w:cstheme="minorBid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2" w15:restartNumberingAfterBreak="0">
    <w:nsid w:val="28A87D04"/>
    <w:multiLevelType w:val="hybridMultilevel"/>
    <w:tmpl w:val="C61EF81A"/>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29FB427F"/>
    <w:multiLevelType w:val="hybridMultilevel"/>
    <w:tmpl w:val="72C6AD38"/>
    <w:lvl w:ilvl="0" w:tplc="DFF43FE4">
      <w:start w:val="1"/>
      <w:numFmt w:val="decimal"/>
      <w:lvlText w:val="%1."/>
      <w:lvlJc w:val="left"/>
      <w:pPr>
        <w:ind w:left="502" w:hanging="360"/>
      </w:pPr>
      <w:rPr>
        <w:rFonts w:ascii="Georgia" w:eastAsiaTheme="minorHAnsi" w:hAnsi="Georgia" w:cstheme="minorBid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2F631518"/>
    <w:multiLevelType w:val="hybridMultilevel"/>
    <w:tmpl w:val="F47C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FD0FDB"/>
    <w:multiLevelType w:val="hybridMultilevel"/>
    <w:tmpl w:val="FCAAC128"/>
    <w:lvl w:ilvl="0" w:tplc="0809000F">
      <w:start w:val="1"/>
      <w:numFmt w:val="decimal"/>
      <w:lvlText w:val="%1."/>
      <w:lvlJc w:val="left"/>
      <w:pPr>
        <w:ind w:left="792" w:hanging="360"/>
      </w:pPr>
    </w:lvl>
    <w:lvl w:ilvl="1" w:tplc="08090019">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6" w15:restartNumberingAfterBreak="0">
    <w:nsid w:val="464C2139"/>
    <w:multiLevelType w:val="hybridMultilevel"/>
    <w:tmpl w:val="70E8D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8E70B8"/>
    <w:multiLevelType w:val="hybridMultilevel"/>
    <w:tmpl w:val="AB8A599A"/>
    <w:lvl w:ilvl="0" w:tplc="ACA6F452">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059BC"/>
    <w:multiLevelType w:val="hybridMultilevel"/>
    <w:tmpl w:val="F01ACF66"/>
    <w:lvl w:ilvl="0" w:tplc="3020B388">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9" w15:restartNumberingAfterBreak="0">
    <w:nsid w:val="55736C80"/>
    <w:multiLevelType w:val="hybridMultilevel"/>
    <w:tmpl w:val="7F36D0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E354F7"/>
    <w:multiLevelType w:val="hybridMultilevel"/>
    <w:tmpl w:val="F8847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AA545E"/>
    <w:multiLevelType w:val="hybridMultilevel"/>
    <w:tmpl w:val="C7B28970"/>
    <w:lvl w:ilvl="0" w:tplc="3A240234">
      <w:start w:val="1"/>
      <w:numFmt w:val="decimal"/>
      <w:lvlText w:val="%1."/>
      <w:lvlJc w:val="left"/>
      <w:pPr>
        <w:ind w:left="360"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2" w15:restartNumberingAfterBreak="0">
    <w:nsid w:val="5E75077C"/>
    <w:multiLevelType w:val="hybridMultilevel"/>
    <w:tmpl w:val="DEF61446"/>
    <w:lvl w:ilvl="0" w:tplc="09F67B5E">
      <w:start w:val="1"/>
      <w:numFmt w:val="decimal"/>
      <w:lvlText w:val="%1."/>
      <w:lvlJc w:val="left"/>
      <w:pPr>
        <w:ind w:left="720" w:hanging="360"/>
      </w:pPr>
      <w:rPr>
        <w:rFonts w:ascii="Georgia" w:eastAsiaTheme="minorHAnsi" w:hAnsi="Georgi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472AC0"/>
    <w:multiLevelType w:val="hybridMultilevel"/>
    <w:tmpl w:val="7AEC3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4855CD"/>
    <w:multiLevelType w:val="hybridMultilevel"/>
    <w:tmpl w:val="7F36D0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B81671"/>
    <w:multiLevelType w:val="hybridMultilevel"/>
    <w:tmpl w:val="EA4E333C"/>
    <w:lvl w:ilvl="0" w:tplc="BD224A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FB0F02"/>
    <w:multiLevelType w:val="hybridMultilevel"/>
    <w:tmpl w:val="0062246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7" w15:restartNumberingAfterBreak="0">
    <w:nsid w:val="76AA38F8"/>
    <w:multiLevelType w:val="hybridMultilevel"/>
    <w:tmpl w:val="2B083C34"/>
    <w:lvl w:ilvl="0" w:tplc="5BAEB46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14E47"/>
    <w:multiLevelType w:val="hybridMultilevel"/>
    <w:tmpl w:val="A50E9726"/>
    <w:lvl w:ilvl="0" w:tplc="5832EA42">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9" w15:restartNumberingAfterBreak="0">
    <w:nsid w:val="78C325B4"/>
    <w:multiLevelType w:val="hybridMultilevel"/>
    <w:tmpl w:val="73309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A666A6"/>
    <w:multiLevelType w:val="hybridMultilevel"/>
    <w:tmpl w:val="5D448BBA"/>
    <w:lvl w:ilvl="0" w:tplc="D78A5932">
      <w:start w:val="1"/>
      <w:numFmt w:val="bullet"/>
      <w:lvlText w:val="•"/>
      <w:lvlJc w:val="left"/>
      <w:pPr>
        <w:tabs>
          <w:tab w:val="num" w:pos="720"/>
        </w:tabs>
        <w:ind w:left="720" w:hanging="360"/>
      </w:pPr>
      <w:rPr>
        <w:rFonts w:ascii="Arial" w:hAnsi="Arial" w:hint="default"/>
      </w:rPr>
    </w:lvl>
    <w:lvl w:ilvl="1" w:tplc="5972E192" w:tentative="1">
      <w:start w:val="1"/>
      <w:numFmt w:val="bullet"/>
      <w:lvlText w:val="•"/>
      <w:lvlJc w:val="left"/>
      <w:pPr>
        <w:tabs>
          <w:tab w:val="num" w:pos="1440"/>
        </w:tabs>
        <w:ind w:left="1440" w:hanging="360"/>
      </w:pPr>
      <w:rPr>
        <w:rFonts w:ascii="Arial" w:hAnsi="Arial" w:hint="default"/>
      </w:rPr>
    </w:lvl>
    <w:lvl w:ilvl="2" w:tplc="34C26262" w:tentative="1">
      <w:start w:val="1"/>
      <w:numFmt w:val="bullet"/>
      <w:lvlText w:val="•"/>
      <w:lvlJc w:val="left"/>
      <w:pPr>
        <w:tabs>
          <w:tab w:val="num" w:pos="2160"/>
        </w:tabs>
        <w:ind w:left="2160" w:hanging="360"/>
      </w:pPr>
      <w:rPr>
        <w:rFonts w:ascii="Arial" w:hAnsi="Arial" w:hint="default"/>
      </w:rPr>
    </w:lvl>
    <w:lvl w:ilvl="3" w:tplc="BAAABD1C" w:tentative="1">
      <w:start w:val="1"/>
      <w:numFmt w:val="bullet"/>
      <w:lvlText w:val="•"/>
      <w:lvlJc w:val="left"/>
      <w:pPr>
        <w:tabs>
          <w:tab w:val="num" w:pos="2880"/>
        </w:tabs>
        <w:ind w:left="2880" w:hanging="360"/>
      </w:pPr>
      <w:rPr>
        <w:rFonts w:ascii="Arial" w:hAnsi="Arial" w:hint="default"/>
      </w:rPr>
    </w:lvl>
    <w:lvl w:ilvl="4" w:tplc="8E340A18" w:tentative="1">
      <w:start w:val="1"/>
      <w:numFmt w:val="bullet"/>
      <w:lvlText w:val="•"/>
      <w:lvlJc w:val="left"/>
      <w:pPr>
        <w:tabs>
          <w:tab w:val="num" w:pos="3600"/>
        </w:tabs>
        <w:ind w:left="3600" w:hanging="360"/>
      </w:pPr>
      <w:rPr>
        <w:rFonts w:ascii="Arial" w:hAnsi="Arial" w:hint="default"/>
      </w:rPr>
    </w:lvl>
    <w:lvl w:ilvl="5" w:tplc="84924AC6" w:tentative="1">
      <w:start w:val="1"/>
      <w:numFmt w:val="bullet"/>
      <w:lvlText w:val="•"/>
      <w:lvlJc w:val="left"/>
      <w:pPr>
        <w:tabs>
          <w:tab w:val="num" w:pos="4320"/>
        </w:tabs>
        <w:ind w:left="4320" w:hanging="360"/>
      </w:pPr>
      <w:rPr>
        <w:rFonts w:ascii="Arial" w:hAnsi="Arial" w:hint="default"/>
      </w:rPr>
    </w:lvl>
    <w:lvl w:ilvl="6" w:tplc="232CBDE8" w:tentative="1">
      <w:start w:val="1"/>
      <w:numFmt w:val="bullet"/>
      <w:lvlText w:val="•"/>
      <w:lvlJc w:val="left"/>
      <w:pPr>
        <w:tabs>
          <w:tab w:val="num" w:pos="5040"/>
        </w:tabs>
        <w:ind w:left="5040" w:hanging="360"/>
      </w:pPr>
      <w:rPr>
        <w:rFonts w:ascii="Arial" w:hAnsi="Arial" w:hint="default"/>
      </w:rPr>
    </w:lvl>
    <w:lvl w:ilvl="7" w:tplc="063ED310" w:tentative="1">
      <w:start w:val="1"/>
      <w:numFmt w:val="bullet"/>
      <w:lvlText w:val="•"/>
      <w:lvlJc w:val="left"/>
      <w:pPr>
        <w:tabs>
          <w:tab w:val="num" w:pos="5760"/>
        </w:tabs>
        <w:ind w:left="5760" w:hanging="360"/>
      </w:pPr>
      <w:rPr>
        <w:rFonts w:ascii="Arial" w:hAnsi="Arial" w:hint="default"/>
      </w:rPr>
    </w:lvl>
    <w:lvl w:ilvl="8" w:tplc="89C00BD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396AD6"/>
    <w:multiLevelType w:val="hybridMultilevel"/>
    <w:tmpl w:val="C054EE50"/>
    <w:lvl w:ilvl="0" w:tplc="20E2F546">
      <w:start w:val="1"/>
      <w:numFmt w:val="bullet"/>
      <w:lvlText w:val="•"/>
      <w:lvlJc w:val="left"/>
      <w:pPr>
        <w:tabs>
          <w:tab w:val="num" w:pos="720"/>
        </w:tabs>
        <w:ind w:left="720" w:hanging="360"/>
      </w:pPr>
      <w:rPr>
        <w:rFonts w:ascii="Arial" w:hAnsi="Arial" w:hint="default"/>
      </w:rPr>
    </w:lvl>
    <w:lvl w:ilvl="1" w:tplc="0AA26100" w:tentative="1">
      <w:start w:val="1"/>
      <w:numFmt w:val="bullet"/>
      <w:lvlText w:val="•"/>
      <w:lvlJc w:val="left"/>
      <w:pPr>
        <w:tabs>
          <w:tab w:val="num" w:pos="1440"/>
        </w:tabs>
        <w:ind w:left="1440" w:hanging="360"/>
      </w:pPr>
      <w:rPr>
        <w:rFonts w:ascii="Arial" w:hAnsi="Arial" w:hint="default"/>
      </w:rPr>
    </w:lvl>
    <w:lvl w:ilvl="2" w:tplc="9DEC1670" w:tentative="1">
      <w:start w:val="1"/>
      <w:numFmt w:val="bullet"/>
      <w:lvlText w:val="•"/>
      <w:lvlJc w:val="left"/>
      <w:pPr>
        <w:tabs>
          <w:tab w:val="num" w:pos="2160"/>
        </w:tabs>
        <w:ind w:left="2160" w:hanging="360"/>
      </w:pPr>
      <w:rPr>
        <w:rFonts w:ascii="Arial" w:hAnsi="Arial" w:hint="default"/>
      </w:rPr>
    </w:lvl>
    <w:lvl w:ilvl="3" w:tplc="3BDA6964" w:tentative="1">
      <w:start w:val="1"/>
      <w:numFmt w:val="bullet"/>
      <w:lvlText w:val="•"/>
      <w:lvlJc w:val="left"/>
      <w:pPr>
        <w:tabs>
          <w:tab w:val="num" w:pos="2880"/>
        </w:tabs>
        <w:ind w:left="2880" w:hanging="360"/>
      </w:pPr>
      <w:rPr>
        <w:rFonts w:ascii="Arial" w:hAnsi="Arial" w:hint="default"/>
      </w:rPr>
    </w:lvl>
    <w:lvl w:ilvl="4" w:tplc="8C4A9E1A" w:tentative="1">
      <w:start w:val="1"/>
      <w:numFmt w:val="bullet"/>
      <w:lvlText w:val="•"/>
      <w:lvlJc w:val="left"/>
      <w:pPr>
        <w:tabs>
          <w:tab w:val="num" w:pos="3600"/>
        </w:tabs>
        <w:ind w:left="3600" w:hanging="360"/>
      </w:pPr>
      <w:rPr>
        <w:rFonts w:ascii="Arial" w:hAnsi="Arial" w:hint="default"/>
      </w:rPr>
    </w:lvl>
    <w:lvl w:ilvl="5" w:tplc="F610612A" w:tentative="1">
      <w:start w:val="1"/>
      <w:numFmt w:val="bullet"/>
      <w:lvlText w:val="•"/>
      <w:lvlJc w:val="left"/>
      <w:pPr>
        <w:tabs>
          <w:tab w:val="num" w:pos="4320"/>
        </w:tabs>
        <w:ind w:left="4320" w:hanging="360"/>
      </w:pPr>
      <w:rPr>
        <w:rFonts w:ascii="Arial" w:hAnsi="Arial" w:hint="default"/>
      </w:rPr>
    </w:lvl>
    <w:lvl w:ilvl="6" w:tplc="18328634" w:tentative="1">
      <w:start w:val="1"/>
      <w:numFmt w:val="bullet"/>
      <w:lvlText w:val="•"/>
      <w:lvlJc w:val="left"/>
      <w:pPr>
        <w:tabs>
          <w:tab w:val="num" w:pos="5040"/>
        </w:tabs>
        <w:ind w:left="5040" w:hanging="360"/>
      </w:pPr>
      <w:rPr>
        <w:rFonts w:ascii="Arial" w:hAnsi="Arial" w:hint="default"/>
      </w:rPr>
    </w:lvl>
    <w:lvl w:ilvl="7" w:tplc="ED102AD4" w:tentative="1">
      <w:start w:val="1"/>
      <w:numFmt w:val="bullet"/>
      <w:lvlText w:val="•"/>
      <w:lvlJc w:val="left"/>
      <w:pPr>
        <w:tabs>
          <w:tab w:val="num" w:pos="5760"/>
        </w:tabs>
        <w:ind w:left="5760" w:hanging="360"/>
      </w:pPr>
      <w:rPr>
        <w:rFonts w:ascii="Arial" w:hAnsi="Arial" w:hint="default"/>
      </w:rPr>
    </w:lvl>
    <w:lvl w:ilvl="8" w:tplc="7116F84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5708B4"/>
    <w:multiLevelType w:val="hybridMultilevel"/>
    <w:tmpl w:val="36F6F7A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8"/>
  </w:num>
  <w:num w:numId="13">
    <w:abstractNumId w:val="21"/>
  </w:num>
  <w:num w:numId="14">
    <w:abstractNumId w:val="30"/>
  </w:num>
  <w:num w:numId="15">
    <w:abstractNumId w:val="15"/>
  </w:num>
  <w:num w:numId="16">
    <w:abstractNumId w:val="23"/>
  </w:num>
  <w:num w:numId="17">
    <w:abstractNumId w:val="32"/>
  </w:num>
  <w:num w:numId="18">
    <w:abstractNumId w:val="39"/>
  </w:num>
  <w:num w:numId="19">
    <w:abstractNumId w:val="14"/>
  </w:num>
  <w:num w:numId="20">
    <w:abstractNumId w:val="38"/>
  </w:num>
  <w:num w:numId="21">
    <w:abstractNumId w:val="25"/>
  </w:num>
  <w:num w:numId="22">
    <w:abstractNumId w:val="13"/>
  </w:num>
  <w:num w:numId="23">
    <w:abstractNumId w:val="36"/>
  </w:num>
  <w:num w:numId="24">
    <w:abstractNumId w:val="20"/>
  </w:num>
  <w:num w:numId="25">
    <w:abstractNumId w:val="22"/>
  </w:num>
  <w:num w:numId="26">
    <w:abstractNumId w:val="16"/>
  </w:num>
  <w:num w:numId="27">
    <w:abstractNumId w:val="34"/>
  </w:num>
  <w:num w:numId="28">
    <w:abstractNumId w:val="33"/>
  </w:num>
  <w:num w:numId="29">
    <w:abstractNumId w:val="27"/>
  </w:num>
  <w:num w:numId="30">
    <w:abstractNumId w:val="35"/>
  </w:num>
  <w:num w:numId="31">
    <w:abstractNumId w:val="19"/>
  </w:num>
  <w:num w:numId="32">
    <w:abstractNumId w:val="26"/>
  </w:num>
  <w:num w:numId="33">
    <w:abstractNumId w:val="40"/>
  </w:num>
  <w:num w:numId="34">
    <w:abstractNumId w:val="41"/>
  </w:num>
  <w:num w:numId="35">
    <w:abstractNumId w:val="12"/>
  </w:num>
  <w:num w:numId="36">
    <w:abstractNumId w:val="17"/>
  </w:num>
  <w:num w:numId="37">
    <w:abstractNumId w:val="18"/>
  </w:num>
  <w:num w:numId="38">
    <w:abstractNumId w:val="37"/>
  </w:num>
  <w:num w:numId="39">
    <w:abstractNumId w:val="42"/>
  </w:num>
  <w:num w:numId="40">
    <w:abstractNumId w:val="29"/>
  </w:num>
  <w:num w:numId="41">
    <w:abstractNumId w:val="10"/>
  </w:num>
  <w:num w:numId="42">
    <w:abstractNumId w:val="1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84"/>
    <w:rsid w:val="00027534"/>
    <w:rsid w:val="00047EA0"/>
    <w:rsid w:val="0008469E"/>
    <w:rsid w:val="000A2852"/>
    <w:rsid w:val="000A472A"/>
    <w:rsid w:val="000B2789"/>
    <w:rsid w:val="000B5BD5"/>
    <w:rsid w:val="000D6DBB"/>
    <w:rsid w:val="00112288"/>
    <w:rsid w:val="00120E9A"/>
    <w:rsid w:val="00140E1B"/>
    <w:rsid w:val="001771D1"/>
    <w:rsid w:val="00180AA1"/>
    <w:rsid w:val="00181C72"/>
    <w:rsid w:val="001846AB"/>
    <w:rsid w:val="0019536A"/>
    <w:rsid w:val="001A4E2A"/>
    <w:rsid w:val="001E0C8A"/>
    <w:rsid w:val="001E555A"/>
    <w:rsid w:val="001E751E"/>
    <w:rsid w:val="00237AE7"/>
    <w:rsid w:val="00253E41"/>
    <w:rsid w:val="00257DB9"/>
    <w:rsid w:val="00270B92"/>
    <w:rsid w:val="002771EC"/>
    <w:rsid w:val="002924AD"/>
    <w:rsid w:val="002E3E06"/>
    <w:rsid w:val="00313220"/>
    <w:rsid w:val="00325AAD"/>
    <w:rsid w:val="00331208"/>
    <w:rsid w:val="00332A1E"/>
    <w:rsid w:val="00343172"/>
    <w:rsid w:val="00363A19"/>
    <w:rsid w:val="00383C3F"/>
    <w:rsid w:val="00391A40"/>
    <w:rsid w:val="00394566"/>
    <w:rsid w:val="003949A4"/>
    <w:rsid w:val="003A6424"/>
    <w:rsid w:val="003B0278"/>
    <w:rsid w:val="003D2856"/>
    <w:rsid w:val="0041448C"/>
    <w:rsid w:val="00455D84"/>
    <w:rsid w:val="0047688C"/>
    <w:rsid w:val="00495B45"/>
    <w:rsid w:val="004A3A75"/>
    <w:rsid w:val="004B0A6A"/>
    <w:rsid w:val="004C08FF"/>
    <w:rsid w:val="004E4F2A"/>
    <w:rsid w:val="004F1BB7"/>
    <w:rsid w:val="00513B8E"/>
    <w:rsid w:val="005142EC"/>
    <w:rsid w:val="0053554F"/>
    <w:rsid w:val="0053659C"/>
    <w:rsid w:val="00553CAE"/>
    <w:rsid w:val="00555853"/>
    <w:rsid w:val="005722B8"/>
    <w:rsid w:val="005835E1"/>
    <w:rsid w:val="00584375"/>
    <w:rsid w:val="005A0C07"/>
    <w:rsid w:val="005A299D"/>
    <w:rsid w:val="005B19C1"/>
    <w:rsid w:val="005B6B02"/>
    <w:rsid w:val="005C1A5B"/>
    <w:rsid w:val="005C1C8A"/>
    <w:rsid w:val="006463BB"/>
    <w:rsid w:val="0065354A"/>
    <w:rsid w:val="0066277A"/>
    <w:rsid w:val="006A3099"/>
    <w:rsid w:val="006B56A4"/>
    <w:rsid w:val="006D1E80"/>
    <w:rsid w:val="006D63E4"/>
    <w:rsid w:val="006E115A"/>
    <w:rsid w:val="00735821"/>
    <w:rsid w:val="00747350"/>
    <w:rsid w:val="007714B2"/>
    <w:rsid w:val="00793E0B"/>
    <w:rsid w:val="0079421C"/>
    <w:rsid w:val="00796302"/>
    <w:rsid w:val="007A2AA7"/>
    <w:rsid w:val="007C4BA0"/>
    <w:rsid w:val="007C5E53"/>
    <w:rsid w:val="007D0DAD"/>
    <w:rsid w:val="007D46EF"/>
    <w:rsid w:val="007D750A"/>
    <w:rsid w:val="007F184D"/>
    <w:rsid w:val="00803E0B"/>
    <w:rsid w:val="00817D56"/>
    <w:rsid w:val="0085003D"/>
    <w:rsid w:val="008570D6"/>
    <w:rsid w:val="00874B84"/>
    <w:rsid w:val="0088799A"/>
    <w:rsid w:val="008961FC"/>
    <w:rsid w:val="008A477E"/>
    <w:rsid w:val="009501CE"/>
    <w:rsid w:val="00956C76"/>
    <w:rsid w:val="009806A6"/>
    <w:rsid w:val="00982390"/>
    <w:rsid w:val="009B3FD7"/>
    <w:rsid w:val="009B43E6"/>
    <w:rsid w:val="009C5288"/>
    <w:rsid w:val="009D4C84"/>
    <w:rsid w:val="009E16D3"/>
    <w:rsid w:val="009E43D1"/>
    <w:rsid w:val="00A01C65"/>
    <w:rsid w:val="00A031B4"/>
    <w:rsid w:val="00A154EF"/>
    <w:rsid w:val="00A3795A"/>
    <w:rsid w:val="00A41CC8"/>
    <w:rsid w:val="00A82DC9"/>
    <w:rsid w:val="00A9345A"/>
    <w:rsid w:val="00AB14CB"/>
    <w:rsid w:val="00AD6016"/>
    <w:rsid w:val="00B0268C"/>
    <w:rsid w:val="00B06E45"/>
    <w:rsid w:val="00B7714B"/>
    <w:rsid w:val="00B9273E"/>
    <w:rsid w:val="00BA5C73"/>
    <w:rsid w:val="00BA731B"/>
    <w:rsid w:val="00BE6DFE"/>
    <w:rsid w:val="00BF0044"/>
    <w:rsid w:val="00C0294D"/>
    <w:rsid w:val="00C35E08"/>
    <w:rsid w:val="00C528EF"/>
    <w:rsid w:val="00C70106"/>
    <w:rsid w:val="00C7061B"/>
    <w:rsid w:val="00C8261E"/>
    <w:rsid w:val="00C85547"/>
    <w:rsid w:val="00CA31E0"/>
    <w:rsid w:val="00CA43CC"/>
    <w:rsid w:val="00CE58C9"/>
    <w:rsid w:val="00D079A9"/>
    <w:rsid w:val="00D63907"/>
    <w:rsid w:val="00D9491F"/>
    <w:rsid w:val="00DB5986"/>
    <w:rsid w:val="00DF0D5C"/>
    <w:rsid w:val="00E04AA3"/>
    <w:rsid w:val="00E224F4"/>
    <w:rsid w:val="00E244FC"/>
    <w:rsid w:val="00E34674"/>
    <w:rsid w:val="00E45C5B"/>
    <w:rsid w:val="00E77A5F"/>
    <w:rsid w:val="00EB449C"/>
    <w:rsid w:val="00EC0705"/>
    <w:rsid w:val="00EC460C"/>
    <w:rsid w:val="00ED50F2"/>
    <w:rsid w:val="00EF28DF"/>
    <w:rsid w:val="00F12E42"/>
    <w:rsid w:val="00F22A37"/>
    <w:rsid w:val="00F30E24"/>
    <w:rsid w:val="00F42297"/>
    <w:rsid w:val="00F4550E"/>
    <w:rsid w:val="00F52FD7"/>
    <w:rsid w:val="00FE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B52D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00" w:after="100"/>
      <w:ind w:left="72" w:right="72"/>
    </w:pPr>
    <w:rPr>
      <w:kern w:val="22"/>
      <w:sz w:val="18"/>
      <w:szCs w:val="18"/>
      <w14:ligatures w14:val="standard"/>
    </w:rPr>
  </w:style>
  <w:style w:type="paragraph" w:styleId="Heading1">
    <w:name w:val="heading 1"/>
    <w:basedOn w:val="Normal"/>
    <w:next w:val="Normal"/>
    <w:qFormat/>
    <w:pPr>
      <w:outlineLvl w:val="0"/>
    </w:pPr>
    <w:rPr>
      <w:rFonts w:asciiTheme="majorHAnsi" w:eastAsiaTheme="majorEastAsia" w:hAnsiTheme="majorHAnsi" w:cstheme="majorBidi"/>
      <w:b/>
      <w:bCs/>
      <w:caps/>
      <w:color w:val="404140" w:themeColor="background1"/>
    </w:rPr>
  </w:style>
  <w:style w:type="paragraph" w:styleId="Heading2">
    <w:name w:val="heading 2"/>
    <w:basedOn w:val="Normal"/>
    <w:next w:val="Normal"/>
    <w:unhideWhenUsed/>
    <w:qFormat/>
    <w:pPr>
      <w:outlineLvl w:val="1"/>
    </w:pPr>
    <w:rPr>
      <w:rFonts w:asciiTheme="majorHAnsi" w:eastAsiaTheme="majorEastAsia" w:hAnsiTheme="majorHAnsi" w:cstheme="majorBidi"/>
      <w:b/>
      <w:bCs/>
      <w:caps/>
      <w:color w:val="181C1E" w:themeColor="text2" w:themeShade="80"/>
    </w:rPr>
  </w:style>
  <w:style w:type="paragraph" w:styleId="Heading3">
    <w:name w:val="heading 3"/>
    <w:basedOn w:val="Normal"/>
    <w:next w:val="Normal"/>
    <w:unhideWhenUsed/>
    <w:qFormat/>
    <w:pPr>
      <w:outlineLvl w:val="2"/>
    </w:pPr>
    <w:rPr>
      <w:rFonts w:asciiTheme="majorHAnsi" w:eastAsiaTheme="majorEastAsia" w:hAnsiTheme="majorHAnsi" w:cstheme="majorBidi"/>
      <w:color w:val="3A6378" w:themeColor="accent1" w:themeShade="BF"/>
    </w:rPr>
  </w:style>
  <w:style w:type="paragraph" w:styleId="Heading4">
    <w:name w:val="heading 4"/>
    <w:basedOn w:val="Heading3"/>
    <w:next w:val="Normal"/>
    <w:link w:val="Heading4Char"/>
    <w:uiPriority w:val="9"/>
    <w:semiHidden/>
    <w:unhideWhenUsed/>
    <w:pPr>
      <w:outlineLvl w:val="3"/>
    </w:pPr>
  </w:style>
  <w:style w:type="paragraph" w:styleId="Heading5">
    <w:name w:val="heading 5"/>
    <w:basedOn w:val="Normal"/>
    <w:next w:val="Normal"/>
    <w:link w:val="Heading5Char"/>
    <w:uiPriority w:val="9"/>
    <w:semiHidden/>
    <w:unhideWhenUsed/>
    <w:pPr>
      <w:spacing w:before="240" w:after="60"/>
      <w:outlineLvl w:val="4"/>
    </w:pPr>
    <w:rPr>
      <w:rFonts w:asciiTheme="majorHAnsi" w:eastAsiaTheme="majorEastAsia" w:hAnsiTheme="majorHAnsi" w:cstheme="maj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ajorHAnsi" w:eastAsiaTheme="majorEastAsia" w:hAnsiTheme="majorHAnsi" w:cstheme="maj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spacing w:before="240" w:after="6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Sample questionnaires table"/>
    <w:basedOn w:val="TableNormal"/>
    <w:uiPriority w:val="46"/>
    <w:rPr>
      <w:kern w:val="22"/>
      <w14:ligatures w14:val="standard"/>
    </w:rPr>
    <w:tblPr>
      <w:tblStyleRowBandSize w:val="1"/>
      <w:tblStyleColBandSize w:val="1"/>
      <w:tblBorders>
        <w:insideH w:val="single" w:sz="4" w:space="0" w:color="4E85A1" w:themeColor="accent1"/>
      </w:tblBorders>
      <w:tblCellMar>
        <w:top w:w="29" w:type="dxa"/>
        <w:bottom w:w="29" w:type="dxa"/>
      </w:tblCellMar>
    </w:tblPr>
    <w:tblStylePr w:type="firstRow">
      <w:rPr>
        <w:b w:val="0"/>
        <w:bCs/>
      </w:rPr>
      <w:tblPr/>
      <w:tcPr>
        <w:tcBorders>
          <w:top w:val="nil"/>
          <w:left w:val="nil"/>
          <w:bottom w:val="single" w:sz="12" w:space="0" w:color="4E85A1" w:themeColor="accent1"/>
          <w:right w:val="nil"/>
          <w:insideH w:val="nil"/>
          <w:insideV w:val="nil"/>
          <w:tl2br w:val="nil"/>
          <w:tr2bl w:val="nil"/>
        </w:tcBorders>
      </w:tcPr>
    </w:tblStylePr>
    <w:tblStylePr w:type="lastRow">
      <w:rPr>
        <w:b/>
        <w:bCs/>
      </w:rPr>
      <w:tblPr/>
      <w:tcPr>
        <w:tcBorders>
          <w:top w:val="double" w:sz="2" w:space="0" w:color="91B6CA"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99"/>
    <w:unhideWhenUsed/>
    <w:pPr>
      <w:spacing w:before="80" w:after="80"/>
      <w:jc w:val="right"/>
    </w:pPr>
    <w:rPr>
      <w:rFonts w:asciiTheme="majorHAnsi" w:eastAsiaTheme="majorEastAsia" w:hAnsiTheme="majorHAnsi" w:cstheme="majorBidi"/>
      <w:noProof/>
      <w:color w:val="4E85A1" w:themeColor="accent1"/>
      <w:sz w:val="40"/>
      <w:szCs w:val="4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4E85A1" w:themeColor="accent1"/>
      <w:kern w:val="22"/>
      <w:sz w:val="40"/>
      <w:szCs w:val="40"/>
      <w14:ligatures w14:val="standar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16A7B" w:themeColor="accent2"/>
      <w:kern w:val="22"/>
      <w:sz w:val="20"/>
      <w:szCs w:val="20"/>
      <w14:ligatures w14:val="standard"/>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i/>
      <w:iCs/>
      <w:sz w:val="26"/>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FFFFFF"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360"/>
      <w:contextualSpacing/>
    </w:pPr>
  </w:style>
  <w:style w:type="table" w:styleId="GridTable4-Accent6">
    <w:name w:val="Grid Table 4 Accent 6"/>
    <w:basedOn w:val="TableNormal"/>
    <w:uiPriority w:val="49"/>
    <w:rsid w:val="009D4C84"/>
    <w:tblPr>
      <w:tblStyleRowBandSize w:val="1"/>
      <w:tblStyleColBandSize w:val="1"/>
      <w:tblBorders>
        <w:top w:val="single" w:sz="4" w:space="0" w:color="8B8D8B" w:themeColor="accent6" w:themeTint="99"/>
        <w:left w:val="single" w:sz="4" w:space="0" w:color="8B8D8B" w:themeColor="accent6" w:themeTint="99"/>
        <w:bottom w:val="single" w:sz="4" w:space="0" w:color="8B8D8B" w:themeColor="accent6" w:themeTint="99"/>
        <w:right w:val="single" w:sz="4" w:space="0" w:color="8B8D8B" w:themeColor="accent6" w:themeTint="99"/>
        <w:insideH w:val="single" w:sz="4" w:space="0" w:color="8B8D8B" w:themeColor="accent6" w:themeTint="99"/>
        <w:insideV w:val="single" w:sz="4" w:space="0" w:color="8B8D8B" w:themeColor="accent6" w:themeTint="99"/>
      </w:tblBorders>
    </w:tblPr>
    <w:tblStylePr w:type="firstRow">
      <w:rPr>
        <w:b/>
        <w:bCs/>
        <w:color w:val="404140" w:themeColor="background1"/>
      </w:rPr>
      <w:tblPr/>
      <w:tcPr>
        <w:tcBorders>
          <w:top w:val="single" w:sz="4" w:space="0" w:color="404140" w:themeColor="accent6"/>
          <w:left w:val="single" w:sz="4" w:space="0" w:color="404140" w:themeColor="accent6"/>
          <w:bottom w:val="single" w:sz="4" w:space="0" w:color="404140" w:themeColor="accent6"/>
          <w:right w:val="single" w:sz="4" w:space="0" w:color="404140" w:themeColor="accent6"/>
          <w:insideH w:val="nil"/>
          <w:insideV w:val="nil"/>
        </w:tcBorders>
        <w:shd w:val="clear" w:color="auto" w:fill="404140" w:themeFill="accent6"/>
      </w:tcPr>
    </w:tblStylePr>
    <w:tblStylePr w:type="lastRow">
      <w:rPr>
        <w:b/>
        <w:bCs/>
      </w:rPr>
      <w:tblPr/>
      <w:tcPr>
        <w:tcBorders>
          <w:top w:val="double" w:sz="4" w:space="0" w:color="404140" w:themeColor="accent6"/>
        </w:tcBorders>
      </w:tcPr>
    </w:tblStylePr>
    <w:tblStylePr w:type="firstCol">
      <w:rPr>
        <w:b/>
        <w:bCs/>
      </w:rPr>
    </w:tblStylePr>
    <w:tblStylePr w:type="lastCol">
      <w:rPr>
        <w:b/>
        <w:bCs/>
      </w:rPr>
    </w:tblStylePr>
    <w:tblStylePr w:type="band1Vert">
      <w:tblPr/>
      <w:tcPr>
        <w:shd w:val="clear" w:color="auto" w:fill="D8D9D8" w:themeFill="accent6" w:themeFillTint="33"/>
      </w:tcPr>
    </w:tblStylePr>
    <w:tblStylePr w:type="band1Horz">
      <w:tblPr/>
      <w:tcPr>
        <w:shd w:val="clear" w:color="auto" w:fill="D8D9D8" w:themeFill="accent6" w:themeFillTint="33"/>
      </w:tcPr>
    </w:tblStylePr>
  </w:style>
  <w:style w:type="table" w:styleId="GridTable6Colorful-Accent6">
    <w:name w:val="Grid Table 6 Colorful Accent 6"/>
    <w:basedOn w:val="TableNormal"/>
    <w:uiPriority w:val="51"/>
    <w:rsid w:val="009D4C84"/>
    <w:rPr>
      <w:color w:val="2F302F" w:themeColor="accent6" w:themeShade="BF"/>
    </w:rPr>
    <w:tblPr>
      <w:tblStyleRowBandSize w:val="1"/>
      <w:tblStyleColBandSize w:val="1"/>
      <w:tblBorders>
        <w:top w:val="single" w:sz="4" w:space="0" w:color="8B8D8B" w:themeColor="accent6" w:themeTint="99"/>
        <w:left w:val="single" w:sz="4" w:space="0" w:color="8B8D8B" w:themeColor="accent6" w:themeTint="99"/>
        <w:bottom w:val="single" w:sz="4" w:space="0" w:color="8B8D8B" w:themeColor="accent6" w:themeTint="99"/>
        <w:right w:val="single" w:sz="4" w:space="0" w:color="8B8D8B" w:themeColor="accent6" w:themeTint="99"/>
        <w:insideH w:val="single" w:sz="4" w:space="0" w:color="8B8D8B" w:themeColor="accent6" w:themeTint="99"/>
        <w:insideV w:val="single" w:sz="4" w:space="0" w:color="8B8D8B" w:themeColor="accent6" w:themeTint="99"/>
      </w:tblBorders>
    </w:tblPr>
    <w:tblStylePr w:type="firstRow">
      <w:rPr>
        <w:b/>
        <w:bCs/>
      </w:rPr>
      <w:tblPr/>
      <w:tcPr>
        <w:tcBorders>
          <w:bottom w:val="single" w:sz="12" w:space="0" w:color="8B8D8B" w:themeColor="accent6" w:themeTint="99"/>
        </w:tcBorders>
      </w:tcPr>
    </w:tblStylePr>
    <w:tblStylePr w:type="lastRow">
      <w:rPr>
        <w:b/>
        <w:bCs/>
      </w:rPr>
      <w:tblPr/>
      <w:tcPr>
        <w:tcBorders>
          <w:top w:val="double" w:sz="4" w:space="0" w:color="8B8D8B" w:themeColor="accent6" w:themeTint="99"/>
        </w:tcBorders>
      </w:tcPr>
    </w:tblStylePr>
    <w:tblStylePr w:type="firstCol">
      <w:rPr>
        <w:b/>
        <w:bCs/>
      </w:rPr>
    </w:tblStylePr>
    <w:tblStylePr w:type="lastCol">
      <w:rPr>
        <w:b/>
        <w:bCs/>
      </w:rPr>
    </w:tblStylePr>
    <w:tblStylePr w:type="band1Vert">
      <w:tblPr/>
      <w:tcPr>
        <w:shd w:val="clear" w:color="auto" w:fill="D8D9D8" w:themeFill="accent6" w:themeFillTint="33"/>
      </w:tcPr>
    </w:tblStylePr>
    <w:tblStylePr w:type="band1Horz">
      <w:tblPr/>
      <w:tcPr>
        <w:shd w:val="clear" w:color="auto" w:fill="D8D9D8" w:themeFill="accent6" w:themeFillTint="33"/>
      </w:tcPr>
    </w:tblStylePr>
  </w:style>
  <w:style w:type="paragraph" w:styleId="Header">
    <w:name w:val="header"/>
    <w:basedOn w:val="Normal"/>
    <w:link w:val="HeaderChar"/>
    <w:uiPriority w:val="99"/>
    <w:unhideWhenUsed/>
    <w:rsid w:val="00BE6DFE"/>
    <w:pPr>
      <w:tabs>
        <w:tab w:val="center" w:pos="4513"/>
        <w:tab w:val="right" w:pos="9026"/>
      </w:tabs>
      <w:spacing w:before="0" w:after="0"/>
    </w:pPr>
  </w:style>
  <w:style w:type="character" w:customStyle="1" w:styleId="HeaderChar">
    <w:name w:val="Header Char"/>
    <w:basedOn w:val="DefaultParagraphFont"/>
    <w:link w:val="Header"/>
    <w:uiPriority w:val="99"/>
    <w:rsid w:val="00BE6DFE"/>
    <w:rPr>
      <w:kern w:val="22"/>
      <w:sz w:val="18"/>
      <w:szCs w:val="18"/>
      <w14:ligatures w14:val="standard"/>
    </w:rPr>
  </w:style>
  <w:style w:type="character" w:styleId="Hyperlink">
    <w:name w:val="Hyperlink"/>
    <w:basedOn w:val="DefaultParagraphFont"/>
    <w:uiPriority w:val="99"/>
    <w:unhideWhenUsed/>
    <w:rsid w:val="009B3FD7"/>
    <w:rPr>
      <w:color w:val="EEECE1" w:themeColor="hyperlink"/>
      <w:u w:val="single"/>
    </w:rPr>
  </w:style>
  <w:style w:type="character" w:styleId="CommentReference">
    <w:name w:val="annotation reference"/>
    <w:basedOn w:val="DefaultParagraphFont"/>
    <w:uiPriority w:val="99"/>
    <w:semiHidden/>
    <w:unhideWhenUsed/>
    <w:rsid w:val="00E244FC"/>
    <w:rPr>
      <w:sz w:val="16"/>
      <w:szCs w:val="16"/>
    </w:rPr>
  </w:style>
  <w:style w:type="paragraph" w:styleId="CommentText">
    <w:name w:val="annotation text"/>
    <w:basedOn w:val="Normal"/>
    <w:link w:val="CommentTextChar"/>
    <w:uiPriority w:val="99"/>
    <w:semiHidden/>
    <w:unhideWhenUsed/>
    <w:rsid w:val="00E244FC"/>
    <w:pPr>
      <w:spacing w:before="0" w:after="160"/>
      <w:ind w:left="0" w:right="0"/>
    </w:pPr>
    <w:rPr>
      <w:rFonts w:eastAsiaTheme="minorHAnsi"/>
      <w:kern w:val="0"/>
      <w:sz w:val="20"/>
      <w:szCs w:val="20"/>
      <w:lang w:val="en-GB" w:eastAsia="en-US"/>
      <w14:ligatures w14:val="none"/>
    </w:rPr>
  </w:style>
  <w:style w:type="character" w:customStyle="1" w:styleId="CommentTextChar">
    <w:name w:val="Comment Text Char"/>
    <w:basedOn w:val="DefaultParagraphFont"/>
    <w:link w:val="CommentText"/>
    <w:uiPriority w:val="99"/>
    <w:semiHidden/>
    <w:rsid w:val="00E244FC"/>
    <w:rPr>
      <w:rFonts w:eastAsiaTheme="minorHAnsi"/>
      <w:sz w:val="20"/>
      <w:szCs w:val="20"/>
      <w:lang w:val="en-GB" w:eastAsia="en-US"/>
    </w:rPr>
  </w:style>
  <w:style w:type="paragraph" w:styleId="BalloonText">
    <w:name w:val="Balloon Text"/>
    <w:basedOn w:val="Normal"/>
    <w:link w:val="BalloonTextChar"/>
    <w:uiPriority w:val="99"/>
    <w:semiHidden/>
    <w:unhideWhenUsed/>
    <w:rsid w:val="00E244FC"/>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E244FC"/>
    <w:rPr>
      <w:rFonts w:ascii="Segoe UI" w:hAnsi="Segoe UI" w:cs="Segoe UI"/>
      <w:kern w:val="22"/>
      <w:sz w:val="18"/>
      <w:szCs w:val="18"/>
      <w14:ligatures w14:val="standard"/>
    </w:rPr>
  </w:style>
  <w:style w:type="table" w:customStyle="1" w:styleId="GridTable6Colorful-Accent61">
    <w:name w:val="Grid Table 6 Colorful - Accent 61"/>
    <w:basedOn w:val="TableNormal"/>
    <w:next w:val="GridTable6Colorful-Accent6"/>
    <w:uiPriority w:val="51"/>
    <w:rsid w:val="00FE3B33"/>
    <w:rPr>
      <w:rFonts w:eastAsia="Times New Roman"/>
      <w:color w:val="2F302F"/>
    </w:rPr>
    <w:tblPr>
      <w:tblStyleRowBandSize w:val="1"/>
      <w:tblStyleColBandSize w:val="1"/>
      <w:tblBorders>
        <w:top w:val="single" w:sz="4" w:space="0" w:color="8B8D8B"/>
        <w:left w:val="single" w:sz="4" w:space="0" w:color="8B8D8B"/>
        <w:bottom w:val="single" w:sz="4" w:space="0" w:color="8B8D8B"/>
        <w:right w:val="single" w:sz="4" w:space="0" w:color="8B8D8B"/>
        <w:insideH w:val="single" w:sz="4" w:space="0" w:color="8B8D8B"/>
        <w:insideV w:val="single" w:sz="4" w:space="0" w:color="8B8D8B"/>
      </w:tblBorders>
    </w:tblPr>
    <w:tblStylePr w:type="firstRow">
      <w:rPr>
        <w:b/>
        <w:bCs/>
      </w:rPr>
      <w:tblPr/>
      <w:tcPr>
        <w:tcBorders>
          <w:bottom w:val="single" w:sz="12" w:space="0" w:color="8B8D8B"/>
        </w:tcBorders>
      </w:tcPr>
    </w:tblStylePr>
    <w:tblStylePr w:type="lastRow">
      <w:rPr>
        <w:b/>
        <w:bCs/>
      </w:rPr>
      <w:tblPr/>
      <w:tcPr>
        <w:tcBorders>
          <w:top w:val="double" w:sz="4" w:space="0" w:color="8B8D8B"/>
        </w:tcBorders>
      </w:tcPr>
    </w:tblStylePr>
    <w:tblStylePr w:type="firstCol">
      <w:rPr>
        <w:b/>
        <w:bCs/>
      </w:rPr>
    </w:tblStylePr>
    <w:tblStylePr w:type="lastCol">
      <w:rPr>
        <w:b/>
        <w:bCs/>
      </w:rPr>
    </w:tblStylePr>
    <w:tblStylePr w:type="band1Vert">
      <w:tblPr/>
      <w:tcPr>
        <w:shd w:val="clear" w:color="auto" w:fill="D8D9D8"/>
      </w:tcPr>
    </w:tblStylePr>
    <w:tblStylePr w:type="band1Horz">
      <w:tblPr/>
      <w:tcPr>
        <w:shd w:val="clear" w:color="auto" w:fill="D8D9D8"/>
      </w:tcPr>
    </w:tblStylePr>
  </w:style>
  <w:style w:type="paragraph" w:styleId="NoSpacing">
    <w:name w:val="No Spacing"/>
    <w:uiPriority w:val="1"/>
    <w:qFormat/>
    <w:rsid w:val="00FE3B33"/>
    <w:rPr>
      <w:rFonts w:ascii="Georgia" w:eastAsiaTheme="minorHAnsi" w:hAnsi="Georgia"/>
      <w:sz w:val="20"/>
      <w:lang w:val="en-GB" w:eastAsia="en-US"/>
    </w:rPr>
  </w:style>
  <w:style w:type="paragraph" w:styleId="CommentSubject">
    <w:name w:val="annotation subject"/>
    <w:basedOn w:val="CommentText"/>
    <w:next w:val="CommentText"/>
    <w:link w:val="CommentSubjectChar"/>
    <w:uiPriority w:val="99"/>
    <w:semiHidden/>
    <w:unhideWhenUsed/>
    <w:rsid w:val="00253E41"/>
    <w:pPr>
      <w:spacing w:before="100" w:after="100"/>
      <w:ind w:left="72" w:right="72"/>
    </w:pPr>
    <w:rPr>
      <w:rFonts w:eastAsiaTheme="minorEastAsia"/>
      <w:b/>
      <w:bCs/>
      <w:kern w:val="22"/>
      <w:lang w:val="en-US" w:eastAsia="ja-JP"/>
      <w14:ligatures w14:val="standard"/>
    </w:rPr>
  </w:style>
  <w:style w:type="character" w:customStyle="1" w:styleId="CommentSubjectChar">
    <w:name w:val="Comment Subject Char"/>
    <w:basedOn w:val="CommentTextChar"/>
    <w:link w:val="CommentSubject"/>
    <w:uiPriority w:val="99"/>
    <w:semiHidden/>
    <w:rsid w:val="00253E41"/>
    <w:rPr>
      <w:rFonts w:eastAsiaTheme="minorHAnsi"/>
      <w:b/>
      <w:bCs/>
      <w:kern w:val="22"/>
      <w:sz w:val="20"/>
      <w:szCs w:val="20"/>
      <w:lang w:val="en-GB" w:eastAsia="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033">
      <w:bodyDiv w:val="1"/>
      <w:marLeft w:val="0"/>
      <w:marRight w:val="0"/>
      <w:marTop w:val="0"/>
      <w:marBottom w:val="0"/>
      <w:divBdr>
        <w:top w:val="none" w:sz="0" w:space="0" w:color="auto"/>
        <w:left w:val="none" w:sz="0" w:space="0" w:color="auto"/>
        <w:bottom w:val="none" w:sz="0" w:space="0" w:color="auto"/>
        <w:right w:val="none" w:sz="0" w:space="0" w:color="auto"/>
      </w:divBdr>
      <w:divsChild>
        <w:div w:id="358508427">
          <w:marLeft w:val="288"/>
          <w:marRight w:val="0"/>
          <w:marTop w:val="0"/>
          <w:marBottom w:val="0"/>
          <w:divBdr>
            <w:top w:val="none" w:sz="0" w:space="0" w:color="auto"/>
            <w:left w:val="none" w:sz="0" w:space="0" w:color="auto"/>
            <w:bottom w:val="none" w:sz="0" w:space="0" w:color="auto"/>
            <w:right w:val="none" w:sz="0" w:space="0" w:color="auto"/>
          </w:divBdr>
        </w:div>
        <w:div w:id="1535196821">
          <w:marLeft w:val="288"/>
          <w:marRight w:val="0"/>
          <w:marTop w:val="0"/>
          <w:marBottom w:val="0"/>
          <w:divBdr>
            <w:top w:val="none" w:sz="0" w:space="0" w:color="auto"/>
            <w:left w:val="none" w:sz="0" w:space="0" w:color="auto"/>
            <w:bottom w:val="none" w:sz="0" w:space="0" w:color="auto"/>
            <w:right w:val="none" w:sz="0" w:space="0" w:color="auto"/>
          </w:divBdr>
        </w:div>
      </w:divsChild>
    </w:div>
    <w:div w:id="675881739">
      <w:bodyDiv w:val="1"/>
      <w:marLeft w:val="0"/>
      <w:marRight w:val="0"/>
      <w:marTop w:val="0"/>
      <w:marBottom w:val="0"/>
      <w:divBdr>
        <w:top w:val="none" w:sz="0" w:space="0" w:color="auto"/>
        <w:left w:val="none" w:sz="0" w:space="0" w:color="auto"/>
        <w:bottom w:val="none" w:sz="0" w:space="0" w:color="auto"/>
        <w:right w:val="none" w:sz="0" w:space="0" w:color="auto"/>
      </w:divBdr>
      <w:divsChild>
        <w:div w:id="1915313255">
          <w:marLeft w:val="0"/>
          <w:marRight w:val="0"/>
          <w:marTop w:val="0"/>
          <w:marBottom w:val="0"/>
          <w:divBdr>
            <w:top w:val="none" w:sz="0" w:space="0" w:color="auto"/>
            <w:left w:val="none" w:sz="0" w:space="0" w:color="auto"/>
            <w:bottom w:val="none" w:sz="0" w:space="0" w:color="auto"/>
            <w:right w:val="none" w:sz="0" w:space="0" w:color="auto"/>
          </w:divBdr>
        </w:div>
        <w:div w:id="1863741267">
          <w:marLeft w:val="0"/>
          <w:marRight w:val="0"/>
          <w:marTop w:val="0"/>
          <w:marBottom w:val="0"/>
          <w:divBdr>
            <w:top w:val="none" w:sz="0" w:space="0" w:color="auto"/>
            <w:left w:val="none" w:sz="0" w:space="0" w:color="auto"/>
            <w:bottom w:val="none" w:sz="0" w:space="0" w:color="auto"/>
            <w:right w:val="none" w:sz="0" w:space="0" w:color="auto"/>
          </w:divBdr>
        </w:div>
        <w:div w:id="1803646905">
          <w:marLeft w:val="0"/>
          <w:marRight w:val="0"/>
          <w:marTop w:val="0"/>
          <w:marBottom w:val="0"/>
          <w:divBdr>
            <w:top w:val="none" w:sz="0" w:space="0" w:color="auto"/>
            <w:left w:val="none" w:sz="0" w:space="0" w:color="auto"/>
            <w:bottom w:val="none" w:sz="0" w:space="0" w:color="auto"/>
            <w:right w:val="none" w:sz="0" w:space="0" w:color="auto"/>
          </w:divBdr>
        </w:div>
        <w:div w:id="425271476">
          <w:marLeft w:val="0"/>
          <w:marRight w:val="0"/>
          <w:marTop w:val="0"/>
          <w:marBottom w:val="0"/>
          <w:divBdr>
            <w:top w:val="none" w:sz="0" w:space="0" w:color="auto"/>
            <w:left w:val="none" w:sz="0" w:space="0" w:color="auto"/>
            <w:bottom w:val="none" w:sz="0" w:space="0" w:color="auto"/>
            <w:right w:val="none" w:sz="0" w:space="0" w:color="auto"/>
          </w:divBdr>
        </w:div>
      </w:divsChild>
    </w:div>
    <w:div w:id="713113816">
      <w:bodyDiv w:val="1"/>
      <w:marLeft w:val="0"/>
      <w:marRight w:val="0"/>
      <w:marTop w:val="0"/>
      <w:marBottom w:val="0"/>
      <w:divBdr>
        <w:top w:val="none" w:sz="0" w:space="0" w:color="auto"/>
        <w:left w:val="none" w:sz="0" w:space="0" w:color="auto"/>
        <w:bottom w:val="none" w:sz="0" w:space="0" w:color="auto"/>
        <w:right w:val="none" w:sz="0" w:space="0" w:color="auto"/>
      </w:divBdr>
      <w:divsChild>
        <w:div w:id="774058016">
          <w:marLeft w:val="288"/>
          <w:marRight w:val="0"/>
          <w:marTop w:val="0"/>
          <w:marBottom w:val="0"/>
          <w:divBdr>
            <w:top w:val="none" w:sz="0" w:space="0" w:color="auto"/>
            <w:left w:val="none" w:sz="0" w:space="0" w:color="auto"/>
            <w:bottom w:val="none" w:sz="0" w:space="0" w:color="auto"/>
            <w:right w:val="none" w:sz="0" w:space="0" w:color="auto"/>
          </w:divBdr>
        </w:div>
        <w:div w:id="214852784">
          <w:marLeft w:val="288"/>
          <w:marRight w:val="0"/>
          <w:marTop w:val="0"/>
          <w:marBottom w:val="0"/>
          <w:divBdr>
            <w:top w:val="none" w:sz="0" w:space="0" w:color="auto"/>
            <w:left w:val="none" w:sz="0" w:space="0" w:color="auto"/>
            <w:bottom w:val="none" w:sz="0" w:space="0" w:color="auto"/>
            <w:right w:val="none" w:sz="0" w:space="0" w:color="auto"/>
          </w:divBdr>
        </w:div>
        <w:div w:id="1979454259">
          <w:marLeft w:val="288"/>
          <w:marRight w:val="0"/>
          <w:marTop w:val="0"/>
          <w:marBottom w:val="0"/>
          <w:divBdr>
            <w:top w:val="none" w:sz="0" w:space="0" w:color="auto"/>
            <w:left w:val="none" w:sz="0" w:space="0" w:color="auto"/>
            <w:bottom w:val="none" w:sz="0" w:space="0" w:color="auto"/>
            <w:right w:val="none" w:sz="0" w:space="0" w:color="auto"/>
          </w:divBdr>
        </w:div>
        <w:div w:id="8004197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chest.nwce.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1788\AppData\Roaming\Microsoft\Templates\School%20survey%20for%20parents.dotx" TargetMode="External"/></Relationships>
</file>

<file path=word/theme/theme1.xml><?xml version="1.0" encoding="utf-8"?>
<a:theme xmlns:a="http://schemas.openxmlformats.org/drawingml/2006/main" name="IST">
  <a:themeElements>
    <a:clrScheme name="tfn">
      <a:dk1>
        <a:srgbClr val="FFFFFF"/>
      </a:dk1>
      <a:lt1>
        <a:srgbClr val="404140"/>
      </a:lt1>
      <a:dk2>
        <a:srgbClr val="303A3E"/>
      </a:dk2>
      <a:lt2>
        <a:srgbClr val="564E63"/>
      </a:lt2>
      <a:accent1>
        <a:srgbClr val="4E85A1"/>
      </a:accent1>
      <a:accent2>
        <a:srgbClr val="716A7B"/>
      </a:accent2>
      <a:accent3>
        <a:srgbClr val="3B3544"/>
      </a:accent3>
      <a:accent4>
        <a:srgbClr val="64AACF"/>
      </a:accent4>
      <a:accent5>
        <a:srgbClr val="AA9BC5"/>
      </a:accent5>
      <a:accent6>
        <a:srgbClr val="404140"/>
      </a:accent6>
      <a:hlink>
        <a:srgbClr val="EEECE1"/>
      </a:hlink>
      <a:folHlink>
        <a:srgbClr val="3B3544"/>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ST" id="{917BA814-0414-4578-AA9C-4AA265BB1BAE}" vid="{43F51E0D-DDA0-4882-97D9-C9700AD3DA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E324F10-998A-47A4-964E-1474F1F67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survey for parents</Template>
  <TotalTime>0</TotalTime>
  <Pages>5</Pages>
  <Words>1355</Words>
  <Characters>7724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2017-06-12T11:44:00Z</dcterms:created>
  <dcterms:modified xsi:type="dcterms:W3CDTF">2017-06-12T11:44:00Z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TC034630839991</vt:lpwstr>
  </property>
</Properties>
</file>