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7E00" w14:textId="77777777" w:rsidR="006C2D8D" w:rsidRDefault="006C2D8D">
      <w:pPr>
        <w:rPr>
          <w:rFonts w:ascii="Arial" w:hAnsi="Arial" w:cs="Arial"/>
        </w:rPr>
      </w:pPr>
    </w:p>
    <w:p w14:paraId="074D7E01" w14:textId="77777777" w:rsidR="006C2D8D" w:rsidRDefault="006C2D8D">
      <w:pPr>
        <w:rPr>
          <w:rFonts w:ascii="Arial" w:hAnsi="Arial" w:cs="Arial"/>
        </w:rPr>
      </w:pPr>
    </w:p>
    <w:p w14:paraId="074D7E02" w14:textId="77777777" w:rsidR="006C2D8D" w:rsidRDefault="006C2D8D">
      <w:pPr>
        <w:rPr>
          <w:rFonts w:ascii="Arial" w:hAnsi="Arial" w:cs="Arial"/>
        </w:rPr>
      </w:pPr>
    </w:p>
    <w:p w14:paraId="074D7E03" w14:textId="77777777" w:rsidR="006C2D8D" w:rsidRDefault="00BB204D">
      <w:pPr>
        <w:jc w:val="center"/>
        <w:rPr>
          <w:rFonts w:ascii="Arial" w:hAnsi="Arial" w:cs="Arial"/>
        </w:rPr>
      </w:pPr>
      <w:r>
        <w:rPr>
          <w:rFonts w:cs="Arial"/>
          <w:sz w:val="24"/>
          <w:lang w:eastAsia="en-GB"/>
        </w:rPr>
        <w:drawing>
          <wp:inline distT="0" distB="0" distL="0" distR="0" wp14:anchorId="074D8009" wp14:editId="074D800A">
            <wp:extent cx="3981450" cy="2400300"/>
            <wp:effectExtent l="0" t="0" r="0" b="0"/>
            <wp:docPr id="1" name="Picture 1" descr="4902_06_BW_Brandmark_HR_RG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02_06_BW_Brandmark_HR_RGB-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0" cy="2400300"/>
                    </a:xfrm>
                    <a:prstGeom prst="rect">
                      <a:avLst/>
                    </a:prstGeom>
                    <a:noFill/>
                    <a:ln>
                      <a:noFill/>
                    </a:ln>
                  </pic:spPr>
                </pic:pic>
              </a:graphicData>
            </a:graphic>
          </wp:inline>
        </w:drawing>
      </w:r>
    </w:p>
    <w:p w14:paraId="074D7E04" w14:textId="77777777" w:rsidR="006C2D8D" w:rsidRDefault="006C2D8D">
      <w:pPr>
        <w:rPr>
          <w:rFonts w:ascii="Arial" w:hAnsi="Arial" w:cs="Arial"/>
        </w:rPr>
      </w:pPr>
    </w:p>
    <w:p w14:paraId="074D7E05" w14:textId="77777777" w:rsidR="006C2D8D" w:rsidRDefault="006C2D8D">
      <w:pPr>
        <w:rPr>
          <w:rFonts w:ascii="Arial" w:hAnsi="Arial" w:cs="Arial"/>
        </w:rPr>
      </w:pPr>
    </w:p>
    <w:p w14:paraId="074D7E06" w14:textId="77777777" w:rsidR="006C2D8D" w:rsidRDefault="006C2D8D">
      <w:pPr>
        <w:rPr>
          <w:rFonts w:ascii="Arial" w:hAnsi="Arial" w:cs="Arial"/>
        </w:rPr>
      </w:pPr>
    </w:p>
    <w:p w14:paraId="074D7E07" w14:textId="77777777" w:rsidR="006C2D8D" w:rsidRDefault="006C2D8D">
      <w:pPr>
        <w:rPr>
          <w:rFonts w:ascii="Arial" w:hAnsi="Arial" w:cs="Arial"/>
        </w:rPr>
      </w:pPr>
    </w:p>
    <w:p w14:paraId="074D7E08" w14:textId="77777777" w:rsidR="006C2D8D" w:rsidRDefault="006C2D8D">
      <w:pPr>
        <w:jc w:val="center"/>
        <w:rPr>
          <w:rFonts w:ascii="Arial" w:hAnsi="Arial" w:cs="Arial"/>
          <w:sz w:val="56"/>
          <w:szCs w:val="56"/>
        </w:rPr>
      </w:pPr>
    </w:p>
    <w:p w14:paraId="074D7E09" w14:textId="77777777" w:rsidR="006C2D8D" w:rsidRDefault="006C2D8D">
      <w:pPr>
        <w:jc w:val="center"/>
        <w:rPr>
          <w:rFonts w:ascii="Arial" w:hAnsi="Arial" w:cs="Arial"/>
          <w:sz w:val="56"/>
          <w:szCs w:val="56"/>
        </w:rPr>
      </w:pPr>
    </w:p>
    <w:p w14:paraId="074D7E0A" w14:textId="77777777" w:rsidR="006C2D8D" w:rsidRDefault="006C2D8D">
      <w:pPr>
        <w:jc w:val="center"/>
        <w:rPr>
          <w:rFonts w:ascii="Arial" w:hAnsi="Arial" w:cs="Arial"/>
          <w:sz w:val="56"/>
          <w:szCs w:val="56"/>
        </w:rPr>
      </w:pPr>
    </w:p>
    <w:p w14:paraId="074D7E0C" w14:textId="3A6CF609" w:rsidR="006C2D8D" w:rsidRDefault="00BE3FCE">
      <w:pPr>
        <w:jc w:val="center"/>
        <w:rPr>
          <w:rFonts w:ascii="Arial" w:hAnsi="Arial"/>
          <w:sz w:val="48"/>
        </w:rPr>
      </w:pPr>
      <w:r>
        <w:rPr>
          <w:rFonts w:ascii="Arial" w:hAnsi="Arial" w:cs="Arial"/>
          <w:sz w:val="56"/>
          <w:szCs w:val="56"/>
        </w:rPr>
        <w:t>Weed Control Programme</w:t>
      </w:r>
      <w:r w:rsidR="009A562E">
        <w:rPr>
          <w:rFonts w:ascii="Arial" w:hAnsi="Arial" w:cs="Arial"/>
          <w:sz w:val="56"/>
          <w:szCs w:val="56"/>
        </w:rPr>
        <w:t xml:space="preserve"> </w:t>
      </w:r>
      <w:r w:rsidR="00D01693">
        <w:rPr>
          <w:rFonts w:ascii="Arial" w:hAnsi="Arial" w:cs="Arial"/>
          <w:sz w:val="56"/>
          <w:szCs w:val="56"/>
        </w:rPr>
        <w:t>I</w:t>
      </w:r>
      <w:r w:rsidR="009A562E">
        <w:rPr>
          <w:rFonts w:ascii="Arial" w:hAnsi="Arial" w:cs="Arial"/>
          <w:sz w:val="56"/>
          <w:szCs w:val="56"/>
        </w:rPr>
        <w:t xml:space="preserve">n The City </w:t>
      </w:r>
      <w:r w:rsidR="00206F37">
        <w:rPr>
          <w:rFonts w:ascii="Arial" w:hAnsi="Arial" w:cs="Arial"/>
          <w:sz w:val="56"/>
          <w:szCs w:val="56"/>
        </w:rPr>
        <w:t>O</w:t>
      </w:r>
      <w:r w:rsidR="009A562E">
        <w:rPr>
          <w:rFonts w:ascii="Arial" w:hAnsi="Arial" w:cs="Arial"/>
          <w:sz w:val="56"/>
          <w:szCs w:val="56"/>
        </w:rPr>
        <w:t>f Bristol</w:t>
      </w:r>
    </w:p>
    <w:p w14:paraId="074D7E0D" w14:textId="77777777" w:rsidR="006C2D8D" w:rsidRDefault="006C2D8D">
      <w:pPr>
        <w:jc w:val="center"/>
        <w:rPr>
          <w:rFonts w:ascii="Arial" w:hAnsi="Arial" w:cs="Arial"/>
          <w:sz w:val="56"/>
          <w:szCs w:val="56"/>
        </w:rPr>
      </w:pPr>
    </w:p>
    <w:p w14:paraId="074D7E0E" w14:textId="77777777" w:rsidR="006C2D8D" w:rsidRDefault="006C2D8D">
      <w:pPr>
        <w:jc w:val="center"/>
        <w:rPr>
          <w:rFonts w:ascii="Arial" w:hAnsi="Arial" w:cs="Arial"/>
          <w:sz w:val="56"/>
          <w:szCs w:val="56"/>
        </w:rPr>
      </w:pPr>
    </w:p>
    <w:p w14:paraId="074D7E0F" w14:textId="77777777" w:rsidR="006C2D8D" w:rsidRDefault="006C2D8D">
      <w:pPr>
        <w:jc w:val="center"/>
        <w:rPr>
          <w:rFonts w:ascii="Arial" w:hAnsi="Arial" w:cs="Arial"/>
          <w:sz w:val="56"/>
          <w:szCs w:val="56"/>
        </w:rPr>
      </w:pPr>
    </w:p>
    <w:p w14:paraId="074D7E10" w14:textId="77777777" w:rsidR="006C2D8D" w:rsidRDefault="006C2D8D">
      <w:pPr>
        <w:jc w:val="center"/>
        <w:rPr>
          <w:rFonts w:ascii="Arial" w:hAnsi="Arial" w:cs="Arial"/>
          <w:sz w:val="56"/>
          <w:szCs w:val="56"/>
        </w:rPr>
      </w:pPr>
    </w:p>
    <w:p w14:paraId="074D7E11" w14:textId="77777777" w:rsidR="006C2D8D" w:rsidRDefault="006C2D8D">
      <w:pPr>
        <w:jc w:val="center"/>
        <w:rPr>
          <w:rFonts w:ascii="Arial" w:hAnsi="Arial" w:cs="Arial"/>
          <w:sz w:val="56"/>
          <w:szCs w:val="56"/>
        </w:rPr>
      </w:pPr>
      <w:r>
        <w:rPr>
          <w:rFonts w:ascii="Arial" w:hAnsi="Arial" w:cs="Arial"/>
          <w:sz w:val="56"/>
          <w:szCs w:val="56"/>
        </w:rPr>
        <w:t>Invitation to Tender</w:t>
      </w:r>
    </w:p>
    <w:p w14:paraId="074D7E12" w14:textId="77777777" w:rsidR="006C2D8D" w:rsidRDefault="006C2D8D">
      <w:pPr>
        <w:rPr>
          <w:rFonts w:ascii="Arial" w:hAnsi="Arial" w:cs="Arial"/>
        </w:rPr>
        <w:sectPr w:rsidR="006C2D8D">
          <w:footerReference w:type="even" r:id="rId12"/>
          <w:footerReference w:type="default" r:id="rId13"/>
          <w:pgSz w:w="11906" w:h="16838"/>
          <w:pgMar w:top="1440" w:right="1469" w:bottom="1440" w:left="1440" w:header="709" w:footer="709" w:gutter="0"/>
          <w:pgNumType w:start="1"/>
          <w:cols w:space="708"/>
          <w:docGrid w:linePitch="360"/>
        </w:sectPr>
      </w:pPr>
      <w:bookmarkStart w:id="0" w:name="bmkProspect"/>
      <w:bookmarkEnd w:id="0"/>
    </w:p>
    <w:p w14:paraId="074D7E13" w14:textId="77777777" w:rsidR="006C2D8D" w:rsidRDefault="006C2D8D">
      <w:pPr>
        <w:pStyle w:val="Header"/>
        <w:tabs>
          <w:tab w:val="clear" w:pos="4153"/>
          <w:tab w:val="clear" w:pos="8306"/>
        </w:tabs>
        <w:rPr>
          <w:rFonts w:ascii="Arial" w:hAnsi="Arial" w:cs="Arial"/>
          <w:noProof/>
          <w:szCs w:val="24"/>
          <w:lang w:eastAsia="en-US"/>
        </w:rPr>
      </w:pPr>
      <w:bookmarkStart w:id="1" w:name="bmkPage2"/>
      <w:bookmarkEnd w:id="1"/>
    </w:p>
    <w:p w14:paraId="75707CD3" w14:textId="303D9CB7" w:rsidR="00CD712E" w:rsidRPr="00E5284E" w:rsidRDefault="006C2D8D" w:rsidP="00E5284E">
      <w:pPr>
        <w:spacing w:line="360" w:lineRule="auto"/>
      </w:pPr>
      <w:r>
        <w:rPr>
          <w:rFonts w:ascii="Arial" w:hAnsi="Arial" w:cs="Arial"/>
          <w:b/>
        </w:rPr>
        <w:t>CONTENTS</w:t>
      </w:r>
      <w:r>
        <w:rPr>
          <w:rFonts w:ascii="Arial" w:hAnsi="Arial" w:cs="Arial"/>
          <w:kern w:val="20"/>
        </w:rPr>
        <w:fldChar w:fldCharType="begin"/>
      </w:r>
      <w:r>
        <w:rPr>
          <w:rFonts w:ascii="Arial" w:hAnsi="Arial" w:cs="Arial"/>
          <w:kern w:val="20"/>
        </w:rPr>
        <w:instrText xml:space="preserve"> TOC \o "1-1" \h \z </w:instrText>
      </w:r>
      <w:r>
        <w:rPr>
          <w:rFonts w:ascii="Arial" w:hAnsi="Arial" w:cs="Arial"/>
          <w:kern w:val="20"/>
        </w:rPr>
        <w:fldChar w:fldCharType="separate"/>
      </w:r>
    </w:p>
    <w:p w14:paraId="77719892" w14:textId="53E8403A" w:rsidR="00CD712E" w:rsidRDefault="007438E6">
      <w:pPr>
        <w:pStyle w:val="TOC1"/>
        <w:rPr>
          <w:rFonts w:asciiTheme="minorHAnsi" w:eastAsiaTheme="minorEastAsia" w:hAnsiTheme="minorHAnsi" w:cstheme="minorBidi"/>
          <w:b w:val="0"/>
          <w:bCs w:val="0"/>
          <w:kern w:val="0"/>
          <w:sz w:val="22"/>
          <w:szCs w:val="22"/>
          <w:lang w:eastAsia="en-GB"/>
        </w:rPr>
      </w:pPr>
      <w:hyperlink w:anchor="_Toc436828" w:history="1">
        <w:r w:rsidR="00CD712E" w:rsidRPr="00345419">
          <w:rPr>
            <w:rStyle w:val="Hyperlink"/>
          </w:rPr>
          <w:t>INSTRUCTIONS FOR TENDERING</w:t>
        </w:r>
        <w:r w:rsidR="00CD712E">
          <w:rPr>
            <w:webHidden/>
          </w:rPr>
          <w:tab/>
        </w:r>
        <w:r w:rsidR="00CD712E">
          <w:rPr>
            <w:webHidden/>
          </w:rPr>
          <w:fldChar w:fldCharType="begin"/>
        </w:r>
        <w:r w:rsidR="00CD712E">
          <w:rPr>
            <w:webHidden/>
          </w:rPr>
          <w:instrText xml:space="preserve"> PAGEREF _Toc436828 \h </w:instrText>
        </w:r>
        <w:r w:rsidR="00CD712E">
          <w:rPr>
            <w:webHidden/>
          </w:rPr>
        </w:r>
        <w:r w:rsidR="00CD712E">
          <w:rPr>
            <w:webHidden/>
          </w:rPr>
          <w:fldChar w:fldCharType="separate"/>
        </w:r>
        <w:r w:rsidR="00CD712E">
          <w:rPr>
            <w:webHidden/>
          </w:rPr>
          <w:t>6</w:t>
        </w:r>
        <w:r w:rsidR="00CD712E">
          <w:rPr>
            <w:webHidden/>
          </w:rPr>
          <w:fldChar w:fldCharType="end"/>
        </w:r>
      </w:hyperlink>
    </w:p>
    <w:p w14:paraId="5BF704DC" w14:textId="37C18A0B" w:rsidR="00CD712E" w:rsidRDefault="007438E6">
      <w:pPr>
        <w:pStyle w:val="TOC1"/>
        <w:rPr>
          <w:rFonts w:asciiTheme="minorHAnsi" w:eastAsiaTheme="minorEastAsia" w:hAnsiTheme="minorHAnsi" w:cstheme="minorBidi"/>
          <w:b w:val="0"/>
          <w:bCs w:val="0"/>
          <w:kern w:val="0"/>
          <w:sz w:val="22"/>
          <w:szCs w:val="22"/>
          <w:lang w:eastAsia="en-GB"/>
        </w:rPr>
      </w:pPr>
      <w:hyperlink w:anchor="_Toc436829" w:history="1">
        <w:r w:rsidR="00CD712E" w:rsidRPr="00345419">
          <w:rPr>
            <w:rStyle w:val="Hyperlink"/>
            <w:rFonts w:cs="Arial"/>
          </w:rPr>
          <w:t>1.</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INTRODUCTION</w:t>
        </w:r>
        <w:r w:rsidR="00CD712E">
          <w:rPr>
            <w:webHidden/>
          </w:rPr>
          <w:tab/>
        </w:r>
        <w:r w:rsidR="00CD712E">
          <w:rPr>
            <w:webHidden/>
          </w:rPr>
          <w:fldChar w:fldCharType="begin"/>
        </w:r>
        <w:r w:rsidR="00CD712E">
          <w:rPr>
            <w:webHidden/>
          </w:rPr>
          <w:instrText xml:space="preserve"> PAGEREF _Toc436829 \h </w:instrText>
        </w:r>
        <w:r w:rsidR="00CD712E">
          <w:rPr>
            <w:webHidden/>
          </w:rPr>
        </w:r>
        <w:r w:rsidR="00CD712E">
          <w:rPr>
            <w:webHidden/>
          </w:rPr>
          <w:fldChar w:fldCharType="separate"/>
        </w:r>
        <w:r w:rsidR="00CD712E">
          <w:rPr>
            <w:webHidden/>
          </w:rPr>
          <w:t>6</w:t>
        </w:r>
        <w:r w:rsidR="00CD712E">
          <w:rPr>
            <w:webHidden/>
          </w:rPr>
          <w:fldChar w:fldCharType="end"/>
        </w:r>
      </w:hyperlink>
    </w:p>
    <w:p w14:paraId="2E825473" w14:textId="5F54AFCE" w:rsidR="00CD712E" w:rsidRDefault="007438E6">
      <w:pPr>
        <w:pStyle w:val="TOC1"/>
        <w:rPr>
          <w:rFonts w:asciiTheme="minorHAnsi" w:eastAsiaTheme="minorEastAsia" w:hAnsiTheme="minorHAnsi" w:cstheme="minorBidi"/>
          <w:b w:val="0"/>
          <w:bCs w:val="0"/>
          <w:kern w:val="0"/>
          <w:sz w:val="22"/>
          <w:szCs w:val="22"/>
          <w:lang w:eastAsia="en-GB"/>
        </w:rPr>
      </w:pPr>
      <w:hyperlink w:anchor="_Toc436830" w:history="1">
        <w:r w:rsidR="00CD712E" w:rsidRPr="00345419">
          <w:rPr>
            <w:rStyle w:val="Hyperlink"/>
            <w:rFonts w:cs="Arial"/>
          </w:rPr>
          <w:t>2.</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COMPLIANT TENDER</w:t>
        </w:r>
        <w:r w:rsidR="00CD712E">
          <w:rPr>
            <w:webHidden/>
          </w:rPr>
          <w:tab/>
        </w:r>
        <w:r w:rsidR="00CD712E">
          <w:rPr>
            <w:webHidden/>
          </w:rPr>
          <w:fldChar w:fldCharType="begin"/>
        </w:r>
        <w:r w:rsidR="00CD712E">
          <w:rPr>
            <w:webHidden/>
          </w:rPr>
          <w:instrText xml:space="preserve"> PAGEREF _Toc436830 \h </w:instrText>
        </w:r>
        <w:r w:rsidR="00CD712E">
          <w:rPr>
            <w:webHidden/>
          </w:rPr>
        </w:r>
        <w:r w:rsidR="00CD712E">
          <w:rPr>
            <w:webHidden/>
          </w:rPr>
          <w:fldChar w:fldCharType="separate"/>
        </w:r>
        <w:r w:rsidR="00CD712E">
          <w:rPr>
            <w:webHidden/>
          </w:rPr>
          <w:t>6</w:t>
        </w:r>
        <w:r w:rsidR="00CD712E">
          <w:rPr>
            <w:webHidden/>
          </w:rPr>
          <w:fldChar w:fldCharType="end"/>
        </w:r>
      </w:hyperlink>
    </w:p>
    <w:p w14:paraId="58EE822A" w14:textId="45DB0403" w:rsidR="00CD712E" w:rsidRDefault="007438E6">
      <w:pPr>
        <w:pStyle w:val="TOC1"/>
        <w:rPr>
          <w:rFonts w:asciiTheme="minorHAnsi" w:eastAsiaTheme="minorEastAsia" w:hAnsiTheme="minorHAnsi" w:cstheme="minorBidi"/>
          <w:b w:val="0"/>
          <w:bCs w:val="0"/>
          <w:kern w:val="0"/>
          <w:sz w:val="22"/>
          <w:szCs w:val="22"/>
          <w:lang w:eastAsia="en-GB"/>
        </w:rPr>
      </w:pPr>
      <w:hyperlink w:anchor="_Toc436831" w:history="1">
        <w:r w:rsidR="00CD712E" w:rsidRPr="00345419">
          <w:rPr>
            <w:rStyle w:val="Hyperlink"/>
            <w:rFonts w:cs="Arial"/>
          </w:rPr>
          <w:t>3.</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TENDER DOCUMENTS TO BE SUBMITTED</w:t>
        </w:r>
        <w:r w:rsidR="00CD712E">
          <w:rPr>
            <w:webHidden/>
          </w:rPr>
          <w:tab/>
        </w:r>
        <w:r w:rsidR="00CD712E">
          <w:rPr>
            <w:webHidden/>
          </w:rPr>
          <w:fldChar w:fldCharType="begin"/>
        </w:r>
        <w:r w:rsidR="00CD712E">
          <w:rPr>
            <w:webHidden/>
          </w:rPr>
          <w:instrText xml:space="preserve"> PAGEREF _Toc436831 \h </w:instrText>
        </w:r>
        <w:r w:rsidR="00CD712E">
          <w:rPr>
            <w:webHidden/>
          </w:rPr>
        </w:r>
        <w:r w:rsidR="00CD712E">
          <w:rPr>
            <w:webHidden/>
          </w:rPr>
          <w:fldChar w:fldCharType="separate"/>
        </w:r>
        <w:r w:rsidR="00CD712E">
          <w:rPr>
            <w:webHidden/>
          </w:rPr>
          <w:t>6</w:t>
        </w:r>
        <w:r w:rsidR="00CD712E">
          <w:rPr>
            <w:webHidden/>
          </w:rPr>
          <w:fldChar w:fldCharType="end"/>
        </w:r>
      </w:hyperlink>
    </w:p>
    <w:p w14:paraId="51045C8C" w14:textId="2A63E9B8" w:rsidR="00CD712E" w:rsidRDefault="007438E6">
      <w:pPr>
        <w:pStyle w:val="TOC1"/>
        <w:rPr>
          <w:rFonts w:asciiTheme="minorHAnsi" w:eastAsiaTheme="minorEastAsia" w:hAnsiTheme="minorHAnsi" w:cstheme="minorBidi"/>
          <w:b w:val="0"/>
          <w:bCs w:val="0"/>
          <w:kern w:val="0"/>
          <w:sz w:val="22"/>
          <w:szCs w:val="22"/>
          <w:lang w:eastAsia="en-GB"/>
        </w:rPr>
      </w:pPr>
      <w:hyperlink w:anchor="_Toc436832" w:history="1">
        <w:r w:rsidR="00CD712E" w:rsidRPr="00345419">
          <w:rPr>
            <w:rStyle w:val="Hyperlink"/>
            <w:rFonts w:cs="Arial"/>
          </w:rPr>
          <w:t>4.</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REQUESTS FOR CLARIFICATION</w:t>
        </w:r>
        <w:r w:rsidR="00CD712E">
          <w:rPr>
            <w:webHidden/>
          </w:rPr>
          <w:tab/>
        </w:r>
        <w:r w:rsidR="00CD712E">
          <w:rPr>
            <w:webHidden/>
          </w:rPr>
          <w:fldChar w:fldCharType="begin"/>
        </w:r>
        <w:r w:rsidR="00CD712E">
          <w:rPr>
            <w:webHidden/>
          </w:rPr>
          <w:instrText xml:space="preserve"> PAGEREF _Toc436832 \h </w:instrText>
        </w:r>
        <w:r w:rsidR="00CD712E">
          <w:rPr>
            <w:webHidden/>
          </w:rPr>
        </w:r>
        <w:r w:rsidR="00CD712E">
          <w:rPr>
            <w:webHidden/>
          </w:rPr>
          <w:fldChar w:fldCharType="separate"/>
        </w:r>
        <w:r w:rsidR="00CD712E">
          <w:rPr>
            <w:webHidden/>
          </w:rPr>
          <w:t>7</w:t>
        </w:r>
        <w:r w:rsidR="00CD712E">
          <w:rPr>
            <w:webHidden/>
          </w:rPr>
          <w:fldChar w:fldCharType="end"/>
        </w:r>
      </w:hyperlink>
    </w:p>
    <w:p w14:paraId="2F5F5827" w14:textId="4A3606AB" w:rsidR="00CD712E" w:rsidRDefault="007438E6">
      <w:pPr>
        <w:pStyle w:val="TOC1"/>
        <w:rPr>
          <w:rFonts w:asciiTheme="minorHAnsi" w:eastAsiaTheme="minorEastAsia" w:hAnsiTheme="minorHAnsi" w:cstheme="minorBidi"/>
          <w:b w:val="0"/>
          <w:bCs w:val="0"/>
          <w:kern w:val="0"/>
          <w:sz w:val="22"/>
          <w:szCs w:val="22"/>
          <w:lang w:eastAsia="en-GB"/>
        </w:rPr>
      </w:pPr>
      <w:hyperlink w:anchor="_Toc436833" w:history="1">
        <w:r w:rsidR="00CD712E" w:rsidRPr="00345419">
          <w:rPr>
            <w:rStyle w:val="Hyperlink"/>
            <w:rFonts w:cs="Arial"/>
          </w:rPr>
          <w:t>5.</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FORM OF SUBMISSIONS</w:t>
        </w:r>
        <w:r w:rsidR="00CD712E">
          <w:rPr>
            <w:webHidden/>
          </w:rPr>
          <w:tab/>
        </w:r>
        <w:r w:rsidR="00CD712E">
          <w:rPr>
            <w:webHidden/>
          </w:rPr>
          <w:fldChar w:fldCharType="begin"/>
        </w:r>
        <w:r w:rsidR="00CD712E">
          <w:rPr>
            <w:webHidden/>
          </w:rPr>
          <w:instrText xml:space="preserve"> PAGEREF _Toc436833 \h </w:instrText>
        </w:r>
        <w:r w:rsidR="00CD712E">
          <w:rPr>
            <w:webHidden/>
          </w:rPr>
        </w:r>
        <w:r w:rsidR="00CD712E">
          <w:rPr>
            <w:webHidden/>
          </w:rPr>
          <w:fldChar w:fldCharType="separate"/>
        </w:r>
        <w:r w:rsidR="00CD712E">
          <w:rPr>
            <w:webHidden/>
          </w:rPr>
          <w:t>7</w:t>
        </w:r>
        <w:r w:rsidR="00CD712E">
          <w:rPr>
            <w:webHidden/>
          </w:rPr>
          <w:fldChar w:fldCharType="end"/>
        </w:r>
      </w:hyperlink>
    </w:p>
    <w:p w14:paraId="77C59C38" w14:textId="2671FF96" w:rsidR="00CD712E" w:rsidRDefault="007438E6">
      <w:pPr>
        <w:pStyle w:val="TOC1"/>
        <w:rPr>
          <w:rFonts w:asciiTheme="minorHAnsi" w:eastAsiaTheme="minorEastAsia" w:hAnsiTheme="minorHAnsi" w:cstheme="minorBidi"/>
          <w:b w:val="0"/>
          <w:bCs w:val="0"/>
          <w:kern w:val="0"/>
          <w:sz w:val="22"/>
          <w:szCs w:val="22"/>
          <w:lang w:eastAsia="en-GB"/>
        </w:rPr>
      </w:pPr>
      <w:hyperlink w:anchor="_Toc436834" w:history="1">
        <w:r w:rsidR="00CD712E" w:rsidRPr="00345419">
          <w:rPr>
            <w:rStyle w:val="Hyperlink"/>
            <w:rFonts w:cs="Arial"/>
          </w:rPr>
          <w:t>6.</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CLOSING DATE FOR SUBMISSION</w:t>
        </w:r>
        <w:r w:rsidR="00CD712E">
          <w:rPr>
            <w:webHidden/>
          </w:rPr>
          <w:tab/>
        </w:r>
        <w:r w:rsidR="00CD712E">
          <w:rPr>
            <w:webHidden/>
          </w:rPr>
          <w:fldChar w:fldCharType="begin"/>
        </w:r>
        <w:r w:rsidR="00CD712E">
          <w:rPr>
            <w:webHidden/>
          </w:rPr>
          <w:instrText xml:space="preserve"> PAGEREF _Toc436834 \h </w:instrText>
        </w:r>
        <w:r w:rsidR="00CD712E">
          <w:rPr>
            <w:webHidden/>
          </w:rPr>
        </w:r>
        <w:r w:rsidR="00CD712E">
          <w:rPr>
            <w:webHidden/>
          </w:rPr>
          <w:fldChar w:fldCharType="separate"/>
        </w:r>
        <w:r w:rsidR="00CD712E">
          <w:rPr>
            <w:webHidden/>
          </w:rPr>
          <w:t>8</w:t>
        </w:r>
        <w:r w:rsidR="00CD712E">
          <w:rPr>
            <w:webHidden/>
          </w:rPr>
          <w:fldChar w:fldCharType="end"/>
        </w:r>
      </w:hyperlink>
    </w:p>
    <w:p w14:paraId="7306F831" w14:textId="1EEE60E5" w:rsidR="00CD712E" w:rsidRDefault="007438E6">
      <w:pPr>
        <w:pStyle w:val="TOC1"/>
        <w:rPr>
          <w:rFonts w:asciiTheme="minorHAnsi" w:eastAsiaTheme="minorEastAsia" w:hAnsiTheme="minorHAnsi" w:cstheme="minorBidi"/>
          <w:b w:val="0"/>
          <w:bCs w:val="0"/>
          <w:kern w:val="0"/>
          <w:sz w:val="22"/>
          <w:szCs w:val="22"/>
          <w:lang w:eastAsia="en-GB"/>
        </w:rPr>
      </w:pPr>
      <w:hyperlink w:anchor="_Toc436835" w:history="1">
        <w:r w:rsidR="00CD712E" w:rsidRPr="00345419">
          <w:rPr>
            <w:rStyle w:val="Hyperlink"/>
            <w:rFonts w:cs="Arial"/>
          </w:rPr>
          <w:t>7.</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PROVISION OF FURTHER INFORMATION BY TENDERERS</w:t>
        </w:r>
        <w:r w:rsidR="00CD712E">
          <w:rPr>
            <w:webHidden/>
          </w:rPr>
          <w:tab/>
        </w:r>
        <w:r w:rsidR="00CD712E">
          <w:rPr>
            <w:webHidden/>
          </w:rPr>
          <w:fldChar w:fldCharType="begin"/>
        </w:r>
        <w:r w:rsidR="00CD712E">
          <w:rPr>
            <w:webHidden/>
          </w:rPr>
          <w:instrText xml:space="preserve"> PAGEREF _Toc436835 \h </w:instrText>
        </w:r>
        <w:r w:rsidR="00CD712E">
          <w:rPr>
            <w:webHidden/>
          </w:rPr>
        </w:r>
        <w:r w:rsidR="00CD712E">
          <w:rPr>
            <w:webHidden/>
          </w:rPr>
          <w:fldChar w:fldCharType="separate"/>
        </w:r>
        <w:r w:rsidR="00CD712E">
          <w:rPr>
            <w:webHidden/>
          </w:rPr>
          <w:t>9</w:t>
        </w:r>
        <w:r w:rsidR="00CD712E">
          <w:rPr>
            <w:webHidden/>
          </w:rPr>
          <w:fldChar w:fldCharType="end"/>
        </w:r>
      </w:hyperlink>
    </w:p>
    <w:p w14:paraId="6D6C66B6" w14:textId="73227E85" w:rsidR="00CD712E" w:rsidRDefault="007438E6">
      <w:pPr>
        <w:pStyle w:val="TOC1"/>
        <w:rPr>
          <w:rFonts w:asciiTheme="minorHAnsi" w:eastAsiaTheme="minorEastAsia" w:hAnsiTheme="minorHAnsi" w:cstheme="minorBidi"/>
          <w:b w:val="0"/>
          <w:bCs w:val="0"/>
          <w:kern w:val="0"/>
          <w:sz w:val="22"/>
          <w:szCs w:val="22"/>
          <w:lang w:eastAsia="en-GB"/>
        </w:rPr>
      </w:pPr>
      <w:hyperlink w:anchor="_Toc436836" w:history="1">
        <w:r w:rsidR="00CD712E" w:rsidRPr="00345419">
          <w:rPr>
            <w:rStyle w:val="Hyperlink"/>
            <w:rFonts w:cs="Arial"/>
          </w:rPr>
          <w:t>8.</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BOND/PARENT COMPANY GUARANTEE</w:t>
        </w:r>
        <w:r w:rsidR="00CD712E">
          <w:rPr>
            <w:webHidden/>
          </w:rPr>
          <w:tab/>
        </w:r>
        <w:r w:rsidR="00CD712E">
          <w:rPr>
            <w:webHidden/>
          </w:rPr>
          <w:fldChar w:fldCharType="begin"/>
        </w:r>
        <w:r w:rsidR="00CD712E">
          <w:rPr>
            <w:webHidden/>
          </w:rPr>
          <w:instrText xml:space="preserve"> PAGEREF _Toc436836 \h </w:instrText>
        </w:r>
        <w:r w:rsidR="00CD712E">
          <w:rPr>
            <w:webHidden/>
          </w:rPr>
        </w:r>
        <w:r w:rsidR="00CD712E">
          <w:rPr>
            <w:webHidden/>
          </w:rPr>
          <w:fldChar w:fldCharType="separate"/>
        </w:r>
        <w:r w:rsidR="00CD712E">
          <w:rPr>
            <w:webHidden/>
          </w:rPr>
          <w:t>9</w:t>
        </w:r>
        <w:r w:rsidR="00CD712E">
          <w:rPr>
            <w:webHidden/>
          </w:rPr>
          <w:fldChar w:fldCharType="end"/>
        </w:r>
      </w:hyperlink>
    </w:p>
    <w:p w14:paraId="72AD3825" w14:textId="6239E431" w:rsidR="00CD712E" w:rsidRDefault="007438E6">
      <w:pPr>
        <w:pStyle w:val="TOC1"/>
        <w:rPr>
          <w:rFonts w:asciiTheme="minorHAnsi" w:eastAsiaTheme="minorEastAsia" w:hAnsiTheme="minorHAnsi" w:cstheme="minorBidi"/>
          <w:b w:val="0"/>
          <w:bCs w:val="0"/>
          <w:kern w:val="0"/>
          <w:sz w:val="22"/>
          <w:szCs w:val="22"/>
          <w:lang w:eastAsia="en-GB"/>
        </w:rPr>
      </w:pPr>
      <w:hyperlink w:anchor="_Toc436837" w:history="1">
        <w:r w:rsidR="00CD712E" w:rsidRPr="00345419">
          <w:rPr>
            <w:rStyle w:val="Hyperlink"/>
            <w:rFonts w:cs="Arial"/>
          </w:rPr>
          <w:t>9.</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CONTRACT AWARD CRITERIA</w:t>
        </w:r>
        <w:r w:rsidR="00CD712E">
          <w:rPr>
            <w:webHidden/>
          </w:rPr>
          <w:tab/>
        </w:r>
        <w:r w:rsidR="00CD712E">
          <w:rPr>
            <w:webHidden/>
          </w:rPr>
          <w:fldChar w:fldCharType="begin"/>
        </w:r>
        <w:r w:rsidR="00CD712E">
          <w:rPr>
            <w:webHidden/>
          </w:rPr>
          <w:instrText xml:space="preserve"> PAGEREF _Toc436837 \h </w:instrText>
        </w:r>
        <w:r w:rsidR="00CD712E">
          <w:rPr>
            <w:webHidden/>
          </w:rPr>
        </w:r>
        <w:r w:rsidR="00CD712E">
          <w:rPr>
            <w:webHidden/>
          </w:rPr>
          <w:fldChar w:fldCharType="separate"/>
        </w:r>
        <w:r w:rsidR="00CD712E">
          <w:rPr>
            <w:webHidden/>
          </w:rPr>
          <w:t>9</w:t>
        </w:r>
        <w:r w:rsidR="00CD712E">
          <w:rPr>
            <w:webHidden/>
          </w:rPr>
          <w:fldChar w:fldCharType="end"/>
        </w:r>
      </w:hyperlink>
    </w:p>
    <w:p w14:paraId="7A4FD029" w14:textId="539E8E1B" w:rsidR="00CD712E" w:rsidRDefault="007438E6">
      <w:pPr>
        <w:pStyle w:val="TOC1"/>
        <w:rPr>
          <w:rFonts w:asciiTheme="minorHAnsi" w:eastAsiaTheme="minorEastAsia" w:hAnsiTheme="minorHAnsi" w:cstheme="minorBidi"/>
          <w:b w:val="0"/>
          <w:bCs w:val="0"/>
          <w:kern w:val="0"/>
          <w:sz w:val="22"/>
          <w:szCs w:val="22"/>
          <w:lang w:eastAsia="en-GB"/>
        </w:rPr>
      </w:pPr>
      <w:hyperlink w:anchor="_Toc436838" w:history="1">
        <w:r w:rsidR="00CD712E" w:rsidRPr="00345419">
          <w:rPr>
            <w:rStyle w:val="Hyperlink"/>
            <w:rFonts w:cs="Arial"/>
          </w:rPr>
          <w:t>10.</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BRISTOL WASTE COMPANY'S RIGHT TO REJECT TENDERS</w:t>
        </w:r>
        <w:r w:rsidR="00CD712E">
          <w:rPr>
            <w:webHidden/>
          </w:rPr>
          <w:tab/>
        </w:r>
        <w:r w:rsidR="00CD712E">
          <w:rPr>
            <w:webHidden/>
          </w:rPr>
          <w:fldChar w:fldCharType="begin"/>
        </w:r>
        <w:r w:rsidR="00CD712E">
          <w:rPr>
            <w:webHidden/>
          </w:rPr>
          <w:instrText xml:space="preserve"> PAGEREF _Toc436838 \h </w:instrText>
        </w:r>
        <w:r w:rsidR="00CD712E">
          <w:rPr>
            <w:webHidden/>
          </w:rPr>
        </w:r>
        <w:r w:rsidR="00CD712E">
          <w:rPr>
            <w:webHidden/>
          </w:rPr>
          <w:fldChar w:fldCharType="separate"/>
        </w:r>
        <w:r w:rsidR="00CD712E">
          <w:rPr>
            <w:webHidden/>
          </w:rPr>
          <w:t>9</w:t>
        </w:r>
        <w:r w:rsidR="00CD712E">
          <w:rPr>
            <w:webHidden/>
          </w:rPr>
          <w:fldChar w:fldCharType="end"/>
        </w:r>
      </w:hyperlink>
    </w:p>
    <w:p w14:paraId="62F1A450" w14:textId="46505045" w:rsidR="00CD712E" w:rsidRDefault="007438E6">
      <w:pPr>
        <w:pStyle w:val="TOC1"/>
        <w:rPr>
          <w:rFonts w:asciiTheme="minorHAnsi" w:eastAsiaTheme="minorEastAsia" w:hAnsiTheme="minorHAnsi" w:cstheme="minorBidi"/>
          <w:b w:val="0"/>
          <w:bCs w:val="0"/>
          <w:kern w:val="0"/>
          <w:sz w:val="22"/>
          <w:szCs w:val="22"/>
          <w:lang w:eastAsia="en-GB"/>
        </w:rPr>
      </w:pPr>
      <w:hyperlink w:anchor="_Toc436839" w:history="1">
        <w:r w:rsidR="00CD712E" w:rsidRPr="00345419">
          <w:rPr>
            <w:rStyle w:val="Hyperlink"/>
            <w:rFonts w:cs="Arial"/>
          </w:rPr>
          <w:t>11.</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AWARDING PROCESS</w:t>
        </w:r>
        <w:r w:rsidR="00CD712E">
          <w:rPr>
            <w:webHidden/>
          </w:rPr>
          <w:tab/>
        </w:r>
        <w:r w:rsidR="00CD712E">
          <w:rPr>
            <w:webHidden/>
          </w:rPr>
          <w:fldChar w:fldCharType="begin"/>
        </w:r>
        <w:r w:rsidR="00CD712E">
          <w:rPr>
            <w:webHidden/>
          </w:rPr>
          <w:instrText xml:space="preserve"> PAGEREF _Toc436839 \h </w:instrText>
        </w:r>
        <w:r w:rsidR="00CD712E">
          <w:rPr>
            <w:webHidden/>
          </w:rPr>
        </w:r>
        <w:r w:rsidR="00CD712E">
          <w:rPr>
            <w:webHidden/>
          </w:rPr>
          <w:fldChar w:fldCharType="separate"/>
        </w:r>
        <w:r w:rsidR="00CD712E">
          <w:rPr>
            <w:webHidden/>
          </w:rPr>
          <w:t>9</w:t>
        </w:r>
        <w:r w:rsidR="00CD712E">
          <w:rPr>
            <w:webHidden/>
          </w:rPr>
          <w:fldChar w:fldCharType="end"/>
        </w:r>
      </w:hyperlink>
    </w:p>
    <w:p w14:paraId="6B396ECC" w14:textId="7C4EE0ED" w:rsidR="00CD712E" w:rsidRDefault="007438E6">
      <w:pPr>
        <w:pStyle w:val="TOC1"/>
        <w:rPr>
          <w:rFonts w:asciiTheme="minorHAnsi" w:eastAsiaTheme="minorEastAsia" w:hAnsiTheme="minorHAnsi" w:cstheme="minorBidi"/>
          <w:b w:val="0"/>
          <w:bCs w:val="0"/>
          <w:kern w:val="0"/>
          <w:sz w:val="22"/>
          <w:szCs w:val="22"/>
          <w:lang w:eastAsia="en-GB"/>
        </w:rPr>
      </w:pPr>
      <w:hyperlink w:anchor="_Toc436840" w:history="1">
        <w:r w:rsidR="00CD712E" w:rsidRPr="00345419">
          <w:rPr>
            <w:rStyle w:val="Hyperlink"/>
            <w:rFonts w:cs="Arial"/>
          </w:rPr>
          <w:t>12.</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TENDERING COSTS</w:t>
        </w:r>
        <w:r w:rsidR="00CD712E">
          <w:rPr>
            <w:webHidden/>
          </w:rPr>
          <w:tab/>
        </w:r>
        <w:r w:rsidR="00CD712E">
          <w:rPr>
            <w:webHidden/>
          </w:rPr>
          <w:fldChar w:fldCharType="begin"/>
        </w:r>
        <w:r w:rsidR="00CD712E">
          <w:rPr>
            <w:webHidden/>
          </w:rPr>
          <w:instrText xml:space="preserve"> PAGEREF _Toc436840 \h </w:instrText>
        </w:r>
        <w:r w:rsidR="00CD712E">
          <w:rPr>
            <w:webHidden/>
          </w:rPr>
        </w:r>
        <w:r w:rsidR="00CD712E">
          <w:rPr>
            <w:webHidden/>
          </w:rPr>
          <w:fldChar w:fldCharType="separate"/>
        </w:r>
        <w:r w:rsidR="00CD712E">
          <w:rPr>
            <w:webHidden/>
          </w:rPr>
          <w:t>10</w:t>
        </w:r>
        <w:r w:rsidR="00CD712E">
          <w:rPr>
            <w:webHidden/>
          </w:rPr>
          <w:fldChar w:fldCharType="end"/>
        </w:r>
      </w:hyperlink>
    </w:p>
    <w:p w14:paraId="155C6ADE" w14:textId="0FD2D31A" w:rsidR="00CD712E" w:rsidRDefault="007438E6">
      <w:pPr>
        <w:pStyle w:val="TOC1"/>
        <w:rPr>
          <w:rFonts w:asciiTheme="minorHAnsi" w:eastAsiaTheme="minorEastAsia" w:hAnsiTheme="minorHAnsi" w:cstheme="minorBidi"/>
          <w:b w:val="0"/>
          <w:bCs w:val="0"/>
          <w:kern w:val="0"/>
          <w:sz w:val="22"/>
          <w:szCs w:val="22"/>
          <w:lang w:eastAsia="en-GB"/>
        </w:rPr>
      </w:pPr>
      <w:hyperlink w:anchor="_Toc436841" w:history="1">
        <w:r w:rsidR="00CD712E" w:rsidRPr="00345419">
          <w:rPr>
            <w:rStyle w:val="Hyperlink"/>
            <w:rFonts w:cs="Arial"/>
          </w:rPr>
          <w:t>13.</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DISCLOSED DATA</w:t>
        </w:r>
        <w:r w:rsidR="00CD712E">
          <w:rPr>
            <w:webHidden/>
          </w:rPr>
          <w:tab/>
        </w:r>
        <w:r w:rsidR="00CD712E">
          <w:rPr>
            <w:webHidden/>
          </w:rPr>
          <w:fldChar w:fldCharType="begin"/>
        </w:r>
        <w:r w:rsidR="00CD712E">
          <w:rPr>
            <w:webHidden/>
          </w:rPr>
          <w:instrText xml:space="preserve"> PAGEREF _Toc436841 \h </w:instrText>
        </w:r>
        <w:r w:rsidR="00CD712E">
          <w:rPr>
            <w:webHidden/>
          </w:rPr>
        </w:r>
        <w:r w:rsidR="00CD712E">
          <w:rPr>
            <w:webHidden/>
          </w:rPr>
          <w:fldChar w:fldCharType="separate"/>
        </w:r>
        <w:r w:rsidR="00CD712E">
          <w:rPr>
            <w:webHidden/>
          </w:rPr>
          <w:t>10</w:t>
        </w:r>
        <w:r w:rsidR="00CD712E">
          <w:rPr>
            <w:webHidden/>
          </w:rPr>
          <w:fldChar w:fldCharType="end"/>
        </w:r>
      </w:hyperlink>
    </w:p>
    <w:p w14:paraId="157C89B6" w14:textId="2DA34EF6" w:rsidR="00CD712E" w:rsidRDefault="007438E6">
      <w:pPr>
        <w:pStyle w:val="TOC1"/>
        <w:rPr>
          <w:rFonts w:asciiTheme="minorHAnsi" w:eastAsiaTheme="minorEastAsia" w:hAnsiTheme="minorHAnsi" w:cstheme="minorBidi"/>
          <w:b w:val="0"/>
          <w:bCs w:val="0"/>
          <w:kern w:val="0"/>
          <w:sz w:val="22"/>
          <w:szCs w:val="22"/>
          <w:lang w:eastAsia="en-GB"/>
        </w:rPr>
      </w:pPr>
      <w:hyperlink w:anchor="_Toc436842" w:history="1">
        <w:r w:rsidR="00CD712E" w:rsidRPr="00345419">
          <w:rPr>
            <w:rStyle w:val="Hyperlink"/>
            <w:rFonts w:cs="Arial"/>
          </w:rPr>
          <w:t>14.</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FORM OF AGREEMENT</w:t>
        </w:r>
        <w:r w:rsidR="00CD712E">
          <w:rPr>
            <w:webHidden/>
          </w:rPr>
          <w:tab/>
        </w:r>
        <w:r w:rsidR="00CD712E">
          <w:rPr>
            <w:webHidden/>
          </w:rPr>
          <w:fldChar w:fldCharType="begin"/>
        </w:r>
        <w:r w:rsidR="00CD712E">
          <w:rPr>
            <w:webHidden/>
          </w:rPr>
          <w:instrText xml:space="preserve"> PAGEREF _Toc436842 \h </w:instrText>
        </w:r>
        <w:r w:rsidR="00CD712E">
          <w:rPr>
            <w:webHidden/>
          </w:rPr>
        </w:r>
        <w:r w:rsidR="00CD712E">
          <w:rPr>
            <w:webHidden/>
          </w:rPr>
          <w:fldChar w:fldCharType="separate"/>
        </w:r>
        <w:r w:rsidR="00CD712E">
          <w:rPr>
            <w:webHidden/>
          </w:rPr>
          <w:t>10</w:t>
        </w:r>
        <w:r w:rsidR="00CD712E">
          <w:rPr>
            <w:webHidden/>
          </w:rPr>
          <w:fldChar w:fldCharType="end"/>
        </w:r>
      </w:hyperlink>
    </w:p>
    <w:p w14:paraId="65BBD465" w14:textId="697A97C2" w:rsidR="00CD712E" w:rsidRDefault="007438E6">
      <w:pPr>
        <w:pStyle w:val="TOC1"/>
        <w:rPr>
          <w:rFonts w:asciiTheme="minorHAnsi" w:eastAsiaTheme="minorEastAsia" w:hAnsiTheme="minorHAnsi" w:cstheme="minorBidi"/>
          <w:b w:val="0"/>
          <w:bCs w:val="0"/>
          <w:kern w:val="0"/>
          <w:sz w:val="22"/>
          <w:szCs w:val="22"/>
          <w:lang w:eastAsia="en-GB"/>
        </w:rPr>
      </w:pPr>
      <w:hyperlink w:anchor="_Toc436843" w:history="1">
        <w:r w:rsidR="00CD712E" w:rsidRPr="00345419">
          <w:rPr>
            <w:rStyle w:val="Hyperlink"/>
            <w:rFonts w:cs="Arial"/>
          </w:rPr>
          <w:t>15.</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APPLICABLE LAW</w:t>
        </w:r>
        <w:r w:rsidR="00CD712E">
          <w:rPr>
            <w:webHidden/>
          </w:rPr>
          <w:tab/>
        </w:r>
        <w:r w:rsidR="00CD712E">
          <w:rPr>
            <w:webHidden/>
          </w:rPr>
          <w:fldChar w:fldCharType="begin"/>
        </w:r>
        <w:r w:rsidR="00CD712E">
          <w:rPr>
            <w:webHidden/>
          </w:rPr>
          <w:instrText xml:space="preserve"> PAGEREF _Toc436843 \h </w:instrText>
        </w:r>
        <w:r w:rsidR="00CD712E">
          <w:rPr>
            <w:webHidden/>
          </w:rPr>
        </w:r>
        <w:r w:rsidR="00CD712E">
          <w:rPr>
            <w:webHidden/>
          </w:rPr>
          <w:fldChar w:fldCharType="separate"/>
        </w:r>
        <w:r w:rsidR="00CD712E">
          <w:rPr>
            <w:webHidden/>
          </w:rPr>
          <w:t>11</w:t>
        </w:r>
        <w:r w:rsidR="00CD712E">
          <w:rPr>
            <w:webHidden/>
          </w:rPr>
          <w:fldChar w:fldCharType="end"/>
        </w:r>
      </w:hyperlink>
    </w:p>
    <w:p w14:paraId="71D01941" w14:textId="11F04615" w:rsidR="00CD712E" w:rsidRDefault="007438E6">
      <w:pPr>
        <w:pStyle w:val="TOC1"/>
        <w:rPr>
          <w:rFonts w:asciiTheme="minorHAnsi" w:eastAsiaTheme="minorEastAsia" w:hAnsiTheme="minorHAnsi" w:cstheme="minorBidi"/>
          <w:b w:val="0"/>
          <w:bCs w:val="0"/>
          <w:kern w:val="0"/>
          <w:sz w:val="22"/>
          <w:szCs w:val="22"/>
          <w:lang w:eastAsia="en-GB"/>
        </w:rPr>
      </w:pPr>
      <w:hyperlink w:anchor="_Toc436844" w:history="1">
        <w:r w:rsidR="00CD712E" w:rsidRPr="00345419">
          <w:rPr>
            <w:rStyle w:val="Hyperlink"/>
          </w:rPr>
          <w:t>APPENDICES</w:t>
        </w:r>
        <w:r w:rsidR="00CD712E">
          <w:rPr>
            <w:webHidden/>
          </w:rPr>
          <w:tab/>
        </w:r>
        <w:r w:rsidR="00CD712E">
          <w:rPr>
            <w:webHidden/>
          </w:rPr>
          <w:fldChar w:fldCharType="begin"/>
        </w:r>
        <w:r w:rsidR="00CD712E">
          <w:rPr>
            <w:webHidden/>
          </w:rPr>
          <w:instrText xml:space="preserve"> PAGEREF _Toc436844 \h </w:instrText>
        </w:r>
        <w:r w:rsidR="00CD712E">
          <w:rPr>
            <w:webHidden/>
          </w:rPr>
        </w:r>
        <w:r w:rsidR="00CD712E">
          <w:rPr>
            <w:webHidden/>
          </w:rPr>
          <w:fldChar w:fldCharType="separate"/>
        </w:r>
        <w:r w:rsidR="00CD712E">
          <w:rPr>
            <w:webHidden/>
          </w:rPr>
          <w:t>13</w:t>
        </w:r>
        <w:r w:rsidR="00CD712E">
          <w:rPr>
            <w:webHidden/>
          </w:rPr>
          <w:fldChar w:fldCharType="end"/>
        </w:r>
      </w:hyperlink>
    </w:p>
    <w:p w14:paraId="5765C866" w14:textId="4C456483" w:rsidR="00CD712E" w:rsidRDefault="007438E6">
      <w:pPr>
        <w:pStyle w:val="TOC1"/>
        <w:rPr>
          <w:rFonts w:asciiTheme="minorHAnsi" w:eastAsiaTheme="minorEastAsia" w:hAnsiTheme="minorHAnsi" w:cstheme="minorBidi"/>
          <w:b w:val="0"/>
          <w:bCs w:val="0"/>
          <w:kern w:val="0"/>
          <w:sz w:val="22"/>
          <w:szCs w:val="22"/>
          <w:lang w:eastAsia="en-GB"/>
        </w:rPr>
      </w:pPr>
      <w:hyperlink w:anchor="_Toc436845" w:history="1">
        <w:r w:rsidR="00CD712E" w:rsidRPr="00345419">
          <w:rPr>
            <w:rStyle w:val="Hyperlink"/>
          </w:rPr>
          <w:t>APPENDIX 1 – IMPORTANT NOTICES</w:t>
        </w:r>
        <w:r w:rsidR="00CD712E">
          <w:rPr>
            <w:webHidden/>
          </w:rPr>
          <w:tab/>
        </w:r>
        <w:r w:rsidR="00CD712E">
          <w:rPr>
            <w:webHidden/>
          </w:rPr>
          <w:fldChar w:fldCharType="begin"/>
        </w:r>
        <w:r w:rsidR="00CD712E">
          <w:rPr>
            <w:webHidden/>
          </w:rPr>
          <w:instrText xml:space="preserve"> PAGEREF _Toc436845 \h </w:instrText>
        </w:r>
        <w:r w:rsidR="00CD712E">
          <w:rPr>
            <w:webHidden/>
          </w:rPr>
        </w:r>
        <w:r w:rsidR="00CD712E">
          <w:rPr>
            <w:webHidden/>
          </w:rPr>
          <w:fldChar w:fldCharType="separate"/>
        </w:r>
        <w:r w:rsidR="00CD712E">
          <w:rPr>
            <w:webHidden/>
          </w:rPr>
          <w:t>14</w:t>
        </w:r>
        <w:r w:rsidR="00CD712E">
          <w:rPr>
            <w:webHidden/>
          </w:rPr>
          <w:fldChar w:fldCharType="end"/>
        </w:r>
      </w:hyperlink>
    </w:p>
    <w:p w14:paraId="76C5DF92" w14:textId="04C6AF7F" w:rsidR="00CD712E" w:rsidRDefault="007438E6">
      <w:pPr>
        <w:pStyle w:val="TOC1"/>
        <w:rPr>
          <w:rFonts w:asciiTheme="minorHAnsi" w:eastAsiaTheme="minorEastAsia" w:hAnsiTheme="minorHAnsi" w:cstheme="minorBidi"/>
          <w:b w:val="0"/>
          <w:bCs w:val="0"/>
          <w:kern w:val="0"/>
          <w:sz w:val="22"/>
          <w:szCs w:val="22"/>
          <w:lang w:eastAsia="en-GB"/>
        </w:rPr>
      </w:pPr>
      <w:hyperlink w:anchor="_Toc436846" w:history="1">
        <w:r w:rsidR="00CD712E" w:rsidRPr="00345419">
          <w:rPr>
            <w:rStyle w:val="Hyperlink"/>
            <w:rFonts w:cs="Arial"/>
          </w:rPr>
          <w:t>1.</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CONFIDENTIALITY</w:t>
        </w:r>
        <w:r w:rsidR="00CD712E">
          <w:rPr>
            <w:webHidden/>
          </w:rPr>
          <w:tab/>
        </w:r>
        <w:r w:rsidR="00CD712E">
          <w:rPr>
            <w:webHidden/>
          </w:rPr>
          <w:fldChar w:fldCharType="begin"/>
        </w:r>
        <w:r w:rsidR="00CD712E">
          <w:rPr>
            <w:webHidden/>
          </w:rPr>
          <w:instrText xml:space="preserve"> PAGEREF _Toc436846 \h </w:instrText>
        </w:r>
        <w:r w:rsidR="00CD712E">
          <w:rPr>
            <w:webHidden/>
          </w:rPr>
        </w:r>
        <w:r w:rsidR="00CD712E">
          <w:rPr>
            <w:webHidden/>
          </w:rPr>
          <w:fldChar w:fldCharType="separate"/>
        </w:r>
        <w:r w:rsidR="00CD712E">
          <w:rPr>
            <w:webHidden/>
          </w:rPr>
          <w:t>14</w:t>
        </w:r>
        <w:r w:rsidR="00CD712E">
          <w:rPr>
            <w:webHidden/>
          </w:rPr>
          <w:fldChar w:fldCharType="end"/>
        </w:r>
      </w:hyperlink>
    </w:p>
    <w:p w14:paraId="201EE12C" w14:textId="08511492" w:rsidR="00CD712E" w:rsidRDefault="007438E6">
      <w:pPr>
        <w:pStyle w:val="TOC1"/>
        <w:rPr>
          <w:rFonts w:asciiTheme="minorHAnsi" w:eastAsiaTheme="minorEastAsia" w:hAnsiTheme="minorHAnsi" w:cstheme="minorBidi"/>
          <w:b w:val="0"/>
          <w:bCs w:val="0"/>
          <w:kern w:val="0"/>
          <w:sz w:val="22"/>
          <w:szCs w:val="22"/>
          <w:lang w:eastAsia="en-GB"/>
        </w:rPr>
      </w:pPr>
      <w:hyperlink w:anchor="_Toc436847" w:history="1">
        <w:r w:rsidR="00CD712E" w:rsidRPr="00345419">
          <w:rPr>
            <w:rStyle w:val="Hyperlink"/>
            <w:rFonts w:cs="Arial"/>
          </w:rPr>
          <w:t>2.</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INFORMATION LAWS</w:t>
        </w:r>
        <w:r w:rsidR="00CD712E">
          <w:rPr>
            <w:webHidden/>
          </w:rPr>
          <w:tab/>
        </w:r>
        <w:r w:rsidR="00CD712E">
          <w:rPr>
            <w:webHidden/>
          </w:rPr>
          <w:fldChar w:fldCharType="begin"/>
        </w:r>
        <w:r w:rsidR="00CD712E">
          <w:rPr>
            <w:webHidden/>
          </w:rPr>
          <w:instrText xml:space="preserve"> PAGEREF _Toc436847 \h </w:instrText>
        </w:r>
        <w:r w:rsidR="00CD712E">
          <w:rPr>
            <w:webHidden/>
          </w:rPr>
        </w:r>
        <w:r w:rsidR="00CD712E">
          <w:rPr>
            <w:webHidden/>
          </w:rPr>
          <w:fldChar w:fldCharType="separate"/>
        </w:r>
        <w:r w:rsidR="00CD712E">
          <w:rPr>
            <w:webHidden/>
          </w:rPr>
          <w:t>14</w:t>
        </w:r>
        <w:r w:rsidR="00CD712E">
          <w:rPr>
            <w:webHidden/>
          </w:rPr>
          <w:fldChar w:fldCharType="end"/>
        </w:r>
      </w:hyperlink>
    </w:p>
    <w:p w14:paraId="5BB115A5" w14:textId="1F47FE51" w:rsidR="00CD712E" w:rsidRDefault="007438E6">
      <w:pPr>
        <w:pStyle w:val="TOC1"/>
        <w:rPr>
          <w:rFonts w:asciiTheme="minorHAnsi" w:eastAsiaTheme="minorEastAsia" w:hAnsiTheme="minorHAnsi" w:cstheme="minorBidi"/>
          <w:b w:val="0"/>
          <w:bCs w:val="0"/>
          <w:kern w:val="0"/>
          <w:sz w:val="22"/>
          <w:szCs w:val="22"/>
          <w:lang w:eastAsia="en-GB"/>
        </w:rPr>
      </w:pPr>
      <w:hyperlink w:anchor="_Toc436848" w:history="1">
        <w:r w:rsidR="00CD712E" w:rsidRPr="00345419">
          <w:rPr>
            <w:rStyle w:val="Hyperlink"/>
            <w:rFonts w:cs="Arial"/>
          </w:rPr>
          <w:t>3.</w:t>
        </w:r>
        <w:r w:rsidR="00CD712E">
          <w:rPr>
            <w:rFonts w:asciiTheme="minorHAnsi" w:eastAsiaTheme="minorEastAsia" w:hAnsiTheme="minorHAnsi" w:cstheme="minorBidi"/>
            <w:b w:val="0"/>
            <w:bCs w:val="0"/>
            <w:kern w:val="0"/>
            <w:sz w:val="22"/>
            <w:szCs w:val="22"/>
            <w:lang w:eastAsia="en-GB"/>
          </w:rPr>
          <w:tab/>
        </w:r>
        <w:r w:rsidR="00CD712E" w:rsidRPr="00345419">
          <w:rPr>
            <w:rStyle w:val="Hyperlink"/>
          </w:rPr>
          <w:t>PUBLICITY</w:t>
        </w:r>
        <w:r w:rsidR="00CD712E">
          <w:rPr>
            <w:webHidden/>
          </w:rPr>
          <w:tab/>
        </w:r>
        <w:r w:rsidR="00CD712E">
          <w:rPr>
            <w:webHidden/>
          </w:rPr>
          <w:fldChar w:fldCharType="begin"/>
        </w:r>
        <w:r w:rsidR="00CD712E">
          <w:rPr>
            <w:webHidden/>
          </w:rPr>
          <w:instrText xml:space="preserve"> PAGEREF _Toc436848 \h </w:instrText>
        </w:r>
        <w:r w:rsidR="00CD712E">
          <w:rPr>
            <w:webHidden/>
          </w:rPr>
        </w:r>
        <w:r w:rsidR="00CD712E">
          <w:rPr>
            <w:webHidden/>
          </w:rPr>
          <w:fldChar w:fldCharType="separate"/>
        </w:r>
        <w:r w:rsidR="00CD712E">
          <w:rPr>
            <w:webHidden/>
          </w:rPr>
          <w:t>15</w:t>
        </w:r>
        <w:r w:rsidR="00CD712E">
          <w:rPr>
            <w:webHidden/>
          </w:rPr>
          <w:fldChar w:fldCharType="end"/>
        </w:r>
      </w:hyperlink>
    </w:p>
    <w:p w14:paraId="339851C7" w14:textId="1C10B463" w:rsidR="00CD712E" w:rsidRDefault="007438E6">
      <w:pPr>
        <w:pStyle w:val="TOC1"/>
        <w:rPr>
          <w:rFonts w:asciiTheme="minorHAnsi" w:eastAsiaTheme="minorEastAsia" w:hAnsiTheme="minorHAnsi" w:cstheme="minorBidi"/>
          <w:b w:val="0"/>
          <w:bCs w:val="0"/>
          <w:kern w:val="0"/>
          <w:sz w:val="22"/>
          <w:szCs w:val="22"/>
          <w:lang w:eastAsia="en-GB"/>
        </w:rPr>
      </w:pPr>
      <w:hyperlink w:anchor="_Toc436849" w:history="1">
        <w:r w:rsidR="00CD712E" w:rsidRPr="00345419">
          <w:rPr>
            <w:rStyle w:val="Hyperlink"/>
          </w:rPr>
          <w:t>APPENDIX 2 - CERTIFICATE AS TO CANVASSING</w:t>
        </w:r>
        <w:r w:rsidR="00CD712E">
          <w:rPr>
            <w:webHidden/>
          </w:rPr>
          <w:tab/>
        </w:r>
        <w:r w:rsidR="00CD712E">
          <w:rPr>
            <w:webHidden/>
          </w:rPr>
          <w:fldChar w:fldCharType="begin"/>
        </w:r>
        <w:r w:rsidR="00CD712E">
          <w:rPr>
            <w:webHidden/>
          </w:rPr>
          <w:instrText xml:space="preserve"> PAGEREF _Toc436849 \h </w:instrText>
        </w:r>
        <w:r w:rsidR="00CD712E">
          <w:rPr>
            <w:webHidden/>
          </w:rPr>
        </w:r>
        <w:r w:rsidR="00CD712E">
          <w:rPr>
            <w:webHidden/>
          </w:rPr>
          <w:fldChar w:fldCharType="separate"/>
        </w:r>
        <w:r w:rsidR="00CD712E">
          <w:rPr>
            <w:webHidden/>
          </w:rPr>
          <w:t>16</w:t>
        </w:r>
        <w:r w:rsidR="00CD712E">
          <w:rPr>
            <w:webHidden/>
          </w:rPr>
          <w:fldChar w:fldCharType="end"/>
        </w:r>
      </w:hyperlink>
    </w:p>
    <w:p w14:paraId="75861C47" w14:textId="6F782EC3" w:rsidR="00CD712E" w:rsidRDefault="007438E6">
      <w:pPr>
        <w:pStyle w:val="TOC1"/>
        <w:rPr>
          <w:rFonts w:asciiTheme="minorHAnsi" w:eastAsiaTheme="minorEastAsia" w:hAnsiTheme="minorHAnsi" w:cstheme="minorBidi"/>
          <w:b w:val="0"/>
          <w:bCs w:val="0"/>
          <w:kern w:val="0"/>
          <w:sz w:val="22"/>
          <w:szCs w:val="22"/>
          <w:lang w:eastAsia="en-GB"/>
        </w:rPr>
      </w:pPr>
      <w:hyperlink w:anchor="_Toc436850" w:history="1">
        <w:r w:rsidR="00CD712E" w:rsidRPr="00345419">
          <w:rPr>
            <w:rStyle w:val="Hyperlink"/>
          </w:rPr>
          <w:t>APPENDIX 3 – CERTIFICATE OF NON COLLUSIVE TENDER</w:t>
        </w:r>
        <w:r w:rsidR="00CD712E">
          <w:rPr>
            <w:webHidden/>
          </w:rPr>
          <w:tab/>
        </w:r>
        <w:r w:rsidR="00CD712E">
          <w:rPr>
            <w:webHidden/>
          </w:rPr>
          <w:fldChar w:fldCharType="begin"/>
        </w:r>
        <w:r w:rsidR="00CD712E">
          <w:rPr>
            <w:webHidden/>
          </w:rPr>
          <w:instrText xml:space="preserve"> PAGEREF _Toc436850 \h </w:instrText>
        </w:r>
        <w:r w:rsidR="00CD712E">
          <w:rPr>
            <w:webHidden/>
          </w:rPr>
        </w:r>
        <w:r w:rsidR="00CD712E">
          <w:rPr>
            <w:webHidden/>
          </w:rPr>
          <w:fldChar w:fldCharType="separate"/>
        </w:r>
        <w:r w:rsidR="00CD712E">
          <w:rPr>
            <w:webHidden/>
          </w:rPr>
          <w:t>17</w:t>
        </w:r>
        <w:r w:rsidR="00CD712E">
          <w:rPr>
            <w:webHidden/>
          </w:rPr>
          <w:fldChar w:fldCharType="end"/>
        </w:r>
      </w:hyperlink>
    </w:p>
    <w:p w14:paraId="34F7B998" w14:textId="74590FC2" w:rsidR="00CD712E" w:rsidRDefault="007438E6">
      <w:pPr>
        <w:pStyle w:val="TOC1"/>
        <w:rPr>
          <w:rFonts w:asciiTheme="minorHAnsi" w:eastAsiaTheme="minorEastAsia" w:hAnsiTheme="minorHAnsi" w:cstheme="minorBidi"/>
          <w:b w:val="0"/>
          <w:bCs w:val="0"/>
          <w:kern w:val="0"/>
          <w:sz w:val="22"/>
          <w:szCs w:val="22"/>
          <w:lang w:eastAsia="en-GB"/>
        </w:rPr>
      </w:pPr>
      <w:hyperlink w:anchor="_Toc436851" w:history="1">
        <w:r w:rsidR="00CD712E" w:rsidRPr="00345419">
          <w:rPr>
            <w:rStyle w:val="Hyperlink"/>
          </w:rPr>
          <w:t>APPENDIX 4 – CONTRACT AWARD CRITERIA</w:t>
        </w:r>
        <w:r w:rsidR="00CD712E">
          <w:rPr>
            <w:webHidden/>
          </w:rPr>
          <w:tab/>
        </w:r>
        <w:r w:rsidR="00CD712E">
          <w:rPr>
            <w:webHidden/>
          </w:rPr>
          <w:fldChar w:fldCharType="begin"/>
        </w:r>
        <w:r w:rsidR="00CD712E">
          <w:rPr>
            <w:webHidden/>
          </w:rPr>
          <w:instrText xml:space="preserve"> PAGEREF _Toc436851 \h </w:instrText>
        </w:r>
        <w:r w:rsidR="00CD712E">
          <w:rPr>
            <w:webHidden/>
          </w:rPr>
        </w:r>
        <w:r w:rsidR="00CD712E">
          <w:rPr>
            <w:webHidden/>
          </w:rPr>
          <w:fldChar w:fldCharType="separate"/>
        </w:r>
        <w:r w:rsidR="00CD712E">
          <w:rPr>
            <w:webHidden/>
          </w:rPr>
          <w:t>18</w:t>
        </w:r>
        <w:r w:rsidR="00CD712E">
          <w:rPr>
            <w:webHidden/>
          </w:rPr>
          <w:fldChar w:fldCharType="end"/>
        </w:r>
      </w:hyperlink>
    </w:p>
    <w:p w14:paraId="1E97C1FB" w14:textId="6C5615AB" w:rsidR="00CD712E" w:rsidRDefault="007438E6">
      <w:pPr>
        <w:pStyle w:val="TOC1"/>
        <w:rPr>
          <w:rFonts w:asciiTheme="minorHAnsi" w:eastAsiaTheme="minorEastAsia" w:hAnsiTheme="minorHAnsi" w:cstheme="minorBidi"/>
          <w:b w:val="0"/>
          <w:bCs w:val="0"/>
          <w:kern w:val="0"/>
          <w:sz w:val="22"/>
          <w:szCs w:val="22"/>
          <w:lang w:eastAsia="en-GB"/>
        </w:rPr>
      </w:pPr>
      <w:hyperlink w:anchor="_Toc436852" w:history="1">
        <w:r w:rsidR="00CD712E" w:rsidRPr="00345419">
          <w:rPr>
            <w:rStyle w:val="Hyperlink"/>
          </w:rPr>
          <w:t>Appendix 5 - TENDER CERTIFICATE</w:t>
        </w:r>
        <w:r w:rsidR="00CD712E">
          <w:rPr>
            <w:webHidden/>
          </w:rPr>
          <w:tab/>
        </w:r>
        <w:r w:rsidR="00CD712E">
          <w:rPr>
            <w:webHidden/>
          </w:rPr>
          <w:fldChar w:fldCharType="begin"/>
        </w:r>
        <w:r w:rsidR="00CD712E">
          <w:rPr>
            <w:webHidden/>
          </w:rPr>
          <w:instrText xml:space="preserve"> PAGEREF _Toc436852 \h </w:instrText>
        </w:r>
        <w:r w:rsidR="00CD712E">
          <w:rPr>
            <w:webHidden/>
          </w:rPr>
        </w:r>
        <w:r w:rsidR="00CD712E">
          <w:rPr>
            <w:webHidden/>
          </w:rPr>
          <w:fldChar w:fldCharType="separate"/>
        </w:r>
        <w:r w:rsidR="00CD712E">
          <w:rPr>
            <w:webHidden/>
          </w:rPr>
          <w:t>19</w:t>
        </w:r>
        <w:r w:rsidR="00CD712E">
          <w:rPr>
            <w:webHidden/>
          </w:rPr>
          <w:fldChar w:fldCharType="end"/>
        </w:r>
      </w:hyperlink>
    </w:p>
    <w:p w14:paraId="3EF971C8" w14:textId="7223B99E" w:rsidR="00CD712E" w:rsidRDefault="007438E6">
      <w:pPr>
        <w:pStyle w:val="TOC1"/>
        <w:rPr>
          <w:rFonts w:asciiTheme="minorHAnsi" w:eastAsiaTheme="minorEastAsia" w:hAnsiTheme="minorHAnsi" w:cstheme="minorBidi"/>
          <w:b w:val="0"/>
          <w:bCs w:val="0"/>
          <w:kern w:val="0"/>
          <w:sz w:val="22"/>
          <w:szCs w:val="22"/>
          <w:lang w:eastAsia="en-GB"/>
        </w:rPr>
      </w:pPr>
      <w:hyperlink w:anchor="_Toc436853" w:history="1">
        <w:r w:rsidR="00CD712E" w:rsidRPr="00345419">
          <w:rPr>
            <w:rStyle w:val="Hyperlink"/>
          </w:rPr>
          <w:t>APPENDIX 6 – INSURANCE DECLARATION</w:t>
        </w:r>
        <w:r w:rsidR="00CD712E">
          <w:rPr>
            <w:webHidden/>
          </w:rPr>
          <w:tab/>
        </w:r>
        <w:r w:rsidR="00CD712E">
          <w:rPr>
            <w:webHidden/>
          </w:rPr>
          <w:fldChar w:fldCharType="begin"/>
        </w:r>
        <w:r w:rsidR="00CD712E">
          <w:rPr>
            <w:webHidden/>
          </w:rPr>
          <w:instrText xml:space="preserve"> PAGEREF _Toc436853 \h </w:instrText>
        </w:r>
        <w:r w:rsidR="00CD712E">
          <w:rPr>
            <w:webHidden/>
          </w:rPr>
        </w:r>
        <w:r w:rsidR="00CD712E">
          <w:rPr>
            <w:webHidden/>
          </w:rPr>
          <w:fldChar w:fldCharType="separate"/>
        </w:r>
        <w:r w:rsidR="00CD712E">
          <w:rPr>
            <w:webHidden/>
          </w:rPr>
          <w:t>20</w:t>
        </w:r>
        <w:r w:rsidR="00CD712E">
          <w:rPr>
            <w:webHidden/>
          </w:rPr>
          <w:fldChar w:fldCharType="end"/>
        </w:r>
      </w:hyperlink>
    </w:p>
    <w:p w14:paraId="028ED6F5" w14:textId="289B337C" w:rsidR="00CD712E" w:rsidRDefault="007438E6">
      <w:pPr>
        <w:pStyle w:val="TOC1"/>
        <w:rPr>
          <w:rFonts w:asciiTheme="minorHAnsi" w:eastAsiaTheme="minorEastAsia" w:hAnsiTheme="minorHAnsi" w:cstheme="minorBidi"/>
          <w:b w:val="0"/>
          <w:bCs w:val="0"/>
          <w:kern w:val="0"/>
          <w:sz w:val="22"/>
          <w:szCs w:val="22"/>
          <w:lang w:eastAsia="en-GB"/>
        </w:rPr>
      </w:pPr>
      <w:hyperlink w:anchor="_Toc436854" w:history="1">
        <w:r w:rsidR="00CD712E" w:rsidRPr="00345419">
          <w:rPr>
            <w:rStyle w:val="Hyperlink"/>
            <w:lang w:val="fr-FR"/>
          </w:rPr>
          <w:t>APPENDIX 7 – DOCUMENT CHECKLIST</w:t>
        </w:r>
        <w:r w:rsidR="00CD712E">
          <w:rPr>
            <w:webHidden/>
          </w:rPr>
          <w:tab/>
        </w:r>
        <w:r w:rsidR="00CD712E">
          <w:rPr>
            <w:webHidden/>
          </w:rPr>
          <w:fldChar w:fldCharType="begin"/>
        </w:r>
        <w:r w:rsidR="00CD712E">
          <w:rPr>
            <w:webHidden/>
          </w:rPr>
          <w:instrText xml:space="preserve"> PAGEREF _Toc436854 \h </w:instrText>
        </w:r>
        <w:r w:rsidR="00CD712E">
          <w:rPr>
            <w:webHidden/>
          </w:rPr>
        </w:r>
        <w:r w:rsidR="00CD712E">
          <w:rPr>
            <w:webHidden/>
          </w:rPr>
          <w:fldChar w:fldCharType="separate"/>
        </w:r>
        <w:r w:rsidR="00CD712E">
          <w:rPr>
            <w:webHidden/>
          </w:rPr>
          <w:t>21</w:t>
        </w:r>
        <w:r w:rsidR="00CD712E">
          <w:rPr>
            <w:webHidden/>
          </w:rPr>
          <w:fldChar w:fldCharType="end"/>
        </w:r>
      </w:hyperlink>
    </w:p>
    <w:p w14:paraId="3CD92B8D" w14:textId="0ED6B708" w:rsidR="00CD712E" w:rsidRDefault="007438E6">
      <w:pPr>
        <w:pStyle w:val="TOC1"/>
        <w:rPr>
          <w:rFonts w:asciiTheme="minorHAnsi" w:eastAsiaTheme="minorEastAsia" w:hAnsiTheme="minorHAnsi" w:cstheme="minorBidi"/>
          <w:b w:val="0"/>
          <w:bCs w:val="0"/>
          <w:kern w:val="0"/>
          <w:sz w:val="22"/>
          <w:szCs w:val="22"/>
          <w:lang w:eastAsia="en-GB"/>
        </w:rPr>
      </w:pPr>
      <w:hyperlink w:anchor="_Toc436855" w:history="1">
        <w:r w:rsidR="00CD712E" w:rsidRPr="00345419">
          <w:rPr>
            <w:rStyle w:val="Hyperlink"/>
          </w:rPr>
          <w:t>APPENDIX 8 – FINANCIAL EVALUATION</w:t>
        </w:r>
        <w:r w:rsidR="00CD712E">
          <w:rPr>
            <w:webHidden/>
          </w:rPr>
          <w:tab/>
        </w:r>
        <w:r w:rsidR="00CD712E">
          <w:rPr>
            <w:webHidden/>
          </w:rPr>
          <w:fldChar w:fldCharType="begin"/>
        </w:r>
        <w:r w:rsidR="00CD712E">
          <w:rPr>
            <w:webHidden/>
          </w:rPr>
          <w:instrText xml:space="preserve"> PAGEREF _Toc436855 \h </w:instrText>
        </w:r>
        <w:r w:rsidR="00CD712E">
          <w:rPr>
            <w:webHidden/>
          </w:rPr>
        </w:r>
        <w:r w:rsidR="00CD712E">
          <w:rPr>
            <w:webHidden/>
          </w:rPr>
          <w:fldChar w:fldCharType="separate"/>
        </w:r>
        <w:r w:rsidR="00CD712E">
          <w:rPr>
            <w:webHidden/>
          </w:rPr>
          <w:t>22</w:t>
        </w:r>
        <w:r w:rsidR="00CD712E">
          <w:rPr>
            <w:webHidden/>
          </w:rPr>
          <w:fldChar w:fldCharType="end"/>
        </w:r>
      </w:hyperlink>
    </w:p>
    <w:p w14:paraId="074D7E2E" w14:textId="77777777" w:rsidR="006C2D8D" w:rsidRDefault="006C2D8D">
      <w:pPr>
        <w:spacing w:line="360" w:lineRule="auto"/>
        <w:rPr>
          <w:rFonts w:ascii="Arial" w:hAnsi="Arial" w:cs="Arial"/>
        </w:rPr>
        <w:sectPr w:rsidR="006C2D8D">
          <w:footerReference w:type="default" r:id="rId14"/>
          <w:pgSz w:w="11906" w:h="16838"/>
          <w:pgMar w:top="1440" w:right="1466" w:bottom="1440" w:left="1440" w:header="708" w:footer="708" w:gutter="0"/>
          <w:pgNumType w:start="2"/>
          <w:cols w:space="708"/>
          <w:docGrid w:linePitch="360"/>
        </w:sectPr>
      </w:pPr>
      <w:r>
        <w:rPr>
          <w:rFonts w:ascii="Arial" w:hAnsi="Arial" w:cs="Arial"/>
          <w:bCs/>
          <w:kern w:val="20"/>
        </w:rPr>
        <w:fldChar w:fldCharType="end"/>
      </w:r>
    </w:p>
    <w:p w14:paraId="074D7E2F" w14:textId="77777777" w:rsidR="006C2D8D" w:rsidRDefault="006C2D8D">
      <w:pPr>
        <w:pStyle w:val="Heading1"/>
        <w:numPr>
          <w:ilvl w:val="0"/>
          <w:numId w:val="0"/>
        </w:numPr>
      </w:pPr>
      <w:bookmarkStart w:id="2" w:name="_Toc263344078"/>
      <w:bookmarkStart w:id="3" w:name="_Toc300310239"/>
      <w:bookmarkStart w:id="4" w:name="_Toc300310806"/>
      <w:bookmarkStart w:id="5" w:name="_Toc335043410"/>
      <w:bookmarkStart w:id="6" w:name="_Toc335043577"/>
      <w:bookmarkStart w:id="7" w:name="_Toc335043612"/>
      <w:bookmarkStart w:id="8" w:name="_Toc436826"/>
      <w:bookmarkStart w:id="9" w:name="_Toc436856"/>
      <w:r>
        <w:lastRenderedPageBreak/>
        <w:t>OVERVIEW</w:t>
      </w:r>
      <w:bookmarkEnd w:id="2"/>
      <w:bookmarkEnd w:id="3"/>
      <w:bookmarkEnd w:id="4"/>
      <w:bookmarkEnd w:id="5"/>
      <w:bookmarkEnd w:id="6"/>
      <w:bookmarkEnd w:id="7"/>
      <w:bookmarkEnd w:id="8"/>
      <w:bookmarkEnd w:id="9"/>
    </w:p>
    <w:p w14:paraId="074D7E30" w14:textId="40E40A89" w:rsidR="006C2D8D" w:rsidRDefault="006C2D8D">
      <w:pPr>
        <w:spacing w:before="240"/>
        <w:rPr>
          <w:rFonts w:ascii="Arial" w:hAnsi="Arial" w:cs="Arial"/>
        </w:rPr>
      </w:pPr>
      <w:r>
        <w:rPr>
          <w:rFonts w:ascii="Arial" w:hAnsi="Arial" w:cs="Arial"/>
        </w:rPr>
        <w:t xml:space="preserve">The words and expressions used in this Invitation to Tender </w:t>
      </w:r>
      <w:r>
        <w:rPr>
          <w:rFonts w:ascii="Arial" w:hAnsi="Arial" w:cs="Arial"/>
          <w:b/>
        </w:rPr>
        <w:t>(ITT)</w:t>
      </w:r>
      <w:r>
        <w:rPr>
          <w:rFonts w:ascii="Arial" w:hAnsi="Arial" w:cs="Arial"/>
        </w:rPr>
        <w:t xml:space="preserve"> shall have the meanings set out in </w:t>
      </w:r>
      <w:r w:rsidR="00E679F2">
        <w:rPr>
          <w:rFonts w:ascii="Arial" w:hAnsi="Arial" w:cs="Arial"/>
        </w:rPr>
        <w:t>1</w:t>
      </w:r>
      <w:r>
        <w:rPr>
          <w:rFonts w:ascii="Arial" w:hAnsi="Arial" w:cs="Arial"/>
        </w:rPr>
        <w:t xml:space="preserve"> Definitions and Interpretation of Volume 2 (Contract) unless otherwise defined herein.</w:t>
      </w:r>
    </w:p>
    <w:p w14:paraId="074D7E31" w14:textId="77777777" w:rsidR="006C2D8D" w:rsidRDefault="00DF1ED8">
      <w:pPr>
        <w:spacing w:before="240"/>
        <w:rPr>
          <w:rFonts w:ascii="Arial" w:hAnsi="Arial" w:cs="Arial"/>
        </w:rPr>
      </w:pPr>
      <w:r>
        <w:rPr>
          <w:rFonts w:ascii="Arial" w:hAnsi="Arial" w:cs="Arial"/>
        </w:rPr>
        <w:t>Bristol Waste Company</w:t>
      </w:r>
      <w:r w:rsidR="006C2D8D">
        <w:rPr>
          <w:rFonts w:ascii="Arial" w:hAnsi="Arial" w:cs="Arial"/>
        </w:rPr>
        <w:t xml:space="preserve"> invites tenders for the provision of the Services in accordance with the terms of this ITT.  The ITT is divided into 4 volumes:</w:t>
      </w:r>
    </w:p>
    <w:p w14:paraId="074D7E32" w14:textId="77777777" w:rsidR="006C2D8D" w:rsidRDefault="006C2D8D">
      <w:pPr>
        <w:spacing w:before="240"/>
        <w:rPr>
          <w:rFonts w:ascii="Arial" w:hAnsi="Arial" w:cs="Arial"/>
        </w:rPr>
      </w:pPr>
      <w:r>
        <w:rPr>
          <w:rFonts w:ascii="Arial" w:hAnsi="Arial" w:cs="Arial"/>
          <w:b/>
        </w:rPr>
        <w:t>Volume 1</w:t>
      </w:r>
      <w:r>
        <w:rPr>
          <w:rFonts w:ascii="Arial" w:hAnsi="Arial" w:cs="Arial"/>
        </w:rPr>
        <w:t xml:space="preserve"> sets out the instructions for submitting a tender and contains a number of appendices, the majority of which tenderers need to return with their tender. </w:t>
      </w:r>
    </w:p>
    <w:p w14:paraId="074D7E33" w14:textId="77777777" w:rsidR="006C2D8D" w:rsidRDefault="006C2D8D">
      <w:pPr>
        <w:rPr>
          <w:rFonts w:ascii="Arial" w:hAnsi="Arial" w:cs="Arial"/>
        </w:rPr>
      </w:pPr>
    </w:p>
    <w:p w14:paraId="074D7E34" w14:textId="77777777" w:rsidR="006C2D8D" w:rsidRDefault="006C2D8D">
      <w:pPr>
        <w:rPr>
          <w:rFonts w:ascii="Arial" w:hAnsi="Arial" w:cs="Arial"/>
        </w:rPr>
      </w:pPr>
      <w:r>
        <w:rPr>
          <w:rFonts w:ascii="Arial" w:hAnsi="Arial" w:cs="Arial"/>
          <w:b/>
        </w:rPr>
        <w:t>Volume 2</w:t>
      </w:r>
      <w:r>
        <w:rPr>
          <w:rFonts w:ascii="Arial" w:hAnsi="Arial" w:cs="Arial"/>
        </w:rPr>
        <w:t xml:space="preserve"> contains the Contract to be entered into between </w:t>
      </w:r>
      <w:r w:rsidR="00DF1ED8">
        <w:rPr>
          <w:rFonts w:ascii="Arial" w:hAnsi="Arial" w:cs="Arial"/>
        </w:rPr>
        <w:t>Bristol Waste Company</w:t>
      </w:r>
      <w:r>
        <w:rPr>
          <w:rFonts w:ascii="Arial" w:hAnsi="Arial" w:cs="Arial"/>
        </w:rPr>
        <w:t xml:space="preserve"> and the successful tenderer.</w:t>
      </w:r>
    </w:p>
    <w:p w14:paraId="074D7E35" w14:textId="77777777" w:rsidR="006C2D8D" w:rsidRDefault="006C2D8D">
      <w:pPr>
        <w:rPr>
          <w:rFonts w:ascii="Arial" w:hAnsi="Arial" w:cs="Arial"/>
        </w:rPr>
      </w:pPr>
    </w:p>
    <w:p w14:paraId="074D7E36" w14:textId="77777777" w:rsidR="006C2D8D" w:rsidRDefault="006C2D8D">
      <w:pPr>
        <w:rPr>
          <w:rFonts w:ascii="Arial" w:hAnsi="Arial" w:cs="Arial"/>
        </w:rPr>
      </w:pPr>
      <w:r>
        <w:rPr>
          <w:rFonts w:ascii="Arial" w:hAnsi="Arial" w:cs="Arial"/>
          <w:b/>
        </w:rPr>
        <w:t>Volume 3</w:t>
      </w:r>
      <w:r>
        <w:rPr>
          <w:rFonts w:ascii="Arial" w:hAnsi="Arial" w:cs="Arial"/>
        </w:rPr>
        <w:t xml:space="preserve"> sets out the Specification for the Services.  </w:t>
      </w:r>
    </w:p>
    <w:p w14:paraId="074D7E37" w14:textId="77777777" w:rsidR="006C2D8D" w:rsidRDefault="006C2D8D">
      <w:pPr>
        <w:rPr>
          <w:rFonts w:ascii="Arial" w:hAnsi="Arial" w:cs="Arial"/>
        </w:rPr>
      </w:pPr>
    </w:p>
    <w:p w14:paraId="074D7E38" w14:textId="77777777" w:rsidR="006C2D8D" w:rsidRDefault="006C2D8D">
      <w:pPr>
        <w:rPr>
          <w:rFonts w:ascii="Arial" w:hAnsi="Arial" w:cs="Arial"/>
        </w:rPr>
      </w:pPr>
      <w:r>
        <w:rPr>
          <w:rFonts w:ascii="Arial" w:hAnsi="Arial" w:cs="Arial"/>
          <w:b/>
        </w:rPr>
        <w:t xml:space="preserve">Volume 4 </w:t>
      </w:r>
      <w:r>
        <w:rPr>
          <w:rFonts w:ascii="Arial" w:hAnsi="Arial" w:cs="Arial"/>
        </w:rPr>
        <w:t>contains the Working Method and Pricing Schedule to be completed by the Contractor</w:t>
      </w:r>
    </w:p>
    <w:p w14:paraId="074D7E39" w14:textId="77777777" w:rsidR="006C2D8D" w:rsidRDefault="006C2D8D">
      <w:pPr>
        <w:rPr>
          <w:rFonts w:ascii="Arial" w:hAnsi="Arial" w:cs="Arial"/>
        </w:rPr>
      </w:pPr>
    </w:p>
    <w:p w14:paraId="074D7E3A" w14:textId="77777777" w:rsidR="006C2D8D" w:rsidRDefault="006C2D8D">
      <w:pPr>
        <w:rPr>
          <w:rFonts w:ascii="Arial" w:hAnsi="Arial" w:cs="Arial"/>
          <w:b/>
        </w:rPr>
      </w:pPr>
      <w:r>
        <w:rPr>
          <w:rFonts w:ascii="Arial" w:hAnsi="Arial" w:cs="Arial"/>
          <w:b/>
        </w:rPr>
        <w:t xml:space="preserve">THE STANDING ORDERS OF </w:t>
      </w:r>
      <w:r w:rsidR="00DF1ED8">
        <w:rPr>
          <w:rFonts w:ascii="Arial" w:hAnsi="Arial" w:cs="Arial"/>
          <w:b/>
        </w:rPr>
        <w:t>BRISTOL WASTE COMPANY</w:t>
      </w:r>
      <w:r>
        <w:rPr>
          <w:rFonts w:ascii="Arial" w:hAnsi="Arial" w:cs="Arial"/>
          <w:b/>
        </w:rPr>
        <w:t xml:space="preserve"> REQUIRE ALL TENDERS TO BE SUBMITTED IN ACCORDANCE WITH THE TERMS OF THIS ITT.</w:t>
      </w:r>
    </w:p>
    <w:p w14:paraId="074D7E3B" w14:textId="77777777" w:rsidR="006C2D8D" w:rsidRDefault="006C2D8D">
      <w:pPr>
        <w:rPr>
          <w:rFonts w:ascii="Arial" w:hAnsi="Arial" w:cs="Arial"/>
        </w:rPr>
        <w:sectPr w:rsidR="006C2D8D">
          <w:footerReference w:type="default" r:id="rId15"/>
          <w:pgSz w:w="11906" w:h="16838"/>
          <w:pgMar w:top="1440" w:right="1466" w:bottom="1440" w:left="1440" w:header="708" w:footer="708" w:gutter="0"/>
          <w:cols w:space="708"/>
          <w:docGrid w:linePitch="360"/>
        </w:sectPr>
      </w:pPr>
    </w:p>
    <w:p w14:paraId="074D7E3C" w14:textId="77777777" w:rsidR="006C2D8D" w:rsidRDefault="006C2D8D">
      <w:pPr>
        <w:rPr>
          <w:rFonts w:ascii="Arial" w:hAnsi="Arial" w:cs="Arial"/>
        </w:rPr>
      </w:pPr>
    </w:p>
    <w:p w14:paraId="074D7E3D" w14:textId="77777777" w:rsidR="006C2D8D" w:rsidRDefault="00BB204D">
      <w:pPr>
        <w:pStyle w:val="Heading1"/>
        <w:numPr>
          <w:ilvl w:val="0"/>
          <w:numId w:val="0"/>
        </w:numPr>
        <w:jc w:val="center"/>
      </w:pPr>
      <w:bookmarkStart w:id="10" w:name="_Toc436827"/>
      <w:bookmarkStart w:id="11" w:name="_Toc436857"/>
      <w:bookmarkStart w:id="12" w:name="_Toc144185018"/>
      <w:bookmarkStart w:id="13" w:name="_Toc144185687"/>
      <w:bookmarkStart w:id="14" w:name="_Toc144186038"/>
      <w:bookmarkStart w:id="15" w:name="_Toc144192281"/>
      <w:bookmarkStart w:id="16" w:name="_Toc144195532"/>
      <w:bookmarkStart w:id="17" w:name="_Toc168215322"/>
      <w:bookmarkStart w:id="18" w:name="_Toc168215406"/>
      <w:bookmarkStart w:id="19" w:name="_Toc168448584"/>
      <w:bookmarkStart w:id="20" w:name="_Toc172106935"/>
      <w:bookmarkStart w:id="21" w:name="_Toc174862872"/>
      <w:r>
        <w:rPr>
          <w:rFonts w:cs="Arial"/>
          <w:sz w:val="24"/>
          <w:lang w:val="en-GB" w:eastAsia="en-GB"/>
        </w:rPr>
        <w:drawing>
          <wp:inline distT="0" distB="0" distL="0" distR="0" wp14:anchorId="074D800B" wp14:editId="074D800C">
            <wp:extent cx="4210050" cy="2533650"/>
            <wp:effectExtent l="0" t="0" r="0" b="0"/>
            <wp:docPr id="2" name="Picture 2" descr="4902_06_BW_Brandmark_HR_RG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02_06_BW_Brandmark_HR_RGB-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0050" cy="2533650"/>
                    </a:xfrm>
                    <a:prstGeom prst="rect">
                      <a:avLst/>
                    </a:prstGeom>
                    <a:noFill/>
                    <a:ln>
                      <a:noFill/>
                    </a:ln>
                  </pic:spPr>
                </pic:pic>
              </a:graphicData>
            </a:graphic>
          </wp:inline>
        </w:drawing>
      </w:r>
      <w:bookmarkEnd w:id="10"/>
      <w:bookmarkEnd w:id="11"/>
    </w:p>
    <w:p w14:paraId="074D7E3E" w14:textId="77777777" w:rsidR="006C2D8D" w:rsidRDefault="006C2D8D">
      <w:pPr>
        <w:pStyle w:val="Heading1"/>
        <w:numPr>
          <w:ilvl w:val="0"/>
          <w:numId w:val="0"/>
        </w:numPr>
      </w:pPr>
    </w:p>
    <w:p w14:paraId="074D7E3F" w14:textId="77777777" w:rsidR="006C2D8D" w:rsidRDefault="006C2D8D">
      <w:pPr>
        <w:pStyle w:val="Heading1"/>
        <w:numPr>
          <w:ilvl w:val="0"/>
          <w:numId w:val="0"/>
        </w:numPr>
      </w:pPr>
    </w:p>
    <w:p w14:paraId="074D7E40" w14:textId="77777777" w:rsidR="006C2D8D" w:rsidRDefault="006C2D8D">
      <w:pPr>
        <w:pStyle w:val="Heading1"/>
        <w:numPr>
          <w:ilvl w:val="0"/>
          <w:numId w:val="0"/>
        </w:numPr>
      </w:pPr>
    </w:p>
    <w:p w14:paraId="074D7E41" w14:textId="77777777" w:rsidR="006C2D8D" w:rsidRDefault="006C2D8D">
      <w:pPr>
        <w:pStyle w:val="Heading1"/>
        <w:numPr>
          <w:ilvl w:val="0"/>
          <w:numId w:val="0"/>
        </w:numPr>
      </w:pPr>
    </w:p>
    <w:p w14:paraId="074D7E42" w14:textId="77777777" w:rsidR="006C2D8D" w:rsidRDefault="006C2D8D">
      <w:pPr>
        <w:pStyle w:val="Heading1"/>
        <w:numPr>
          <w:ilvl w:val="0"/>
          <w:numId w:val="0"/>
        </w:numPr>
      </w:pPr>
    </w:p>
    <w:p w14:paraId="074D7E43" w14:textId="01D16688" w:rsidR="006C2D8D" w:rsidRDefault="006C2D8D" w:rsidP="0073687C">
      <w:pPr>
        <w:jc w:val="center"/>
        <w:rPr>
          <w:rFonts w:ascii="Arial" w:hAnsi="Arial" w:cs="Arial"/>
          <w:sz w:val="56"/>
          <w:szCs w:val="56"/>
        </w:rPr>
      </w:pPr>
      <w:r>
        <w:rPr>
          <w:rFonts w:ascii="Arial" w:hAnsi="Arial" w:cs="Arial"/>
          <w:sz w:val="56"/>
          <w:szCs w:val="56"/>
        </w:rPr>
        <w:t xml:space="preserve"> </w:t>
      </w:r>
    </w:p>
    <w:p w14:paraId="7A81B82C" w14:textId="77777777" w:rsidR="008229A0" w:rsidRDefault="008229A0" w:rsidP="008229A0">
      <w:pPr>
        <w:jc w:val="center"/>
        <w:rPr>
          <w:rFonts w:ascii="Arial" w:hAnsi="Arial"/>
          <w:sz w:val="48"/>
        </w:rPr>
      </w:pPr>
      <w:r>
        <w:rPr>
          <w:rFonts w:ascii="Arial" w:hAnsi="Arial" w:cs="Arial"/>
          <w:sz w:val="56"/>
          <w:szCs w:val="56"/>
        </w:rPr>
        <w:t>Weed Control Programme In The City Of Bristol</w:t>
      </w:r>
    </w:p>
    <w:p w14:paraId="074D7E45" w14:textId="77777777" w:rsidR="006C2D8D" w:rsidRDefault="006C2D8D">
      <w:pPr>
        <w:jc w:val="center"/>
        <w:rPr>
          <w:rFonts w:ascii="Arial" w:hAnsi="Arial" w:cs="Arial"/>
          <w:sz w:val="56"/>
          <w:szCs w:val="56"/>
        </w:rPr>
      </w:pPr>
    </w:p>
    <w:p w14:paraId="074D7E46" w14:textId="77777777" w:rsidR="006C2D8D" w:rsidRDefault="006C2D8D">
      <w:pPr>
        <w:jc w:val="center"/>
        <w:rPr>
          <w:rFonts w:ascii="Arial" w:hAnsi="Arial" w:cs="Arial"/>
          <w:sz w:val="56"/>
          <w:szCs w:val="56"/>
        </w:rPr>
      </w:pPr>
    </w:p>
    <w:p w14:paraId="074D7E47" w14:textId="77777777" w:rsidR="006C2D8D" w:rsidRDefault="006C2D8D">
      <w:pPr>
        <w:jc w:val="center"/>
        <w:rPr>
          <w:rFonts w:ascii="Arial" w:hAnsi="Arial" w:cs="Arial"/>
          <w:sz w:val="56"/>
          <w:szCs w:val="56"/>
        </w:rPr>
      </w:pPr>
    </w:p>
    <w:p w14:paraId="074D7E48" w14:textId="77777777" w:rsidR="006C2D8D" w:rsidRDefault="006C2D8D">
      <w:pPr>
        <w:jc w:val="center"/>
        <w:rPr>
          <w:rFonts w:ascii="Arial" w:hAnsi="Arial" w:cs="Arial"/>
          <w:sz w:val="56"/>
          <w:szCs w:val="56"/>
        </w:rPr>
      </w:pPr>
    </w:p>
    <w:p w14:paraId="074D7E49" w14:textId="77777777" w:rsidR="006C2D8D" w:rsidRDefault="006C2D8D">
      <w:pPr>
        <w:jc w:val="center"/>
        <w:rPr>
          <w:rFonts w:ascii="Arial" w:hAnsi="Arial" w:cs="Arial"/>
          <w:sz w:val="56"/>
          <w:szCs w:val="56"/>
        </w:rPr>
      </w:pPr>
      <w:r>
        <w:rPr>
          <w:rFonts w:ascii="Arial" w:hAnsi="Arial" w:cs="Arial"/>
          <w:sz w:val="56"/>
          <w:szCs w:val="56"/>
        </w:rPr>
        <w:t>Volume 1 – Instructions to Tenderers</w:t>
      </w:r>
    </w:p>
    <w:p w14:paraId="074D7E4A" w14:textId="77777777" w:rsidR="006C2D8D" w:rsidRDefault="006C2D8D">
      <w:pPr>
        <w:pStyle w:val="Heading1"/>
        <w:numPr>
          <w:ilvl w:val="0"/>
          <w:numId w:val="0"/>
        </w:numPr>
      </w:pPr>
      <w:r>
        <w:br w:type="page"/>
      </w:r>
      <w:bookmarkStart w:id="22" w:name="_Toc263344079"/>
      <w:bookmarkStart w:id="23" w:name="_Toc436828"/>
      <w:bookmarkStart w:id="24" w:name="_Toc436858"/>
      <w:r>
        <w:lastRenderedPageBreak/>
        <w:t>INSTRUCTIONS FOR TENDERING</w:t>
      </w:r>
      <w:bookmarkEnd w:id="12"/>
      <w:bookmarkEnd w:id="13"/>
      <w:bookmarkEnd w:id="14"/>
      <w:bookmarkEnd w:id="15"/>
      <w:bookmarkEnd w:id="16"/>
      <w:bookmarkEnd w:id="17"/>
      <w:bookmarkEnd w:id="18"/>
      <w:bookmarkEnd w:id="19"/>
      <w:bookmarkEnd w:id="20"/>
      <w:bookmarkEnd w:id="21"/>
      <w:bookmarkEnd w:id="22"/>
      <w:bookmarkEnd w:id="23"/>
      <w:bookmarkEnd w:id="24"/>
      <w:r>
        <w:t xml:space="preserve"> </w:t>
      </w:r>
    </w:p>
    <w:p w14:paraId="074D7E4B" w14:textId="77777777" w:rsidR="006C2D8D" w:rsidRDefault="006C2D8D">
      <w:pPr>
        <w:pStyle w:val="Heading1"/>
        <w:numPr>
          <w:ilvl w:val="0"/>
          <w:numId w:val="15"/>
        </w:numPr>
      </w:pPr>
      <w:bookmarkStart w:id="25" w:name="_Toc128829064"/>
      <w:bookmarkStart w:id="26" w:name="_Toc142217617"/>
      <w:bookmarkStart w:id="27" w:name="_Toc263344080"/>
      <w:bookmarkStart w:id="28" w:name="_Toc436829"/>
      <w:bookmarkStart w:id="29" w:name="_Toc436859"/>
      <w:r>
        <w:t>INTRODUCTION</w:t>
      </w:r>
      <w:bookmarkEnd w:id="25"/>
      <w:bookmarkEnd w:id="26"/>
      <w:bookmarkEnd w:id="27"/>
      <w:bookmarkEnd w:id="28"/>
      <w:bookmarkEnd w:id="29"/>
    </w:p>
    <w:p w14:paraId="074D7E4C" w14:textId="595A1272" w:rsidR="006C2D8D" w:rsidRDefault="006C2D8D">
      <w:pPr>
        <w:pStyle w:val="Heading2"/>
        <w:numPr>
          <w:ilvl w:val="1"/>
          <w:numId w:val="15"/>
        </w:numPr>
      </w:pPr>
      <w:r>
        <w:t xml:space="preserve">In pursuance of </w:t>
      </w:r>
      <w:r w:rsidR="00DF1ED8">
        <w:t>Bristol Waste Company</w:t>
      </w:r>
      <w:r>
        <w:t xml:space="preserve">’s obligations </w:t>
      </w:r>
      <w:r w:rsidR="00DF1ED8">
        <w:rPr>
          <w:lang w:val="en-GB"/>
        </w:rPr>
        <w:t xml:space="preserve">acting on behalf of Bristol City Council </w:t>
      </w:r>
      <w:r>
        <w:t xml:space="preserve">as a waste collection and treatment authority </w:t>
      </w:r>
      <w:r w:rsidR="00DF1ED8">
        <w:t>Bristol Waste Company</w:t>
      </w:r>
      <w:r>
        <w:t xml:space="preserve"> intends through a competitive tender to award a contract for </w:t>
      </w:r>
      <w:r w:rsidR="00CB216A">
        <w:rPr>
          <w:lang w:val="en-GB"/>
        </w:rPr>
        <w:t>Weed Control in the City</w:t>
      </w:r>
      <w:r>
        <w:t xml:space="preserve">. </w:t>
      </w:r>
    </w:p>
    <w:p w14:paraId="074D7E4D" w14:textId="45668EB2" w:rsidR="006C2D8D" w:rsidRDefault="006C2D8D">
      <w:pPr>
        <w:pStyle w:val="Heading2"/>
        <w:numPr>
          <w:ilvl w:val="1"/>
          <w:numId w:val="15"/>
        </w:numPr>
      </w:pPr>
      <w:r>
        <w:t xml:space="preserve">It is planned that the Contract will commence </w:t>
      </w:r>
      <w:r w:rsidRPr="00CC51ED">
        <w:t xml:space="preserve">on </w:t>
      </w:r>
      <w:r w:rsidR="004C0E77" w:rsidRPr="00954C3B">
        <w:rPr>
          <w:highlight w:val="yellow"/>
          <w:lang w:val="en-GB"/>
        </w:rPr>
        <w:t>8th</w:t>
      </w:r>
      <w:r w:rsidR="00217522" w:rsidRPr="00954C3B">
        <w:rPr>
          <w:highlight w:val="yellow"/>
          <w:lang w:val="en-GB"/>
        </w:rPr>
        <w:t xml:space="preserve"> </w:t>
      </w:r>
      <w:r w:rsidR="006735C9" w:rsidRPr="00954C3B">
        <w:rPr>
          <w:highlight w:val="yellow"/>
          <w:lang w:val="en-GB"/>
        </w:rPr>
        <w:t xml:space="preserve">April </w:t>
      </w:r>
      <w:r w:rsidR="00217522" w:rsidRPr="00954C3B">
        <w:rPr>
          <w:highlight w:val="yellow"/>
          <w:lang w:val="en-GB"/>
        </w:rPr>
        <w:t>201</w:t>
      </w:r>
      <w:r w:rsidR="006735C9" w:rsidRPr="00954C3B">
        <w:rPr>
          <w:highlight w:val="yellow"/>
          <w:lang w:val="en-GB"/>
        </w:rPr>
        <w:t>9</w:t>
      </w:r>
      <w:r w:rsidR="00331CD2">
        <w:rPr>
          <w:lang w:val="en-GB"/>
        </w:rPr>
        <w:t xml:space="preserve"> </w:t>
      </w:r>
      <w:r w:rsidRPr="00574BB8">
        <w:t>(“</w:t>
      </w:r>
      <w:r w:rsidRPr="00574BB8">
        <w:rPr>
          <w:b/>
        </w:rPr>
        <w:t>the Commencement Date</w:t>
      </w:r>
      <w:r w:rsidRPr="00574BB8">
        <w:t xml:space="preserve">”) and continue for a Term of  </w:t>
      </w:r>
      <w:r w:rsidR="00FD3190" w:rsidRPr="003B4154">
        <w:rPr>
          <w:lang w:val="en-GB"/>
        </w:rPr>
        <w:t>2</w:t>
      </w:r>
      <w:r w:rsidRPr="00CC51ED">
        <w:t xml:space="preserve"> </w:t>
      </w:r>
      <w:r w:rsidR="00BB5D68" w:rsidRPr="00CC51ED">
        <w:rPr>
          <w:lang w:val="en-GB"/>
        </w:rPr>
        <w:t>Years</w:t>
      </w:r>
      <w:r w:rsidR="00D52E5F" w:rsidRPr="00574BB8">
        <w:rPr>
          <w:lang w:val="en-GB"/>
        </w:rPr>
        <w:t>.</w:t>
      </w:r>
    </w:p>
    <w:p w14:paraId="074D7E4E" w14:textId="77777777" w:rsidR="006C2D8D" w:rsidRDefault="006C2D8D">
      <w:pPr>
        <w:pStyle w:val="Heading2"/>
      </w:pPr>
      <w:r>
        <w:t xml:space="preserve">The following information gives instructions on how tenders are to be presented and the timescales for submission.  Failure to comply with these instructions may at </w:t>
      </w:r>
      <w:r w:rsidR="00DF1ED8">
        <w:t>Bristol Waste Company</w:t>
      </w:r>
      <w:r>
        <w:t>’s discretion result in any tender being withdrawn from the evaluation process.</w:t>
      </w:r>
      <w:bookmarkStart w:id="30" w:name="_Toc98584117"/>
    </w:p>
    <w:bookmarkEnd w:id="30"/>
    <w:p w14:paraId="074D7E4F" w14:textId="77777777" w:rsidR="006C2D8D" w:rsidRPr="00722732" w:rsidRDefault="006C2D8D">
      <w:pPr>
        <w:pStyle w:val="Heading2"/>
      </w:pPr>
      <w:r>
        <w:t xml:space="preserve">Every tender received by </w:t>
      </w:r>
      <w:r w:rsidR="00DF1ED8">
        <w:t>Bristol Waste Company</w:t>
      </w:r>
      <w:r>
        <w:t xml:space="preserve"> shall be deemed to have been made subject to the terms of this ITT unless </w:t>
      </w:r>
      <w:r w:rsidR="00DF1ED8">
        <w:t>Bristol Waste Company</w:t>
      </w:r>
      <w:r>
        <w:t xml:space="preserve"> shall previously have expressly agreed in writing to the contrary. Any alternative terms or conditions offered on behalf of a tenderer shall, if inconsistent with this ITT, be deemed to have been rejected by </w:t>
      </w:r>
      <w:r w:rsidR="00DF1ED8">
        <w:t>Bristol Waste Company</w:t>
      </w:r>
      <w:r>
        <w:t xml:space="preserve"> unless expressly accepted by it in writing.</w:t>
      </w:r>
      <w:bookmarkStart w:id="31" w:name="_Toc95731536"/>
    </w:p>
    <w:p w14:paraId="074D7E50" w14:textId="77777777" w:rsidR="00722732" w:rsidRDefault="00722732">
      <w:pPr>
        <w:pStyle w:val="Heading2"/>
      </w:pPr>
      <w:r>
        <w:rPr>
          <w:lang w:val="en-GB"/>
        </w:rPr>
        <w:t xml:space="preserve">Bristol Waste Company </w:t>
      </w:r>
      <w:r>
        <w:rPr>
          <w:rFonts w:cs="Arial"/>
        </w:rPr>
        <w:t>does not warrant that it or any other Customer will place any particular order.  The Council does not bind itself to accept the lowest or any tender.  The Council shall not be liable for any loss or expense incurred by any tenderer as a result of its decision not to award the Contract to any tenderer.</w:t>
      </w:r>
    </w:p>
    <w:p w14:paraId="074D7E51" w14:textId="77777777" w:rsidR="006C2D8D" w:rsidRDefault="006C2D8D">
      <w:pPr>
        <w:pStyle w:val="Heading1"/>
      </w:pPr>
      <w:bookmarkStart w:id="32" w:name="_Toc263344083"/>
      <w:bookmarkStart w:id="33" w:name="_Toc436830"/>
      <w:bookmarkStart w:id="34" w:name="_Toc436860"/>
      <w:bookmarkStart w:id="35" w:name="_Toc261356453"/>
      <w:bookmarkStart w:id="36" w:name="_Toc140489396"/>
      <w:bookmarkStart w:id="37" w:name="_Toc140566942"/>
      <w:bookmarkStart w:id="38" w:name="_Toc142217623"/>
      <w:bookmarkEnd w:id="31"/>
      <w:r>
        <w:t>COMPLIANT TENDER</w:t>
      </w:r>
      <w:bookmarkEnd w:id="32"/>
      <w:bookmarkEnd w:id="33"/>
      <w:bookmarkEnd w:id="34"/>
    </w:p>
    <w:p w14:paraId="074D7E52" w14:textId="77777777" w:rsidR="006C2D8D" w:rsidRDefault="006C2D8D">
      <w:pPr>
        <w:pStyle w:val="Heading2"/>
      </w:pPr>
      <w:r>
        <w:t xml:space="preserve">In order to submit a compliant bid tenderers are required to submit all information requested throughout the ITT and, in order to submit a compliant bid, tenderers must demonstrate they are capable of delivering the services from the Commencement Date and for the Term of the Contract. </w:t>
      </w:r>
    </w:p>
    <w:p w14:paraId="074D7E53" w14:textId="77777777" w:rsidR="006C2D8D" w:rsidRDefault="006C2D8D">
      <w:pPr>
        <w:pStyle w:val="Heading1"/>
      </w:pPr>
      <w:bookmarkStart w:id="39" w:name="_Toc263344084"/>
      <w:bookmarkStart w:id="40" w:name="_Toc436831"/>
      <w:bookmarkStart w:id="41" w:name="_Toc436861"/>
      <w:bookmarkEnd w:id="35"/>
      <w:r>
        <w:t>TENDER DOCUMENTS TO BE SUBMITTED</w:t>
      </w:r>
      <w:bookmarkEnd w:id="36"/>
      <w:bookmarkEnd w:id="37"/>
      <w:bookmarkEnd w:id="38"/>
      <w:bookmarkEnd w:id="39"/>
      <w:bookmarkEnd w:id="40"/>
      <w:bookmarkEnd w:id="41"/>
    </w:p>
    <w:p w14:paraId="074D7E54" w14:textId="77777777" w:rsidR="006C2D8D" w:rsidRDefault="006C2D8D">
      <w:pPr>
        <w:pStyle w:val="Heading2"/>
        <w:rPr>
          <w:b/>
        </w:rPr>
      </w:pPr>
      <w:bookmarkStart w:id="42" w:name="_Toc128829066"/>
      <w:bookmarkStart w:id="43" w:name="_Toc140489326"/>
      <w:bookmarkStart w:id="44" w:name="_Toc140489397"/>
      <w:bookmarkStart w:id="45" w:name="_Toc140566943"/>
      <w:bookmarkStart w:id="46" w:name="_Toc140567021"/>
      <w:bookmarkStart w:id="47" w:name="_Toc140571347"/>
      <w:bookmarkStart w:id="48" w:name="_Toc142217624"/>
      <w:bookmarkStart w:id="49" w:name="_Toc128829071"/>
      <w:r>
        <w:rPr>
          <w:b/>
        </w:rPr>
        <w:t>Certificate of Canvassing</w:t>
      </w:r>
      <w:bookmarkEnd w:id="42"/>
      <w:bookmarkEnd w:id="43"/>
      <w:bookmarkEnd w:id="44"/>
      <w:bookmarkEnd w:id="45"/>
      <w:bookmarkEnd w:id="46"/>
      <w:bookmarkEnd w:id="47"/>
      <w:bookmarkEnd w:id="48"/>
      <w:r>
        <w:rPr>
          <w:b/>
        </w:rPr>
        <w:t xml:space="preserve"> </w:t>
      </w:r>
    </w:p>
    <w:p w14:paraId="074D7E55" w14:textId="77777777" w:rsidR="006C2D8D" w:rsidRDefault="006C2D8D">
      <w:pPr>
        <w:pStyle w:val="Heading3"/>
      </w:pPr>
      <w:r>
        <w:t xml:space="preserve">Any tenderer who directly or indirectly canvasses any member or official of </w:t>
      </w:r>
      <w:r w:rsidR="00DF1ED8">
        <w:t>Bristol Waste Company</w:t>
      </w:r>
      <w:r>
        <w:t xml:space="preserve"> or any member of staff concerning the award of the tender will be disqualified.  Tenderers are required to return a signed copy of the Certificate of Canvassing as attached hereto as Appendix 2 (Certificate as to Canvassing) to this Volume 1.</w:t>
      </w:r>
    </w:p>
    <w:p w14:paraId="074D7E56" w14:textId="77777777" w:rsidR="006C2D8D" w:rsidRDefault="006C2D8D">
      <w:pPr>
        <w:pStyle w:val="Heading2"/>
        <w:rPr>
          <w:b/>
        </w:rPr>
      </w:pPr>
      <w:bookmarkStart w:id="50" w:name="_Toc128829067"/>
      <w:bookmarkStart w:id="51" w:name="_Toc140489327"/>
      <w:bookmarkStart w:id="52" w:name="_Toc140489398"/>
      <w:bookmarkStart w:id="53" w:name="_Toc140566944"/>
      <w:bookmarkStart w:id="54" w:name="_Toc140567022"/>
      <w:bookmarkStart w:id="55" w:name="_Toc140571348"/>
      <w:bookmarkStart w:id="56" w:name="_Toc142217625"/>
      <w:r>
        <w:rPr>
          <w:b/>
        </w:rPr>
        <w:t>Certificate of Non Collusive Tenders</w:t>
      </w:r>
      <w:bookmarkEnd w:id="50"/>
      <w:bookmarkEnd w:id="51"/>
      <w:bookmarkEnd w:id="52"/>
      <w:bookmarkEnd w:id="53"/>
      <w:bookmarkEnd w:id="54"/>
      <w:bookmarkEnd w:id="55"/>
      <w:bookmarkEnd w:id="56"/>
    </w:p>
    <w:p w14:paraId="074D7E57" w14:textId="77777777" w:rsidR="006C2D8D" w:rsidRDefault="006C2D8D">
      <w:pPr>
        <w:pStyle w:val="Heading3"/>
        <w:rPr>
          <w:b/>
        </w:rPr>
      </w:pPr>
      <w:r>
        <w:t>Any tenderer who:</w:t>
      </w:r>
    </w:p>
    <w:p w14:paraId="074D7E58" w14:textId="77777777" w:rsidR="006C2D8D" w:rsidRDefault="006C2D8D">
      <w:pPr>
        <w:pStyle w:val="Level4"/>
        <w:rPr>
          <w:rFonts w:cs="Arial"/>
          <w:b/>
        </w:rPr>
      </w:pPr>
      <w:r>
        <w:rPr>
          <w:rFonts w:cs="Arial"/>
        </w:rPr>
        <w:t>Fixes or adjusts the amount of its tender or rates and prices quoted by or under or in accordance with any agreement or arrangement with any other person;</w:t>
      </w:r>
    </w:p>
    <w:p w14:paraId="074D7E59" w14:textId="77777777" w:rsidR="006C2D8D" w:rsidRDefault="006C2D8D">
      <w:pPr>
        <w:pStyle w:val="Level4"/>
        <w:rPr>
          <w:rFonts w:cs="Arial"/>
          <w:b/>
        </w:rPr>
      </w:pPr>
      <w:r>
        <w:rPr>
          <w:rFonts w:cs="Arial"/>
        </w:rPr>
        <w:t>Communicates to any person other than the Authorised Officer the amount or approximate amount of its proposed tender (except where such disclosure is made in confidence in order to obtain quotations necessary for the preparation of the tender);</w:t>
      </w:r>
    </w:p>
    <w:p w14:paraId="074D7E5A" w14:textId="77777777" w:rsidR="006C2D8D" w:rsidRDefault="006C2D8D">
      <w:pPr>
        <w:pStyle w:val="Level4"/>
        <w:rPr>
          <w:rFonts w:cs="Arial"/>
          <w:b/>
        </w:rPr>
      </w:pPr>
      <w:r>
        <w:rPr>
          <w:rFonts w:cs="Arial"/>
        </w:rPr>
        <w:t>Enters into any agreement or arrangement with any other person that it shall refrain from bidding or as to the amount of any bid to be submitted;</w:t>
      </w:r>
    </w:p>
    <w:p w14:paraId="074D7E5B" w14:textId="77777777" w:rsidR="006C2D8D" w:rsidRDefault="006C2D8D">
      <w:pPr>
        <w:pStyle w:val="Level4"/>
        <w:rPr>
          <w:rFonts w:cs="Arial"/>
          <w:b/>
        </w:rPr>
      </w:pPr>
      <w:r>
        <w:rPr>
          <w:rFonts w:cs="Arial"/>
        </w:rPr>
        <w:lastRenderedPageBreak/>
        <w:t>Offers or agrees to pay or gives or does pay or give any sum of money, inducement or valuable consideration directly or indirectly to any person for doing or having done or causing or having caused to be done in relation to any other tender or proposed tender relating to the Contract any act or omission,</w:t>
      </w:r>
    </w:p>
    <w:p w14:paraId="074D7E5C" w14:textId="77777777" w:rsidR="006C2D8D" w:rsidRDefault="006C2D8D">
      <w:pPr>
        <w:pStyle w:val="Level20"/>
        <w:numPr>
          <w:ilvl w:val="0"/>
          <w:numId w:val="0"/>
        </w:numPr>
        <w:ind w:left="1701"/>
        <w:rPr>
          <w:rFonts w:ascii="Arial" w:hAnsi="Arial" w:cs="Arial"/>
        </w:rPr>
      </w:pPr>
      <w:r>
        <w:rPr>
          <w:rFonts w:ascii="Arial" w:hAnsi="Arial" w:cs="Arial"/>
        </w:rPr>
        <w:t xml:space="preserve">will (without prejudice to any other civil remedies available to </w:t>
      </w:r>
      <w:r w:rsidR="00DF1ED8">
        <w:rPr>
          <w:rFonts w:ascii="Arial" w:hAnsi="Arial" w:cs="Arial"/>
        </w:rPr>
        <w:t>Bristol Waste Company</w:t>
      </w:r>
      <w:r>
        <w:rPr>
          <w:rFonts w:ascii="Arial" w:hAnsi="Arial" w:cs="Arial"/>
        </w:rPr>
        <w:t xml:space="preserve"> and without prejudice to any criminal liability which such conduct may attract) be disqualified.</w:t>
      </w:r>
    </w:p>
    <w:p w14:paraId="074D7E5D" w14:textId="77777777" w:rsidR="006C2D8D" w:rsidRDefault="006C2D8D">
      <w:pPr>
        <w:pStyle w:val="Heading3"/>
      </w:pPr>
      <w:r>
        <w:t>Tenderers are required to submit with their tender a duly signed copy of the Certificate of Non-Collusive Tenders as set out in Appendix 3 (Certificate of Non Collusive Tenders) to this Volume 1.</w:t>
      </w:r>
    </w:p>
    <w:p w14:paraId="074D7E5E" w14:textId="77777777" w:rsidR="006C2D8D" w:rsidRDefault="00722732">
      <w:pPr>
        <w:pStyle w:val="Heading2"/>
        <w:rPr>
          <w:b/>
        </w:rPr>
      </w:pPr>
      <w:r>
        <w:rPr>
          <w:b/>
          <w:lang w:val="en-GB"/>
        </w:rPr>
        <w:t xml:space="preserve">Service Delivery Plan and </w:t>
      </w:r>
      <w:r w:rsidR="006C2D8D">
        <w:rPr>
          <w:b/>
        </w:rPr>
        <w:t>Price Schedule</w:t>
      </w:r>
    </w:p>
    <w:p w14:paraId="074D7E5F" w14:textId="77777777" w:rsidR="006C2D8D" w:rsidRDefault="006C2D8D" w:rsidP="00722732">
      <w:pPr>
        <w:pStyle w:val="Heading3"/>
      </w:pPr>
      <w:r>
        <w:t xml:space="preserve">Further details on how to </w:t>
      </w:r>
      <w:r w:rsidR="00722732">
        <w:t xml:space="preserve">complete </w:t>
      </w:r>
      <w:r>
        <w:t>the Service</w:t>
      </w:r>
      <w:r w:rsidR="00722732">
        <w:t xml:space="preserve"> Delivery Plan and Pricing Schedule</w:t>
      </w:r>
      <w:r>
        <w:t xml:space="preserve"> are set out in Volume 4, which tenderers are required to return as part of their tender submission.</w:t>
      </w:r>
    </w:p>
    <w:p w14:paraId="074D7E60" w14:textId="77777777" w:rsidR="006C2D8D" w:rsidRDefault="006C2D8D">
      <w:pPr>
        <w:pStyle w:val="Heading2"/>
        <w:rPr>
          <w:b/>
        </w:rPr>
      </w:pPr>
      <w:r>
        <w:rPr>
          <w:b/>
        </w:rPr>
        <w:t>Tender Certificate</w:t>
      </w:r>
    </w:p>
    <w:p w14:paraId="074D7E61" w14:textId="77777777" w:rsidR="006C2D8D" w:rsidRDefault="006C2D8D">
      <w:pPr>
        <w:pStyle w:val="Heading3"/>
      </w:pPr>
      <w:r>
        <w:t xml:space="preserve">Tenderers must complete the Tender Certificate attached at Appendix 5 (Tender Certificate) of this Volume 1.  The Tender Certificate must be submitted by the organisation that proposes to enter into a formal agreement with </w:t>
      </w:r>
      <w:r w:rsidR="00DF1ED8">
        <w:t>Bristol Waste Company</w:t>
      </w:r>
      <w:r>
        <w:t xml:space="preserve"> if awarded the Contract.</w:t>
      </w:r>
    </w:p>
    <w:p w14:paraId="074D7E62" w14:textId="77777777" w:rsidR="006C2D8D" w:rsidRDefault="006C2D8D">
      <w:pPr>
        <w:pStyle w:val="Heading2"/>
        <w:rPr>
          <w:b/>
        </w:rPr>
      </w:pPr>
      <w:r>
        <w:rPr>
          <w:b/>
        </w:rPr>
        <w:t>Insurance Declaration</w:t>
      </w:r>
    </w:p>
    <w:p w14:paraId="074D7E63" w14:textId="77777777" w:rsidR="006C2D8D" w:rsidRDefault="006C2D8D">
      <w:pPr>
        <w:pStyle w:val="Heading3"/>
      </w:pPr>
      <w:r>
        <w:t>Tenderers must complete the Insurance Declaration attached at Appendix 6 (Insurance Declaration) to this Volume 1 confirming that on or prior to the Commencement Date it will have the Required Insurances in place.</w:t>
      </w:r>
    </w:p>
    <w:p w14:paraId="074D7E64" w14:textId="77777777" w:rsidR="006C2D8D" w:rsidRDefault="006C2D8D">
      <w:pPr>
        <w:pStyle w:val="Heading2"/>
        <w:rPr>
          <w:b/>
        </w:rPr>
      </w:pPr>
      <w:r>
        <w:rPr>
          <w:b/>
        </w:rPr>
        <w:t>Document Checklist</w:t>
      </w:r>
    </w:p>
    <w:p w14:paraId="074D7E65" w14:textId="77777777" w:rsidR="006C2D8D" w:rsidRDefault="006C2D8D">
      <w:pPr>
        <w:pStyle w:val="Heading3"/>
        <w:rPr>
          <w:b/>
        </w:rPr>
      </w:pPr>
      <w:r>
        <w:t>Tenderers’ attention is drawn to the checklist of documents set out in Appendix 7 (Document Checklist) of this Volume 1, which details the documents to be returned by a tenderer. Tenderers should only return those documents listed in Appendix 7.  Tenderers are required to tick the boxes within the checklist to confirm that each document has been included within the tender.</w:t>
      </w:r>
    </w:p>
    <w:p w14:paraId="074D7E66" w14:textId="77777777" w:rsidR="006C2D8D" w:rsidRDefault="006C2D8D">
      <w:pPr>
        <w:pStyle w:val="Heading1"/>
      </w:pPr>
      <w:bookmarkStart w:id="57" w:name="_Toc128829088"/>
      <w:bookmarkStart w:id="58" w:name="_Toc142217640"/>
      <w:bookmarkStart w:id="59" w:name="_Toc263344085"/>
      <w:bookmarkStart w:id="60" w:name="_Toc436832"/>
      <w:bookmarkStart w:id="61" w:name="_Toc436862"/>
      <w:bookmarkStart w:id="62" w:name="_Toc95731577"/>
      <w:r>
        <w:t>REQUESTS FOR CLARIFICATION</w:t>
      </w:r>
      <w:bookmarkEnd w:id="57"/>
      <w:bookmarkEnd w:id="58"/>
      <w:bookmarkEnd w:id="59"/>
      <w:bookmarkEnd w:id="60"/>
      <w:bookmarkEnd w:id="61"/>
    </w:p>
    <w:p w14:paraId="074D7E67" w14:textId="77777777" w:rsidR="006C2D8D" w:rsidRDefault="00603BC8">
      <w:pPr>
        <w:pStyle w:val="Heading2"/>
      </w:pPr>
      <w:r>
        <w:rPr>
          <w:rFonts w:cs="Arial"/>
        </w:rPr>
        <w:t>All queries, questions and requests for information regarding this tender should be made in writing via the Pro Contract Supplier Portal on the ‘View Messages’ tab</w:t>
      </w:r>
      <w:r>
        <w:t xml:space="preserve"> </w:t>
      </w:r>
    </w:p>
    <w:p w14:paraId="074D7E68" w14:textId="7B26F9B7" w:rsidR="006C2D8D" w:rsidRDefault="006C2D8D">
      <w:pPr>
        <w:pStyle w:val="Heading2"/>
        <w:rPr>
          <w:color w:val="000000"/>
          <w:lang w:val="en-US"/>
        </w:rPr>
      </w:pPr>
      <w:r>
        <w:t xml:space="preserve">Questions should not be raised later than </w:t>
      </w:r>
      <w:r w:rsidR="007D6E12" w:rsidRPr="00AB7F59">
        <w:rPr>
          <w:b/>
          <w:lang w:val="en-GB"/>
        </w:rPr>
        <w:t>5</w:t>
      </w:r>
      <w:r w:rsidRPr="00AB7F59">
        <w:rPr>
          <w:b/>
        </w:rPr>
        <w:t xml:space="preserve"> </w:t>
      </w:r>
      <w:r w:rsidR="00BB5D68" w:rsidRPr="00AB7F59">
        <w:rPr>
          <w:b/>
          <w:lang w:val="en-GB"/>
        </w:rPr>
        <w:t xml:space="preserve">full </w:t>
      </w:r>
      <w:r w:rsidR="00603BC8" w:rsidRPr="00AB7F59">
        <w:rPr>
          <w:b/>
          <w:lang w:val="en-GB"/>
        </w:rPr>
        <w:t>working days (</w:t>
      </w:r>
      <w:r w:rsidR="00FD3190" w:rsidRPr="00AB7F59">
        <w:rPr>
          <w:b/>
          <w:lang w:val="en-GB"/>
        </w:rPr>
        <w:t>1</w:t>
      </w:r>
      <w:r w:rsidR="0049233F" w:rsidRPr="00AB7F59">
        <w:rPr>
          <w:b/>
          <w:lang w:val="en-GB"/>
        </w:rPr>
        <w:t>5</w:t>
      </w:r>
      <w:r w:rsidR="00FD3190" w:rsidRPr="00AB7F59">
        <w:rPr>
          <w:b/>
          <w:lang w:val="en-GB"/>
        </w:rPr>
        <w:t>:00</w:t>
      </w:r>
      <w:r w:rsidR="00603BC8" w:rsidRPr="00AB7F59">
        <w:rPr>
          <w:b/>
          <w:lang w:val="en-GB"/>
        </w:rPr>
        <w:t xml:space="preserve"> of </w:t>
      </w:r>
      <w:r w:rsidR="007D6E12" w:rsidRPr="00AB7F59">
        <w:rPr>
          <w:b/>
          <w:lang w:val="en-GB"/>
        </w:rPr>
        <w:t>1</w:t>
      </w:r>
      <w:r w:rsidR="0049233F" w:rsidRPr="00AB7F59">
        <w:rPr>
          <w:b/>
          <w:lang w:val="en-GB"/>
        </w:rPr>
        <w:t>1</w:t>
      </w:r>
      <w:r w:rsidR="007D6E12" w:rsidRPr="00AB7F59">
        <w:rPr>
          <w:b/>
          <w:vertAlign w:val="superscript"/>
          <w:lang w:val="en-GB"/>
        </w:rPr>
        <w:t>th</w:t>
      </w:r>
      <w:r w:rsidR="007D6E12" w:rsidRPr="00AB7F59">
        <w:rPr>
          <w:b/>
          <w:lang w:val="en-GB"/>
        </w:rPr>
        <w:t xml:space="preserve"> Mar 201</w:t>
      </w:r>
      <w:r w:rsidR="00AB7F59" w:rsidRPr="00AB7F59">
        <w:rPr>
          <w:b/>
          <w:lang w:val="en-GB"/>
        </w:rPr>
        <w:t>9</w:t>
      </w:r>
      <w:r w:rsidR="00603BC8" w:rsidRPr="00AB7F59">
        <w:rPr>
          <w:b/>
          <w:lang w:val="en-GB"/>
        </w:rPr>
        <w:t>)</w:t>
      </w:r>
      <w:r w:rsidR="00603BC8">
        <w:rPr>
          <w:lang w:val="en-GB"/>
        </w:rPr>
        <w:t xml:space="preserve"> </w:t>
      </w:r>
      <w:r>
        <w:t xml:space="preserve"> prior to the closing date for submission of tenders.  </w:t>
      </w:r>
      <w:r w:rsidR="00DF1ED8">
        <w:t>Bristol Waste Company</w:t>
      </w:r>
      <w:r>
        <w:t xml:space="preserve"> reserves the right not to respond to queries raised after this time period. </w:t>
      </w:r>
      <w:r>
        <w:rPr>
          <w:color w:val="000000"/>
          <w:lang w:val="en-US"/>
        </w:rPr>
        <w:t xml:space="preserve">It should be noted that such requests, and the answers, would be communicated to all other tenderers via the portal or any other appropriate method of communication. The identity of the organisation making such </w:t>
      </w:r>
      <w:r>
        <w:rPr>
          <w:lang w:val="en-US"/>
        </w:rPr>
        <w:t>requests will remain confidential.</w:t>
      </w:r>
    </w:p>
    <w:p w14:paraId="074D7E6B" w14:textId="77777777" w:rsidR="006C2D8D" w:rsidRDefault="006C2D8D">
      <w:pPr>
        <w:pStyle w:val="Heading1"/>
      </w:pPr>
      <w:bookmarkStart w:id="63" w:name="_Toc263344086"/>
      <w:bookmarkStart w:id="64" w:name="_Toc436833"/>
      <w:bookmarkStart w:id="65" w:name="_Toc436863"/>
      <w:bookmarkEnd w:id="62"/>
      <w:r>
        <w:t>FORM OF SUBMISSIONS</w:t>
      </w:r>
      <w:bookmarkEnd w:id="63"/>
      <w:bookmarkEnd w:id="64"/>
      <w:bookmarkEnd w:id="65"/>
    </w:p>
    <w:p w14:paraId="074D7E6C" w14:textId="77777777" w:rsidR="00B44C07" w:rsidRPr="00B44C07" w:rsidRDefault="00B44C07" w:rsidP="00B44C07">
      <w:pPr>
        <w:pStyle w:val="Heading2"/>
        <w:rPr>
          <w:lang w:val="en-GB"/>
        </w:rPr>
      </w:pPr>
      <w:r>
        <w:rPr>
          <w:lang w:val="en-GB"/>
        </w:rPr>
        <w:t xml:space="preserve">Bristol Waste Company </w:t>
      </w:r>
      <w:r w:rsidRPr="00B44C07">
        <w:rPr>
          <w:lang w:val="en-GB"/>
        </w:rPr>
        <w:t xml:space="preserve">is utilising an electronic tendering tool to manage this procurement and communicate with tenderers.  Accordingly, there will be no hard copy documents issued to tenderers and all communications with </w:t>
      </w:r>
      <w:r>
        <w:rPr>
          <w:lang w:val="en-GB"/>
        </w:rPr>
        <w:t>Bristol Waste Company</w:t>
      </w:r>
      <w:r w:rsidRPr="00B44C07">
        <w:rPr>
          <w:lang w:val="en-GB"/>
        </w:rPr>
        <w:t xml:space="preserve"> including the submission of tenderers responses will be conducted via the Pro Contract Supplier Portal.  </w:t>
      </w:r>
    </w:p>
    <w:p w14:paraId="074D7E6D" w14:textId="77777777" w:rsidR="006C2D8D" w:rsidRPr="00B44C07" w:rsidRDefault="00B44C07">
      <w:pPr>
        <w:pStyle w:val="Heading2"/>
        <w:rPr>
          <w:color w:val="000000"/>
          <w:lang w:val="en-US"/>
        </w:rPr>
      </w:pPr>
      <w:r>
        <w:rPr>
          <w:color w:val="000000"/>
          <w:lang w:val="en-US"/>
        </w:rPr>
        <w:lastRenderedPageBreak/>
        <w:t xml:space="preserve">Tenderers </w:t>
      </w:r>
      <w:r>
        <w:rPr>
          <w:rFonts w:cs="Arial"/>
        </w:rPr>
        <w:t xml:space="preserve">should access the ProContract Supplier Portal at </w:t>
      </w:r>
      <w:hyperlink r:id="rId17" w:history="1">
        <w:r w:rsidRPr="00D7234F">
          <w:rPr>
            <w:rStyle w:val="Hyperlink"/>
            <w:rFonts w:cs="Arial"/>
          </w:rPr>
          <w:t>https://procontract.due-north.com/Register</w:t>
        </w:r>
      </w:hyperlink>
      <w:r>
        <w:rPr>
          <w:rFonts w:cs="Arial"/>
        </w:rPr>
        <w:t xml:space="preserve"> and sign in using the username and password provided at registration</w:t>
      </w:r>
      <w:r>
        <w:rPr>
          <w:rFonts w:cs="Arial"/>
          <w:lang w:val="en-GB"/>
        </w:rPr>
        <w:t>.</w:t>
      </w:r>
    </w:p>
    <w:p w14:paraId="074D7E6E" w14:textId="77777777" w:rsidR="00B44C07" w:rsidRDefault="00B44C07" w:rsidP="00B44C07">
      <w:pPr>
        <w:pStyle w:val="Heading2"/>
        <w:numPr>
          <w:ilvl w:val="0"/>
          <w:numId w:val="0"/>
        </w:numPr>
        <w:ind w:left="1004"/>
        <w:rPr>
          <w:rFonts w:cs="Arial"/>
          <w:lang w:val="en-GB"/>
        </w:rPr>
      </w:pPr>
      <w:r>
        <w:rPr>
          <w:rFonts w:cs="Arial"/>
          <w:lang w:val="en-GB"/>
        </w:rPr>
        <w:t>T</w:t>
      </w:r>
      <w:r>
        <w:rPr>
          <w:rFonts w:cs="Arial"/>
        </w:rPr>
        <w:t>o submit a response tenderers must be logged in to the ProContract portal.  You will be able to see all your current activities on your home page</w:t>
      </w:r>
      <w:r>
        <w:rPr>
          <w:rFonts w:cs="Arial"/>
          <w:lang w:val="en-GB"/>
        </w:rPr>
        <w:t>.</w:t>
      </w:r>
    </w:p>
    <w:p w14:paraId="074D7E6F" w14:textId="77777777" w:rsidR="00B44C07" w:rsidRDefault="00B44C07" w:rsidP="00B44C07">
      <w:pPr>
        <w:pStyle w:val="Heading2"/>
        <w:numPr>
          <w:ilvl w:val="0"/>
          <w:numId w:val="0"/>
        </w:numPr>
        <w:ind w:left="1004"/>
        <w:rPr>
          <w:rFonts w:cs="Arial"/>
          <w:lang w:val="en-GB"/>
        </w:rPr>
      </w:pPr>
    </w:p>
    <w:p w14:paraId="074D7E70" w14:textId="77777777" w:rsidR="00B44C07" w:rsidRDefault="00B44C07" w:rsidP="00B44C07">
      <w:pPr>
        <w:numPr>
          <w:ilvl w:val="0"/>
          <w:numId w:val="37"/>
        </w:numPr>
        <w:ind w:left="1418" w:hanging="567"/>
        <w:jc w:val="left"/>
        <w:rPr>
          <w:rFonts w:ascii="Arial" w:hAnsi="Arial" w:cs="Arial"/>
        </w:rPr>
      </w:pPr>
      <w:r>
        <w:rPr>
          <w:rFonts w:ascii="Arial" w:hAnsi="Arial" w:cs="Arial"/>
        </w:rPr>
        <w:t>Click on the title of your project and click ‘START’ to proceed further</w:t>
      </w:r>
    </w:p>
    <w:p w14:paraId="074D7E71" w14:textId="77777777" w:rsidR="00B44C07" w:rsidRDefault="00B44C07" w:rsidP="00B44C07">
      <w:pPr>
        <w:numPr>
          <w:ilvl w:val="0"/>
          <w:numId w:val="37"/>
        </w:numPr>
        <w:ind w:left="1418" w:hanging="567"/>
        <w:jc w:val="left"/>
        <w:rPr>
          <w:rFonts w:ascii="Arial" w:hAnsi="Arial" w:cs="Arial"/>
        </w:rPr>
      </w:pPr>
      <w:r>
        <w:rPr>
          <w:rFonts w:ascii="Arial" w:hAnsi="Arial" w:cs="Arial"/>
        </w:rPr>
        <w:t>Register Interest in Opportunity</w:t>
      </w:r>
    </w:p>
    <w:p w14:paraId="074D7E72" w14:textId="77777777" w:rsidR="00B44C07" w:rsidRDefault="00B44C07" w:rsidP="00B44C07">
      <w:pPr>
        <w:numPr>
          <w:ilvl w:val="0"/>
          <w:numId w:val="37"/>
        </w:numPr>
        <w:ind w:left="1418" w:hanging="567"/>
        <w:jc w:val="left"/>
        <w:rPr>
          <w:rFonts w:ascii="Arial" w:hAnsi="Arial" w:cs="Arial"/>
        </w:rPr>
      </w:pPr>
      <w:r>
        <w:rPr>
          <w:rFonts w:ascii="Arial" w:hAnsi="Arial" w:cs="Arial"/>
        </w:rPr>
        <w:t>Click on ‘</w:t>
      </w:r>
      <w:r w:rsidRPr="00F326E7">
        <w:rPr>
          <w:rFonts w:ascii="Arial" w:hAnsi="Arial" w:cs="Arial"/>
          <w:b/>
        </w:rPr>
        <w:t>My Activities</w:t>
      </w:r>
      <w:r>
        <w:rPr>
          <w:rFonts w:ascii="Arial" w:hAnsi="Arial" w:cs="Arial"/>
        </w:rPr>
        <w:t>’ to locate tender</w:t>
      </w:r>
    </w:p>
    <w:p w14:paraId="074D7E73" w14:textId="77777777" w:rsidR="00B44C07" w:rsidRDefault="00B44C07" w:rsidP="00B44C07">
      <w:pPr>
        <w:numPr>
          <w:ilvl w:val="0"/>
          <w:numId w:val="37"/>
        </w:numPr>
        <w:ind w:left="1418" w:hanging="567"/>
        <w:jc w:val="left"/>
        <w:rPr>
          <w:rFonts w:ascii="Arial" w:hAnsi="Arial" w:cs="Arial"/>
        </w:rPr>
      </w:pPr>
      <w:r>
        <w:rPr>
          <w:rFonts w:ascii="Arial" w:hAnsi="Arial" w:cs="Arial"/>
        </w:rPr>
        <w:t>Download all necessary tender documentation from ‘Attachments’</w:t>
      </w:r>
    </w:p>
    <w:p w14:paraId="074D7E74" w14:textId="77777777" w:rsidR="00B44C07" w:rsidRDefault="00B44C07" w:rsidP="00B44C07">
      <w:pPr>
        <w:numPr>
          <w:ilvl w:val="0"/>
          <w:numId w:val="37"/>
        </w:numPr>
        <w:ind w:left="1418" w:hanging="567"/>
        <w:jc w:val="left"/>
        <w:rPr>
          <w:rFonts w:ascii="Arial" w:hAnsi="Arial" w:cs="Arial"/>
        </w:rPr>
      </w:pPr>
      <w:r>
        <w:rPr>
          <w:rFonts w:ascii="Arial" w:hAnsi="Arial" w:cs="Arial"/>
        </w:rPr>
        <w:t>Step 1 ‘Start’ response, following on from this you will be directed to the response wizard.  Click ‘Continue’.</w:t>
      </w:r>
    </w:p>
    <w:p w14:paraId="074D7E75" w14:textId="77777777" w:rsidR="00B44C07" w:rsidRDefault="00B44C07" w:rsidP="00B44C07">
      <w:pPr>
        <w:numPr>
          <w:ilvl w:val="0"/>
          <w:numId w:val="37"/>
        </w:numPr>
        <w:ind w:left="1418" w:hanging="567"/>
        <w:jc w:val="left"/>
        <w:rPr>
          <w:rFonts w:ascii="Arial" w:hAnsi="Arial" w:cs="Arial"/>
        </w:rPr>
      </w:pPr>
      <w:r>
        <w:rPr>
          <w:rFonts w:ascii="Arial" w:hAnsi="Arial" w:cs="Arial"/>
        </w:rPr>
        <w:t xml:space="preserve">Step 2 </w:t>
      </w:r>
      <w:r w:rsidRPr="00F326E7">
        <w:rPr>
          <w:rFonts w:ascii="Arial" w:hAnsi="Arial" w:cs="Arial"/>
          <w:b/>
        </w:rPr>
        <w:t>Question Sets</w:t>
      </w:r>
      <w:r>
        <w:rPr>
          <w:rFonts w:ascii="Arial" w:hAnsi="Arial" w:cs="Arial"/>
        </w:rPr>
        <w:t>, Complete the online questions, as you work through the questionnaire each section completed will turn green, you will not be able to submit your response until all sections are green.</w:t>
      </w:r>
    </w:p>
    <w:p w14:paraId="074D7E76" w14:textId="77777777" w:rsidR="00B44C07" w:rsidRDefault="00B44C07" w:rsidP="00B44C07">
      <w:pPr>
        <w:numPr>
          <w:ilvl w:val="0"/>
          <w:numId w:val="37"/>
        </w:numPr>
        <w:ind w:left="1418" w:hanging="567"/>
        <w:jc w:val="left"/>
        <w:rPr>
          <w:rFonts w:ascii="Arial" w:hAnsi="Arial" w:cs="Arial"/>
        </w:rPr>
      </w:pPr>
      <w:r>
        <w:rPr>
          <w:rFonts w:ascii="Arial" w:hAnsi="Arial" w:cs="Arial"/>
        </w:rPr>
        <w:t xml:space="preserve">Step 3 </w:t>
      </w:r>
      <w:r w:rsidRPr="00F326E7">
        <w:rPr>
          <w:rFonts w:ascii="Arial" w:hAnsi="Arial" w:cs="Arial"/>
          <w:b/>
        </w:rPr>
        <w:t>Attachments</w:t>
      </w:r>
      <w:r>
        <w:rPr>
          <w:rFonts w:ascii="Arial" w:hAnsi="Arial" w:cs="Arial"/>
        </w:rPr>
        <w:t>, Upload supporting information/evidence to support your application, click ‘Continue’.</w:t>
      </w:r>
    </w:p>
    <w:p w14:paraId="074D7E77" w14:textId="77777777" w:rsidR="00B44C07" w:rsidRDefault="00B44C07" w:rsidP="00B44C07">
      <w:pPr>
        <w:numPr>
          <w:ilvl w:val="0"/>
          <w:numId w:val="37"/>
        </w:numPr>
        <w:ind w:left="1418" w:hanging="567"/>
        <w:jc w:val="left"/>
        <w:rPr>
          <w:rFonts w:ascii="Arial" w:hAnsi="Arial" w:cs="Arial"/>
        </w:rPr>
      </w:pPr>
      <w:r>
        <w:rPr>
          <w:rFonts w:ascii="Arial" w:hAnsi="Arial" w:cs="Arial"/>
        </w:rPr>
        <w:t xml:space="preserve">Step </w:t>
      </w:r>
      <w:r w:rsidR="00CD4794">
        <w:rPr>
          <w:rFonts w:ascii="Arial" w:hAnsi="Arial" w:cs="Arial"/>
        </w:rPr>
        <w:t>4</w:t>
      </w:r>
      <w:r>
        <w:rPr>
          <w:rFonts w:ascii="Arial" w:hAnsi="Arial" w:cs="Arial"/>
        </w:rPr>
        <w:t xml:space="preserve"> Your Response is now completed but in a draft status, when finalised click Submit Response.</w:t>
      </w:r>
    </w:p>
    <w:p w14:paraId="074D7E78" w14:textId="77777777" w:rsidR="00B44C07" w:rsidRDefault="00B44C07" w:rsidP="00B44C07">
      <w:pPr>
        <w:pStyle w:val="Heading2"/>
        <w:numPr>
          <w:ilvl w:val="0"/>
          <w:numId w:val="0"/>
        </w:numPr>
        <w:ind w:left="1004"/>
        <w:rPr>
          <w:color w:val="000000"/>
          <w:lang w:val="en-GB"/>
        </w:rPr>
      </w:pPr>
      <w:r w:rsidRPr="00B44C07">
        <w:rPr>
          <w:color w:val="000000"/>
          <w:lang w:val="en-GB"/>
        </w:rPr>
        <w:t>The screen will show in the status that the response has been submitted.</w:t>
      </w:r>
    </w:p>
    <w:p w14:paraId="074D7E79" w14:textId="77777777" w:rsidR="00B44C07" w:rsidRPr="00B44C07" w:rsidRDefault="00B44C07" w:rsidP="00B44C07">
      <w:pPr>
        <w:pStyle w:val="Heading2"/>
        <w:numPr>
          <w:ilvl w:val="0"/>
          <w:numId w:val="0"/>
        </w:numPr>
        <w:ind w:left="1004"/>
        <w:rPr>
          <w:color w:val="000000"/>
          <w:lang w:val="en-GB"/>
        </w:rPr>
      </w:pPr>
      <w:r w:rsidRPr="00B44C07">
        <w:rPr>
          <w:color w:val="000000"/>
          <w:lang w:val="en-GB"/>
        </w:rPr>
        <w:t>If the submission time has not yet passed the supplier can edit their response if required.</w:t>
      </w:r>
    </w:p>
    <w:p w14:paraId="074D7E7A" w14:textId="77777777" w:rsidR="006C2D8D" w:rsidRDefault="00B44C07">
      <w:pPr>
        <w:pStyle w:val="Heading2"/>
        <w:rPr>
          <w:color w:val="000000"/>
          <w:lang w:val="en-US"/>
        </w:rPr>
      </w:pPr>
      <w:r>
        <w:rPr>
          <w:rFonts w:cs="Arial"/>
        </w:rPr>
        <w:t>In the event that a tenderer does not wish to participate further in this procurement exercise, the tenderer should click the ‘No Longer wish to respond’ button.  If the tenderer declines after downloading the tender documents all data supplied should be destroyed</w:t>
      </w:r>
      <w:r w:rsidR="006C2D8D">
        <w:rPr>
          <w:color w:val="000000"/>
          <w:lang w:val="en-US"/>
        </w:rPr>
        <w:t>.</w:t>
      </w:r>
    </w:p>
    <w:p w14:paraId="074D7E7B" w14:textId="77777777" w:rsidR="00B44C07" w:rsidRDefault="006C2D8D" w:rsidP="00B44C07">
      <w:pPr>
        <w:pStyle w:val="Heading2"/>
        <w:rPr>
          <w:lang w:val="en-US"/>
        </w:rPr>
      </w:pPr>
      <w:r>
        <w:rPr>
          <w:b/>
        </w:rPr>
        <w:t xml:space="preserve"> </w:t>
      </w:r>
      <w:r w:rsidR="00B44C07">
        <w:rPr>
          <w:lang w:val="en-US"/>
        </w:rPr>
        <w:t xml:space="preserve">All </w:t>
      </w:r>
      <w:r w:rsidR="00B44C07" w:rsidRPr="00B44C07">
        <w:rPr>
          <w:lang w:val="en-US"/>
        </w:rPr>
        <w:t>queries, questions and requests for information regarding this tender should be made in writing via the Pro Contract Supplier Portal on the ‘View Messages’ tab</w:t>
      </w:r>
    </w:p>
    <w:p w14:paraId="074D7E7C" w14:textId="77777777" w:rsidR="006C2D8D" w:rsidRDefault="006C2D8D">
      <w:pPr>
        <w:pStyle w:val="Heading2"/>
        <w:rPr>
          <w:lang w:val="en-US"/>
        </w:rPr>
      </w:pPr>
      <w:r>
        <w:rPr>
          <w:lang w:val="en-US"/>
        </w:rPr>
        <w:t xml:space="preserve">If you decide you do not wish to tender, you must advise </w:t>
      </w:r>
      <w:r w:rsidR="00DF1ED8">
        <w:rPr>
          <w:lang w:val="en-US"/>
        </w:rPr>
        <w:t>Bristol Waste Company</w:t>
      </w:r>
      <w:r>
        <w:rPr>
          <w:lang w:val="en-US"/>
        </w:rPr>
        <w:t xml:space="preserve"> immediately and outline the reasons for withdrawing.</w:t>
      </w:r>
    </w:p>
    <w:p w14:paraId="074D7E7D" w14:textId="77777777" w:rsidR="006C2D8D" w:rsidRDefault="006C2D8D">
      <w:pPr>
        <w:pStyle w:val="Heading2"/>
        <w:rPr>
          <w:lang w:val="en-US"/>
        </w:rPr>
      </w:pPr>
      <w:r>
        <w:rPr>
          <w:lang w:val="en-US"/>
        </w:rPr>
        <w:t xml:space="preserve">During the tender process, any communication between tenderers and </w:t>
      </w:r>
      <w:r w:rsidR="00DF1ED8">
        <w:rPr>
          <w:lang w:val="en-US"/>
        </w:rPr>
        <w:t>Bristol Waste Company</w:t>
      </w:r>
      <w:r>
        <w:rPr>
          <w:lang w:val="en-US"/>
        </w:rPr>
        <w:t xml:space="preserve"> should be in writing via the portal. After the closing date for receipt of tenders </w:t>
      </w:r>
      <w:r w:rsidR="00DF1ED8">
        <w:rPr>
          <w:lang w:val="en-US"/>
        </w:rPr>
        <w:t>Bristol Waste Company</w:t>
      </w:r>
      <w:r>
        <w:rPr>
          <w:lang w:val="en-US"/>
        </w:rPr>
        <w:t xml:space="preserve"> expects only to make contact with tenderers for the following purposes:</w:t>
      </w:r>
    </w:p>
    <w:p w14:paraId="074D7E7E" w14:textId="77777777" w:rsidR="006C2D8D" w:rsidRDefault="006C2D8D">
      <w:pPr>
        <w:pStyle w:val="Heading3"/>
      </w:pPr>
      <w:r>
        <w:t>To arrange and conduct interviews,</w:t>
      </w:r>
    </w:p>
    <w:p w14:paraId="074D7E7F" w14:textId="77777777" w:rsidR="006C2D8D" w:rsidRDefault="006C2D8D">
      <w:pPr>
        <w:pStyle w:val="Heading3"/>
        <w:rPr>
          <w:lang w:val="en-GB"/>
        </w:rPr>
      </w:pPr>
      <w:r>
        <w:t>To clarify information contained in the tender documents,</w:t>
      </w:r>
    </w:p>
    <w:p w14:paraId="074D7E80" w14:textId="77777777" w:rsidR="006C2D8D" w:rsidRDefault="006C2D8D">
      <w:pPr>
        <w:pStyle w:val="Heading3"/>
      </w:pPr>
      <w:r>
        <w:t>To clarify anything relating to insurance, bonds and guarantees,</w:t>
      </w:r>
    </w:p>
    <w:p w14:paraId="074D7E81" w14:textId="77777777" w:rsidR="006C2D8D" w:rsidRDefault="006C2D8D">
      <w:pPr>
        <w:pStyle w:val="Heading3"/>
      </w:pPr>
      <w:r>
        <w:t>To inform tenderers of the award decision,</w:t>
      </w:r>
    </w:p>
    <w:p w14:paraId="074D7E82" w14:textId="77777777" w:rsidR="006C2D8D" w:rsidRDefault="006C2D8D">
      <w:pPr>
        <w:pStyle w:val="Heading3"/>
      </w:pPr>
      <w:r>
        <w:t>To agree the commencement date.</w:t>
      </w:r>
    </w:p>
    <w:p w14:paraId="074D7E83" w14:textId="77777777" w:rsidR="006C2D8D" w:rsidRDefault="006C2D8D">
      <w:pPr>
        <w:pStyle w:val="Heading2"/>
      </w:pPr>
      <w:r>
        <w:t xml:space="preserve">The tender must be completed in English.  Monetary values must be given in pounds sterling.  </w:t>
      </w:r>
    </w:p>
    <w:p w14:paraId="074D7E84" w14:textId="77777777" w:rsidR="006C2D8D" w:rsidRDefault="006C2D8D">
      <w:pPr>
        <w:pStyle w:val="Heading1"/>
      </w:pPr>
      <w:bookmarkStart w:id="66" w:name="_Toc128829077"/>
      <w:bookmarkStart w:id="67" w:name="_Toc142217632"/>
      <w:bookmarkStart w:id="68" w:name="_Toc263344087"/>
      <w:bookmarkStart w:id="69" w:name="_Toc436834"/>
      <w:bookmarkStart w:id="70" w:name="_Toc436864"/>
      <w:bookmarkEnd w:id="49"/>
      <w:r>
        <w:t>CLOSING DATE FOR SUBMISSION</w:t>
      </w:r>
      <w:bookmarkEnd w:id="66"/>
      <w:bookmarkEnd w:id="67"/>
      <w:bookmarkEnd w:id="68"/>
      <w:bookmarkEnd w:id="69"/>
      <w:bookmarkEnd w:id="70"/>
    </w:p>
    <w:p w14:paraId="074D7E85" w14:textId="04E6406C" w:rsidR="006C2D8D" w:rsidRPr="00A73ED3" w:rsidRDefault="006C2D8D">
      <w:pPr>
        <w:pStyle w:val="Heading2"/>
      </w:pPr>
      <w:r w:rsidRPr="00331CD2">
        <w:t xml:space="preserve">Tenders must be submited </w:t>
      </w:r>
      <w:r w:rsidRPr="00A73ED3">
        <w:t xml:space="preserve">by </w:t>
      </w:r>
      <w:r w:rsidR="00331CD2" w:rsidRPr="00AB7F59">
        <w:rPr>
          <w:b/>
        </w:rPr>
        <w:t>1</w:t>
      </w:r>
      <w:r w:rsidR="00AB7F59">
        <w:rPr>
          <w:b/>
          <w:lang w:val="en-GB"/>
        </w:rPr>
        <w:t>5:</w:t>
      </w:r>
      <w:r w:rsidRPr="00AB7F59">
        <w:rPr>
          <w:b/>
        </w:rPr>
        <w:t xml:space="preserve">00 hours on </w:t>
      </w:r>
      <w:r w:rsidR="00D81F75">
        <w:rPr>
          <w:b/>
          <w:lang w:val="en-GB"/>
        </w:rPr>
        <w:t>Monday</w:t>
      </w:r>
      <w:r w:rsidR="007D6E12" w:rsidRPr="00AB7F59">
        <w:rPr>
          <w:b/>
          <w:lang w:val="en-GB"/>
        </w:rPr>
        <w:t xml:space="preserve"> </w:t>
      </w:r>
      <w:r w:rsidR="00D81F75">
        <w:rPr>
          <w:b/>
          <w:lang w:val="en-GB"/>
        </w:rPr>
        <w:t>18th</w:t>
      </w:r>
      <w:r w:rsidR="007D6E12" w:rsidRPr="00AB7F59">
        <w:rPr>
          <w:b/>
          <w:lang w:val="en-GB"/>
        </w:rPr>
        <w:t xml:space="preserve"> March </w:t>
      </w:r>
      <w:r w:rsidR="00D81F75">
        <w:rPr>
          <w:b/>
          <w:lang w:val="en-GB"/>
        </w:rPr>
        <w:t>2019</w:t>
      </w:r>
      <w:r w:rsidR="00331CD2" w:rsidRPr="007D6E12">
        <w:rPr>
          <w:b/>
          <w:lang w:val="en-GB"/>
        </w:rPr>
        <w:t>.</w:t>
      </w:r>
    </w:p>
    <w:p w14:paraId="074D7E86" w14:textId="77777777" w:rsidR="006C2D8D" w:rsidRDefault="006C2D8D">
      <w:pPr>
        <w:pStyle w:val="Heading2"/>
      </w:pPr>
      <w:r w:rsidRPr="00331CD2">
        <w:rPr>
          <w:lang w:eastAsia="en-GB"/>
        </w:rPr>
        <w:t xml:space="preserve">Posted, </w:t>
      </w:r>
      <w:bookmarkStart w:id="71" w:name="_Toc95731548"/>
      <w:r w:rsidRPr="00331CD2">
        <w:t>faxed and emailed responses will not be considered.  Any tender received after</w:t>
      </w:r>
      <w:r>
        <w:t xml:space="preserve"> the closing date will be opened to ascertain the name of the tenderer and then returned </w:t>
      </w:r>
      <w:r>
        <w:lastRenderedPageBreak/>
        <w:t>unexamined.</w:t>
      </w:r>
      <w:bookmarkEnd w:id="71"/>
    </w:p>
    <w:p w14:paraId="074D7E87" w14:textId="77777777" w:rsidR="006C2D8D" w:rsidRDefault="006C2D8D">
      <w:pPr>
        <w:pStyle w:val="Heading2"/>
      </w:pPr>
      <w:bookmarkStart w:id="72" w:name="_Toc95731549"/>
      <w:r>
        <w:t>All tenders must remain valid and capable of acceptance for at least 180 days from the closing date for the return of tenders.</w:t>
      </w:r>
      <w:bookmarkEnd w:id="72"/>
    </w:p>
    <w:p w14:paraId="074D7E88" w14:textId="77777777" w:rsidR="006C2D8D" w:rsidRDefault="00DF1ED8">
      <w:pPr>
        <w:pStyle w:val="Heading2"/>
      </w:pPr>
      <w:bookmarkStart w:id="73" w:name="_Toc95731550"/>
      <w:r>
        <w:t>Bristol Waste Company</w:t>
      </w:r>
      <w:r w:rsidR="006C2D8D">
        <w:t xml:space="preserve"> may, in its absolute discretion, extend the closing date for the return of tenders and time specified above.  Any extension granted will apply to all tenderers</w:t>
      </w:r>
      <w:bookmarkEnd w:id="73"/>
      <w:r w:rsidR="006C2D8D">
        <w:t>.</w:t>
      </w:r>
    </w:p>
    <w:p w14:paraId="074D7E89" w14:textId="77777777" w:rsidR="006C2D8D" w:rsidRDefault="006C2D8D">
      <w:pPr>
        <w:pStyle w:val="Heading1"/>
      </w:pPr>
      <w:bookmarkStart w:id="74" w:name="_Toc142217633"/>
      <w:bookmarkStart w:id="75" w:name="_Toc263344088"/>
      <w:bookmarkStart w:id="76" w:name="_Toc436835"/>
      <w:bookmarkStart w:id="77" w:name="_Toc436865"/>
      <w:bookmarkStart w:id="78" w:name="_Toc97714692"/>
      <w:bookmarkStart w:id="79" w:name="_Toc128829081"/>
      <w:r>
        <w:t>PROVISION OF FURTHER INFORMATION BY TENDERERS</w:t>
      </w:r>
      <w:bookmarkEnd w:id="74"/>
      <w:bookmarkEnd w:id="75"/>
      <w:bookmarkEnd w:id="76"/>
      <w:bookmarkEnd w:id="77"/>
      <w:r>
        <w:t xml:space="preserve"> </w:t>
      </w:r>
      <w:bookmarkEnd w:id="78"/>
      <w:bookmarkEnd w:id="79"/>
    </w:p>
    <w:p w14:paraId="074D7E8A" w14:textId="77777777" w:rsidR="006C2D8D" w:rsidRDefault="00DF1ED8">
      <w:pPr>
        <w:pStyle w:val="Heading2"/>
      </w:pPr>
      <w:r>
        <w:t>Bristol Waste Company</w:t>
      </w:r>
      <w:r w:rsidR="006C2D8D">
        <w:t xml:space="preserve"> is relying on the information provided by tenderers during the ITT stage.  If, at any time from submission of the tender until completion of any agreement, there are any material changes to the same, the tenderer must advise </w:t>
      </w:r>
      <w:r>
        <w:t>Bristol Waste Company</w:t>
      </w:r>
      <w:r w:rsidR="006C2D8D">
        <w:t xml:space="preserve"> as soon as practicable and </w:t>
      </w:r>
      <w:r>
        <w:t>Bristol Waste Company</w:t>
      </w:r>
      <w:r w:rsidR="006C2D8D">
        <w:t xml:space="preserve"> reserves the right to reject any tender that has been materially altered and recover any costs and expenses incurred by it where as a result of the non-disclosure it is required to terminate the tendering process.</w:t>
      </w:r>
      <w:bookmarkStart w:id="80" w:name="_Toc95731555"/>
      <w:r w:rsidR="006C2D8D">
        <w:rPr>
          <w:snapToGrid w:val="0"/>
        </w:rPr>
        <w:t xml:space="preserve"> </w:t>
      </w:r>
    </w:p>
    <w:p w14:paraId="074D7E8B" w14:textId="77777777" w:rsidR="006C2D8D" w:rsidRDefault="00DF1ED8">
      <w:pPr>
        <w:pStyle w:val="Heading2"/>
      </w:pPr>
      <w:r>
        <w:rPr>
          <w:snapToGrid w:val="0"/>
        </w:rPr>
        <w:t>Bristol Waste Company</w:t>
      </w:r>
      <w:r w:rsidR="006C2D8D">
        <w:rPr>
          <w:snapToGrid w:val="0"/>
        </w:rPr>
        <w:t xml:space="preserve"> reserves the right to request additional information from tenderers which may be required as a result of the answers given in a tender submission.</w:t>
      </w:r>
    </w:p>
    <w:p w14:paraId="074D7E8C" w14:textId="77777777" w:rsidR="006C2D8D" w:rsidRDefault="006C2D8D">
      <w:pPr>
        <w:pStyle w:val="Heading1"/>
      </w:pPr>
      <w:bookmarkStart w:id="81" w:name="_Toc128829082"/>
      <w:bookmarkStart w:id="82" w:name="_Toc142217634"/>
      <w:bookmarkStart w:id="83" w:name="_Toc263344089"/>
      <w:bookmarkStart w:id="84" w:name="_Toc436836"/>
      <w:bookmarkStart w:id="85" w:name="_Toc436866"/>
      <w:r>
        <w:t>BOND/PARENT COMPANY GUARANTEE</w:t>
      </w:r>
      <w:bookmarkEnd w:id="80"/>
      <w:bookmarkEnd w:id="81"/>
      <w:bookmarkEnd w:id="82"/>
      <w:bookmarkEnd w:id="83"/>
      <w:bookmarkEnd w:id="84"/>
      <w:bookmarkEnd w:id="85"/>
    </w:p>
    <w:p w14:paraId="074D7E8D" w14:textId="77777777" w:rsidR="006C2D8D" w:rsidRDefault="006C2D8D">
      <w:pPr>
        <w:pStyle w:val="Heading2"/>
      </w:pPr>
      <w:r>
        <w:t xml:space="preserve">If the Contractor is a subsidiary company within the meaning of section 736 of the Companies Act 1985, then, if required by </w:t>
      </w:r>
      <w:r w:rsidR="00DF1ED8">
        <w:t>Bristol Waste Company</w:t>
      </w:r>
      <w:r>
        <w:t xml:space="preserve">, it shall also provide a parent company guarantee by its ultimate holding company or companies (as defined by the said section 736) to secure the performance by the Contractor of its obligations to </w:t>
      </w:r>
      <w:r w:rsidR="00DF1ED8">
        <w:t>Bristol Waste Company</w:t>
      </w:r>
      <w:r>
        <w:t>.</w:t>
      </w:r>
    </w:p>
    <w:p w14:paraId="074D7E8E" w14:textId="77777777" w:rsidR="006C2D8D" w:rsidRDefault="006C2D8D">
      <w:pPr>
        <w:pStyle w:val="Heading2"/>
      </w:pPr>
      <w:r>
        <w:t xml:space="preserve">The form of the parent company guarantee entered shall be that specified by </w:t>
      </w:r>
      <w:r w:rsidR="00DF1ED8">
        <w:t>Bristol Waste Company</w:t>
      </w:r>
      <w:r>
        <w:t>.</w:t>
      </w:r>
    </w:p>
    <w:p w14:paraId="074D7E8F" w14:textId="77777777" w:rsidR="006C2D8D" w:rsidRDefault="006C2D8D">
      <w:pPr>
        <w:pStyle w:val="Heading1"/>
        <w:keepNext/>
      </w:pPr>
      <w:bookmarkStart w:id="86" w:name="_Toc128829083"/>
      <w:bookmarkStart w:id="87" w:name="_Toc142217635"/>
      <w:bookmarkStart w:id="88" w:name="_Toc263344090"/>
      <w:bookmarkStart w:id="89" w:name="_Toc436837"/>
      <w:bookmarkStart w:id="90" w:name="_Toc436867"/>
      <w:r>
        <w:t>CONTRACT AWARD CRITERIA</w:t>
      </w:r>
      <w:bookmarkEnd w:id="86"/>
      <w:bookmarkEnd w:id="87"/>
      <w:bookmarkEnd w:id="88"/>
      <w:bookmarkEnd w:id="89"/>
      <w:bookmarkEnd w:id="90"/>
    </w:p>
    <w:p w14:paraId="074D7E90" w14:textId="77777777" w:rsidR="006C2D8D" w:rsidRDefault="006C2D8D">
      <w:pPr>
        <w:pStyle w:val="Heading2"/>
        <w:keepNext/>
      </w:pPr>
      <w:r>
        <w:rPr>
          <w:caps/>
        </w:rPr>
        <w:t>E</w:t>
      </w:r>
      <w:r>
        <w:t xml:space="preserve">valuation will be carried out to determine which tender is most economically advantageous to </w:t>
      </w:r>
      <w:r w:rsidR="00DF1ED8">
        <w:t>Bristol Waste Company</w:t>
      </w:r>
      <w:r>
        <w:t xml:space="preserve"> under the headings/categories set out in Appendix 4 (Contract Award Criteria) of this Volume 1. </w:t>
      </w:r>
    </w:p>
    <w:p w14:paraId="074D7E91" w14:textId="77777777" w:rsidR="006C2D8D" w:rsidRDefault="00DF1ED8">
      <w:pPr>
        <w:pStyle w:val="Heading1"/>
      </w:pPr>
      <w:bookmarkStart w:id="91" w:name="_Toc128829084"/>
      <w:bookmarkStart w:id="92" w:name="_Toc142217636"/>
      <w:bookmarkStart w:id="93" w:name="_Toc263344091"/>
      <w:bookmarkStart w:id="94" w:name="_Toc436838"/>
      <w:bookmarkStart w:id="95" w:name="_Toc436868"/>
      <w:r>
        <w:t>BRISTOL WASTE COMPANY</w:t>
      </w:r>
      <w:r w:rsidR="006C2D8D">
        <w:t xml:space="preserve">'S RIGHT TO REJECT </w:t>
      </w:r>
      <w:bookmarkEnd w:id="91"/>
      <w:r w:rsidR="006C2D8D">
        <w:t>TENDERS</w:t>
      </w:r>
      <w:bookmarkEnd w:id="92"/>
      <w:bookmarkEnd w:id="93"/>
      <w:bookmarkEnd w:id="94"/>
      <w:bookmarkEnd w:id="95"/>
    </w:p>
    <w:p w14:paraId="074D7E92" w14:textId="77777777" w:rsidR="006C2D8D" w:rsidRDefault="006C2D8D">
      <w:pPr>
        <w:pStyle w:val="Heading2"/>
      </w:pPr>
      <w:r>
        <w:t xml:space="preserve">The issue of this ITT in no way commits </w:t>
      </w:r>
      <w:r w:rsidR="00DF1ED8">
        <w:t>Bristol Waste Company</w:t>
      </w:r>
      <w:r>
        <w:t xml:space="preserve"> to award any contract pursuant to the tender process. </w:t>
      </w:r>
      <w:r w:rsidR="00DF1ED8">
        <w:t>Bristol Waste Company</w:t>
      </w:r>
      <w:r>
        <w:t xml:space="preserve"> is not bound to accept the lowest price or any tender. </w:t>
      </w:r>
      <w:r w:rsidR="00DF1ED8">
        <w:t>Bristol Waste Company</w:t>
      </w:r>
      <w:r>
        <w:t xml:space="preserve"> shall be able in its sole discretion to withdraw from the procurement process at any time. </w:t>
      </w:r>
    </w:p>
    <w:p w14:paraId="074D7E93" w14:textId="77777777" w:rsidR="006C2D8D" w:rsidRDefault="00DF1ED8">
      <w:pPr>
        <w:pStyle w:val="Heading2"/>
      </w:pPr>
      <w:r>
        <w:t>Bristol Waste Company</w:t>
      </w:r>
      <w:r w:rsidR="006C2D8D">
        <w:t xml:space="preserve"> may in its absolute discretion reject any tender which does not comply with the requirements set out in this ITT.</w:t>
      </w:r>
    </w:p>
    <w:p w14:paraId="074D7E94" w14:textId="77777777" w:rsidR="006C2D8D" w:rsidRDefault="00DF1ED8">
      <w:pPr>
        <w:pStyle w:val="Heading2"/>
      </w:pPr>
      <w:r>
        <w:t>Bristol Waste Company</w:t>
      </w:r>
      <w:r w:rsidR="006C2D8D">
        <w:t xml:space="preserve"> reserves the right, subject to relevant legislation, at any time to:</w:t>
      </w:r>
    </w:p>
    <w:p w14:paraId="074D7E95" w14:textId="77777777" w:rsidR="006C2D8D" w:rsidRDefault="006C2D8D">
      <w:pPr>
        <w:pStyle w:val="Heading3"/>
      </w:pPr>
      <w:r>
        <w:t xml:space="preserve">reject any tender and/or to terminate discussions with any one or more tenderers; or </w:t>
      </w:r>
    </w:p>
    <w:p w14:paraId="074D7E96" w14:textId="77777777" w:rsidR="006C2D8D" w:rsidRDefault="006C2D8D">
      <w:pPr>
        <w:pStyle w:val="Heading3"/>
      </w:pPr>
      <w:r>
        <w:t xml:space="preserve">disqualify any tenderer who makes material changes to any aspect of their tender unless substantial justification can be provided to the satisfaction of </w:t>
      </w:r>
      <w:r w:rsidR="00DF1ED8">
        <w:t>Bristol Waste Company</w:t>
      </w:r>
      <w:r>
        <w:t>.</w:t>
      </w:r>
    </w:p>
    <w:p w14:paraId="074D7E97" w14:textId="77777777" w:rsidR="006C2D8D" w:rsidRDefault="006C2D8D">
      <w:pPr>
        <w:pStyle w:val="Heading1"/>
      </w:pPr>
      <w:bookmarkStart w:id="96" w:name="_Toc128829085"/>
      <w:bookmarkStart w:id="97" w:name="_Toc142217637"/>
      <w:bookmarkStart w:id="98" w:name="_Toc263344092"/>
      <w:bookmarkStart w:id="99" w:name="_Toc436839"/>
      <w:bookmarkStart w:id="100" w:name="_Toc436869"/>
      <w:r>
        <w:t>AWARDING PROCESS</w:t>
      </w:r>
      <w:bookmarkEnd w:id="96"/>
      <w:bookmarkEnd w:id="97"/>
      <w:bookmarkEnd w:id="98"/>
      <w:bookmarkEnd w:id="99"/>
      <w:bookmarkEnd w:id="100"/>
    </w:p>
    <w:p w14:paraId="074D7E98" w14:textId="77777777" w:rsidR="006C2D8D" w:rsidRDefault="006C2D8D">
      <w:pPr>
        <w:pStyle w:val="Heading2"/>
      </w:pPr>
      <w:r>
        <w:t xml:space="preserve">If a tender is accepted by </w:t>
      </w:r>
      <w:r w:rsidR="00DF1ED8">
        <w:t>Bristol Waste Company</w:t>
      </w:r>
      <w:r>
        <w:t xml:space="preserve">, written notification will be sent to each of </w:t>
      </w:r>
      <w:r>
        <w:lastRenderedPageBreak/>
        <w:t>the tenderers setting out, inter alia, the characteristics and relative advantages of the leading tenderer as required under the Public Contracts Regulations 2006 (as amended). Such details may also be stated in the published contract award notice.</w:t>
      </w:r>
    </w:p>
    <w:p w14:paraId="074D7E99" w14:textId="77777777" w:rsidR="006C2D8D" w:rsidRDefault="006C2D8D">
      <w:pPr>
        <w:pStyle w:val="Heading1"/>
      </w:pPr>
      <w:bookmarkStart w:id="101" w:name="_Toc128829086"/>
      <w:bookmarkStart w:id="102" w:name="_Toc142217638"/>
      <w:bookmarkStart w:id="103" w:name="_Toc263344093"/>
      <w:bookmarkStart w:id="104" w:name="_Toc436840"/>
      <w:bookmarkStart w:id="105" w:name="_Toc436870"/>
      <w:r>
        <w:t>TENDERING COSTS</w:t>
      </w:r>
      <w:bookmarkEnd w:id="101"/>
      <w:bookmarkEnd w:id="102"/>
      <w:bookmarkEnd w:id="103"/>
      <w:bookmarkEnd w:id="104"/>
      <w:bookmarkEnd w:id="105"/>
    </w:p>
    <w:p w14:paraId="074D7E9A" w14:textId="77777777" w:rsidR="006C2D8D" w:rsidRDefault="006C2D8D">
      <w:pPr>
        <w:pStyle w:val="Heading2"/>
      </w:pPr>
      <w:r>
        <w:t xml:space="preserve">Tenderers are responsible for their own costs of tendering and </w:t>
      </w:r>
      <w:r w:rsidR="00DF1ED8">
        <w:t>Bristol Waste Company</w:t>
      </w:r>
      <w:r>
        <w:t xml:space="preserve"> shall not be liable for the costs of tender preparation, finalisation, or any loss of profit or other economic loss incurred by tenderers.  This applies irrespective of the stage that a tenderer reaches within the procurement and is not subject to discussion, negotiation or variation.  It also applies if the process ceases, for whatever reason, before Contract Award.</w:t>
      </w:r>
    </w:p>
    <w:p w14:paraId="074D7E9B" w14:textId="77777777" w:rsidR="006C2D8D" w:rsidRDefault="006C2D8D">
      <w:pPr>
        <w:pStyle w:val="Heading1"/>
      </w:pPr>
      <w:bookmarkStart w:id="106" w:name="_Toc95731568"/>
      <w:bookmarkStart w:id="107" w:name="_Toc128829087"/>
      <w:bookmarkStart w:id="108" w:name="_Toc142217639"/>
      <w:bookmarkStart w:id="109" w:name="_Toc263344094"/>
      <w:bookmarkStart w:id="110" w:name="_Toc436841"/>
      <w:bookmarkStart w:id="111" w:name="_Toc436871"/>
      <w:r>
        <w:t>DISCLOSED DATA</w:t>
      </w:r>
      <w:bookmarkEnd w:id="106"/>
      <w:bookmarkEnd w:id="107"/>
      <w:bookmarkEnd w:id="108"/>
      <w:bookmarkEnd w:id="109"/>
      <w:bookmarkEnd w:id="110"/>
      <w:bookmarkEnd w:id="111"/>
    </w:p>
    <w:p w14:paraId="074D7E9C" w14:textId="77777777" w:rsidR="006C2D8D" w:rsidRDefault="00DF1ED8">
      <w:pPr>
        <w:pStyle w:val="Heading2"/>
      </w:pPr>
      <w:bookmarkStart w:id="112" w:name="_Toc95731569"/>
      <w:r>
        <w:t>Bristol Waste Company</w:t>
      </w:r>
      <w:r w:rsidR="006C2D8D">
        <w:t xml:space="preserve"> shall not be liable to any tenderer and no tenderer shall seek to recover from </w:t>
      </w:r>
      <w:r>
        <w:t>Bristol Waste Company</w:t>
      </w:r>
      <w:r w:rsidR="006C2D8D">
        <w:t xml:space="preserve"> any damages, losses, costs, liabilities or expenses which may arise (whether in contract, tort or otherwise) from the copying, adoption, use or application of any information made available to tenderers (“the </w:t>
      </w:r>
      <w:r w:rsidR="006C2D8D">
        <w:rPr>
          <w:b/>
        </w:rPr>
        <w:t>Disclosed Data”</w:t>
      </w:r>
      <w:r w:rsidR="006C2D8D">
        <w:t>) during the procurement process.</w:t>
      </w:r>
      <w:bookmarkEnd w:id="112"/>
    </w:p>
    <w:p w14:paraId="074D7E9D" w14:textId="77777777" w:rsidR="006C2D8D" w:rsidRDefault="00DF1ED8">
      <w:pPr>
        <w:pStyle w:val="Heading2"/>
      </w:pPr>
      <w:bookmarkStart w:id="113" w:name="_Toc95731570"/>
      <w:r>
        <w:t>Bristol Waste Company</w:t>
      </w:r>
      <w:r w:rsidR="006C2D8D">
        <w:t xml:space="preserve"> gives no warranty or undertaking of whatever nature in respect of the Disclosed Data and, specifically (but without limitation), </w:t>
      </w:r>
      <w:r>
        <w:t>Bristol Waste Company</w:t>
      </w:r>
      <w:r w:rsidR="006C2D8D">
        <w:t xml:space="preserve"> does not warrant that the Disclosed Data represents all of the information in its possession or power relevant, or material to, or in connection with the Services.  </w:t>
      </w:r>
      <w:r>
        <w:t>Bristol Waste Company</w:t>
      </w:r>
      <w:r w:rsidR="006C2D8D">
        <w:t xml:space="preserve"> shall not be liable to any tenderer in respect of any failure to disclose or make available to such tenderer any information, documents or data, nor any failure to review or to update the Disclosed Data, nor any failure to inform such tenderer of any inaccuracy, error, omission, defects or inadequacy in the Disclosed Data.</w:t>
      </w:r>
      <w:bookmarkEnd w:id="113"/>
    </w:p>
    <w:p w14:paraId="074D7E9E" w14:textId="77777777" w:rsidR="006C2D8D" w:rsidRDefault="006C2D8D">
      <w:pPr>
        <w:pStyle w:val="Heading2"/>
      </w:pPr>
      <w:bookmarkStart w:id="114" w:name="_Toc95731571"/>
      <w:r>
        <w:t>Each tenderer shall:</w:t>
      </w:r>
      <w:bookmarkEnd w:id="114"/>
    </w:p>
    <w:p w14:paraId="074D7E9F" w14:textId="77777777" w:rsidR="006C2D8D" w:rsidRDefault="006C2D8D">
      <w:pPr>
        <w:pStyle w:val="Heading3"/>
      </w:pPr>
      <w:bookmarkStart w:id="115" w:name="_Toc95731572"/>
      <w:r>
        <w:t>be expected to conduct its own analysis and review of the Disclosed Data and to satisfy itself as to the accuracy, completeness and purpose of any such Disclosed Data upon which it places reliance;</w:t>
      </w:r>
      <w:bookmarkEnd w:id="115"/>
      <w:r>
        <w:t xml:space="preserve"> </w:t>
      </w:r>
      <w:bookmarkStart w:id="116" w:name="_Toc95731573"/>
      <w:r>
        <w:t xml:space="preserve">shall not be entitled to and shall not make any claim against </w:t>
      </w:r>
      <w:r w:rsidR="00DF1ED8">
        <w:t>Bristol Waste Company</w:t>
      </w:r>
      <w:r>
        <w:t xml:space="preserve"> whether in contract, tort or otherwise including, without limitation, any claim in damages on the grounds </w:t>
      </w:r>
      <w:bookmarkStart w:id="117" w:name="_Toc95731574"/>
      <w:bookmarkEnd w:id="116"/>
      <w:r>
        <w:t>of any misunderstanding or misapprehension in respect of the Disclosed Data or</w:t>
      </w:r>
      <w:bookmarkEnd w:id="117"/>
      <w:r>
        <w:t xml:space="preserve"> </w:t>
      </w:r>
      <w:bookmarkStart w:id="118" w:name="_Toc95731575"/>
      <w:r>
        <w:t>that incorrect or insufficient information relating to the Disclosed Data was given to it by any person; and</w:t>
      </w:r>
      <w:bookmarkEnd w:id="118"/>
    </w:p>
    <w:p w14:paraId="074D7EA0" w14:textId="77777777" w:rsidR="006C2D8D" w:rsidRDefault="006C2D8D">
      <w:pPr>
        <w:pStyle w:val="Heading3"/>
      </w:pPr>
      <w:bookmarkStart w:id="119" w:name="_Toc108434078"/>
      <w:bookmarkStart w:id="120" w:name="_Toc108443234"/>
      <w:bookmarkStart w:id="121" w:name="_Toc108443648"/>
      <w:bookmarkStart w:id="122" w:name="_Toc108508824"/>
      <w:bookmarkStart w:id="123" w:name="_Toc109542624"/>
      <w:r>
        <w:t xml:space="preserve">where information provided by </w:t>
      </w:r>
      <w:r w:rsidR="00DF1ED8">
        <w:t>Bristol Waste Company</w:t>
      </w:r>
      <w:r>
        <w:t xml:space="preserve"> during the tendering process is subsequently found to be inaccurate and the Contractor could not have reasonably discovered the inaccuracy prior to entering into the Contract and a Variation to the Contract is required as a result thereof, the Variation shall be dealt with in accordance </w:t>
      </w:r>
      <w:bookmarkEnd w:id="119"/>
      <w:bookmarkEnd w:id="120"/>
      <w:bookmarkEnd w:id="121"/>
      <w:bookmarkEnd w:id="122"/>
      <w:bookmarkEnd w:id="123"/>
      <w:r>
        <w:t>with the Variation provisions in clause 3 (Variations to Services) of Volume 2 (Contract).</w:t>
      </w:r>
    </w:p>
    <w:p w14:paraId="074D7EA1" w14:textId="77777777" w:rsidR="006C2D8D" w:rsidRDefault="006C2D8D">
      <w:pPr>
        <w:pStyle w:val="Heading1"/>
      </w:pPr>
      <w:bookmarkStart w:id="124" w:name="_Toc98584167"/>
      <w:bookmarkStart w:id="125" w:name="_Toc128829089"/>
      <w:bookmarkStart w:id="126" w:name="_Toc142217642"/>
      <w:bookmarkStart w:id="127" w:name="_Toc263344095"/>
      <w:bookmarkStart w:id="128" w:name="_Toc436842"/>
      <w:bookmarkStart w:id="129" w:name="_Toc436872"/>
      <w:r>
        <w:t>FORM OF AGREEMENT</w:t>
      </w:r>
      <w:bookmarkEnd w:id="124"/>
      <w:bookmarkEnd w:id="125"/>
      <w:bookmarkEnd w:id="126"/>
      <w:bookmarkEnd w:id="127"/>
      <w:bookmarkEnd w:id="128"/>
      <w:bookmarkEnd w:id="129"/>
    </w:p>
    <w:p w14:paraId="074D7EA2" w14:textId="77777777" w:rsidR="006C2D8D" w:rsidRDefault="006C2D8D">
      <w:pPr>
        <w:pStyle w:val="Heading2"/>
      </w:pPr>
      <w:bookmarkStart w:id="130" w:name="_Toc98584168"/>
      <w:r>
        <w:t xml:space="preserve">The successful tenderer will be required to execute the Contract, subject to the Standstill Period, and from the date of Contract Award and until execution of that Contract the successful tender (including the insurance declaration and other documents submitted with its tender and approved by </w:t>
      </w:r>
      <w:r w:rsidR="00DF1ED8">
        <w:t>Bristol Waste Company</w:t>
      </w:r>
      <w:r>
        <w:t xml:space="preserve">) together with </w:t>
      </w:r>
      <w:r w:rsidR="00DF1ED8">
        <w:t>Bristol Waste Company</w:t>
      </w:r>
      <w:r>
        <w:t xml:space="preserve">’s written acceptance thereof (“the </w:t>
      </w:r>
      <w:r>
        <w:rPr>
          <w:b/>
        </w:rPr>
        <w:t>Tender Documents”</w:t>
      </w:r>
      <w:r>
        <w:t>) and:</w:t>
      </w:r>
      <w:bookmarkEnd w:id="130"/>
    </w:p>
    <w:p w14:paraId="074D7EA3" w14:textId="77777777" w:rsidR="006C2D8D" w:rsidRDefault="006C2D8D">
      <w:pPr>
        <w:pStyle w:val="Heading3"/>
      </w:pPr>
      <w:bookmarkStart w:id="131" w:name="_Toc98584169"/>
      <w:r>
        <w:t xml:space="preserve">the </w:t>
      </w:r>
      <w:bookmarkEnd w:id="131"/>
      <w:r>
        <w:t>Instructions to Tenderers (Volume 1);</w:t>
      </w:r>
    </w:p>
    <w:p w14:paraId="074D7EA4" w14:textId="77777777" w:rsidR="006C2D8D" w:rsidRDefault="006C2D8D">
      <w:pPr>
        <w:pStyle w:val="Heading3"/>
      </w:pPr>
      <w:bookmarkStart w:id="132" w:name="_Toc98584170"/>
      <w:r>
        <w:t>the Contract (Volume 2);</w:t>
      </w:r>
      <w:bookmarkEnd w:id="132"/>
      <w:r>
        <w:t xml:space="preserve"> and</w:t>
      </w:r>
    </w:p>
    <w:p w14:paraId="074D7EA5" w14:textId="77777777" w:rsidR="006C2D8D" w:rsidRDefault="006C2D8D">
      <w:pPr>
        <w:pStyle w:val="Heading3"/>
      </w:pPr>
      <w:bookmarkStart w:id="133" w:name="_Toc98584171"/>
      <w:r>
        <w:t>the Specification (Volume 3);</w:t>
      </w:r>
    </w:p>
    <w:p w14:paraId="074D7EA6" w14:textId="77777777" w:rsidR="006C2D8D" w:rsidRDefault="006C2D8D">
      <w:pPr>
        <w:pStyle w:val="Heading3"/>
      </w:pPr>
      <w:r>
        <w:lastRenderedPageBreak/>
        <w:t xml:space="preserve"> </w:t>
      </w:r>
      <w:bookmarkEnd w:id="133"/>
      <w:r>
        <w:t xml:space="preserve">the </w:t>
      </w:r>
      <w:r w:rsidR="00722732">
        <w:t>Service Delivery Plan</w:t>
      </w:r>
      <w:r>
        <w:t xml:space="preserve"> and Pricing Schedule (Volume 4),</w:t>
      </w:r>
    </w:p>
    <w:p w14:paraId="074D7EA7" w14:textId="77777777" w:rsidR="006C2D8D" w:rsidRDefault="006C2D8D">
      <w:pPr>
        <w:pStyle w:val="Level20"/>
        <w:numPr>
          <w:ilvl w:val="0"/>
          <w:numId w:val="0"/>
        </w:numPr>
        <w:ind w:left="851"/>
        <w:rPr>
          <w:rFonts w:ascii="Arial" w:hAnsi="Arial" w:cs="Arial"/>
        </w:rPr>
      </w:pPr>
      <w:r>
        <w:rPr>
          <w:rFonts w:ascii="Arial" w:hAnsi="Arial" w:cs="Arial"/>
        </w:rPr>
        <w:t xml:space="preserve">(“the </w:t>
      </w:r>
      <w:r>
        <w:rPr>
          <w:rFonts w:ascii="Arial" w:hAnsi="Arial" w:cs="Arial"/>
          <w:b/>
          <w:bCs/>
        </w:rPr>
        <w:t>Contract</w:t>
      </w:r>
      <w:r>
        <w:rPr>
          <w:rFonts w:ascii="Arial" w:hAnsi="Arial" w:cs="Arial"/>
          <w:b/>
          <w:bCs/>
          <w:snapToGrid w:val="0"/>
        </w:rPr>
        <w:t xml:space="preserve"> Documents”</w:t>
      </w:r>
      <w:r>
        <w:rPr>
          <w:rFonts w:ascii="Arial" w:hAnsi="Arial" w:cs="Arial"/>
        </w:rPr>
        <w:t xml:space="preserve">) shall constitute a binding agreement between </w:t>
      </w:r>
      <w:r w:rsidR="00DF1ED8">
        <w:rPr>
          <w:rFonts w:ascii="Arial" w:hAnsi="Arial" w:cs="Arial"/>
        </w:rPr>
        <w:t>Bristol Waste Company</w:t>
      </w:r>
      <w:r>
        <w:rPr>
          <w:rFonts w:ascii="Arial" w:hAnsi="Arial" w:cs="Arial"/>
        </w:rPr>
        <w:t xml:space="preserve"> and the successful tenderer. </w:t>
      </w:r>
    </w:p>
    <w:p w14:paraId="074D7EA8" w14:textId="77777777" w:rsidR="006C2D8D" w:rsidRDefault="006C2D8D">
      <w:pPr>
        <w:pStyle w:val="Heading2"/>
      </w:pPr>
      <w:r>
        <w:t>In the event of any conflict between the Tender Documents and the Contract Documents, the Contract Documents shall prevail.</w:t>
      </w:r>
    </w:p>
    <w:p w14:paraId="074D7EA9" w14:textId="77777777" w:rsidR="006C2D8D" w:rsidRDefault="006C2D8D">
      <w:pPr>
        <w:pStyle w:val="Heading1"/>
        <w:keepNext/>
      </w:pPr>
      <w:bookmarkStart w:id="134" w:name="_Toc263344096"/>
      <w:bookmarkStart w:id="135" w:name="_Toc436843"/>
      <w:bookmarkStart w:id="136" w:name="_Toc436873"/>
      <w:r>
        <w:t>APPLICABLE LAW</w:t>
      </w:r>
      <w:bookmarkEnd w:id="134"/>
      <w:bookmarkEnd w:id="135"/>
      <w:bookmarkEnd w:id="136"/>
      <w:r>
        <w:t xml:space="preserve"> </w:t>
      </w:r>
    </w:p>
    <w:p w14:paraId="074D7EAA" w14:textId="77777777" w:rsidR="006C2D8D" w:rsidRDefault="006C2D8D">
      <w:pPr>
        <w:pStyle w:val="Heading2"/>
        <w:keepNext/>
      </w:pPr>
      <w:r>
        <w:t>The laws of England and Wales shall apply for the purposes of all proceedings relating to this ITT.</w:t>
      </w:r>
    </w:p>
    <w:p w14:paraId="074D7EAB" w14:textId="77777777" w:rsidR="006C2D8D" w:rsidRDefault="006C2D8D">
      <w:pPr>
        <w:pStyle w:val="Heading2"/>
        <w:sectPr w:rsidR="006C2D8D">
          <w:footerReference w:type="default" r:id="rId18"/>
          <w:headerReference w:type="first" r:id="rId19"/>
          <w:footerReference w:type="first" r:id="rId20"/>
          <w:pgSz w:w="11909" w:h="16834" w:code="9"/>
          <w:pgMar w:top="1440" w:right="1440" w:bottom="1440" w:left="1440" w:header="709" w:footer="709" w:gutter="0"/>
          <w:paperSrc w:first="15" w:other="15"/>
          <w:cols w:space="720"/>
          <w:titlePg/>
        </w:sectPr>
      </w:pPr>
    </w:p>
    <w:p w14:paraId="074D7EAC" w14:textId="77777777" w:rsidR="006C2D8D" w:rsidRDefault="00BB204D">
      <w:pPr>
        <w:jc w:val="center"/>
        <w:rPr>
          <w:rFonts w:ascii="Arial" w:hAnsi="Arial" w:cs="Arial"/>
        </w:rPr>
      </w:pPr>
      <w:r>
        <w:rPr>
          <w:rFonts w:cs="Arial"/>
          <w:sz w:val="24"/>
          <w:lang w:eastAsia="en-GB"/>
        </w:rPr>
        <w:lastRenderedPageBreak/>
        <w:drawing>
          <wp:inline distT="0" distB="0" distL="0" distR="0" wp14:anchorId="074D800D" wp14:editId="074D800E">
            <wp:extent cx="3771900" cy="2276475"/>
            <wp:effectExtent l="0" t="0" r="0" b="9525"/>
            <wp:docPr id="3" name="Picture 3" descr="4902_06_BW_Brandmark_HR_RG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02_06_BW_Brandmark_HR_RGB-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71900" cy="2276475"/>
                    </a:xfrm>
                    <a:prstGeom prst="rect">
                      <a:avLst/>
                    </a:prstGeom>
                    <a:noFill/>
                    <a:ln>
                      <a:noFill/>
                    </a:ln>
                  </pic:spPr>
                </pic:pic>
              </a:graphicData>
            </a:graphic>
          </wp:inline>
        </w:drawing>
      </w:r>
    </w:p>
    <w:p w14:paraId="074D7EAD" w14:textId="77777777" w:rsidR="006C2D8D" w:rsidRDefault="006C2D8D">
      <w:pPr>
        <w:rPr>
          <w:rFonts w:ascii="Arial" w:hAnsi="Arial" w:cs="Arial"/>
        </w:rPr>
      </w:pPr>
    </w:p>
    <w:p w14:paraId="074D7EAE" w14:textId="77777777" w:rsidR="006C2D8D" w:rsidRDefault="006C2D8D">
      <w:pPr>
        <w:rPr>
          <w:rFonts w:ascii="Arial" w:hAnsi="Arial" w:cs="Arial"/>
        </w:rPr>
      </w:pPr>
    </w:p>
    <w:p w14:paraId="074D7EAF" w14:textId="77777777" w:rsidR="006C2D8D" w:rsidRDefault="006C2D8D">
      <w:pPr>
        <w:rPr>
          <w:rFonts w:ascii="Arial" w:hAnsi="Arial" w:cs="Arial"/>
        </w:rPr>
      </w:pPr>
    </w:p>
    <w:p w14:paraId="074D7EB0" w14:textId="77777777" w:rsidR="006C2D8D" w:rsidRDefault="006C2D8D">
      <w:pPr>
        <w:rPr>
          <w:rFonts w:ascii="Arial" w:hAnsi="Arial" w:cs="Arial"/>
        </w:rPr>
      </w:pPr>
    </w:p>
    <w:p w14:paraId="074D7EB1" w14:textId="77777777" w:rsidR="006C2D8D" w:rsidRDefault="006C2D8D" w:rsidP="00722732">
      <w:pPr>
        <w:rPr>
          <w:rFonts w:ascii="Arial" w:hAnsi="Arial" w:cs="Arial"/>
          <w:sz w:val="56"/>
          <w:szCs w:val="56"/>
        </w:rPr>
      </w:pPr>
    </w:p>
    <w:p w14:paraId="074D7EB2" w14:textId="77777777" w:rsidR="006C2D8D" w:rsidRDefault="006C2D8D">
      <w:pPr>
        <w:jc w:val="center"/>
        <w:rPr>
          <w:rFonts w:ascii="Arial" w:hAnsi="Arial" w:cs="Arial"/>
          <w:sz w:val="56"/>
          <w:szCs w:val="56"/>
        </w:rPr>
      </w:pPr>
    </w:p>
    <w:p w14:paraId="074D7EB3" w14:textId="77777777" w:rsidR="006C2D8D" w:rsidRDefault="006C2D8D">
      <w:pPr>
        <w:jc w:val="center"/>
        <w:rPr>
          <w:rFonts w:ascii="Arial" w:hAnsi="Arial" w:cs="Arial"/>
          <w:sz w:val="56"/>
          <w:szCs w:val="56"/>
        </w:rPr>
      </w:pPr>
    </w:p>
    <w:p w14:paraId="074D7EB4" w14:textId="77777777" w:rsidR="006C2D8D" w:rsidRDefault="006C2D8D">
      <w:pPr>
        <w:jc w:val="center"/>
        <w:rPr>
          <w:rFonts w:ascii="Arial" w:hAnsi="Arial" w:cs="Arial"/>
          <w:sz w:val="56"/>
          <w:szCs w:val="56"/>
        </w:rPr>
      </w:pPr>
    </w:p>
    <w:p w14:paraId="2293D245" w14:textId="77777777" w:rsidR="00132B2C" w:rsidRDefault="00132B2C" w:rsidP="00132B2C">
      <w:pPr>
        <w:jc w:val="center"/>
        <w:rPr>
          <w:rFonts w:ascii="Arial" w:hAnsi="Arial"/>
          <w:sz w:val="48"/>
        </w:rPr>
      </w:pPr>
      <w:r>
        <w:rPr>
          <w:rFonts w:ascii="Arial" w:hAnsi="Arial" w:cs="Arial"/>
          <w:sz w:val="56"/>
          <w:szCs w:val="56"/>
        </w:rPr>
        <w:t>Weed Control Programme In The City Of Bristol</w:t>
      </w:r>
    </w:p>
    <w:p w14:paraId="074D7EB7" w14:textId="77777777" w:rsidR="006C2D8D" w:rsidRDefault="006C2D8D">
      <w:pPr>
        <w:rPr>
          <w:rFonts w:ascii="Arial" w:hAnsi="Arial"/>
          <w:sz w:val="48"/>
        </w:rPr>
      </w:pPr>
    </w:p>
    <w:p w14:paraId="074D7EB8" w14:textId="77777777" w:rsidR="006C2D8D" w:rsidRDefault="006C2D8D">
      <w:pPr>
        <w:rPr>
          <w:rFonts w:ascii="Arial" w:hAnsi="Arial" w:cs="Arial"/>
          <w:sz w:val="56"/>
          <w:szCs w:val="56"/>
        </w:rPr>
      </w:pPr>
    </w:p>
    <w:p w14:paraId="074D7EB9" w14:textId="77777777" w:rsidR="006C2D8D" w:rsidRDefault="006C2D8D">
      <w:pPr>
        <w:jc w:val="center"/>
        <w:rPr>
          <w:rFonts w:ascii="Arial" w:hAnsi="Arial" w:cs="Arial"/>
          <w:sz w:val="56"/>
          <w:szCs w:val="56"/>
        </w:rPr>
      </w:pPr>
    </w:p>
    <w:p w14:paraId="074D7EBA" w14:textId="77777777" w:rsidR="006C2D8D" w:rsidRDefault="006C2D8D">
      <w:pPr>
        <w:rPr>
          <w:rFonts w:ascii="Arial" w:hAnsi="Arial" w:cs="Arial"/>
          <w:sz w:val="56"/>
          <w:szCs w:val="56"/>
        </w:rPr>
      </w:pPr>
    </w:p>
    <w:p w14:paraId="074D7EBB" w14:textId="77777777" w:rsidR="006C2D8D" w:rsidRDefault="006C2D8D">
      <w:pPr>
        <w:jc w:val="center"/>
        <w:rPr>
          <w:rFonts w:ascii="Arial" w:hAnsi="Arial" w:cs="Arial"/>
          <w:sz w:val="56"/>
          <w:szCs w:val="56"/>
        </w:rPr>
      </w:pPr>
    </w:p>
    <w:p w14:paraId="074D7EBC" w14:textId="77777777" w:rsidR="006C2D8D" w:rsidRDefault="006C2D8D">
      <w:pPr>
        <w:jc w:val="center"/>
        <w:rPr>
          <w:rFonts w:ascii="Arial" w:hAnsi="Arial" w:cs="Arial"/>
          <w:sz w:val="56"/>
          <w:szCs w:val="56"/>
        </w:rPr>
      </w:pPr>
      <w:r>
        <w:rPr>
          <w:rFonts w:ascii="Arial" w:hAnsi="Arial" w:cs="Arial"/>
          <w:sz w:val="56"/>
          <w:szCs w:val="56"/>
        </w:rPr>
        <w:t>Volume 1 - Appendices</w:t>
      </w:r>
    </w:p>
    <w:p w14:paraId="074D7EBD" w14:textId="77777777" w:rsidR="006C2D8D" w:rsidRDefault="006C2D8D">
      <w:pPr>
        <w:pStyle w:val="BodyTextIndent3"/>
        <w:ind w:left="0"/>
        <w:jc w:val="center"/>
        <w:rPr>
          <w:rFonts w:ascii="Arial" w:hAnsi="Arial" w:cs="Arial"/>
          <w:b/>
          <w:bCs/>
          <w:i/>
          <w:iCs/>
          <w:sz w:val="56"/>
          <w:szCs w:val="56"/>
        </w:rPr>
      </w:pPr>
    </w:p>
    <w:p w14:paraId="074D7EBE" w14:textId="77777777" w:rsidR="006C2D8D" w:rsidRDefault="006C2D8D">
      <w:pPr>
        <w:pStyle w:val="FootnoteText"/>
        <w:rPr>
          <w:rFonts w:ascii="Arial" w:hAnsi="Arial" w:cs="Arial"/>
        </w:rPr>
        <w:sectPr w:rsidR="006C2D8D">
          <w:pgSz w:w="11909" w:h="16834" w:code="9"/>
          <w:pgMar w:top="1440" w:right="1440" w:bottom="1440" w:left="1440" w:header="709" w:footer="709" w:gutter="0"/>
          <w:paperSrc w:first="15" w:other="15"/>
          <w:cols w:space="720"/>
          <w:titlePg/>
        </w:sectPr>
      </w:pPr>
    </w:p>
    <w:p w14:paraId="074D7EBF" w14:textId="77777777" w:rsidR="006C2D8D" w:rsidRDefault="006C2D8D">
      <w:pPr>
        <w:pStyle w:val="Heading1"/>
        <w:numPr>
          <w:ilvl w:val="0"/>
          <w:numId w:val="0"/>
        </w:numPr>
        <w:spacing w:before="0" w:after="0"/>
      </w:pPr>
      <w:bookmarkStart w:id="137" w:name="_Toc144185019"/>
      <w:bookmarkStart w:id="138" w:name="_Toc144185688"/>
      <w:bookmarkStart w:id="139" w:name="_Toc144186039"/>
      <w:bookmarkStart w:id="140" w:name="_Toc144192282"/>
      <w:bookmarkStart w:id="141" w:name="_Toc144195533"/>
      <w:bookmarkStart w:id="142" w:name="_Toc168215323"/>
      <w:bookmarkStart w:id="143" w:name="_Toc168215407"/>
      <w:bookmarkStart w:id="144" w:name="_Toc168448585"/>
      <w:bookmarkStart w:id="145" w:name="_Toc172106936"/>
      <w:bookmarkStart w:id="146" w:name="_Toc174862532"/>
      <w:bookmarkStart w:id="147" w:name="_Toc174862873"/>
      <w:bookmarkStart w:id="148" w:name="_Toc263339315"/>
      <w:bookmarkStart w:id="149" w:name="_Toc263344097"/>
      <w:bookmarkStart w:id="150" w:name="_Toc300310258"/>
      <w:bookmarkStart w:id="151" w:name="_Toc300310825"/>
      <w:bookmarkStart w:id="152" w:name="_Toc436844"/>
      <w:bookmarkStart w:id="153" w:name="_Toc436874"/>
      <w:r>
        <w:lastRenderedPageBreak/>
        <w:t>APPENDICES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74D7EC0" w14:textId="77777777" w:rsidR="006C2D8D" w:rsidRDefault="006C2D8D">
      <w:pPr>
        <w:pStyle w:val="FootnoteText"/>
        <w:rPr>
          <w:rFonts w:ascii="Arial" w:hAnsi="Arial" w:cs="Arial"/>
        </w:rPr>
      </w:pPr>
    </w:p>
    <w:p w14:paraId="2761D2B9" w14:textId="77777777" w:rsidR="00E5284E" w:rsidRDefault="006C2D8D">
      <w:pPr>
        <w:pStyle w:val="Heading2"/>
        <w:numPr>
          <w:ilvl w:val="0"/>
          <w:numId w:val="0"/>
        </w:numPr>
        <w:spacing w:before="0"/>
      </w:pPr>
      <w:r>
        <w:rPr>
          <w:b/>
        </w:rPr>
        <w:t xml:space="preserve">TABLE OF CONTENTS </w:t>
      </w:r>
      <w:r>
        <w:fldChar w:fldCharType="begin"/>
      </w:r>
      <w:r>
        <w:instrText xml:space="preserve"> TOC \h \z \t "Heading 1,1" </w:instrText>
      </w:r>
      <w:r>
        <w:fldChar w:fldCharType="separate"/>
      </w:r>
    </w:p>
    <w:p w14:paraId="1224EAF5" w14:textId="2A3F3B8A" w:rsidR="00E5284E" w:rsidRDefault="007438E6">
      <w:pPr>
        <w:pStyle w:val="TOC1"/>
        <w:rPr>
          <w:rFonts w:asciiTheme="minorHAnsi" w:eastAsiaTheme="minorEastAsia" w:hAnsiTheme="minorHAnsi" w:cstheme="minorBidi"/>
          <w:b w:val="0"/>
          <w:bCs w:val="0"/>
          <w:kern w:val="0"/>
          <w:sz w:val="22"/>
          <w:szCs w:val="22"/>
          <w:lang w:eastAsia="en-GB"/>
        </w:rPr>
      </w:pPr>
      <w:hyperlink w:anchor="_Toc436875" w:history="1">
        <w:r w:rsidR="00E5284E" w:rsidRPr="005D5BE8">
          <w:rPr>
            <w:rStyle w:val="Hyperlink"/>
          </w:rPr>
          <w:t>APPENDIX 1 – IMPORTANT NOTICES</w:t>
        </w:r>
        <w:r w:rsidR="00E5284E">
          <w:rPr>
            <w:webHidden/>
          </w:rPr>
          <w:tab/>
        </w:r>
        <w:r w:rsidR="00E5284E">
          <w:rPr>
            <w:webHidden/>
          </w:rPr>
          <w:fldChar w:fldCharType="begin"/>
        </w:r>
        <w:r w:rsidR="00E5284E">
          <w:rPr>
            <w:webHidden/>
          </w:rPr>
          <w:instrText xml:space="preserve"> PAGEREF _Toc436875 \h </w:instrText>
        </w:r>
        <w:r w:rsidR="00E5284E">
          <w:rPr>
            <w:webHidden/>
          </w:rPr>
        </w:r>
        <w:r w:rsidR="00E5284E">
          <w:rPr>
            <w:webHidden/>
          </w:rPr>
          <w:fldChar w:fldCharType="separate"/>
        </w:r>
        <w:r w:rsidR="00E5284E">
          <w:rPr>
            <w:webHidden/>
          </w:rPr>
          <w:t>14</w:t>
        </w:r>
        <w:r w:rsidR="00E5284E">
          <w:rPr>
            <w:webHidden/>
          </w:rPr>
          <w:fldChar w:fldCharType="end"/>
        </w:r>
      </w:hyperlink>
    </w:p>
    <w:p w14:paraId="2D56660A" w14:textId="3D05882E" w:rsidR="00E5284E" w:rsidRDefault="007438E6">
      <w:pPr>
        <w:pStyle w:val="TOC1"/>
        <w:rPr>
          <w:rFonts w:asciiTheme="minorHAnsi" w:eastAsiaTheme="minorEastAsia" w:hAnsiTheme="minorHAnsi" w:cstheme="minorBidi"/>
          <w:b w:val="0"/>
          <w:bCs w:val="0"/>
          <w:kern w:val="0"/>
          <w:sz w:val="22"/>
          <w:szCs w:val="22"/>
          <w:lang w:eastAsia="en-GB"/>
        </w:rPr>
      </w:pPr>
      <w:hyperlink w:anchor="_Toc436876" w:history="1">
        <w:r w:rsidR="00E5284E" w:rsidRPr="005D5BE8">
          <w:rPr>
            <w:rStyle w:val="Hyperlink"/>
            <w:rFonts w:cs="Arial"/>
          </w:rPr>
          <w:t>1.</w:t>
        </w:r>
        <w:r w:rsidR="00E5284E">
          <w:rPr>
            <w:rFonts w:asciiTheme="minorHAnsi" w:eastAsiaTheme="minorEastAsia" w:hAnsiTheme="minorHAnsi" w:cstheme="minorBidi"/>
            <w:b w:val="0"/>
            <w:bCs w:val="0"/>
            <w:kern w:val="0"/>
            <w:sz w:val="22"/>
            <w:szCs w:val="22"/>
            <w:lang w:eastAsia="en-GB"/>
          </w:rPr>
          <w:tab/>
        </w:r>
        <w:r w:rsidR="00E5284E" w:rsidRPr="005D5BE8">
          <w:rPr>
            <w:rStyle w:val="Hyperlink"/>
          </w:rPr>
          <w:t>CONFIDENTIALITY</w:t>
        </w:r>
        <w:r w:rsidR="00E5284E">
          <w:rPr>
            <w:webHidden/>
          </w:rPr>
          <w:tab/>
        </w:r>
        <w:r w:rsidR="00E5284E">
          <w:rPr>
            <w:webHidden/>
          </w:rPr>
          <w:fldChar w:fldCharType="begin"/>
        </w:r>
        <w:r w:rsidR="00E5284E">
          <w:rPr>
            <w:webHidden/>
          </w:rPr>
          <w:instrText xml:space="preserve"> PAGEREF _Toc436876 \h </w:instrText>
        </w:r>
        <w:r w:rsidR="00E5284E">
          <w:rPr>
            <w:webHidden/>
          </w:rPr>
        </w:r>
        <w:r w:rsidR="00E5284E">
          <w:rPr>
            <w:webHidden/>
          </w:rPr>
          <w:fldChar w:fldCharType="separate"/>
        </w:r>
        <w:r w:rsidR="00E5284E">
          <w:rPr>
            <w:webHidden/>
          </w:rPr>
          <w:t>14</w:t>
        </w:r>
        <w:r w:rsidR="00E5284E">
          <w:rPr>
            <w:webHidden/>
          </w:rPr>
          <w:fldChar w:fldCharType="end"/>
        </w:r>
      </w:hyperlink>
    </w:p>
    <w:p w14:paraId="6695477A" w14:textId="3B041D1C" w:rsidR="00E5284E" w:rsidRDefault="007438E6">
      <w:pPr>
        <w:pStyle w:val="TOC1"/>
        <w:rPr>
          <w:rFonts w:asciiTheme="minorHAnsi" w:eastAsiaTheme="minorEastAsia" w:hAnsiTheme="minorHAnsi" w:cstheme="minorBidi"/>
          <w:b w:val="0"/>
          <w:bCs w:val="0"/>
          <w:kern w:val="0"/>
          <w:sz w:val="22"/>
          <w:szCs w:val="22"/>
          <w:lang w:eastAsia="en-GB"/>
        </w:rPr>
      </w:pPr>
      <w:hyperlink w:anchor="_Toc436877" w:history="1">
        <w:r w:rsidR="00E5284E" w:rsidRPr="005D5BE8">
          <w:rPr>
            <w:rStyle w:val="Hyperlink"/>
            <w:rFonts w:cs="Arial"/>
          </w:rPr>
          <w:t>2.</w:t>
        </w:r>
        <w:r w:rsidR="00E5284E">
          <w:rPr>
            <w:rFonts w:asciiTheme="minorHAnsi" w:eastAsiaTheme="minorEastAsia" w:hAnsiTheme="minorHAnsi" w:cstheme="minorBidi"/>
            <w:b w:val="0"/>
            <w:bCs w:val="0"/>
            <w:kern w:val="0"/>
            <w:sz w:val="22"/>
            <w:szCs w:val="22"/>
            <w:lang w:eastAsia="en-GB"/>
          </w:rPr>
          <w:tab/>
        </w:r>
        <w:r w:rsidR="00E5284E" w:rsidRPr="005D5BE8">
          <w:rPr>
            <w:rStyle w:val="Hyperlink"/>
          </w:rPr>
          <w:t>INFORMATION LAWS</w:t>
        </w:r>
        <w:r w:rsidR="00E5284E">
          <w:rPr>
            <w:webHidden/>
          </w:rPr>
          <w:tab/>
        </w:r>
        <w:r w:rsidR="00E5284E">
          <w:rPr>
            <w:webHidden/>
          </w:rPr>
          <w:fldChar w:fldCharType="begin"/>
        </w:r>
        <w:r w:rsidR="00E5284E">
          <w:rPr>
            <w:webHidden/>
          </w:rPr>
          <w:instrText xml:space="preserve"> PAGEREF _Toc436877 \h </w:instrText>
        </w:r>
        <w:r w:rsidR="00E5284E">
          <w:rPr>
            <w:webHidden/>
          </w:rPr>
        </w:r>
        <w:r w:rsidR="00E5284E">
          <w:rPr>
            <w:webHidden/>
          </w:rPr>
          <w:fldChar w:fldCharType="separate"/>
        </w:r>
        <w:r w:rsidR="00E5284E">
          <w:rPr>
            <w:webHidden/>
          </w:rPr>
          <w:t>14</w:t>
        </w:r>
        <w:r w:rsidR="00E5284E">
          <w:rPr>
            <w:webHidden/>
          </w:rPr>
          <w:fldChar w:fldCharType="end"/>
        </w:r>
      </w:hyperlink>
    </w:p>
    <w:p w14:paraId="07E3F5DB" w14:textId="162E959C" w:rsidR="00E5284E" w:rsidRDefault="007438E6">
      <w:pPr>
        <w:pStyle w:val="TOC1"/>
        <w:rPr>
          <w:rFonts w:asciiTheme="minorHAnsi" w:eastAsiaTheme="minorEastAsia" w:hAnsiTheme="minorHAnsi" w:cstheme="minorBidi"/>
          <w:b w:val="0"/>
          <w:bCs w:val="0"/>
          <w:kern w:val="0"/>
          <w:sz w:val="22"/>
          <w:szCs w:val="22"/>
          <w:lang w:eastAsia="en-GB"/>
        </w:rPr>
      </w:pPr>
      <w:hyperlink w:anchor="_Toc436878" w:history="1">
        <w:r w:rsidR="00E5284E" w:rsidRPr="005D5BE8">
          <w:rPr>
            <w:rStyle w:val="Hyperlink"/>
            <w:rFonts w:cs="Arial"/>
          </w:rPr>
          <w:t>3.</w:t>
        </w:r>
        <w:r w:rsidR="00E5284E">
          <w:rPr>
            <w:rFonts w:asciiTheme="minorHAnsi" w:eastAsiaTheme="minorEastAsia" w:hAnsiTheme="minorHAnsi" w:cstheme="minorBidi"/>
            <w:b w:val="0"/>
            <w:bCs w:val="0"/>
            <w:kern w:val="0"/>
            <w:sz w:val="22"/>
            <w:szCs w:val="22"/>
            <w:lang w:eastAsia="en-GB"/>
          </w:rPr>
          <w:tab/>
        </w:r>
        <w:r w:rsidR="00E5284E" w:rsidRPr="005D5BE8">
          <w:rPr>
            <w:rStyle w:val="Hyperlink"/>
          </w:rPr>
          <w:t>PUBLICITY</w:t>
        </w:r>
        <w:r w:rsidR="00E5284E">
          <w:rPr>
            <w:webHidden/>
          </w:rPr>
          <w:tab/>
        </w:r>
        <w:r w:rsidR="00E5284E">
          <w:rPr>
            <w:webHidden/>
          </w:rPr>
          <w:fldChar w:fldCharType="begin"/>
        </w:r>
        <w:r w:rsidR="00E5284E">
          <w:rPr>
            <w:webHidden/>
          </w:rPr>
          <w:instrText xml:space="preserve"> PAGEREF _Toc436878 \h </w:instrText>
        </w:r>
        <w:r w:rsidR="00E5284E">
          <w:rPr>
            <w:webHidden/>
          </w:rPr>
        </w:r>
        <w:r w:rsidR="00E5284E">
          <w:rPr>
            <w:webHidden/>
          </w:rPr>
          <w:fldChar w:fldCharType="separate"/>
        </w:r>
        <w:r w:rsidR="00E5284E">
          <w:rPr>
            <w:webHidden/>
          </w:rPr>
          <w:t>15</w:t>
        </w:r>
        <w:r w:rsidR="00E5284E">
          <w:rPr>
            <w:webHidden/>
          </w:rPr>
          <w:fldChar w:fldCharType="end"/>
        </w:r>
      </w:hyperlink>
    </w:p>
    <w:p w14:paraId="4F5B8090" w14:textId="6DB17B96" w:rsidR="00E5284E" w:rsidRDefault="007438E6">
      <w:pPr>
        <w:pStyle w:val="TOC1"/>
        <w:rPr>
          <w:rFonts w:asciiTheme="minorHAnsi" w:eastAsiaTheme="minorEastAsia" w:hAnsiTheme="minorHAnsi" w:cstheme="minorBidi"/>
          <w:b w:val="0"/>
          <w:bCs w:val="0"/>
          <w:kern w:val="0"/>
          <w:sz w:val="22"/>
          <w:szCs w:val="22"/>
          <w:lang w:eastAsia="en-GB"/>
        </w:rPr>
      </w:pPr>
      <w:hyperlink w:anchor="_Toc436879" w:history="1">
        <w:r w:rsidR="00E5284E" w:rsidRPr="005D5BE8">
          <w:rPr>
            <w:rStyle w:val="Hyperlink"/>
          </w:rPr>
          <w:t>APPENDIX 2 - CERTIFICATE AS TO CANVASSING</w:t>
        </w:r>
        <w:r w:rsidR="00E5284E">
          <w:rPr>
            <w:webHidden/>
          </w:rPr>
          <w:tab/>
        </w:r>
        <w:r w:rsidR="00E5284E">
          <w:rPr>
            <w:webHidden/>
          </w:rPr>
          <w:fldChar w:fldCharType="begin"/>
        </w:r>
        <w:r w:rsidR="00E5284E">
          <w:rPr>
            <w:webHidden/>
          </w:rPr>
          <w:instrText xml:space="preserve"> PAGEREF _Toc436879 \h </w:instrText>
        </w:r>
        <w:r w:rsidR="00E5284E">
          <w:rPr>
            <w:webHidden/>
          </w:rPr>
        </w:r>
        <w:r w:rsidR="00E5284E">
          <w:rPr>
            <w:webHidden/>
          </w:rPr>
          <w:fldChar w:fldCharType="separate"/>
        </w:r>
        <w:r w:rsidR="00E5284E">
          <w:rPr>
            <w:webHidden/>
          </w:rPr>
          <w:t>16</w:t>
        </w:r>
        <w:r w:rsidR="00E5284E">
          <w:rPr>
            <w:webHidden/>
          </w:rPr>
          <w:fldChar w:fldCharType="end"/>
        </w:r>
      </w:hyperlink>
    </w:p>
    <w:p w14:paraId="04600263" w14:textId="4AD88D93" w:rsidR="00E5284E" w:rsidRDefault="007438E6">
      <w:pPr>
        <w:pStyle w:val="TOC1"/>
        <w:rPr>
          <w:rFonts w:asciiTheme="minorHAnsi" w:eastAsiaTheme="minorEastAsia" w:hAnsiTheme="minorHAnsi" w:cstheme="minorBidi"/>
          <w:b w:val="0"/>
          <w:bCs w:val="0"/>
          <w:kern w:val="0"/>
          <w:sz w:val="22"/>
          <w:szCs w:val="22"/>
          <w:lang w:eastAsia="en-GB"/>
        </w:rPr>
      </w:pPr>
      <w:hyperlink w:anchor="_Toc436880" w:history="1">
        <w:r w:rsidR="00E5284E" w:rsidRPr="005D5BE8">
          <w:rPr>
            <w:rStyle w:val="Hyperlink"/>
          </w:rPr>
          <w:t>APPENDIX 3 – CERTIFICATE OF NON COLLUSIVE TENDER</w:t>
        </w:r>
        <w:r w:rsidR="00E5284E">
          <w:rPr>
            <w:webHidden/>
          </w:rPr>
          <w:tab/>
        </w:r>
        <w:r w:rsidR="00E5284E">
          <w:rPr>
            <w:webHidden/>
          </w:rPr>
          <w:fldChar w:fldCharType="begin"/>
        </w:r>
        <w:r w:rsidR="00E5284E">
          <w:rPr>
            <w:webHidden/>
          </w:rPr>
          <w:instrText xml:space="preserve"> PAGEREF _Toc436880 \h </w:instrText>
        </w:r>
        <w:r w:rsidR="00E5284E">
          <w:rPr>
            <w:webHidden/>
          </w:rPr>
        </w:r>
        <w:r w:rsidR="00E5284E">
          <w:rPr>
            <w:webHidden/>
          </w:rPr>
          <w:fldChar w:fldCharType="separate"/>
        </w:r>
        <w:r w:rsidR="00E5284E">
          <w:rPr>
            <w:webHidden/>
          </w:rPr>
          <w:t>17</w:t>
        </w:r>
        <w:r w:rsidR="00E5284E">
          <w:rPr>
            <w:webHidden/>
          </w:rPr>
          <w:fldChar w:fldCharType="end"/>
        </w:r>
      </w:hyperlink>
    </w:p>
    <w:p w14:paraId="72483CEB" w14:textId="330E6984" w:rsidR="00E5284E" w:rsidRDefault="007438E6">
      <w:pPr>
        <w:pStyle w:val="TOC1"/>
        <w:rPr>
          <w:rFonts w:asciiTheme="minorHAnsi" w:eastAsiaTheme="minorEastAsia" w:hAnsiTheme="minorHAnsi" w:cstheme="minorBidi"/>
          <w:b w:val="0"/>
          <w:bCs w:val="0"/>
          <w:kern w:val="0"/>
          <w:sz w:val="22"/>
          <w:szCs w:val="22"/>
          <w:lang w:eastAsia="en-GB"/>
        </w:rPr>
      </w:pPr>
      <w:hyperlink w:anchor="_Toc436881" w:history="1">
        <w:r w:rsidR="00E5284E" w:rsidRPr="005D5BE8">
          <w:rPr>
            <w:rStyle w:val="Hyperlink"/>
          </w:rPr>
          <w:t>APPENDIX 4 – CONTRACT AWARD CRITERIA</w:t>
        </w:r>
        <w:r w:rsidR="00E5284E">
          <w:rPr>
            <w:webHidden/>
          </w:rPr>
          <w:tab/>
        </w:r>
        <w:r w:rsidR="00E5284E">
          <w:rPr>
            <w:webHidden/>
          </w:rPr>
          <w:fldChar w:fldCharType="begin"/>
        </w:r>
        <w:r w:rsidR="00E5284E">
          <w:rPr>
            <w:webHidden/>
          </w:rPr>
          <w:instrText xml:space="preserve"> PAGEREF _Toc436881 \h </w:instrText>
        </w:r>
        <w:r w:rsidR="00E5284E">
          <w:rPr>
            <w:webHidden/>
          </w:rPr>
        </w:r>
        <w:r w:rsidR="00E5284E">
          <w:rPr>
            <w:webHidden/>
          </w:rPr>
          <w:fldChar w:fldCharType="separate"/>
        </w:r>
        <w:r w:rsidR="00E5284E">
          <w:rPr>
            <w:webHidden/>
          </w:rPr>
          <w:t>18</w:t>
        </w:r>
        <w:r w:rsidR="00E5284E">
          <w:rPr>
            <w:webHidden/>
          </w:rPr>
          <w:fldChar w:fldCharType="end"/>
        </w:r>
      </w:hyperlink>
    </w:p>
    <w:p w14:paraId="585602F9" w14:textId="33DE9BB2" w:rsidR="00E5284E" w:rsidRDefault="007438E6">
      <w:pPr>
        <w:pStyle w:val="TOC1"/>
        <w:rPr>
          <w:rFonts w:asciiTheme="minorHAnsi" w:eastAsiaTheme="minorEastAsia" w:hAnsiTheme="minorHAnsi" w:cstheme="minorBidi"/>
          <w:b w:val="0"/>
          <w:bCs w:val="0"/>
          <w:kern w:val="0"/>
          <w:sz w:val="22"/>
          <w:szCs w:val="22"/>
          <w:lang w:eastAsia="en-GB"/>
        </w:rPr>
      </w:pPr>
      <w:hyperlink w:anchor="_Toc436882" w:history="1">
        <w:r w:rsidR="00E5284E" w:rsidRPr="005D5BE8">
          <w:rPr>
            <w:rStyle w:val="Hyperlink"/>
          </w:rPr>
          <w:t>Appendix 5 - TENDER CERTIFICATE</w:t>
        </w:r>
        <w:r w:rsidR="00E5284E">
          <w:rPr>
            <w:webHidden/>
          </w:rPr>
          <w:tab/>
        </w:r>
        <w:r w:rsidR="00E5284E">
          <w:rPr>
            <w:webHidden/>
          </w:rPr>
          <w:fldChar w:fldCharType="begin"/>
        </w:r>
        <w:r w:rsidR="00E5284E">
          <w:rPr>
            <w:webHidden/>
          </w:rPr>
          <w:instrText xml:space="preserve"> PAGEREF _Toc436882 \h </w:instrText>
        </w:r>
        <w:r w:rsidR="00E5284E">
          <w:rPr>
            <w:webHidden/>
          </w:rPr>
        </w:r>
        <w:r w:rsidR="00E5284E">
          <w:rPr>
            <w:webHidden/>
          </w:rPr>
          <w:fldChar w:fldCharType="separate"/>
        </w:r>
        <w:r w:rsidR="00E5284E">
          <w:rPr>
            <w:webHidden/>
          </w:rPr>
          <w:t>19</w:t>
        </w:r>
        <w:r w:rsidR="00E5284E">
          <w:rPr>
            <w:webHidden/>
          </w:rPr>
          <w:fldChar w:fldCharType="end"/>
        </w:r>
      </w:hyperlink>
    </w:p>
    <w:p w14:paraId="76BCF12E" w14:textId="0545E004" w:rsidR="00E5284E" w:rsidRDefault="007438E6">
      <w:pPr>
        <w:pStyle w:val="TOC1"/>
        <w:rPr>
          <w:rFonts w:asciiTheme="minorHAnsi" w:eastAsiaTheme="minorEastAsia" w:hAnsiTheme="minorHAnsi" w:cstheme="minorBidi"/>
          <w:b w:val="0"/>
          <w:bCs w:val="0"/>
          <w:kern w:val="0"/>
          <w:sz w:val="22"/>
          <w:szCs w:val="22"/>
          <w:lang w:eastAsia="en-GB"/>
        </w:rPr>
      </w:pPr>
      <w:hyperlink w:anchor="_Toc436883" w:history="1">
        <w:r w:rsidR="00E5284E" w:rsidRPr="005D5BE8">
          <w:rPr>
            <w:rStyle w:val="Hyperlink"/>
          </w:rPr>
          <w:t>APPENDIX 6 – INSURANCE DECLARATION</w:t>
        </w:r>
        <w:r w:rsidR="00E5284E">
          <w:rPr>
            <w:webHidden/>
          </w:rPr>
          <w:tab/>
        </w:r>
        <w:r w:rsidR="00E5284E">
          <w:rPr>
            <w:webHidden/>
          </w:rPr>
          <w:fldChar w:fldCharType="begin"/>
        </w:r>
        <w:r w:rsidR="00E5284E">
          <w:rPr>
            <w:webHidden/>
          </w:rPr>
          <w:instrText xml:space="preserve"> PAGEREF _Toc436883 \h </w:instrText>
        </w:r>
        <w:r w:rsidR="00E5284E">
          <w:rPr>
            <w:webHidden/>
          </w:rPr>
        </w:r>
        <w:r w:rsidR="00E5284E">
          <w:rPr>
            <w:webHidden/>
          </w:rPr>
          <w:fldChar w:fldCharType="separate"/>
        </w:r>
        <w:r w:rsidR="00E5284E">
          <w:rPr>
            <w:webHidden/>
          </w:rPr>
          <w:t>20</w:t>
        </w:r>
        <w:r w:rsidR="00E5284E">
          <w:rPr>
            <w:webHidden/>
          </w:rPr>
          <w:fldChar w:fldCharType="end"/>
        </w:r>
      </w:hyperlink>
    </w:p>
    <w:p w14:paraId="497D7309" w14:textId="01E472DD" w:rsidR="00E5284E" w:rsidRDefault="007438E6">
      <w:pPr>
        <w:pStyle w:val="TOC1"/>
        <w:rPr>
          <w:rFonts w:asciiTheme="minorHAnsi" w:eastAsiaTheme="minorEastAsia" w:hAnsiTheme="minorHAnsi" w:cstheme="minorBidi"/>
          <w:b w:val="0"/>
          <w:bCs w:val="0"/>
          <w:kern w:val="0"/>
          <w:sz w:val="22"/>
          <w:szCs w:val="22"/>
          <w:lang w:eastAsia="en-GB"/>
        </w:rPr>
      </w:pPr>
      <w:hyperlink w:anchor="_Toc436884" w:history="1">
        <w:r w:rsidR="00E5284E" w:rsidRPr="005D5BE8">
          <w:rPr>
            <w:rStyle w:val="Hyperlink"/>
            <w:lang w:val="fr-FR"/>
          </w:rPr>
          <w:t>APPENDIX 7 – DOCUMENT CHECKLIST</w:t>
        </w:r>
        <w:r w:rsidR="00E5284E">
          <w:rPr>
            <w:webHidden/>
          </w:rPr>
          <w:tab/>
        </w:r>
        <w:r w:rsidR="00E5284E">
          <w:rPr>
            <w:webHidden/>
          </w:rPr>
          <w:fldChar w:fldCharType="begin"/>
        </w:r>
        <w:r w:rsidR="00E5284E">
          <w:rPr>
            <w:webHidden/>
          </w:rPr>
          <w:instrText xml:space="preserve"> PAGEREF _Toc436884 \h </w:instrText>
        </w:r>
        <w:r w:rsidR="00E5284E">
          <w:rPr>
            <w:webHidden/>
          </w:rPr>
        </w:r>
        <w:r w:rsidR="00E5284E">
          <w:rPr>
            <w:webHidden/>
          </w:rPr>
          <w:fldChar w:fldCharType="separate"/>
        </w:r>
        <w:r w:rsidR="00E5284E">
          <w:rPr>
            <w:webHidden/>
          </w:rPr>
          <w:t>21</w:t>
        </w:r>
        <w:r w:rsidR="00E5284E">
          <w:rPr>
            <w:webHidden/>
          </w:rPr>
          <w:fldChar w:fldCharType="end"/>
        </w:r>
      </w:hyperlink>
    </w:p>
    <w:p w14:paraId="6CB30DE3" w14:textId="6AABC7F7" w:rsidR="00E5284E" w:rsidRDefault="007438E6">
      <w:pPr>
        <w:pStyle w:val="TOC1"/>
        <w:rPr>
          <w:rFonts w:asciiTheme="minorHAnsi" w:eastAsiaTheme="minorEastAsia" w:hAnsiTheme="minorHAnsi" w:cstheme="minorBidi"/>
          <w:b w:val="0"/>
          <w:bCs w:val="0"/>
          <w:kern w:val="0"/>
          <w:sz w:val="22"/>
          <w:szCs w:val="22"/>
          <w:lang w:eastAsia="en-GB"/>
        </w:rPr>
      </w:pPr>
      <w:hyperlink w:anchor="_Toc436885" w:history="1">
        <w:r w:rsidR="00E5284E" w:rsidRPr="005D5BE8">
          <w:rPr>
            <w:rStyle w:val="Hyperlink"/>
          </w:rPr>
          <w:t>APPENDIX 8 – FINANCIAL EVALUATION</w:t>
        </w:r>
        <w:r w:rsidR="00E5284E">
          <w:rPr>
            <w:webHidden/>
          </w:rPr>
          <w:tab/>
        </w:r>
        <w:r w:rsidR="00E5284E">
          <w:rPr>
            <w:webHidden/>
          </w:rPr>
          <w:fldChar w:fldCharType="begin"/>
        </w:r>
        <w:r w:rsidR="00E5284E">
          <w:rPr>
            <w:webHidden/>
          </w:rPr>
          <w:instrText xml:space="preserve"> PAGEREF _Toc436885 \h </w:instrText>
        </w:r>
        <w:r w:rsidR="00E5284E">
          <w:rPr>
            <w:webHidden/>
          </w:rPr>
        </w:r>
        <w:r w:rsidR="00E5284E">
          <w:rPr>
            <w:webHidden/>
          </w:rPr>
          <w:fldChar w:fldCharType="separate"/>
        </w:r>
        <w:r w:rsidR="00E5284E">
          <w:rPr>
            <w:webHidden/>
          </w:rPr>
          <w:t>22</w:t>
        </w:r>
        <w:r w:rsidR="00E5284E">
          <w:rPr>
            <w:webHidden/>
          </w:rPr>
          <w:fldChar w:fldCharType="end"/>
        </w:r>
      </w:hyperlink>
    </w:p>
    <w:p w14:paraId="074D7EDE" w14:textId="77777777" w:rsidR="006C2D8D" w:rsidRDefault="006C2D8D">
      <w:pPr>
        <w:pStyle w:val="TOC1"/>
        <w:sectPr w:rsidR="006C2D8D">
          <w:pgSz w:w="11909" w:h="16834" w:code="9"/>
          <w:pgMar w:top="1440" w:right="1440" w:bottom="1440" w:left="1440" w:header="709" w:footer="709" w:gutter="0"/>
          <w:paperSrc w:first="15" w:other="15"/>
          <w:cols w:space="720"/>
          <w:titlePg/>
        </w:sectPr>
      </w:pPr>
      <w:r>
        <w:fldChar w:fldCharType="end"/>
      </w:r>
    </w:p>
    <w:bookmarkStart w:id="154" w:name="_Toc436845"/>
    <w:bookmarkStart w:id="155" w:name="_Toc436875"/>
    <w:bookmarkStart w:id="156" w:name="_Toc128829091"/>
    <w:bookmarkStart w:id="157" w:name="_Toc129688420"/>
    <w:bookmarkStart w:id="158" w:name="_Toc140486749"/>
    <w:bookmarkStart w:id="159" w:name="_Toc140487093"/>
    <w:bookmarkStart w:id="160" w:name="_Toc140488061"/>
    <w:bookmarkStart w:id="161" w:name="_Toc140489346"/>
    <w:bookmarkStart w:id="162" w:name="_Toc140489418"/>
    <w:bookmarkStart w:id="163" w:name="_Toc140566964"/>
    <w:bookmarkStart w:id="164" w:name="_Toc140567042"/>
    <w:bookmarkStart w:id="165" w:name="_Toc140571368"/>
    <w:bookmarkStart w:id="166" w:name="_Toc142217645"/>
    <w:p w14:paraId="074D7EDF" w14:textId="77777777" w:rsidR="006C2D8D" w:rsidRDefault="00BB204D">
      <w:pPr>
        <w:pStyle w:val="Heading1"/>
        <w:numPr>
          <w:ilvl w:val="0"/>
          <w:numId w:val="0"/>
        </w:numPr>
        <w:jc w:val="center"/>
      </w:pPr>
      <w:r>
        <w:rPr>
          <w:lang w:val="en-GB" w:eastAsia="en-GB"/>
        </w:rPr>
        <w:lastRenderedPageBreak/>
        <mc:AlternateContent>
          <mc:Choice Requires="wps">
            <w:drawing>
              <wp:anchor distT="0" distB="0" distL="114300" distR="114300" simplePos="0" relativeHeight="251658240" behindDoc="0" locked="0" layoutInCell="1" allowOverlap="1" wp14:anchorId="074D800F" wp14:editId="074D8010">
                <wp:simplePos x="0" y="0"/>
                <wp:positionH relativeFrom="column">
                  <wp:posOffset>571500</wp:posOffset>
                </wp:positionH>
                <wp:positionV relativeFrom="paragraph">
                  <wp:posOffset>11201400</wp:posOffset>
                </wp:positionV>
                <wp:extent cx="4343400" cy="2057400"/>
                <wp:effectExtent l="9525" t="9525" r="9525"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solidFill>
                          <a:srgbClr val="FFFFFF"/>
                        </a:solidFill>
                        <a:ln w="9525">
                          <a:solidFill>
                            <a:srgbClr val="000000"/>
                          </a:solidFill>
                          <a:miter lim="800000"/>
                          <a:headEnd/>
                          <a:tailEnd/>
                        </a:ln>
                      </wps:spPr>
                      <wps:txbx>
                        <w:txbxContent>
                          <w:p w14:paraId="074D8024" w14:textId="77777777" w:rsidR="00CD051F" w:rsidRDefault="00CD051F">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D800F" id="_x0000_t202" coordsize="21600,21600" o:spt="202" path="m,l,21600r21600,l21600,xe">
                <v:stroke joinstyle="miter"/>
                <v:path gradientshapeok="t" o:connecttype="rect"/>
              </v:shapetype>
              <v:shape id="Text Box 19" o:spid="_x0000_s1026" type="#_x0000_t202" style="position:absolute;left:0;text-align:left;margin-left:45pt;margin-top:882pt;width:34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">
                <v:textbox>
                  <w:txbxContent>
                    <w:p w14:paraId="074D8024" w14:textId="77777777" w:rsidR="00CD051F" w:rsidRDefault="00CD051F">
                      <w:r>
                        <w:t>a</w:t>
                      </w:r>
                    </w:p>
                  </w:txbxContent>
                </v:textbox>
              </v:shape>
            </w:pict>
          </mc:Fallback>
        </mc:AlternateContent>
      </w:r>
      <w:r w:rsidR="006C2D8D">
        <w:t>APPENDIX 1 – IMPORTANT NOTICES</w:t>
      </w:r>
      <w:bookmarkEnd w:id="154"/>
      <w:bookmarkEnd w:id="155"/>
    </w:p>
    <w:p w14:paraId="074D7EE0" w14:textId="77777777" w:rsidR="006C2D8D" w:rsidRDefault="006C2D8D">
      <w:pPr>
        <w:suppressAutoHyphens/>
        <w:rPr>
          <w:rFonts w:ascii="Arial" w:hAnsi="Arial" w:cs="Arial"/>
          <w:spacing w:val="-3"/>
        </w:rPr>
      </w:pPr>
    </w:p>
    <w:p w14:paraId="074D7EE1" w14:textId="28FDF6EE" w:rsidR="006C2D8D" w:rsidRPr="00CE20B5" w:rsidRDefault="00132B2C" w:rsidP="00CE20B5">
      <w:pPr>
        <w:jc w:val="center"/>
        <w:rPr>
          <w:rFonts w:ascii="Arial" w:hAnsi="Arial" w:cs="Arial"/>
          <w:szCs w:val="20"/>
        </w:rPr>
      </w:pPr>
      <w:r>
        <w:rPr>
          <w:rFonts w:ascii="Arial" w:hAnsi="Arial" w:cs="Arial"/>
          <w:szCs w:val="20"/>
        </w:rPr>
        <w:t>Weed Control Programme</w:t>
      </w:r>
    </w:p>
    <w:p w14:paraId="074D7EE2" w14:textId="77777777" w:rsidR="006C2D8D" w:rsidRDefault="006C2D8D">
      <w:pPr>
        <w:suppressAutoHyphens/>
        <w:rPr>
          <w:rFonts w:ascii="Arial" w:hAnsi="Arial" w:cs="Arial"/>
          <w:spacing w:val="-3"/>
        </w:rPr>
      </w:pPr>
    </w:p>
    <w:p w14:paraId="074D7EE3" w14:textId="77777777" w:rsidR="006C2D8D" w:rsidRDefault="006C2D8D">
      <w:pPr>
        <w:suppressAutoHyphens/>
        <w:rPr>
          <w:rFonts w:ascii="Arial" w:hAnsi="Arial" w:cs="Arial"/>
          <w:spacing w:val="-3"/>
        </w:rPr>
      </w:pPr>
      <w:r>
        <w:rPr>
          <w:rFonts w:ascii="Arial" w:hAnsi="Arial" w:cs="Arial"/>
          <w:spacing w:val="-3"/>
        </w:rPr>
        <w:t>This ITT is being made available only to those tenderers who have pre-qualified . We, [</w:t>
      </w:r>
      <w:r>
        <w:rPr>
          <w:rFonts w:ascii="Arial" w:hAnsi="Arial" w:cs="Arial"/>
          <w:i/>
          <w:spacing w:val="-3"/>
        </w:rPr>
        <w:t>tenderer to insert name of tendering organisation</w:t>
      </w:r>
      <w:r>
        <w:rPr>
          <w:rFonts w:ascii="Arial" w:hAnsi="Arial" w:cs="Arial"/>
          <w:spacing w:val="-3"/>
        </w:rPr>
        <w:t xml:space="preserve">] hereby certify that the Information made available by </w:t>
      </w:r>
      <w:r w:rsidR="00DF1ED8">
        <w:rPr>
          <w:rFonts w:ascii="Arial" w:hAnsi="Arial" w:cs="Arial"/>
          <w:spacing w:val="-3"/>
        </w:rPr>
        <w:t>Bristol Waste Company</w:t>
      </w:r>
      <w:r>
        <w:rPr>
          <w:rFonts w:ascii="Arial" w:hAnsi="Arial" w:cs="Arial"/>
          <w:spacing w:val="-3"/>
        </w:rPr>
        <w:t xml:space="preserve"> will be used in connection with the procurement process and for no other purpose and that we agree to comply with </w:t>
      </w:r>
      <w:r w:rsidR="00DF1ED8">
        <w:rPr>
          <w:rFonts w:ascii="Arial" w:hAnsi="Arial" w:cs="Arial"/>
          <w:spacing w:val="-3"/>
        </w:rPr>
        <w:t>Bristol Waste Company</w:t>
      </w:r>
      <w:r>
        <w:rPr>
          <w:rFonts w:ascii="Arial" w:hAnsi="Arial" w:cs="Arial"/>
          <w:spacing w:val="-3"/>
        </w:rPr>
        <w:t>’s requirements set out in this Appendix 1 (Important Notices).</w:t>
      </w:r>
    </w:p>
    <w:p w14:paraId="074D7EE4" w14:textId="77777777" w:rsidR="006C2D8D" w:rsidRDefault="006C2D8D">
      <w:pPr>
        <w:pStyle w:val="Heading1"/>
        <w:numPr>
          <w:ilvl w:val="0"/>
          <w:numId w:val="17"/>
        </w:numPr>
      </w:pPr>
      <w:bookmarkStart w:id="167" w:name="_Toc263339317"/>
      <w:bookmarkStart w:id="168" w:name="_Toc263344099"/>
      <w:bookmarkStart w:id="169" w:name="_Toc300310260"/>
      <w:bookmarkStart w:id="170" w:name="_Toc300310827"/>
      <w:bookmarkStart w:id="171" w:name="_Toc335043598"/>
      <w:bookmarkStart w:id="172" w:name="_Toc436846"/>
      <w:bookmarkStart w:id="173" w:name="_Toc436876"/>
      <w:r>
        <w:t>CONFIDENTIALITY</w:t>
      </w:r>
      <w:bookmarkEnd w:id="167"/>
      <w:bookmarkEnd w:id="168"/>
      <w:bookmarkEnd w:id="169"/>
      <w:bookmarkEnd w:id="170"/>
      <w:bookmarkEnd w:id="171"/>
      <w:bookmarkEnd w:id="172"/>
      <w:bookmarkEnd w:id="173"/>
    </w:p>
    <w:p w14:paraId="074D7EE5" w14:textId="77777777" w:rsidR="006C2D8D" w:rsidRDefault="006C2D8D">
      <w:pPr>
        <w:pStyle w:val="Heading2"/>
      </w:pPr>
      <w:r>
        <w:t xml:space="preserve">Subject to the exceptions referred to in paragraph 1.2 below, the information contained in this ITT, or which has been made available to tenderers as a result of further enquiries (the </w:t>
      </w:r>
      <w:r>
        <w:rPr>
          <w:b/>
        </w:rPr>
        <w:t>Information</w:t>
      </w:r>
      <w:r>
        <w:t xml:space="preserve">) is being made available by </w:t>
      </w:r>
      <w:r w:rsidR="00DF1ED8">
        <w:t>Bristol Waste Company</w:t>
      </w:r>
      <w:r>
        <w:t xml:space="preserve"> on condition that tenderers shall: </w:t>
      </w:r>
    </w:p>
    <w:p w14:paraId="074D7EE6" w14:textId="77777777" w:rsidR="006C2D8D" w:rsidRDefault="006C2D8D">
      <w:pPr>
        <w:pStyle w:val="Heading3"/>
      </w:pPr>
      <w:r>
        <w:t>at all times treat the Information as confidential;</w:t>
      </w:r>
    </w:p>
    <w:p w14:paraId="074D7EE7" w14:textId="77777777" w:rsidR="006C2D8D" w:rsidRDefault="006C2D8D">
      <w:pPr>
        <w:pStyle w:val="Heading3"/>
      </w:pPr>
      <w:r>
        <w:t>not disclose, copy, reproduce, distribute or pass the Information to any other person at any time or allow any of these things to happen;</w:t>
      </w:r>
    </w:p>
    <w:p w14:paraId="074D7EE8" w14:textId="77777777" w:rsidR="006C2D8D" w:rsidRDefault="006C2D8D">
      <w:pPr>
        <w:pStyle w:val="Heading3"/>
      </w:pPr>
      <w:r>
        <w:t>not use the Information for any purpose other than for the purposes of making (or deciding whether to make) a tender; and</w:t>
      </w:r>
    </w:p>
    <w:p w14:paraId="074D7EE9" w14:textId="77777777" w:rsidR="006C2D8D" w:rsidRDefault="006C2D8D">
      <w:pPr>
        <w:pStyle w:val="Heading3"/>
      </w:pPr>
      <w:r>
        <w:t>comply with the provisions of paragraph 3 (Publicity) below;</w:t>
      </w:r>
    </w:p>
    <w:p w14:paraId="074D7EEA" w14:textId="77777777" w:rsidR="006C2D8D" w:rsidRDefault="006C2D8D">
      <w:pPr>
        <w:pStyle w:val="Heading3"/>
      </w:pPr>
      <w:r>
        <w:t>procure that each of its Representatives who receive any of the Information is made aware of, and complies with the provisions of this paragraph 1 as if it were a tenderer.</w:t>
      </w:r>
    </w:p>
    <w:p w14:paraId="074D7EEB" w14:textId="77777777" w:rsidR="006C2D8D" w:rsidRDefault="006C2D8D">
      <w:pPr>
        <w:pStyle w:val="Heading2"/>
      </w:pPr>
      <w:r>
        <w:t>Tenderers may disclose, distribute or pass Information to another person (including but not limited to, the tenderers’ insurers or funders) if either:</w:t>
      </w:r>
    </w:p>
    <w:p w14:paraId="074D7EEC" w14:textId="77777777" w:rsidR="006C2D8D" w:rsidRDefault="006C2D8D">
      <w:pPr>
        <w:pStyle w:val="Heading3"/>
      </w:pPr>
      <w:r>
        <w:t>this is done for the sole purpose of enabling a tender to be made and the person receiving the Information undertakes in writing to keep the information confidential on the same terms as set out in this paragraph 1; or</w:t>
      </w:r>
    </w:p>
    <w:p w14:paraId="074D7EED" w14:textId="77777777" w:rsidR="006C2D8D" w:rsidRDefault="006C2D8D">
      <w:pPr>
        <w:pStyle w:val="Heading3"/>
      </w:pPr>
      <w:r>
        <w:t xml:space="preserve">the tenderer obtains the prior written consent of </w:t>
      </w:r>
      <w:r w:rsidR="00DF1ED8">
        <w:t>Bristol Waste Company</w:t>
      </w:r>
      <w:r>
        <w:t xml:space="preserve"> in relation to such disclosure, distribution or passing of Information.</w:t>
      </w:r>
    </w:p>
    <w:p w14:paraId="074D7EEE" w14:textId="77777777" w:rsidR="006C2D8D" w:rsidRDefault="00DF1ED8">
      <w:pPr>
        <w:pStyle w:val="Heading2"/>
      </w:pPr>
      <w:r>
        <w:t>Bristol Waste Company</w:t>
      </w:r>
      <w:r w:rsidR="006C2D8D">
        <w:t xml:space="preserve"> may disclose detailed information relating to tenders to </w:t>
      </w:r>
      <w:r>
        <w:t>Bristol Waste Company</w:t>
      </w:r>
      <w:r w:rsidR="006C2D8D">
        <w:t xml:space="preserve">'s </w:t>
      </w:r>
      <w:r w:rsidR="00CD4794">
        <w:rPr>
          <w:lang w:val="en-GB"/>
        </w:rPr>
        <w:t xml:space="preserve">Board </w:t>
      </w:r>
      <w:r w:rsidR="006C2D8D">
        <w:t xml:space="preserve">Members, directors, officers, employees, agents or advisors.  </w:t>
      </w:r>
    </w:p>
    <w:p w14:paraId="074D7EEF" w14:textId="77777777" w:rsidR="006C2D8D" w:rsidRDefault="006C2D8D">
      <w:pPr>
        <w:pStyle w:val="Heading1"/>
      </w:pPr>
      <w:bookmarkStart w:id="174" w:name="_Toc263339318"/>
      <w:bookmarkStart w:id="175" w:name="_Toc263344100"/>
      <w:bookmarkStart w:id="176" w:name="_Toc300310261"/>
      <w:bookmarkStart w:id="177" w:name="_Toc300310828"/>
      <w:bookmarkStart w:id="178" w:name="_Toc335043599"/>
      <w:bookmarkStart w:id="179" w:name="_Toc436847"/>
      <w:bookmarkStart w:id="180" w:name="_Toc436877"/>
      <w:r>
        <w:t>INFORMATION LAWS</w:t>
      </w:r>
      <w:bookmarkEnd w:id="174"/>
      <w:bookmarkEnd w:id="175"/>
      <w:bookmarkEnd w:id="176"/>
      <w:bookmarkEnd w:id="177"/>
      <w:bookmarkEnd w:id="178"/>
      <w:bookmarkEnd w:id="179"/>
      <w:bookmarkEnd w:id="180"/>
    </w:p>
    <w:p w14:paraId="074D7EF0" w14:textId="77777777" w:rsidR="006C2D8D" w:rsidRDefault="006C2D8D">
      <w:pPr>
        <w:pStyle w:val="Heading2"/>
      </w:pPr>
      <w:r>
        <w:t xml:space="preserve">Tenderers acknowledge that </w:t>
      </w:r>
      <w:r w:rsidR="00DF1ED8">
        <w:t>Bristol Waste Company</w:t>
      </w:r>
      <w:r>
        <w:t xml:space="preserve"> has a duty of disclosure under the Freedom of Information Act 2000 and/or the Environmental Information Regulations 2004 (the </w:t>
      </w:r>
      <w:r>
        <w:rPr>
          <w:b/>
        </w:rPr>
        <w:t>Information Laws</w:t>
      </w:r>
      <w:r>
        <w:t xml:space="preserve">) and that it may be required to disclose information forming part of a tenderer’s proposal to a third party upon request in accordance with the Information Laws.  </w:t>
      </w:r>
    </w:p>
    <w:p w14:paraId="074D7EF1" w14:textId="77777777" w:rsidR="006C2D8D" w:rsidRDefault="006C2D8D">
      <w:pPr>
        <w:pStyle w:val="Heading2"/>
      </w:pPr>
      <w:r>
        <w:t xml:space="preserve">Where a tenderer considers that any of the information provided in its tender is confidential and/or commercially sensitive to the extent it could reasonably cause prejudice to its organisation if disclosed to a third party, then it should indicate in its tender those parts that it does not wish to be disclosed to third parties, together with supporting information as to why this information should be exempt from disclosure under the Information Laws. </w:t>
      </w:r>
    </w:p>
    <w:p w14:paraId="074D7EF2" w14:textId="77777777" w:rsidR="006C2D8D" w:rsidRDefault="00DF1ED8">
      <w:pPr>
        <w:pStyle w:val="Heading2"/>
      </w:pPr>
      <w:r>
        <w:t>Bristol Waste Company</w:t>
      </w:r>
      <w:r w:rsidR="006C2D8D">
        <w:t xml:space="preserve"> shall endeavour to consult with tenderers and shall have regard to any comments and objections made by tenderers in accordance with paragraphs 2.2 above </w:t>
      </w:r>
      <w:r w:rsidR="006C2D8D">
        <w:lastRenderedPageBreak/>
        <w:t xml:space="preserve">or otherwise before it releases any information to third parties pursuant to the Information Laws, provided always that </w:t>
      </w:r>
      <w:r>
        <w:t>Bristol Waste Company</w:t>
      </w:r>
      <w:r w:rsidR="006C2D8D">
        <w:t xml:space="preserve">’s legal obligation to supply the requested information will override any tenderer’s objections and </w:t>
      </w:r>
      <w:r>
        <w:t>Bristol Waste Company</w:t>
      </w:r>
      <w:r w:rsidR="006C2D8D">
        <w:t xml:space="preserve"> shall not be liable to any tenderer and no tenderer shall seek to recover from </w:t>
      </w:r>
      <w:r>
        <w:t>Bristol Waste Company</w:t>
      </w:r>
      <w:r w:rsidR="006C2D8D">
        <w:t xml:space="preserve"> any damages, losses, costs, liabilities or expenses which may arise (whether in contract, tort or otherwise) from disclosure of information by </w:t>
      </w:r>
      <w:r>
        <w:t>Bristol Waste Company</w:t>
      </w:r>
      <w:r w:rsidR="006C2D8D">
        <w:t xml:space="preserve"> in accordance with its obligations under the Information Laws.</w:t>
      </w:r>
    </w:p>
    <w:p w14:paraId="074D7EF3" w14:textId="77777777" w:rsidR="006C2D8D" w:rsidRDefault="006C2D8D">
      <w:pPr>
        <w:pStyle w:val="Heading2"/>
      </w:pPr>
      <w:r>
        <w:t xml:space="preserve">Tenderers must respond within 5 Business Days of receipt of notification from </w:t>
      </w:r>
      <w:r w:rsidR="00DF1ED8">
        <w:t>Bristol Waste Company</w:t>
      </w:r>
      <w:r>
        <w:t xml:space="preserve"> that a request for information pursuant to the Information Laws has been received.</w:t>
      </w:r>
    </w:p>
    <w:p w14:paraId="074D7EF4" w14:textId="77777777" w:rsidR="006C2D8D" w:rsidRDefault="006C2D8D">
      <w:pPr>
        <w:pStyle w:val="Heading1"/>
      </w:pPr>
      <w:bookmarkStart w:id="181" w:name="_Toc263339319"/>
      <w:bookmarkStart w:id="182" w:name="_Toc263344101"/>
      <w:bookmarkStart w:id="183" w:name="_Toc300310262"/>
      <w:bookmarkStart w:id="184" w:name="_Toc300310829"/>
      <w:bookmarkStart w:id="185" w:name="_Toc335043600"/>
      <w:bookmarkStart w:id="186" w:name="_Toc436848"/>
      <w:bookmarkStart w:id="187" w:name="_Toc436878"/>
      <w:r>
        <w:t>PUBLICITY</w:t>
      </w:r>
      <w:bookmarkEnd w:id="181"/>
      <w:bookmarkEnd w:id="182"/>
      <w:bookmarkEnd w:id="183"/>
      <w:bookmarkEnd w:id="184"/>
      <w:bookmarkEnd w:id="185"/>
      <w:bookmarkEnd w:id="186"/>
      <w:bookmarkEnd w:id="187"/>
    </w:p>
    <w:p w14:paraId="074D7EF5" w14:textId="77777777" w:rsidR="006C2D8D" w:rsidRDefault="006C2D8D">
      <w:pPr>
        <w:pStyle w:val="Heading2"/>
      </w:pPr>
      <w:r>
        <w:t xml:space="preserve">Tenderers shall not undertake (or permit to be undertaken) at any time, whether at this stage or after any contract award, any publicity activity with any section of the media in relation to this ITT or any resulting agreement other than with the prior written agreement of </w:t>
      </w:r>
      <w:r w:rsidR="00DF1ED8">
        <w:t>Bristol Waste Company</w:t>
      </w:r>
      <w: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p>
    <w:p w14:paraId="074D7EF6" w14:textId="77777777" w:rsidR="006C2D8D" w:rsidRDefault="006C2D8D">
      <w:pPr>
        <w:suppressAutoHyphens/>
        <w:rPr>
          <w:rFonts w:ascii="Arial" w:hAnsi="Arial" w:cs="Arial"/>
          <w:spacing w:val="-3"/>
        </w:rPr>
      </w:pPr>
    </w:p>
    <w:tbl>
      <w:tblPr>
        <w:tblW w:w="0" w:type="auto"/>
        <w:tblLook w:val="0000" w:firstRow="0" w:lastRow="0" w:firstColumn="0" w:lastColumn="0" w:noHBand="0" w:noVBand="0"/>
      </w:tblPr>
      <w:tblGrid>
        <w:gridCol w:w="4149"/>
        <w:gridCol w:w="421"/>
        <w:gridCol w:w="4459"/>
      </w:tblGrid>
      <w:tr w:rsidR="006C2D8D" w14:paraId="074D7F10" w14:textId="77777777">
        <w:tc>
          <w:tcPr>
            <w:tcW w:w="4219" w:type="dxa"/>
          </w:tcPr>
          <w:p w14:paraId="074D7EF7" w14:textId="77777777" w:rsidR="006C2D8D" w:rsidRDefault="006C2D8D">
            <w:pPr>
              <w:pStyle w:val="BodyTextIndent2"/>
              <w:ind w:left="0"/>
              <w:rPr>
                <w:rFonts w:ascii="Arial" w:hAnsi="Arial" w:cs="Arial"/>
                <w:noProof/>
                <w:szCs w:val="24"/>
                <w:lang w:eastAsia="en-US"/>
              </w:rPr>
            </w:pPr>
          </w:p>
          <w:p w14:paraId="074D7EF8" w14:textId="77777777" w:rsidR="006C2D8D" w:rsidRDefault="006C2D8D">
            <w:pPr>
              <w:pStyle w:val="BodyTextIndent2"/>
              <w:ind w:left="0"/>
              <w:rPr>
                <w:rFonts w:ascii="Arial" w:hAnsi="Arial" w:cs="Arial"/>
                <w:noProof/>
                <w:szCs w:val="24"/>
                <w:lang w:eastAsia="en-US"/>
              </w:rPr>
            </w:pPr>
            <w:r>
              <w:rPr>
                <w:rFonts w:ascii="Arial" w:hAnsi="Arial" w:cs="Arial"/>
                <w:noProof/>
                <w:szCs w:val="24"/>
                <w:lang w:eastAsia="en-US"/>
              </w:rPr>
              <w:t>Signed:</w:t>
            </w:r>
          </w:p>
          <w:p w14:paraId="074D7EF9" w14:textId="77777777" w:rsidR="006C2D8D" w:rsidRDefault="006C2D8D">
            <w:pPr>
              <w:pStyle w:val="BodyTextIndent2"/>
              <w:ind w:left="0"/>
              <w:rPr>
                <w:rFonts w:ascii="Arial" w:hAnsi="Arial" w:cs="Arial"/>
                <w:noProof/>
                <w:szCs w:val="24"/>
                <w:lang w:eastAsia="en-US"/>
              </w:rPr>
            </w:pPr>
          </w:p>
          <w:p w14:paraId="074D7EFA"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For and on behalf of:</w:t>
            </w:r>
          </w:p>
          <w:p w14:paraId="074D7EFB" w14:textId="77777777" w:rsidR="006C2D8D" w:rsidRDefault="006C2D8D">
            <w:pPr>
              <w:pStyle w:val="BodyTextIndent2"/>
              <w:spacing w:before="0"/>
              <w:ind w:left="0"/>
              <w:rPr>
                <w:rFonts w:ascii="Arial" w:hAnsi="Arial" w:cs="Arial"/>
                <w:noProof/>
                <w:szCs w:val="24"/>
                <w:lang w:eastAsia="en-US"/>
              </w:rPr>
            </w:pPr>
          </w:p>
          <w:p w14:paraId="074D7EFC" w14:textId="77777777" w:rsidR="006C2D8D" w:rsidRDefault="006C2D8D">
            <w:pPr>
              <w:pStyle w:val="BodyTextIndent2"/>
              <w:ind w:left="0"/>
              <w:rPr>
                <w:rFonts w:ascii="Arial" w:hAnsi="Arial" w:cs="Arial"/>
                <w:noProof/>
                <w:szCs w:val="24"/>
                <w:lang w:eastAsia="en-US"/>
              </w:rPr>
            </w:pPr>
            <w:r>
              <w:rPr>
                <w:rFonts w:ascii="Arial" w:hAnsi="Arial" w:cs="Arial"/>
                <w:noProof/>
                <w:szCs w:val="24"/>
                <w:lang w:eastAsia="en-US"/>
              </w:rPr>
              <w:t>Dated:</w:t>
            </w:r>
          </w:p>
          <w:p w14:paraId="074D7EFD" w14:textId="77777777" w:rsidR="006C2D8D" w:rsidRDefault="006C2D8D">
            <w:pPr>
              <w:pStyle w:val="BodyTextIndent2"/>
              <w:ind w:left="0"/>
              <w:rPr>
                <w:rFonts w:ascii="Arial" w:hAnsi="Arial" w:cs="Arial"/>
                <w:noProof/>
                <w:szCs w:val="24"/>
                <w:lang w:eastAsia="en-US"/>
              </w:rPr>
            </w:pPr>
          </w:p>
          <w:p w14:paraId="074D7EFE" w14:textId="77777777" w:rsidR="006C2D8D" w:rsidRDefault="006C2D8D">
            <w:pPr>
              <w:pStyle w:val="BodyTextIndent2"/>
              <w:ind w:left="0"/>
              <w:rPr>
                <w:rFonts w:ascii="Arial" w:hAnsi="Arial" w:cs="Arial"/>
                <w:noProof/>
                <w:szCs w:val="24"/>
                <w:lang w:eastAsia="en-US"/>
              </w:rPr>
            </w:pPr>
          </w:p>
        </w:tc>
        <w:tc>
          <w:tcPr>
            <w:tcW w:w="425" w:type="dxa"/>
          </w:tcPr>
          <w:p w14:paraId="074D7EFF" w14:textId="77777777" w:rsidR="006C2D8D" w:rsidRDefault="006C2D8D">
            <w:pPr>
              <w:pStyle w:val="BodyTextIndent2"/>
              <w:ind w:left="0"/>
              <w:rPr>
                <w:rFonts w:ascii="Arial" w:hAnsi="Arial" w:cs="Arial"/>
                <w:noProof/>
                <w:szCs w:val="24"/>
                <w:lang w:eastAsia="en-US"/>
              </w:rPr>
            </w:pPr>
          </w:p>
        </w:tc>
        <w:tc>
          <w:tcPr>
            <w:tcW w:w="4536" w:type="dxa"/>
          </w:tcPr>
          <w:p w14:paraId="074D7F00" w14:textId="77777777" w:rsidR="006C2D8D" w:rsidRDefault="006C2D8D">
            <w:pPr>
              <w:pStyle w:val="BodyTextIndent2"/>
              <w:ind w:left="0"/>
              <w:rPr>
                <w:rFonts w:ascii="Arial" w:hAnsi="Arial" w:cs="Arial"/>
                <w:noProof/>
                <w:szCs w:val="24"/>
                <w:lang w:eastAsia="en-US"/>
              </w:rPr>
            </w:pPr>
          </w:p>
          <w:p w14:paraId="074D7F01" w14:textId="77777777" w:rsidR="006C2D8D" w:rsidRDefault="006C2D8D">
            <w:pPr>
              <w:pStyle w:val="BodyTextIndent2"/>
              <w:ind w:left="0"/>
              <w:rPr>
                <w:rFonts w:ascii="Arial" w:hAnsi="Arial" w:cs="Arial"/>
                <w:noProof/>
                <w:szCs w:val="24"/>
                <w:lang w:eastAsia="en-US"/>
              </w:rPr>
            </w:pPr>
            <w:r>
              <w:rPr>
                <w:rFonts w:ascii="Arial" w:hAnsi="Arial" w:cs="Arial"/>
                <w:noProof/>
                <w:szCs w:val="24"/>
                <w:lang w:eastAsia="en-US"/>
              </w:rPr>
              <w:t>Signed:</w:t>
            </w:r>
          </w:p>
          <w:p w14:paraId="074D7F02" w14:textId="77777777" w:rsidR="006C2D8D" w:rsidRDefault="006C2D8D">
            <w:pPr>
              <w:pStyle w:val="BodyTextIndent2"/>
              <w:ind w:left="0"/>
              <w:rPr>
                <w:rFonts w:ascii="Arial" w:hAnsi="Arial" w:cs="Arial"/>
                <w:noProof/>
                <w:szCs w:val="24"/>
                <w:lang w:eastAsia="en-US"/>
              </w:rPr>
            </w:pPr>
          </w:p>
          <w:p w14:paraId="074D7F03"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For and on behalf of:</w:t>
            </w:r>
          </w:p>
          <w:p w14:paraId="074D7F04" w14:textId="77777777" w:rsidR="006C2D8D" w:rsidRDefault="006C2D8D">
            <w:pPr>
              <w:pStyle w:val="BodyTextIndent2"/>
              <w:spacing w:before="0"/>
              <w:ind w:left="0"/>
              <w:rPr>
                <w:rFonts w:ascii="Arial" w:hAnsi="Arial" w:cs="Arial"/>
                <w:noProof/>
                <w:szCs w:val="24"/>
                <w:lang w:eastAsia="en-US"/>
              </w:rPr>
            </w:pPr>
          </w:p>
          <w:p w14:paraId="074D7F05" w14:textId="77777777" w:rsidR="006C2D8D" w:rsidRDefault="006C2D8D">
            <w:pPr>
              <w:pStyle w:val="BodyTextIndent2"/>
              <w:ind w:left="0"/>
              <w:rPr>
                <w:rFonts w:ascii="Arial" w:hAnsi="Arial" w:cs="Arial"/>
                <w:noProof/>
                <w:szCs w:val="24"/>
                <w:lang w:eastAsia="en-US"/>
              </w:rPr>
            </w:pPr>
            <w:r>
              <w:rPr>
                <w:rFonts w:ascii="Arial" w:hAnsi="Arial" w:cs="Arial"/>
                <w:noProof/>
                <w:szCs w:val="24"/>
                <w:lang w:eastAsia="en-US"/>
              </w:rPr>
              <w:t>Dated:</w:t>
            </w:r>
          </w:p>
          <w:p w14:paraId="074D7F06" w14:textId="77777777" w:rsidR="006C2D8D" w:rsidRDefault="006C2D8D">
            <w:pPr>
              <w:pStyle w:val="BodyTextIndent2"/>
              <w:ind w:left="0"/>
              <w:rPr>
                <w:rFonts w:ascii="Arial" w:hAnsi="Arial" w:cs="Arial"/>
                <w:noProof/>
                <w:szCs w:val="24"/>
                <w:lang w:eastAsia="en-US"/>
              </w:rPr>
            </w:pPr>
          </w:p>
          <w:p w14:paraId="074D7F07" w14:textId="77777777" w:rsidR="006C2D8D" w:rsidRDefault="006C2D8D">
            <w:pPr>
              <w:pStyle w:val="BodyTextIndent2"/>
              <w:ind w:left="0"/>
              <w:rPr>
                <w:rFonts w:ascii="Arial" w:hAnsi="Arial" w:cs="Arial"/>
                <w:noProof/>
                <w:szCs w:val="24"/>
                <w:lang w:eastAsia="en-US"/>
              </w:rPr>
            </w:pPr>
          </w:p>
          <w:p w14:paraId="074D7F08" w14:textId="77777777" w:rsidR="006C2D8D" w:rsidRDefault="006C2D8D">
            <w:pPr>
              <w:pStyle w:val="BodyTextIndent2"/>
              <w:ind w:left="0"/>
              <w:rPr>
                <w:rFonts w:ascii="Arial" w:hAnsi="Arial" w:cs="Arial"/>
                <w:noProof/>
                <w:szCs w:val="24"/>
                <w:lang w:eastAsia="en-US"/>
              </w:rPr>
            </w:pPr>
          </w:p>
          <w:p w14:paraId="074D7F09" w14:textId="77777777" w:rsidR="006C2D8D" w:rsidRDefault="006C2D8D">
            <w:pPr>
              <w:pStyle w:val="BodyTextIndent2"/>
              <w:ind w:left="0"/>
              <w:rPr>
                <w:rFonts w:ascii="Arial" w:hAnsi="Arial" w:cs="Arial"/>
                <w:noProof/>
                <w:szCs w:val="24"/>
                <w:lang w:eastAsia="en-US"/>
              </w:rPr>
            </w:pPr>
          </w:p>
          <w:p w14:paraId="074D7F0A" w14:textId="77777777" w:rsidR="006C2D8D" w:rsidRDefault="006C2D8D">
            <w:pPr>
              <w:pStyle w:val="BodyTextIndent2"/>
              <w:ind w:left="0"/>
              <w:rPr>
                <w:rFonts w:ascii="Arial" w:hAnsi="Arial" w:cs="Arial"/>
                <w:i/>
                <w:iCs/>
                <w:noProof/>
                <w:szCs w:val="24"/>
                <w:lang w:eastAsia="en-US"/>
              </w:rPr>
            </w:pPr>
          </w:p>
          <w:p w14:paraId="074D7F0B" w14:textId="77777777" w:rsidR="006C2D8D" w:rsidRDefault="006C2D8D">
            <w:pPr>
              <w:pStyle w:val="BodyTextIndent2"/>
              <w:ind w:left="0"/>
              <w:rPr>
                <w:rFonts w:ascii="Arial" w:hAnsi="Arial" w:cs="Arial"/>
                <w:i/>
                <w:iCs/>
                <w:noProof/>
                <w:szCs w:val="24"/>
                <w:lang w:eastAsia="en-US"/>
              </w:rPr>
            </w:pPr>
          </w:p>
          <w:p w14:paraId="074D7F0C" w14:textId="77777777" w:rsidR="006C2D8D" w:rsidRDefault="006C2D8D">
            <w:pPr>
              <w:pStyle w:val="BodyTextIndent2"/>
              <w:spacing w:before="0"/>
              <w:ind w:left="0"/>
              <w:rPr>
                <w:rFonts w:ascii="Arial" w:hAnsi="Arial" w:cs="Arial"/>
                <w:i/>
                <w:iCs/>
                <w:noProof/>
                <w:szCs w:val="24"/>
                <w:lang w:eastAsia="en-US"/>
              </w:rPr>
            </w:pPr>
          </w:p>
          <w:p w14:paraId="074D7F0D" w14:textId="77777777" w:rsidR="006C2D8D" w:rsidRDefault="006C2D8D">
            <w:pPr>
              <w:pStyle w:val="BodyTextIndent2"/>
              <w:ind w:left="0"/>
              <w:rPr>
                <w:rFonts w:ascii="Arial" w:hAnsi="Arial" w:cs="Arial"/>
                <w:i/>
                <w:iCs/>
                <w:noProof/>
                <w:szCs w:val="24"/>
                <w:lang w:eastAsia="en-US"/>
              </w:rPr>
            </w:pPr>
          </w:p>
          <w:p w14:paraId="074D7F0E" w14:textId="77777777" w:rsidR="006C2D8D" w:rsidRDefault="006C2D8D">
            <w:pPr>
              <w:pStyle w:val="BodyTextIndent2"/>
              <w:ind w:left="0"/>
              <w:rPr>
                <w:rFonts w:ascii="Arial" w:hAnsi="Arial" w:cs="Arial"/>
                <w:i/>
                <w:iCs/>
                <w:noProof/>
                <w:szCs w:val="24"/>
                <w:lang w:eastAsia="en-US"/>
              </w:rPr>
            </w:pPr>
          </w:p>
          <w:p w14:paraId="074D7F0F" w14:textId="77777777" w:rsidR="006C2D8D" w:rsidRDefault="006C2D8D">
            <w:pPr>
              <w:pStyle w:val="BodyTextIndent2"/>
              <w:spacing w:before="0"/>
              <w:ind w:left="0"/>
              <w:rPr>
                <w:rFonts w:ascii="Arial" w:hAnsi="Arial" w:cs="Arial"/>
                <w:noProof/>
                <w:szCs w:val="24"/>
                <w:lang w:eastAsia="en-US"/>
              </w:rPr>
            </w:pPr>
          </w:p>
        </w:tc>
      </w:tr>
    </w:tbl>
    <w:p w14:paraId="074D7F11" w14:textId="77777777" w:rsidR="006C2D8D" w:rsidRDefault="006C2D8D">
      <w:pPr>
        <w:ind w:left="540" w:right="-24"/>
        <w:rPr>
          <w:rFonts w:ascii="Arial" w:hAnsi="Arial" w:cs="Arial"/>
        </w:rPr>
      </w:pPr>
    </w:p>
    <w:p w14:paraId="074D7F12" w14:textId="77777777" w:rsidR="006C2D8D" w:rsidRDefault="006C2D8D">
      <w:pPr>
        <w:ind w:left="540" w:right="-24"/>
        <w:rPr>
          <w:rFonts w:ascii="Arial" w:hAnsi="Arial" w:cs="Arial"/>
        </w:rPr>
      </w:pPr>
    </w:p>
    <w:p w14:paraId="074D7F13" w14:textId="77777777" w:rsidR="006C2D8D" w:rsidRDefault="006C2D8D">
      <w:pPr>
        <w:rPr>
          <w:rFonts w:ascii="Arial" w:hAnsi="Arial" w:cs="Arial"/>
        </w:rPr>
      </w:pPr>
    </w:p>
    <w:p w14:paraId="074D7F14" w14:textId="77777777" w:rsidR="006C2D8D" w:rsidRDefault="006C2D8D">
      <w:pPr>
        <w:pStyle w:val="Heading1"/>
        <w:numPr>
          <w:ilvl w:val="0"/>
          <w:numId w:val="0"/>
        </w:numPr>
        <w:jc w:val="center"/>
      </w:pPr>
      <w:r>
        <w:br w:type="page"/>
      </w:r>
      <w:bookmarkStart w:id="188" w:name="_Toc436849"/>
      <w:bookmarkStart w:id="189" w:name="_Toc436879"/>
      <w:r w:rsidR="00BB204D">
        <w:rPr>
          <w:lang w:val="en-GB" w:eastAsia="en-GB"/>
        </w:rPr>
        <w:lastRenderedPageBreak/>
        <mc:AlternateContent>
          <mc:Choice Requires="wps">
            <w:drawing>
              <wp:anchor distT="0" distB="0" distL="114300" distR="114300" simplePos="0" relativeHeight="251657216" behindDoc="0" locked="0" layoutInCell="1" allowOverlap="1" wp14:anchorId="074D8011" wp14:editId="074D8012">
                <wp:simplePos x="0" y="0"/>
                <wp:positionH relativeFrom="column">
                  <wp:posOffset>571500</wp:posOffset>
                </wp:positionH>
                <wp:positionV relativeFrom="paragraph">
                  <wp:posOffset>11201400</wp:posOffset>
                </wp:positionV>
                <wp:extent cx="4343400" cy="20574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solidFill>
                          <a:srgbClr val="FFFFFF"/>
                        </a:solidFill>
                        <a:ln w="9525">
                          <a:solidFill>
                            <a:srgbClr val="000000"/>
                          </a:solidFill>
                          <a:miter lim="800000"/>
                          <a:headEnd/>
                          <a:tailEnd/>
                        </a:ln>
                      </wps:spPr>
                      <wps:txbx>
                        <w:txbxContent>
                          <w:p w14:paraId="074D8025" w14:textId="77777777" w:rsidR="00CD051F" w:rsidRDefault="00CD051F">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8011" id="Text Box 7" o:spid="_x0000_s1027" type="#_x0000_t202" style="position:absolute;left:0;text-align:left;margin-left:45pt;margin-top:882pt;width:342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">
                <v:textbox>
                  <w:txbxContent>
                    <w:p w14:paraId="074D8025" w14:textId="77777777" w:rsidR="00CD051F" w:rsidRDefault="00CD051F">
                      <w:r>
                        <w:t>a</w:t>
                      </w:r>
                    </w:p>
                  </w:txbxContent>
                </v:textbox>
              </v:shape>
            </w:pict>
          </mc:Fallback>
        </mc:AlternateContent>
      </w:r>
      <w:bookmarkStart w:id="190" w:name="_Toc144185696"/>
      <w:r>
        <w:t>APPENDIX 2 - CERTIFICATE AS TO CANVASSING</w:t>
      </w:r>
      <w:bookmarkEnd w:id="188"/>
      <w:bookmarkEnd w:id="189"/>
      <w:bookmarkEnd w:id="190"/>
    </w:p>
    <w:bookmarkEnd w:id="156"/>
    <w:bookmarkEnd w:id="157"/>
    <w:bookmarkEnd w:id="158"/>
    <w:bookmarkEnd w:id="159"/>
    <w:bookmarkEnd w:id="160"/>
    <w:bookmarkEnd w:id="161"/>
    <w:bookmarkEnd w:id="162"/>
    <w:bookmarkEnd w:id="163"/>
    <w:bookmarkEnd w:id="164"/>
    <w:bookmarkEnd w:id="165"/>
    <w:bookmarkEnd w:id="166"/>
    <w:p w14:paraId="4E218DC3" w14:textId="77777777" w:rsidR="00AB39E6" w:rsidRPr="00CE20B5" w:rsidRDefault="00AB39E6" w:rsidP="00AB39E6">
      <w:pPr>
        <w:jc w:val="center"/>
        <w:rPr>
          <w:rFonts w:ascii="Arial" w:hAnsi="Arial" w:cs="Arial"/>
          <w:szCs w:val="20"/>
        </w:rPr>
      </w:pPr>
      <w:r>
        <w:rPr>
          <w:rFonts w:ascii="Arial" w:hAnsi="Arial" w:cs="Arial"/>
          <w:szCs w:val="20"/>
        </w:rPr>
        <w:t>Weed Control Programme</w:t>
      </w:r>
    </w:p>
    <w:p w14:paraId="074D7F16" w14:textId="77777777" w:rsidR="006C2D8D" w:rsidRDefault="006C2D8D">
      <w:pPr>
        <w:pStyle w:val="Header"/>
        <w:tabs>
          <w:tab w:val="clear" w:pos="4153"/>
          <w:tab w:val="clear" w:pos="8306"/>
        </w:tabs>
        <w:suppressAutoHyphens/>
        <w:spacing w:before="240"/>
        <w:rPr>
          <w:rFonts w:ascii="Arial" w:hAnsi="Arial" w:cs="Arial"/>
        </w:rPr>
      </w:pPr>
      <w:r>
        <w:rPr>
          <w:rFonts w:ascii="Arial" w:hAnsi="Arial" w:cs="Arial"/>
        </w:rPr>
        <w:t xml:space="preserve">To: </w:t>
      </w:r>
      <w:r>
        <w:rPr>
          <w:rFonts w:ascii="Arial" w:hAnsi="Arial" w:cs="Arial"/>
        </w:rPr>
        <w:tab/>
        <w:t xml:space="preserve">BRISTOL </w:t>
      </w:r>
      <w:r w:rsidR="00722732">
        <w:rPr>
          <w:rFonts w:ascii="Arial" w:hAnsi="Arial" w:cs="Arial"/>
        </w:rPr>
        <w:t>WASTE COMPANY</w:t>
      </w:r>
    </w:p>
    <w:p w14:paraId="074D7F17" w14:textId="77777777" w:rsidR="006C2D8D" w:rsidRDefault="006C2D8D">
      <w:pPr>
        <w:pStyle w:val="Level20"/>
        <w:numPr>
          <w:ilvl w:val="0"/>
          <w:numId w:val="0"/>
        </w:numPr>
        <w:rPr>
          <w:rFonts w:ascii="Arial" w:hAnsi="Arial" w:cs="Arial"/>
          <w:kern w:val="0"/>
        </w:rPr>
      </w:pPr>
      <w:bookmarkStart w:id="191" w:name="_Toc95731590"/>
      <w:r>
        <w:rPr>
          <w:rFonts w:ascii="Arial" w:hAnsi="Arial" w:cs="Arial"/>
          <w:kern w:val="0"/>
        </w:rPr>
        <w:t xml:space="preserve">I/We hereby certify that I/we have not canvassed or solicited any member, officer or employee of </w:t>
      </w:r>
      <w:r w:rsidR="00DF1ED8">
        <w:rPr>
          <w:rFonts w:ascii="Arial" w:hAnsi="Arial" w:cs="Arial"/>
          <w:kern w:val="0"/>
        </w:rPr>
        <w:t>Bristol Waste Company</w:t>
      </w:r>
      <w:r>
        <w:rPr>
          <w:rFonts w:ascii="Arial" w:hAnsi="Arial" w:cs="Arial"/>
          <w:kern w:val="0"/>
        </w:rPr>
        <w:t xml:space="preserve"> in connection with the award of the tender or any other tender or proposed tender for the Services and that no person employed by me/us or acting on my/our behalf has done any such act.</w:t>
      </w:r>
      <w:bookmarkEnd w:id="191"/>
    </w:p>
    <w:p w14:paraId="074D7F18" w14:textId="77777777" w:rsidR="006C2D8D" w:rsidRDefault="006C2D8D">
      <w:pPr>
        <w:pStyle w:val="Level20"/>
        <w:numPr>
          <w:ilvl w:val="0"/>
          <w:numId w:val="0"/>
        </w:numPr>
        <w:rPr>
          <w:rFonts w:ascii="Arial" w:hAnsi="Arial" w:cs="Arial"/>
          <w:kern w:val="0"/>
        </w:rPr>
      </w:pPr>
      <w:bookmarkStart w:id="192" w:name="_Toc95731591"/>
      <w:r>
        <w:rPr>
          <w:rFonts w:ascii="Arial" w:hAnsi="Arial" w:cs="Arial"/>
          <w:kern w:val="0"/>
        </w:rPr>
        <w:t xml:space="preserve">I/We further hereby undertake that I/we will not in the future canvass or solicit any member, officer or employee of </w:t>
      </w:r>
      <w:r w:rsidR="00DF1ED8">
        <w:rPr>
          <w:rFonts w:ascii="Arial" w:hAnsi="Arial" w:cs="Arial"/>
          <w:kern w:val="0"/>
        </w:rPr>
        <w:t>Bristol Waste Company</w:t>
      </w:r>
      <w:r>
        <w:rPr>
          <w:rFonts w:ascii="Arial" w:hAnsi="Arial" w:cs="Arial"/>
          <w:kern w:val="0"/>
        </w:rPr>
        <w:t xml:space="preserve"> in connection with the award of the tender or any other tender or proposed tender for the Services and that no person employed by me/us or acting on my/our behalf will do any such act.</w:t>
      </w:r>
      <w:bookmarkEnd w:id="192"/>
    </w:p>
    <w:p w14:paraId="074D7F19" w14:textId="77777777" w:rsidR="006C2D8D" w:rsidRDefault="006C2D8D">
      <w:pPr>
        <w:suppressAutoHyphens/>
        <w:rPr>
          <w:rFonts w:ascii="Arial" w:hAnsi="Arial" w:cs="Arial"/>
          <w:spacing w:val="-3"/>
        </w:rPr>
      </w:pPr>
    </w:p>
    <w:tbl>
      <w:tblPr>
        <w:tblW w:w="0" w:type="auto"/>
        <w:tblLook w:val="0000" w:firstRow="0" w:lastRow="0" w:firstColumn="0" w:lastColumn="0" w:noHBand="0" w:noVBand="0"/>
      </w:tblPr>
      <w:tblGrid>
        <w:gridCol w:w="4184"/>
        <w:gridCol w:w="393"/>
        <w:gridCol w:w="4452"/>
      </w:tblGrid>
      <w:tr w:rsidR="006C2D8D" w14:paraId="074D7F3C" w14:textId="77777777">
        <w:tc>
          <w:tcPr>
            <w:tcW w:w="4219" w:type="dxa"/>
          </w:tcPr>
          <w:p w14:paraId="074D7F1A" w14:textId="77777777" w:rsidR="006C2D8D" w:rsidRDefault="006C2D8D">
            <w:pPr>
              <w:pStyle w:val="BodyTextIndent2"/>
              <w:ind w:left="0"/>
              <w:rPr>
                <w:rFonts w:ascii="Arial" w:hAnsi="Arial" w:cs="Arial"/>
                <w:noProof/>
                <w:szCs w:val="24"/>
                <w:lang w:eastAsia="en-US"/>
              </w:rPr>
            </w:pPr>
            <w:r>
              <w:rPr>
                <w:rFonts w:ascii="Arial" w:hAnsi="Arial" w:cs="Arial"/>
                <w:noProof/>
                <w:szCs w:val="24"/>
                <w:lang w:eastAsia="en-US"/>
              </w:rPr>
              <w:t>Signed for</w:t>
            </w:r>
          </w:p>
          <w:p w14:paraId="074D7F1B" w14:textId="77777777" w:rsidR="006C2D8D" w:rsidRDefault="006C2D8D">
            <w:pPr>
              <w:pStyle w:val="BodyTextIndent2"/>
              <w:ind w:left="0"/>
              <w:rPr>
                <w:rFonts w:ascii="Arial" w:hAnsi="Arial" w:cs="Arial"/>
                <w:noProof/>
                <w:szCs w:val="24"/>
                <w:lang w:eastAsia="en-US"/>
              </w:rPr>
            </w:pPr>
          </w:p>
          <w:p w14:paraId="074D7F1C" w14:textId="77777777" w:rsidR="006C2D8D" w:rsidRDefault="006C2D8D">
            <w:pPr>
              <w:pStyle w:val="BodyTextIndent2"/>
              <w:ind w:left="0"/>
              <w:rPr>
                <w:rFonts w:ascii="Arial" w:hAnsi="Arial" w:cs="Arial"/>
                <w:noProof/>
                <w:szCs w:val="24"/>
                <w:lang w:eastAsia="en-US"/>
              </w:rPr>
            </w:pPr>
          </w:p>
          <w:p w14:paraId="074D7F1D" w14:textId="77777777" w:rsidR="006C2D8D" w:rsidRDefault="006C2D8D">
            <w:pPr>
              <w:pStyle w:val="BodyTextIndent2"/>
              <w:ind w:left="0"/>
              <w:rPr>
                <w:rFonts w:ascii="Arial" w:hAnsi="Arial" w:cs="Arial"/>
                <w:noProof/>
                <w:szCs w:val="24"/>
                <w:lang w:eastAsia="en-US"/>
              </w:rPr>
            </w:pPr>
            <w:r>
              <w:rPr>
                <w:rFonts w:ascii="Arial" w:hAnsi="Arial" w:cs="Arial"/>
                <w:noProof/>
                <w:szCs w:val="24"/>
                <w:lang w:eastAsia="en-US"/>
              </w:rPr>
              <w:t>by:</w:t>
            </w:r>
          </w:p>
          <w:p w14:paraId="074D7F1E" w14:textId="77777777" w:rsidR="006C2D8D" w:rsidRDefault="006C2D8D">
            <w:pPr>
              <w:pStyle w:val="BodyTextIndent2"/>
              <w:ind w:left="0"/>
              <w:rPr>
                <w:rFonts w:ascii="Arial" w:hAnsi="Arial" w:cs="Arial"/>
                <w:noProof/>
                <w:szCs w:val="24"/>
                <w:lang w:eastAsia="en-US"/>
              </w:rPr>
            </w:pPr>
          </w:p>
          <w:p w14:paraId="074D7F1F"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20"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Signature</w:t>
            </w:r>
          </w:p>
          <w:p w14:paraId="074D7F21" w14:textId="77777777" w:rsidR="006C2D8D" w:rsidRDefault="006C2D8D">
            <w:pPr>
              <w:pStyle w:val="BodyTextIndent2"/>
              <w:ind w:left="0"/>
              <w:rPr>
                <w:rFonts w:ascii="Arial" w:hAnsi="Arial" w:cs="Arial"/>
                <w:noProof/>
                <w:szCs w:val="24"/>
                <w:lang w:eastAsia="en-US"/>
              </w:rPr>
            </w:pPr>
          </w:p>
          <w:p w14:paraId="074D7F22" w14:textId="77777777" w:rsidR="006C2D8D" w:rsidRDefault="006C2D8D">
            <w:pPr>
              <w:pStyle w:val="BodyTextIndent2"/>
              <w:ind w:left="0"/>
              <w:rPr>
                <w:rFonts w:ascii="Arial" w:hAnsi="Arial" w:cs="Arial"/>
                <w:noProof/>
                <w:szCs w:val="24"/>
                <w:lang w:eastAsia="en-US"/>
              </w:rPr>
            </w:pPr>
          </w:p>
          <w:p w14:paraId="074D7F23"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24"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 xml:space="preserve">Name </w:t>
            </w:r>
          </w:p>
          <w:p w14:paraId="074D7F25" w14:textId="77777777" w:rsidR="006C2D8D" w:rsidRDefault="006C2D8D">
            <w:pPr>
              <w:pStyle w:val="BodyTextIndent2"/>
              <w:ind w:left="0"/>
              <w:rPr>
                <w:rFonts w:ascii="Arial" w:hAnsi="Arial" w:cs="Arial"/>
                <w:noProof/>
                <w:szCs w:val="24"/>
                <w:lang w:eastAsia="en-US"/>
              </w:rPr>
            </w:pPr>
          </w:p>
          <w:p w14:paraId="074D7F26" w14:textId="77777777" w:rsidR="006C2D8D" w:rsidRDefault="006C2D8D">
            <w:pPr>
              <w:pStyle w:val="BodyTextIndent2"/>
              <w:ind w:left="0"/>
              <w:rPr>
                <w:rFonts w:ascii="Arial" w:hAnsi="Arial" w:cs="Arial"/>
                <w:noProof/>
                <w:szCs w:val="24"/>
                <w:lang w:eastAsia="en-US"/>
              </w:rPr>
            </w:pPr>
          </w:p>
          <w:p w14:paraId="074D7F27"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28"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Position</w:t>
            </w:r>
          </w:p>
          <w:p w14:paraId="074D7F29" w14:textId="77777777" w:rsidR="006C2D8D" w:rsidRDefault="006C2D8D">
            <w:pPr>
              <w:pStyle w:val="BodyTextIndent2"/>
              <w:ind w:left="0"/>
              <w:rPr>
                <w:rFonts w:ascii="Arial" w:hAnsi="Arial" w:cs="Arial"/>
                <w:i/>
                <w:iCs/>
                <w:noProof/>
                <w:szCs w:val="24"/>
                <w:lang w:eastAsia="en-US"/>
              </w:rPr>
            </w:pPr>
          </w:p>
          <w:p w14:paraId="074D7F2A" w14:textId="77777777" w:rsidR="006C2D8D" w:rsidRDefault="006C2D8D">
            <w:pPr>
              <w:pStyle w:val="BodyTextIndent2"/>
              <w:ind w:left="0"/>
              <w:rPr>
                <w:rFonts w:ascii="Arial" w:hAnsi="Arial" w:cs="Arial"/>
                <w:noProof/>
                <w:szCs w:val="24"/>
                <w:lang w:eastAsia="en-US"/>
              </w:rPr>
            </w:pPr>
          </w:p>
        </w:tc>
        <w:tc>
          <w:tcPr>
            <w:tcW w:w="425" w:type="dxa"/>
          </w:tcPr>
          <w:p w14:paraId="074D7F2B" w14:textId="77777777" w:rsidR="006C2D8D" w:rsidRDefault="006C2D8D">
            <w:pPr>
              <w:pStyle w:val="BodyTextIndent2"/>
              <w:ind w:left="0"/>
              <w:rPr>
                <w:rFonts w:ascii="Arial" w:hAnsi="Arial" w:cs="Arial"/>
                <w:noProof/>
                <w:szCs w:val="24"/>
                <w:lang w:eastAsia="en-US"/>
              </w:rPr>
            </w:pPr>
          </w:p>
        </w:tc>
        <w:tc>
          <w:tcPr>
            <w:tcW w:w="4536" w:type="dxa"/>
          </w:tcPr>
          <w:p w14:paraId="074D7F2C" w14:textId="77777777" w:rsidR="006C2D8D" w:rsidRDefault="006C2D8D">
            <w:pPr>
              <w:pStyle w:val="BodyTextIndent2"/>
              <w:ind w:left="0"/>
              <w:rPr>
                <w:rFonts w:ascii="Arial" w:hAnsi="Arial" w:cs="Arial"/>
                <w:noProof/>
                <w:szCs w:val="24"/>
                <w:lang w:eastAsia="en-US"/>
              </w:rPr>
            </w:pPr>
          </w:p>
          <w:p w14:paraId="074D7F2D" w14:textId="77777777" w:rsidR="006C2D8D" w:rsidRDefault="006C2D8D">
            <w:pPr>
              <w:pStyle w:val="BodyTextIndent2"/>
              <w:ind w:left="0"/>
              <w:rPr>
                <w:rFonts w:ascii="Arial" w:hAnsi="Arial" w:cs="Arial"/>
                <w:noProof/>
                <w:szCs w:val="24"/>
                <w:lang w:eastAsia="en-US"/>
              </w:rPr>
            </w:pPr>
          </w:p>
          <w:p w14:paraId="074D7F2E" w14:textId="77777777" w:rsidR="006C2D8D" w:rsidRDefault="006C2D8D">
            <w:pPr>
              <w:pStyle w:val="BodyTextIndent2"/>
              <w:ind w:left="0"/>
              <w:rPr>
                <w:rFonts w:ascii="Arial" w:hAnsi="Arial" w:cs="Arial"/>
                <w:noProof/>
                <w:szCs w:val="24"/>
                <w:lang w:eastAsia="en-US"/>
              </w:rPr>
            </w:pPr>
          </w:p>
          <w:p w14:paraId="074D7F2F" w14:textId="77777777" w:rsidR="006C2D8D" w:rsidRDefault="006C2D8D">
            <w:pPr>
              <w:pStyle w:val="BodyTextIndent2"/>
              <w:ind w:left="0"/>
              <w:rPr>
                <w:rFonts w:ascii="Arial" w:hAnsi="Arial" w:cs="Arial"/>
                <w:noProof/>
                <w:szCs w:val="24"/>
                <w:lang w:eastAsia="en-US"/>
              </w:rPr>
            </w:pPr>
          </w:p>
          <w:p w14:paraId="074D7F30" w14:textId="77777777" w:rsidR="006C2D8D" w:rsidRDefault="006C2D8D">
            <w:pPr>
              <w:pStyle w:val="BodyTextIndent2"/>
              <w:ind w:left="0"/>
              <w:rPr>
                <w:rFonts w:ascii="Arial" w:hAnsi="Arial" w:cs="Arial"/>
                <w:noProof/>
                <w:szCs w:val="24"/>
                <w:lang w:eastAsia="en-US"/>
              </w:rPr>
            </w:pPr>
          </w:p>
          <w:p w14:paraId="074D7F31"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32"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Signature</w:t>
            </w:r>
          </w:p>
          <w:p w14:paraId="074D7F33" w14:textId="77777777" w:rsidR="006C2D8D" w:rsidRDefault="006C2D8D">
            <w:pPr>
              <w:pStyle w:val="BodyTextIndent2"/>
              <w:ind w:left="0"/>
              <w:rPr>
                <w:rFonts w:ascii="Arial" w:hAnsi="Arial" w:cs="Arial"/>
                <w:i/>
                <w:iCs/>
                <w:noProof/>
                <w:szCs w:val="24"/>
                <w:lang w:eastAsia="en-US"/>
              </w:rPr>
            </w:pPr>
          </w:p>
          <w:p w14:paraId="074D7F34" w14:textId="77777777" w:rsidR="006C2D8D" w:rsidRDefault="006C2D8D">
            <w:pPr>
              <w:pStyle w:val="BodyTextIndent2"/>
              <w:ind w:left="0"/>
              <w:rPr>
                <w:rFonts w:ascii="Arial" w:hAnsi="Arial" w:cs="Arial"/>
                <w:i/>
                <w:iCs/>
                <w:noProof/>
                <w:szCs w:val="24"/>
                <w:lang w:eastAsia="en-US"/>
              </w:rPr>
            </w:pPr>
          </w:p>
          <w:p w14:paraId="074D7F35"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36"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 xml:space="preserve">Name </w:t>
            </w:r>
          </w:p>
          <w:p w14:paraId="074D7F37" w14:textId="77777777" w:rsidR="006C2D8D" w:rsidRDefault="006C2D8D">
            <w:pPr>
              <w:pStyle w:val="BodyTextIndent2"/>
              <w:ind w:left="0"/>
              <w:rPr>
                <w:rFonts w:ascii="Arial" w:hAnsi="Arial" w:cs="Arial"/>
                <w:i/>
                <w:iCs/>
                <w:noProof/>
                <w:szCs w:val="24"/>
                <w:lang w:eastAsia="en-US"/>
              </w:rPr>
            </w:pPr>
          </w:p>
          <w:p w14:paraId="074D7F38" w14:textId="77777777" w:rsidR="006C2D8D" w:rsidRDefault="006C2D8D">
            <w:pPr>
              <w:pStyle w:val="BodyTextIndent2"/>
              <w:ind w:left="0"/>
              <w:rPr>
                <w:rFonts w:ascii="Arial" w:hAnsi="Arial" w:cs="Arial"/>
                <w:i/>
                <w:iCs/>
                <w:noProof/>
                <w:szCs w:val="24"/>
                <w:lang w:eastAsia="en-US"/>
              </w:rPr>
            </w:pPr>
          </w:p>
          <w:p w14:paraId="074D7F39"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3A" w14:textId="77777777" w:rsidR="006C2D8D" w:rsidRDefault="006C2D8D">
            <w:pPr>
              <w:pStyle w:val="BodyTextIndent2"/>
              <w:spacing w:before="0"/>
              <w:ind w:left="0"/>
              <w:rPr>
                <w:rFonts w:ascii="Arial" w:hAnsi="Arial" w:cs="Arial"/>
                <w:noProof/>
                <w:szCs w:val="24"/>
                <w:lang w:eastAsia="en-US"/>
              </w:rPr>
            </w:pPr>
            <w:r>
              <w:rPr>
                <w:rFonts w:ascii="Arial" w:hAnsi="Arial" w:cs="Arial"/>
                <w:i/>
                <w:iCs/>
                <w:noProof/>
                <w:szCs w:val="24"/>
                <w:lang w:eastAsia="en-US"/>
              </w:rPr>
              <w:t>Position</w:t>
            </w:r>
          </w:p>
          <w:p w14:paraId="074D7F3B" w14:textId="77777777" w:rsidR="006C2D8D" w:rsidRDefault="006C2D8D">
            <w:pPr>
              <w:pStyle w:val="BodyTextIndent2"/>
              <w:ind w:left="0"/>
              <w:rPr>
                <w:rFonts w:ascii="Arial" w:hAnsi="Arial" w:cs="Arial"/>
                <w:noProof/>
                <w:szCs w:val="24"/>
                <w:lang w:eastAsia="en-US"/>
              </w:rPr>
            </w:pPr>
          </w:p>
        </w:tc>
      </w:tr>
    </w:tbl>
    <w:p w14:paraId="074D7F3D" w14:textId="77777777" w:rsidR="006C2D8D" w:rsidRDefault="006C2D8D">
      <w:pPr>
        <w:ind w:left="540" w:right="-24"/>
        <w:rPr>
          <w:rFonts w:ascii="Arial" w:hAnsi="Arial" w:cs="Arial"/>
        </w:rPr>
      </w:pPr>
    </w:p>
    <w:p w14:paraId="074D7F3E" w14:textId="77777777" w:rsidR="006C2D8D" w:rsidRDefault="006C2D8D">
      <w:pPr>
        <w:ind w:left="540" w:right="-24"/>
        <w:rPr>
          <w:rFonts w:ascii="Arial" w:hAnsi="Arial" w:cs="Arial"/>
        </w:rPr>
      </w:pPr>
    </w:p>
    <w:p w14:paraId="074D7F3F" w14:textId="77777777" w:rsidR="006C2D8D" w:rsidRDefault="006C2D8D">
      <w:pPr>
        <w:ind w:right="-24"/>
        <w:rPr>
          <w:rFonts w:ascii="Arial" w:hAnsi="Arial" w:cs="Arial"/>
        </w:rPr>
      </w:pPr>
      <w:r>
        <w:rPr>
          <w:rFonts w:ascii="Arial" w:hAnsi="Arial" w:cs="Arial"/>
        </w:rPr>
        <w:t>DATED ............................................</w:t>
      </w:r>
    </w:p>
    <w:p w14:paraId="074D7F40" w14:textId="77777777" w:rsidR="006C2D8D" w:rsidRDefault="006C2D8D">
      <w:pPr>
        <w:rPr>
          <w:rFonts w:ascii="Arial" w:hAnsi="Arial" w:cs="Arial"/>
        </w:rPr>
      </w:pPr>
    </w:p>
    <w:p w14:paraId="074D7F41" w14:textId="77777777" w:rsidR="006C2D8D" w:rsidRDefault="006C2D8D">
      <w:pPr>
        <w:pStyle w:val="Heading1"/>
        <w:sectPr w:rsidR="006C2D8D">
          <w:pgSz w:w="11909" w:h="16834" w:code="9"/>
          <w:pgMar w:top="1440" w:right="1440" w:bottom="1440" w:left="1440" w:header="706" w:footer="706" w:gutter="0"/>
          <w:paperSrc w:first="15" w:other="15"/>
          <w:cols w:space="720"/>
          <w:titlePg/>
        </w:sectPr>
      </w:pPr>
      <w:bookmarkStart w:id="193" w:name="_Toc144185698"/>
      <w:bookmarkStart w:id="194" w:name="_Toc128829092"/>
      <w:bookmarkStart w:id="195" w:name="_Toc130121012"/>
      <w:bookmarkStart w:id="196" w:name="_Toc140486751"/>
      <w:bookmarkStart w:id="197" w:name="_Toc140487095"/>
      <w:bookmarkStart w:id="198" w:name="_Toc140488063"/>
      <w:bookmarkStart w:id="199" w:name="_Toc140489348"/>
      <w:bookmarkStart w:id="200" w:name="_Toc140489420"/>
      <w:bookmarkStart w:id="201" w:name="_Toc140566966"/>
      <w:bookmarkStart w:id="202" w:name="_Toc140567044"/>
      <w:bookmarkStart w:id="203" w:name="_Toc140571370"/>
      <w:bookmarkStart w:id="204" w:name="_Toc142217647"/>
      <w:bookmarkStart w:id="205" w:name="_Toc128829093"/>
    </w:p>
    <w:p w14:paraId="074D7F42" w14:textId="77777777" w:rsidR="006C2D8D" w:rsidRDefault="006C2D8D">
      <w:pPr>
        <w:pStyle w:val="Heading1"/>
        <w:numPr>
          <w:ilvl w:val="0"/>
          <w:numId w:val="0"/>
        </w:numPr>
        <w:jc w:val="center"/>
      </w:pPr>
      <w:bookmarkStart w:id="206" w:name="_Toc436850"/>
      <w:bookmarkStart w:id="207" w:name="_Toc436880"/>
      <w:r>
        <w:lastRenderedPageBreak/>
        <w:t>APPENDIX 3 – CERTIFICATE OF NON COLLUSIVE TENDER</w:t>
      </w:r>
      <w:bookmarkEnd w:id="193"/>
      <w:bookmarkEnd w:id="206"/>
      <w:bookmarkEnd w:id="207"/>
    </w:p>
    <w:bookmarkEnd w:id="194"/>
    <w:bookmarkEnd w:id="195"/>
    <w:bookmarkEnd w:id="196"/>
    <w:bookmarkEnd w:id="197"/>
    <w:bookmarkEnd w:id="198"/>
    <w:bookmarkEnd w:id="199"/>
    <w:bookmarkEnd w:id="200"/>
    <w:bookmarkEnd w:id="201"/>
    <w:bookmarkEnd w:id="202"/>
    <w:bookmarkEnd w:id="203"/>
    <w:bookmarkEnd w:id="204"/>
    <w:p w14:paraId="5BAB22E6" w14:textId="77777777" w:rsidR="00AB39E6" w:rsidRPr="00CE20B5" w:rsidRDefault="00AB39E6" w:rsidP="00AB39E6">
      <w:pPr>
        <w:jc w:val="center"/>
        <w:rPr>
          <w:rFonts w:ascii="Arial" w:hAnsi="Arial" w:cs="Arial"/>
          <w:szCs w:val="20"/>
        </w:rPr>
      </w:pPr>
      <w:r>
        <w:rPr>
          <w:rFonts w:ascii="Arial" w:hAnsi="Arial" w:cs="Arial"/>
          <w:szCs w:val="20"/>
        </w:rPr>
        <w:t>Weed Control Programme</w:t>
      </w:r>
    </w:p>
    <w:p w14:paraId="074D7F44" w14:textId="77777777" w:rsidR="006C2D8D" w:rsidRDefault="006C2D8D">
      <w:pPr>
        <w:pStyle w:val="FootnoteText"/>
        <w:spacing w:before="240"/>
        <w:rPr>
          <w:rFonts w:ascii="Arial" w:hAnsi="Arial" w:cs="Arial"/>
        </w:rPr>
      </w:pPr>
      <w:r>
        <w:rPr>
          <w:rFonts w:ascii="Arial" w:hAnsi="Arial" w:cs="Arial"/>
        </w:rPr>
        <w:t xml:space="preserve">To: </w:t>
      </w:r>
      <w:r>
        <w:rPr>
          <w:rFonts w:ascii="Arial" w:hAnsi="Arial" w:cs="Arial"/>
        </w:rPr>
        <w:tab/>
        <w:t xml:space="preserve">BRISTOL </w:t>
      </w:r>
      <w:r w:rsidR="00722732">
        <w:rPr>
          <w:rFonts w:ascii="Arial" w:hAnsi="Arial" w:cs="Arial"/>
        </w:rPr>
        <w:t>WASTE COMPANY</w:t>
      </w:r>
    </w:p>
    <w:p w14:paraId="074D7F45" w14:textId="77777777" w:rsidR="006C2D8D" w:rsidRDefault="006C2D8D">
      <w:pPr>
        <w:pStyle w:val="Header"/>
        <w:tabs>
          <w:tab w:val="clear" w:pos="4153"/>
          <w:tab w:val="clear" w:pos="8306"/>
        </w:tabs>
        <w:suppressAutoHyphens/>
        <w:rPr>
          <w:rFonts w:ascii="Arial" w:hAnsi="Arial" w:cs="Arial"/>
          <w:spacing w:val="-3"/>
        </w:rPr>
      </w:pPr>
    </w:p>
    <w:p w14:paraId="074D7F46" w14:textId="77777777" w:rsidR="006C2D8D" w:rsidRDefault="006C2D8D">
      <w:pPr>
        <w:suppressAutoHyphens/>
        <w:rPr>
          <w:rFonts w:ascii="Arial" w:hAnsi="Arial" w:cs="Arial"/>
          <w:spacing w:val="-3"/>
        </w:rPr>
      </w:pPr>
      <w:r>
        <w:rPr>
          <w:rFonts w:ascii="Arial" w:hAnsi="Arial" w:cs="Arial"/>
          <w:spacing w:val="-3"/>
        </w:rPr>
        <w:t xml:space="preserve">I/We certify that this is a </w:t>
      </w:r>
      <w:r>
        <w:rPr>
          <w:rFonts w:ascii="Arial" w:hAnsi="Arial" w:cs="Arial"/>
          <w:i/>
          <w:iCs/>
          <w:spacing w:val="-3"/>
        </w:rPr>
        <w:t>bona fide</w:t>
      </w:r>
      <w:r>
        <w:rPr>
          <w:rFonts w:ascii="Arial" w:hAnsi="Arial" w:cs="Arial"/>
          <w:spacing w:val="-3"/>
        </w:rPr>
        <w:t xml:space="preserve"> tender, intended to be competitive and that I/we have not fixed or adjusted the amount of the tender or the rates and prices quoted by or under or in accordance with any agreement or arrangement with any other person.</w:t>
      </w:r>
    </w:p>
    <w:p w14:paraId="074D7F47" w14:textId="77777777" w:rsidR="006C2D8D" w:rsidRDefault="006C2D8D">
      <w:pPr>
        <w:pStyle w:val="Level20"/>
        <w:numPr>
          <w:ilvl w:val="0"/>
          <w:numId w:val="0"/>
        </w:numPr>
        <w:rPr>
          <w:rFonts w:ascii="Arial" w:hAnsi="Arial" w:cs="Arial"/>
          <w:kern w:val="0"/>
        </w:rPr>
      </w:pPr>
      <w:bookmarkStart w:id="208" w:name="_Toc95731592"/>
      <w:r>
        <w:rPr>
          <w:rFonts w:ascii="Arial" w:hAnsi="Arial" w:cs="Arial"/>
          <w:kern w:val="0"/>
        </w:rPr>
        <w:t>I/We also certify that I/we have not done and undertake that I/we will not do at any time any of the following acts:</w:t>
      </w:r>
      <w:bookmarkEnd w:id="208"/>
    </w:p>
    <w:p w14:paraId="074D7F48" w14:textId="77777777" w:rsidR="006C2D8D" w:rsidRDefault="006C2D8D">
      <w:pPr>
        <w:pStyle w:val="Level4"/>
        <w:numPr>
          <w:ilvl w:val="3"/>
          <w:numId w:val="8"/>
        </w:numPr>
        <w:tabs>
          <w:tab w:val="clear" w:pos="2566"/>
          <w:tab w:val="num" w:pos="1134"/>
        </w:tabs>
        <w:ind w:left="1134"/>
        <w:rPr>
          <w:rFonts w:cs="Arial"/>
        </w:rPr>
      </w:pPr>
      <w:r>
        <w:rPr>
          <w:rFonts w:cs="Arial"/>
        </w:rPr>
        <w:t xml:space="preserve">communicate to a person other than </w:t>
      </w:r>
      <w:r w:rsidR="00DF1ED8">
        <w:rPr>
          <w:rFonts w:cs="Arial"/>
        </w:rPr>
        <w:t>Bristol Waste Company</w:t>
      </w:r>
      <w:r>
        <w:rPr>
          <w:rFonts w:cs="Arial"/>
        </w:rPr>
        <w:t xml:space="preserve"> (and any Affiliate) the amount or approximate amount of my/our proposed tender (other than in confidence in order to obtain quotations necessary for the preparation of the tender); or</w:t>
      </w:r>
    </w:p>
    <w:p w14:paraId="074D7F49" w14:textId="77777777" w:rsidR="006C2D8D" w:rsidRDefault="006C2D8D">
      <w:pPr>
        <w:pStyle w:val="Level4"/>
        <w:numPr>
          <w:ilvl w:val="3"/>
          <w:numId w:val="8"/>
        </w:numPr>
        <w:tabs>
          <w:tab w:val="clear" w:pos="2566"/>
          <w:tab w:val="num" w:pos="1134"/>
        </w:tabs>
        <w:ind w:left="1134"/>
        <w:rPr>
          <w:rFonts w:cs="Arial"/>
        </w:rPr>
      </w:pPr>
      <w:r>
        <w:rPr>
          <w:rFonts w:cs="Arial"/>
        </w:rPr>
        <w:t>enter into any agreement or arrangement with any other person that he shall refrain from tendering or as to the amount of any tender to be submitted; or</w:t>
      </w:r>
    </w:p>
    <w:p w14:paraId="074D7F4A" w14:textId="77777777" w:rsidR="006C2D8D" w:rsidRDefault="006C2D8D">
      <w:pPr>
        <w:pStyle w:val="Level4"/>
        <w:numPr>
          <w:ilvl w:val="3"/>
          <w:numId w:val="8"/>
        </w:numPr>
        <w:tabs>
          <w:tab w:val="clear" w:pos="2566"/>
          <w:tab w:val="num" w:pos="1134"/>
        </w:tabs>
        <w:ind w:left="1134"/>
        <w:rPr>
          <w:rFonts w:cs="Arial"/>
        </w:rPr>
      </w:pPr>
      <w:r>
        <w:rPr>
          <w:rFonts w:cs="Arial"/>
        </w:rPr>
        <w:t>offering or agreeing to pay or give or paying or giving any sum of money, inducement or valuable consideration directly or indirectly to any person for doing or having done or causing or having caused to be done in relation to any other tender or proposed tender for the Services any act or omission.</w:t>
      </w:r>
    </w:p>
    <w:p w14:paraId="074D7F4B" w14:textId="77777777" w:rsidR="006C2D8D" w:rsidRDefault="006C2D8D">
      <w:pPr>
        <w:suppressAutoHyphens/>
        <w:rPr>
          <w:rFonts w:ascii="Arial" w:hAnsi="Arial" w:cs="Arial"/>
          <w:spacing w:val="-3"/>
        </w:rPr>
      </w:pPr>
    </w:p>
    <w:tbl>
      <w:tblPr>
        <w:tblW w:w="0" w:type="auto"/>
        <w:tblLook w:val="0000" w:firstRow="0" w:lastRow="0" w:firstColumn="0" w:lastColumn="0" w:noHBand="0" w:noVBand="0"/>
      </w:tblPr>
      <w:tblGrid>
        <w:gridCol w:w="4184"/>
        <w:gridCol w:w="513"/>
        <w:gridCol w:w="4332"/>
      </w:tblGrid>
      <w:tr w:rsidR="006C2D8D" w14:paraId="074D7F6F" w14:textId="77777777">
        <w:tc>
          <w:tcPr>
            <w:tcW w:w="4219" w:type="dxa"/>
          </w:tcPr>
          <w:p w14:paraId="074D7F4C"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Signed for</w:t>
            </w:r>
          </w:p>
          <w:p w14:paraId="074D7F4D"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by:</w:t>
            </w:r>
          </w:p>
          <w:p w14:paraId="074D7F4E" w14:textId="77777777" w:rsidR="006C2D8D" w:rsidRDefault="006C2D8D">
            <w:pPr>
              <w:pStyle w:val="BodyTextIndent2"/>
              <w:spacing w:before="0"/>
              <w:ind w:left="0"/>
              <w:rPr>
                <w:rFonts w:ascii="Arial" w:hAnsi="Arial" w:cs="Arial"/>
                <w:noProof/>
                <w:szCs w:val="24"/>
                <w:lang w:eastAsia="en-US"/>
              </w:rPr>
            </w:pPr>
          </w:p>
          <w:p w14:paraId="074D7F4F" w14:textId="77777777" w:rsidR="006C2D8D" w:rsidRDefault="006C2D8D">
            <w:pPr>
              <w:pStyle w:val="BodyTextIndent2"/>
              <w:spacing w:before="0"/>
              <w:ind w:left="0"/>
              <w:rPr>
                <w:rFonts w:ascii="Arial" w:hAnsi="Arial" w:cs="Arial"/>
                <w:noProof/>
                <w:szCs w:val="24"/>
                <w:lang w:eastAsia="en-US"/>
              </w:rPr>
            </w:pPr>
          </w:p>
          <w:p w14:paraId="074D7F50"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51"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Signature</w:t>
            </w:r>
          </w:p>
          <w:p w14:paraId="074D7F52" w14:textId="77777777" w:rsidR="006C2D8D" w:rsidRDefault="006C2D8D">
            <w:pPr>
              <w:pStyle w:val="BodyTextIndent2"/>
              <w:spacing w:before="0"/>
              <w:ind w:left="0"/>
              <w:rPr>
                <w:rFonts w:ascii="Arial" w:hAnsi="Arial" w:cs="Arial"/>
                <w:noProof/>
                <w:szCs w:val="24"/>
                <w:lang w:eastAsia="en-US"/>
              </w:rPr>
            </w:pPr>
          </w:p>
          <w:p w14:paraId="074D7F53" w14:textId="77777777" w:rsidR="006C2D8D" w:rsidRDefault="006C2D8D">
            <w:pPr>
              <w:pStyle w:val="BodyTextIndent2"/>
              <w:spacing w:before="0"/>
              <w:ind w:left="0"/>
              <w:rPr>
                <w:rFonts w:ascii="Arial" w:hAnsi="Arial" w:cs="Arial"/>
                <w:noProof/>
                <w:szCs w:val="24"/>
                <w:lang w:eastAsia="en-US"/>
              </w:rPr>
            </w:pPr>
          </w:p>
          <w:p w14:paraId="074D7F54" w14:textId="77777777" w:rsidR="006C2D8D" w:rsidRDefault="006C2D8D">
            <w:pPr>
              <w:pStyle w:val="BodyTextIndent2"/>
              <w:spacing w:before="0"/>
              <w:ind w:left="0"/>
              <w:rPr>
                <w:rFonts w:ascii="Arial" w:hAnsi="Arial" w:cs="Arial"/>
                <w:noProof/>
                <w:szCs w:val="24"/>
                <w:lang w:eastAsia="en-US"/>
              </w:rPr>
            </w:pPr>
          </w:p>
          <w:p w14:paraId="074D7F55"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56"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 xml:space="preserve">Name </w:t>
            </w:r>
          </w:p>
          <w:p w14:paraId="074D7F57" w14:textId="77777777" w:rsidR="006C2D8D" w:rsidRDefault="006C2D8D">
            <w:pPr>
              <w:pStyle w:val="BodyTextIndent2"/>
              <w:spacing w:before="0"/>
              <w:ind w:left="0"/>
              <w:rPr>
                <w:rFonts w:ascii="Arial" w:hAnsi="Arial" w:cs="Arial"/>
                <w:noProof/>
                <w:szCs w:val="24"/>
                <w:lang w:eastAsia="en-US"/>
              </w:rPr>
            </w:pPr>
          </w:p>
          <w:p w14:paraId="074D7F58" w14:textId="77777777" w:rsidR="006C2D8D" w:rsidRDefault="006C2D8D">
            <w:pPr>
              <w:pStyle w:val="BodyTextIndent2"/>
              <w:spacing w:before="0"/>
              <w:ind w:left="0"/>
              <w:rPr>
                <w:rFonts w:ascii="Arial" w:hAnsi="Arial" w:cs="Arial"/>
                <w:noProof/>
                <w:szCs w:val="24"/>
                <w:lang w:eastAsia="en-US"/>
              </w:rPr>
            </w:pPr>
          </w:p>
          <w:p w14:paraId="074D7F59" w14:textId="77777777" w:rsidR="006C2D8D" w:rsidRDefault="006C2D8D">
            <w:pPr>
              <w:pStyle w:val="BodyTextIndent2"/>
              <w:spacing w:before="0"/>
              <w:ind w:left="0"/>
              <w:rPr>
                <w:rFonts w:ascii="Arial" w:hAnsi="Arial" w:cs="Arial"/>
                <w:noProof/>
                <w:szCs w:val="24"/>
                <w:lang w:eastAsia="en-US"/>
              </w:rPr>
            </w:pPr>
          </w:p>
          <w:p w14:paraId="074D7F5A"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5B"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Position</w:t>
            </w:r>
          </w:p>
          <w:p w14:paraId="074D7F5C" w14:textId="77777777" w:rsidR="006C2D8D" w:rsidRDefault="006C2D8D">
            <w:pPr>
              <w:pStyle w:val="BodyTextIndent2"/>
              <w:spacing w:before="0"/>
              <w:ind w:left="0"/>
              <w:rPr>
                <w:rFonts w:ascii="Arial" w:hAnsi="Arial" w:cs="Arial"/>
                <w:noProof/>
                <w:szCs w:val="24"/>
                <w:lang w:eastAsia="en-US"/>
              </w:rPr>
            </w:pPr>
          </w:p>
        </w:tc>
        <w:tc>
          <w:tcPr>
            <w:tcW w:w="567" w:type="dxa"/>
          </w:tcPr>
          <w:p w14:paraId="074D7F5D" w14:textId="77777777" w:rsidR="006C2D8D" w:rsidRDefault="006C2D8D">
            <w:pPr>
              <w:pStyle w:val="BodyTextIndent2"/>
              <w:spacing w:before="0"/>
              <w:ind w:left="0"/>
              <w:rPr>
                <w:rFonts w:ascii="Arial" w:hAnsi="Arial" w:cs="Arial"/>
                <w:noProof/>
                <w:szCs w:val="24"/>
                <w:lang w:eastAsia="en-US"/>
              </w:rPr>
            </w:pPr>
          </w:p>
        </w:tc>
        <w:tc>
          <w:tcPr>
            <w:tcW w:w="4394" w:type="dxa"/>
          </w:tcPr>
          <w:p w14:paraId="074D7F5E" w14:textId="77777777" w:rsidR="006C2D8D" w:rsidRDefault="006C2D8D">
            <w:pPr>
              <w:pStyle w:val="BodyTextIndent2"/>
              <w:spacing w:before="0"/>
              <w:ind w:left="0"/>
              <w:rPr>
                <w:rFonts w:ascii="Arial" w:hAnsi="Arial" w:cs="Arial"/>
                <w:noProof/>
                <w:szCs w:val="24"/>
                <w:lang w:eastAsia="en-US"/>
              </w:rPr>
            </w:pPr>
          </w:p>
          <w:p w14:paraId="074D7F5F" w14:textId="77777777" w:rsidR="006C2D8D" w:rsidRDefault="006C2D8D">
            <w:pPr>
              <w:pStyle w:val="BodyTextIndent2"/>
              <w:spacing w:before="0"/>
              <w:ind w:left="0"/>
              <w:rPr>
                <w:rFonts w:ascii="Arial" w:hAnsi="Arial" w:cs="Arial"/>
                <w:noProof/>
                <w:szCs w:val="24"/>
                <w:lang w:eastAsia="en-US"/>
              </w:rPr>
            </w:pPr>
          </w:p>
          <w:p w14:paraId="074D7F60" w14:textId="77777777" w:rsidR="006C2D8D" w:rsidRDefault="006C2D8D">
            <w:pPr>
              <w:pStyle w:val="BodyTextIndent2"/>
              <w:spacing w:before="0"/>
              <w:ind w:left="0"/>
              <w:rPr>
                <w:rFonts w:ascii="Arial" w:hAnsi="Arial" w:cs="Arial"/>
                <w:noProof/>
                <w:szCs w:val="24"/>
                <w:lang w:eastAsia="en-US"/>
              </w:rPr>
            </w:pPr>
          </w:p>
          <w:p w14:paraId="074D7F61" w14:textId="77777777" w:rsidR="006C2D8D" w:rsidRDefault="006C2D8D">
            <w:pPr>
              <w:pStyle w:val="BodyTextIndent2"/>
              <w:spacing w:before="0"/>
              <w:ind w:left="0"/>
              <w:rPr>
                <w:rFonts w:ascii="Arial" w:hAnsi="Arial" w:cs="Arial"/>
                <w:noProof/>
                <w:szCs w:val="24"/>
                <w:lang w:eastAsia="en-US"/>
              </w:rPr>
            </w:pPr>
          </w:p>
          <w:p w14:paraId="074D7F62"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63"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Signature</w:t>
            </w:r>
          </w:p>
          <w:p w14:paraId="074D7F64" w14:textId="77777777" w:rsidR="006C2D8D" w:rsidRDefault="006C2D8D">
            <w:pPr>
              <w:pStyle w:val="BodyTextIndent2"/>
              <w:spacing w:before="0"/>
              <w:ind w:left="0"/>
              <w:rPr>
                <w:rFonts w:ascii="Arial" w:hAnsi="Arial" w:cs="Arial"/>
                <w:i/>
                <w:iCs/>
                <w:noProof/>
                <w:szCs w:val="24"/>
                <w:lang w:eastAsia="en-US"/>
              </w:rPr>
            </w:pPr>
          </w:p>
          <w:p w14:paraId="074D7F65" w14:textId="77777777" w:rsidR="006C2D8D" w:rsidRDefault="006C2D8D">
            <w:pPr>
              <w:pStyle w:val="BodyTextIndent2"/>
              <w:spacing w:before="0"/>
              <w:ind w:left="0"/>
              <w:rPr>
                <w:rFonts w:ascii="Arial" w:hAnsi="Arial" w:cs="Arial"/>
                <w:i/>
                <w:iCs/>
                <w:noProof/>
                <w:szCs w:val="24"/>
                <w:lang w:eastAsia="en-US"/>
              </w:rPr>
            </w:pPr>
          </w:p>
          <w:p w14:paraId="074D7F66" w14:textId="77777777" w:rsidR="006C2D8D" w:rsidRDefault="006C2D8D">
            <w:pPr>
              <w:pStyle w:val="BodyTextIndent2"/>
              <w:spacing w:before="0"/>
              <w:ind w:left="0"/>
              <w:rPr>
                <w:rFonts w:ascii="Arial" w:hAnsi="Arial" w:cs="Arial"/>
                <w:i/>
                <w:iCs/>
                <w:noProof/>
                <w:szCs w:val="24"/>
                <w:lang w:eastAsia="en-US"/>
              </w:rPr>
            </w:pPr>
          </w:p>
          <w:p w14:paraId="074D7F67"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68" w14:textId="77777777" w:rsidR="006C2D8D" w:rsidRDefault="006C2D8D">
            <w:pPr>
              <w:pStyle w:val="BodyTextIndent2"/>
              <w:spacing w:before="0"/>
              <w:ind w:left="0"/>
              <w:rPr>
                <w:rFonts w:ascii="Arial" w:hAnsi="Arial" w:cs="Arial"/>
                <w:i/>
                <w:iCs/>
                <w:noProof/>
                <w:szCs w:val="24"/>
                <w:lang w:eastAsia="en-US"/>
              </w:rPr>
            </w:pPr>
            <w:r>
              <w:rPr>
                <w:rFonts w:ascii="Arial" w:hAnsi="Arial" w:cs="Arial"/>
                <w:i/>
                <w:iCs/>
                <w:noProof/>
                <w:szCs w:val="24"/>
                <w:lang w:eastAsia="en-US"/>
              </w:rPr>
              <w:t xml:space="preserve">Name </w:t>
            </w:r>
          </w:p>
          <w:p w14:paraId="074D7F69" w14:textId="77777777" w:rsidR="006C2D8D" w:rsidRDefault="006C2D8D">
            <w:pPr>
              <w:pStyle w:val="BodyTextIndent2"/>
              <w:spacing w:before="0"/>
              <w:ind w:left="0"/>
              <w:rPr>
                <w:rFonts w:ascii="Arial" w:hAnsi="Arial" w:cs="Arial"/>
                <w:i/>
                <w:iCs/>
                <w:noProof/>
                <w:szCs w:val="24"/>
                <w:lang w:eastAsia="en-US"/>
              </w:rPr>
            </w:pPr>
          </w:p>
          <w:p w14:paraId="074D7F6A" w14:textId="77777777" w:rsidR="006C2D8D" w:rsidRDefault="006C2D8D">
            <w:pPr>
              <w:pStyle w:val="BodyTextIndent2"/>
              <w:spacing w:before="0"/>
              <w:ind w:left="0"/>
              <w:rPr>
                <w:rFonts w:ascii="Arial" w:hAnsi="Arial" w:cs="Arial"/>
                <w:i/>
                <w:iCs/>
                <w:noProof/>
                <w:szCs w:val="24"/>
                <w:lang w:eastAsia="en-US"/>
              </w:rPr>
            </w:pPr>
          </w:p>
          <w:p w14:paraId="074D7F6B" w14:textId="77777777" w:rsidR="006C2D8D" w:rsidRDefault="006C2D8D">
            <w:pPr>
              <w:pStyle w:val="BodyTextIndent2"/>
              <w:spacing w:before="0"/>
              <w:ind w:left="0"/>
              <w:rPr>
                <w:rFonts w:ascii="Arial" w:hAnsi="Arial" w:cs="Arial"/>
                <w:i/>
                <w:iCs/>
                <w:noProof/>
                <w:szCs w:val="24"/>
                <w:lang w:eastAsia="en-US"/>
              </w:rPr>
            </w:pPr>
          </w:p>
          <w:p w14:paraId="074D7F6C" w14:textId="77777777" w:rsidR="006C2D8D" w:rsidRDefault="006C2D8D">
            <w:pPr>
              <w:pStyle w:val="BodyTextIndent2"/>
              <w:spacing w:before="0"/>
              <w:ind w:left="0"/>
              <w:rPr>
                <w:rFonts w:ascii="Arial" w:hAnsi="Arial" w:cs="Arial"/>
                <w:noProof/>
                <w:szCs w:val="24"/>
                <w:lang w:eastAsia="en-US"/>
              </w:rPr>
            </w:pPr>
            <w:r>
              <w:rPr>
                <w:rFonts w:ascii="Arial" w:hAnsi="Arial" w:cs="Arial"/>
                <w:noProof/>
                <w:szCs w:val="24"/>
                <w:lang w:eastAsia="en-US"/>
              </w:rPr>
              <w:t>__________________________________</w:t>
            </w:r>
          </w:p>
          <w:p w14:paraId="074D7F6D" w14:textId="77777777" w:rsidR="006C2D8D" w:rsidRDefault="006C2D8D">
            <w:pPr>
              <w:pStyle w:val="BodyTextIndent2"/>
              <w:spacing w:before="0"/>
              <w:ind w:left="0"/>
              <w:rPr>
                <w:rFonts w:ascii="Arial" w:hAnsi="Arial" w:cs="Arial"/>
                <w:noProof/>
                <w:szCs w:val="24"/>
                <w:lang w:eastAsia="en-US"/>
              </w:rPr>
            </w:pPr>
            <w:r>
              <w:rPr>
                <w:rFonts w:ascii="Arial" w:hAnsi="Arial" w:cs="Arial"/>
                <w:i/>
                <w:iCs/>
                <w:noProof/>
                <w:szCs w:val="24"/>
                <w:lang w:eastAsia="en-US"/>
              </w:rPr>
              <w:t>Position</w:t>
            </w:r>
          </w:p>
          <w:p w14:paraId="074D7F6E" w14:textId="77777777" w:rsidR="006C2D8D" w:rsidRDefault="006C2D8D">
            <w:pPr>
              <w:pStyle w:val="BodyTextIndent2"/>
              <w:spacing w:before="0"/>
              <w:ind w:left="0"/>
              <w:rPr>
                <w:rFonts w:ascii="Arial" w:hAnsi="Arial" w:cs="Arial"/>
                <w:noProof/>
                <w:szCs w:val="24"/>
                <w:lang w:eastAsia="en-US"/>
              </w:rPr>
            </w:pPr>
          </w:p>
        </w:tc>
      </w:tr>
    </w:tbl>
    <w:p w14:paraId="074D7F70" w14:textId="77777777" w:rsidR="006C2D8D" w:rsidRDefault="006C2D8D">
      <w:pPr>
        <w:rPr>
          <w:rFonts w:ascii="Arial" w:hAnsi="Arial" w:cs="Arial"/>
        </w:rPr>
      </w:pPr>
    </w:p>
    <w:p w14:paraId="074D7F71" w14:textId="77777777" w:rsidR="006C2D8D" w:rsidRDefault="006C2D8D">
      <w:pPr>
        <w:rPr>
          <w:rFonts w:ascii="Arial" w:hAnsi="Arial" w:cs="Arial"/>
        </w:rPr>
      </w:pPr>
    </w:p>
    <w:p w14:paraId="074D7F72" w14:textId="77777777" w:rsidR="006C2D8D" w:rsidRDefault="006C2D8D">
      <w:pPr>
        <w:rPr>
          <w:rFonts w:ascii="Arial" w:hAnsi="Arial" w:cs="Arial"/>
        </w:rPr>
      </w:pPr>
    </w:p>
    <w:p w14:paraId="074D7F73" w14:textId="77777777" w:rsidR="006C2D8D" w:rsidRDefault="006C2D8D">
      <w:pPr>
        <w:rPr>
          <w:rFonts w:ascii="Arial" w:hAnsi="Arial" w:cs="Arial"/>
        </w:rPr>
      </w:pPr>
      <w:r>
        <w:rPr>
          <w:rFonts w:ascii="Arial" w:hAnsi="Arial" w:cs="Arial"/>
        </w:rPr>
        <w:t>DATED ............................................</w:t>
      </w:r>
    </w:p>
    <w:p w14:paraId="074D7F74" w14:textId="77777777" w:rsidR="006C2D8D" w:rsidRDefault="006C2D8D">
      <w:pPr>
        <w:rPr>
          <w:rFonts w:ascii="Arial" w:hAnsi="Arial" w:cs="Arial"/>
        </w:rPr>
      </w:pPr>
    </w:p>
    <w:p w14:paraId="074D7F75" w14:textId="77777777" w:rsidR="006C2D8D" w:rsidRDefault="006C2D8D">
      <w:pPr>
        <w:pStyle w:val="Heading1"/>
        <w:sectPr w:rsidR="006C2D8D">
          <w:pgSz w:w="11909" w:h="16834" w:code="9"/>
          <w:pgMar w:top="1440" w:right="1440" w:bottom="1440" w:left="1440" w:header="706" w:footer="706" w:gutter="0"/>
          <w:paperSrc w:first="15" w:other="15"/>
          <w:cols w:space="720"/>
          <w:titlePg/>
        </w:sectPr>
      </w:pPr>
      <w:bookmarkStart w:id="209" w:name="_Toc140486753"/>
      <w:bookmarkStart w:id="210" w:name="_Toc140487097"/>
      <w:bookmarkStart w:id="211" w:name="_Toc140488065"/>
      <w:bookmarkStart w:id="212" w:name="_Toc140489350"/>
      <w:bookmarkStart w:id="213" w:name="_Toc140489422"/>
      <w:bookmarkStart w:id="214" w:name="_Toc140566968"/>
      <w:bookmarkStart w:id="215" w:name="_Toc140567046"/>
      <w:bookmarkStart w:id="216" w:name="_Toc140571372"/>
      <w:bookmarkStart w:id="217" w:name="_Toc142217649"/>
    </w:p>
    <w:p w14:paraId="074D7F76" w14:textId="77777777" w:rsidR="006C2D8D" w:rsidRDefault="006C2D8D">
      <w:pPr>
        <w:pStyle w:val="Heading1"/>
        <w:numPr>
          <w:ilvl w:val="0"/>
          <w:numId w:val="0"/>
        </w:numPr>
        <w:jc w:val="center"/>
      </w:pPr>
      <w:bookmarkStart w:id="218" w:name="_Hlt131913840"/>
      <w:bookmarkStart w:id="219" w:name="_Hlt131913852"/>
      <w:bookmarkStart w:id="220" w:name="_Toc265247372"/>
      <w:bookmarkStart w:id="221" w:name="_Toc265852711"/>
      <w:bookmarkStart w:id="222" w:name="_Toc436851"/>
      <w:bookmarkStart w:id="223" w:name="_Toc436881"/>
      <w:bookmarkStart w:id="224" w:name="_Toc140486755"/>
      <w:bookmarkStart w:id="225" w:name="_Toc140487099"/>
      <w:bookmarkStart w:id="226" w:name="_Toc140488067"/>
      <w:bookmarkStart w:id="227" w:name="_Toc140489352"/>
      <w:bookmarkStart w:id="228" w:name="_Toc140489424"/>
      <w:bookmarkStart w:id="229" w:name="_Toc140566970"/>
      <w:bookmarkStart w:id="230" w:name="_Toc140567048"/>
      <w:bookmarkStart w:id="231" w:name="_Toc140571382"/>
      <w:bookmarkStart w:id="232" w:name="_Toc140486756"/>
      <w:bookmarkStart w:id="233" w:name="_Toc140487100"/>
      <w:bookmarkStart w:id="234" w:name="_Toc140488068"/>
      <w:bookmarkStart w:id="235" w:name="_Toc140489353"/>
      <w:bookmarkStart w:id="236" w:name="_Toc140489425"/>
      <w:bookmarkStart w:id="237" w:name="_Toc140566971"/>
      <w:bookmarkStart w:id="238" w:name="_Toc140567049"/>
      <w:bookmarkStart w:id="239" w:name="_Toc140571383"/>
      <w:bookmarkStart w:id="240" w:name="_Toc142217662"/>
      <w:bookmarkStart w:id="241" w:name="_Toc144185711"/>
      <w:bookmarkEnd w:id="205"/>
      <w:bookmarkEnd w:id="209"/>
      <w:bookmarkEnd w:id="210"/>
      <w:bookmarkEnd w:id="211"/>
      <w:bookmarkEnd w:id="212"/>
      <w:bookmarkEnd w:id="213"/>
      <w:bookmarkEnd w:id="214"/>
      <w:bookmarkEnd w:id="215"/>
      <w:bookmarkEnd w:id="216"/>
      <w:bookmarkEnd w:id="217"/>
      <w:bookmarkEnd w:id="218"/>
      <w:bookmarkEnd w:id="219"/>
      <w:r>
        <w:lastRenderedPageBreak/>
        <w:t>APPENDIX 4 – CONTRACT AWARD CRITERIA</w:t>
      </w:r>
      <w:bookmarkEnd w:id="220"/>
      <w:bookmarkEnd w:id="221"/>
      <w:bookmarkEnd w:id="222"/>
      <w:bookmarkEnd w:id="223"/>
    </w:p>
    <w:p w14:paraId="4B5CC899" w14:textId="77777777" w:rsidR="00AB39E6" w:rsidRPr="00CE20B5" w:rsidRDefault="00AB39E6" w:rsidP="00AB39E6">
      <w:pPr>
        <w:jc w:val="center"/>
        <w:rPr>
          <w:rFonts w:ascii="Arial" w:hAnsi="Arial" w:cs="Arial"/>
          <w:szCs w:val="20"/>
        </w:rPr>
      </w:pPr>
      <w:r>
        <w:rPr>
          <w:rFonts w:ascii="Arial" w:hAnsi="Arial" w:cs="Arial"/>
          <w:szCs w:val="20"/>
        </w:rPr>
        <w:t>Weed Control Programme</w:t>
      </w:r>
    </w:p>
    <w:p w14:paraId="074D7F78" w14:textId="77777777" w:rsidR="006C2D8D" w:rsidRDefault="006C2D8D">
      <w:pPr>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2976"/>
      </w:tblGrid>
      <w:tr w:rsidR="006C2D8D" w14:paraId="074D7F7B" w14:textId="77777777">
        <w:tc>
          <w:tcPr>
            <w:tcW w:w="6096" w:type="dxa"/>
            <w:shd w:val="clear" w:color="auto" w:fill="C0C0C0"/>
          </w:tcPr>
          <w:p w14:paraId="074D7F79" w14:textId="77777777" w:rsidR="006C2D8D" w:rsidRDefault="006C2D8D">
            <w:pPr>
              <w:spacing w:before="240"/>
              <w:rPr>
                <w:rFonts w:ascii="Arial" w:hAnsi="Arial" w:cs="Arial"/>
                <w:b/>
                <w:bCs/>
                <w:snapToGrid w:val="0"/>
              </w:rPr>
            </w:pPr>
            <w:r>
              <w:rPr>
                <w:rFonts w:ascii="Arial" w:hAnsi="Arial" w:cs="Arial"/>
                <w:b/>
                <w:bCs/>
                <w:snapToGrid w:val="0"/>
              </w:rPr>
              <w:t>Evaluation Criteria</w:t>
            </w:r>
          </w:p>
        </w:tc>
        <w:tc>
          <w:tcPr>
            <w:tcW w:w="2976" w:type="dxa"/>
            <w:shd w:val="clear" w:color="auto" w:fill="C0C0C0"/>
          </w:tcPr>
          <w:p w14:paraId="074D7F7A" w14:textId="77777777" w:rsidR="006C2D8D" w:rsidRDefault="006C2D8D">
            <w:pPr>
              <w:spacing w:before="240"/>
              <w:jc w:val="center"/>
              <w:rPr>
                <w:rFonts w:ascii="Arial" w:hAnsi="Arial" w:cs="Arial"/>
                <w:b/>
                <w:bCs/>
                <w:snapToGrid w:val="0"/>
              </w:rPr>
            </w:pPr>
            <w:r>
              <w:rPr>
                <w:rFonts w:ascii="Arial" w:hAnsi="Arial" w:cs="Arial"/>
                <w:b/>
                <w:bCs/>
                <w:snapToGrid w:val="0"/>
              </w:rPr>
              <w:t>Percentage</w:t>
            </w:r>
          </w:p>
        </w:tc>
      </w:tr>
      <w:tr w:rsidR="006C2D8D" w14:paraId="074D7F7E" w14:textId="77777777">
        <w:trPr>
          <w:trHeight w:val="369"/>
        </w:trPr>
        <w:tc>
          <w:tcPr>
            <w:tcW w:w="6096" w:type="dxa"/>
          </w:tcPr>
          <w:p w14:paraId="074D7F7C" w14:textId="77777777" w:rsidR="006C2D8D" w:rsidRDefault="006C2D8D">
            <w:pPr>
              <w:pStyle w:val="FootnoteText"/>
              <w:spacing w:before="240"/>
              <w:rPr>
                <w:rFonts w:ascii="Arial" w:hAnsi="Arial" w:cs="Arial"/>
                <w:noProof/>
                <w:snapToGrid w:val="0"/>
                <w:szCs w:val="24"/>
                <w:lang w:eastAsia="en-US"/>
              </w:rPr>
            </w:pPr>
            <w:r>
              <w:rPr>
                <w:rFonts w:ascii="Arial" w:hAnsi="Arial" w:cs="Arial"/>
                <w:noProof/>
                <w:snapToGrid w:val="0"/>
                <w:szCs w:val="24"/>
                <w:lang w:eastAsia="en-US"/>
              </w:rPr>
              <w:t xml:space="preserve">Price </w:t>
            </w:r>
          </w:p>
        </w:tc>
        <w:tc>
          <w:tcPr>
            <w:tcW w:w="2976" w:type="dxa"/>
          </w:tcPr>
          <w:p w14:paraId="074D7F7D" w14:textId="77777777" w:rsidR="006C2D8D" w:rsidRPr="00AB39E6" w:rsidRDefault="00D52E5F" w:rsidP="00D52E5F">
            <w:pPr>
              <w:spacing w:before="240"/>
              <w:jc w:val="center"/>
              <w:rPr>
                <w:rFonts w:ascii="Arial" w:hAnsi="Arial" w:cs="Arial"/>
                <w:snapToGrid w:val="0"/>
                <w:highlight w:val="yellow"/>
              </w:rPr>
            </w:pPr>
            <w:r w:rsidRPr="007438E6">
              <w:rPr>
                <w:rFonts w:ascii="Arial" w:hAnsi="Arial" w:cs="Arial"/>
                <w:snapToGrid w:val="0"/>
              </w:rPr>
              <w:t>80</w:t>
            </w:r>
            <w:r w:rsidR="007221D7" w:rsidRPr="007438E6">
              <w:rPr>
                <w:rFonts w:ascii="Arial" w:hAnsi="Arial" w:cs="Arial"/>
                <w:snapToGrid w:val="0"/>
              </w:rPr>
              <w:t>%</w:t>
            </w:r>
          </w:p>
        </w:tc>
      </w:tr>
      <w:tr w:rsidR="00D52E5F" w14:paraId="074D7F81" w14:textId="77777777">
        <w:tc>
          <w:tcPr>
            <w:tcW w:w="6096" w:type="dxa"/>
          </w:tcPr>
          <w:p w14:paraId="074D7F7F" w14:textId="77777777" w:rsidR="00D52E5F" w:rsidRPr="00D52E5F" w:rsidRDefault="00D52E5F">
            <w:pPr>
              <w:spacing w:before="240"/>
              <w:rPr>
                <w:rFonts w:ascii="Arial" w:hAnsi="Arial" w:cs="Arial"/>
                <w:bCs/>
                <w:snapToGrid w:val="0"/>
              </w:rPr>
            </w:pPr>
            <w:r>
              <w:rPr>
                <w:rFonts w:ascii="Arial" w:hAnsi="Arial" w:cs="Arial"/>
                <w:bCs/>
                <w:snapToGrid w:val="0"/>
              </w:rPr>
              <w:t xml:space="preserve">Quality </w:t>
            </w:r>
          </w:p>
        </w:tc>
        <w:tc>
          <w:tcPr>
            <w:tcW w:w="2976" w:type="dxa"/>
          </w:tcPr>
          <w:p w14:paraId="074D7F80" w14:textId="77777777" w:rsidR="00D52E5F" w:rsidRPr="00AB39E6" w:rsidRDefault="00D52E5F">
            <w:pPr>
              <w:spacing w:before="240"/>
              <w:jc w:val="center"/>
              <w:rPr>
                <w:rFonts w:ascii="Arial" w:hAnsi="Arial" w:cs="Arial"/>
                <w:bCs/>
                <w:snapToGrid w:val="0"/>
                <w:highlight w:val="yellow"/>
              </w:rPr>
            </w:pPr>
            <w:r w:rsidRPr="007438E6">
              <w:rPr>
                <w:rFonts w:ascii="Arial" w:hAnsi="Arial" w:cs="Arial"/>
                <w:bCs/>
                <w:snapToGrid w:val="0"/>
              </w:rPr>
              <w:t>20%</w:t>
            </w:r>
            <w:bookmarkStart w:id="242" w:name="_GoBack"/>
            <w:bookmarkEnd w:id="242"/>
          </w:p>
        </w:tc>
      </w:tr>
      <w:tr w:rsidR="006C2D8D" w14:paraId="074D7F84" w14:textId="77777777">
        <w:tc>
          <w:tcPr>
            <w:tcW w:w="6096" w:type="dxa"/>
          </w:tcPr>
          <w:p w14:paraId="074D7F82" w14:textId="77777777" w:rsidR="006C2D8D" w:rsidRDefault="006C2D8D">
            <w:pPr>
              <w:spacing w:before="240"/>
              <w:rPr>
                <w:rFonts w:ascii="Arial" w:hAnsi="Arial" w:cs="Arial"/>
                <w:b/>
                <w:bCs/>
                <w:snapToGrid w:val="0"/>
              </w:rPr>
            </w:pPr>
            <w:r>
              <w:rPr>
                <w:rFonts w:ascii="Arial" w:hAnsi="Arial" w:cs="Arial"/>
                <w:b/>
                <w:bCs/>
                <w:snapToGrid w:val="0"/>
              </w:rPr>
              <w:t>TOTAL</w:t>
            </w:r>
          </w:p>
        </w:tc>
        <w:tc>
          <w:tcPr>
            <w:tcW w:w="2976" w:type="dxa"/>
          </w:tcPr>
          <w:p w14:paraId="074D7F83" w14:textId="77777777" w:rsidR="006C2D8D" w:rsidRDefault="006C2D8D">
            <w:pPr>
              <w:spacing w:before="240"/>
              <w:jc w:val="center"/>
              <w:rPr>
                <w:rFonts w:ascii="Arial" w:hAnsi="Arial" w:cs="Arial"/>
                <w:b/>
                <w:bCs/>
                <w:snapToGrid w:val="0"/>
              </w:rPr>
            </w:pPr>
            <w:r>
              <w:rPr>
                <w:rFonts w:ascii="Arial" w:hAnsi="Arial" w:cs="Arial"/>
                <w:b/>
                <w:bCs/>
                <w:snapToGrid w:val="0"/>
              </w:rPr>
              <w:t>100%</w:t>
            </w:r>
          </w:p>
        </w:tc>
      </w:tr>
    </w:tbl>
    <w:p w14:paraId="074D7F85" w14:textId="77777777" w:rsidR="006C2D8D" w:rsidRDefault="006C2D8D">
      <w:pPr>
        <w:rPr>
          <w:rFonts w:ascii="Arial" w:hAnsi="Arial" w:cs="Arial"/>
        </w:rPr>
      </w:pPr>
    </w:p>
    <w:p w14:paraId="074D7F86" w14:textId="77777777" w:rsidR="006C2D8D" w:rsidRPr="007221D7" w:rsidRDefault="007221D7">
      <w:pPr>
        <w:pStyle w:val="Heading2"/>
        <w:numPr>
          <w:ilvl w:val="0"/>
          <w:numId w:val="0"/>
        </w:numPr>
        <w:rPr>
          <w:lang w:val="en-GB" w:eastAsia="en-GB"/>
        </w:rPr>
      </w:pPr>
      <w:r>
        <w:rPr>
          <w:lang w:val="en-GB" w:eastAsia="en-GB"/>
        </w:rPr>
        <w:t xml:space="preserve">Transport costs will be calculated on the basis of Bristol </w:t>
      </w:r>
      <w:r w:rsidR="00722732">
        <w:rPr>
          <w:lang w:val="en-GB" w:eastAsia="en-GB"/>
        </w:rPr>
        <w:t xml:space="preserve">Waste Company </w:t>
      </w:r>
      <w:r>
        <w:rPr>
          <w:lang w:val="en-GB" w:eastAsia="en-GB"/>
        </w:rPr>
        <w:t xml:space="preserve">transport costs. </w:t>
      </w:r>
    </w:p>
    <w:p w14:paraId="074D7F87" w14:textId="77777777" w:rsidR="006C2D8D" w:rsidRDefault="007221D7">
      <w:pPr>
        <w:pStyle w:val="Heading1"/>
        <w:numPr>
          <w:ilvl w:val="0"/>
          <w:numId w:val="0"/>
        </w:numPr>
        <w:jc w:val="center"/>
      </w:pPr>
      <w:r>
        <w:br w:type="page"/>
      </w:r>
      <w:bookmarkStart w:id="243" w:name="_Toc436852"/>
      <w:bookmarkStart w:id="244" w:name="_Toc436882"/>
      <w:r w:rsidR="006C2D8D">
        <w:lastRenderedPageBreak/>
        <w:t>Appendix 5 - TENDER CERTIFICATE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3"/>
      <w:bookmarkEnd w:id="244"/>
    </w:p>
    <w:p w14:paraId="554C21BC" w14:textId="77777777" w:rsidR="00AB39E6" w:rsidRPr="00CE20B5" w:rsidRDefault="00AB39E6" w:rsidP="00AB39E6">
      <w:pPr>
        <w:jc w:val="center"/>
        <w:rPr>
          <w:rFonts w:ascii="Arial" w:hAnsi="Arial" w:cs="Arial"/>
          <w:szCs w:val="20"/>
        </w:rPr>
      </w:pPr>
      <w:r>
        <w:rPr>
          <w:rFonts w:ascii="Arial" w:hAnsi="Arial" w:cs="Arial"/>
          <w:szCs w:val="20"/>
        </w:rPr>
        <w:t>Weed Control Programme</w:t>
      </w:r>
    </w:p>
    <w:p w14:paraId="074D7F89" w14:textId="77777777" w:rsidR="006C2D8D" w:rsidRDefault="00193001">
      <w:pPr>
        <w:pStyle w:val="FootnoteText"/>
        <w:spacing w:before="120"/>
        <w:rPr>
          <w:rFonts w:ascii="Arial" w:hAnsi="Arial" w:cs="Arial"/>
        </w:rPr>
      </w:pPr>
      <w:r>
        <w:rPr>
          <w:rFonts w:ascii="Arial" w:hAnsi="Arial" w:cs="Arial"/>
        </w:rPr>
        <w:t>To:</w:t>
      </w:r>
      <w:r>
        <w:rPr>
          <w:rFonts w:ascii="Arial" w:hAnsi="Arial" w:cs="Arial"/>
        </w:rPr>
        <w:tab/>
        <w:t>BRISTOL WASTE COMPANY</w:t>
      </w:r>
    </w:p>
    <w:p w14:paraId="074D7F8A" w14:textId="77777777" w:rsidR="006C2D8D" w:rsidRDefault="006C2D8D">
      <w:pPr>
        <w:spacing w:before="240"/>
        <w:rPr>
          <w:rFonts w:ascii="Arial" w:hAnsi="Arial" w:cs="Arial"/>
        </w:rPr>
      </w:pPr>
      <w:r>
        <w:rPr>
          <w:rFonts w:ascii="Arial" w:hAnsi="Arial" w:cs="Arial"/>
        </w:rPr>
        <w:t>I/We (Full Name)</w:t>
      </w:r>
      <w:r>
        <w:rPr>
          <w:rFonts w:ascii="Arial" w:hAnsi="Arial" w:cs="Arial"/>
        </w:rPr>
        <w:tab/>
        <w:t>…………………………………………………………………..</w:t>
      </w:r>
    </w:p>
    <w:p w14:paraId="074D7F8B" w14:textId="77777777" w:rsidR="006C2D8D" w:rsidRDefault="006C2D8D">
      <w:pPr>
        <w:spacing w:before="240"/>
        <w:rPr>
          <w:rFonts w:ascii="Arial" w:hAnsi="Arial" w:cs="Arial"/>
        </w:rPr>
      </w:pPr>
      <w:r>
        <w:rPr>
          <w:rFonts w:ascii="Arial" w:hAnsi="Arial" w:cs="Arial"/>
        </w:rPr>
        <w:t>Of (Full Address)</w:t>
      </w:r>
      <w:r>
        <w:rPr>
          <w:rFonts w:ascii="Arial" w:hAnsi="Arial" w:cs="Arial"/>
        </w:rPr>
        <w:tab/>
        <w:t>…………………………………………………………………..</w:t>
      </w:r>
    </w:p>
    <w:p w14:paraId="074D7F8C" w14:textId="77777777" w:rsidR="006C2D8D" w:rsidRDefault="006C2D8D">
      <w:pPr>
        <w:spacing w:before="120"/>
        <w:ind w:left="720"/>
        <w:rPr>
          <w:rFonts w:ascii="Arial" w:hAnsi="Arial" w:cs="Arial"/>
        </w:rPr>
      </w:pPr>
      <w:r>
        <w:rPr>
          <w:rFonts w:ascii="Arial" w:hAnsi="Arial" w:cs="Arial"/>
        </w:rPr>
        <w:tab/>
      </w:r>
      <w:r>
        <w:rPr>
          <w:rFonts w:ascii="Arial" w:hAnsi="Arial" w:cs="Arial"/>
        </w:rPr>
        <w:tab/>
        <w:t>…………………………………………………………………..</w:t>
      </w:r>
    </w:p>
    <w:p w14:paraId="074D7F8D" w14:textId="77777777" w:rsidR="006C2D8D" w:rsidRDefault="006C2D8D">
      <w:pPr>
        <w:spacing w:before="120"/>
        <w:ind w:left="720"/>
        <w:rPr>
          <w:rFonts w:ascii="Arial" w:hAnsi="Arial" w:cs="Arial"/>
        </w:rPr>
      </w:pPr>
      <w:r>
        <w:rPr>
          <w:rFonts w:ascii="Arial" w:hAnsi="Arial" w:cs="Arial"/>
        </w:rPr>
        <w:tab/>
      </w:r>
      <w:r>
        <w:rPr>
          <w:rFonts w:ascii="Arial" w:hAnsi="Arial" w:cs="Arial"/>
        </w:rPr>
        <w:tab/>
        <w:t>…………………………………………………………………..</w:t>
      </w:r>
    </w:p>
    <w:p w14:paraId="074D7F8E" w14:textId="77777777" w:rsidR="006C2D8D" w:rsidRDefault="006C2D8D">
      <w:pPr>
        <w:spacing w:before="120"/>
        <w:ind w:left="720"/>
        <w:rPr>
          <w:rFonts w:ascii="Arial" w:hAnsi="Arial" w:cs="Arial"/>
        </w:rPr>
      </w:pPr>
      <w:r>
        <w:rPr>
          <w:rFonts w:ascii="Arial" w:hAnsi="Arial" w:cs="Arial"/>
        </w:rPr>
        <w:tab/>
      </w:r>
      <w:r>
        <w:rPr>
          <w:rFonts w:ascii="Arial" w:hAnsi="Arial" w:cs="Arial"/>
        </w:rPr>
        <w:tab/>
        <w:t>…………………………………………………………………..</w:t>
      </w:r>
    </w:p>
    <w:p w14:paraId="074D7F8F" w14:textId="77777777" w:rsidR="006C2D8D" w:rsidRDefault="006C2D8D">
      <w:pPr>
        <w:rPr>
          <w:rFonts w:ascii="Arial" w:hAnsi="Arial" w:cs="Arial"/>
          <w:color w:val="000000"/>
        </w:rPr>
      </w:pPr>
    </w:p>
    <w:p w14:paraId="074D7F90" w14:textId="77777777" w:rsidR="006C2D8D" w:rsidRDefault="006C2D8D">
      <w:pPr>
        <w:rPr>
          <w:rFonts w:ascii="Arial" w:hAnsi="Arial" w:cs="Arial"/>
          <w:color w:val="000000"/>
        </w:rPr>
      </w:pPr>
      <w:r>
        <w:rPr>
          <w:rFonts w:ascii="Arial" w:hAnsi="Arial" w:cs="Arial"/>
          <w:color w:val="000000"/>
        </w:rPr>
        <w:t xml:space="preserve">Having examined the Invitation to Tender and all accompanying documentation (“the </w:t>
      </w:r>
      <w:r>
        <w:rPr>
          <w:rFonts w:ascii="Arial" w:hAnsi="Arial" w:cs="Arial"/>
          <w:b/>
          <w:bCs/>
          <w:color w:val="000000"/>
        </w:rPr>
        <w:t>ITT Documentation”</w:t>
      </w:r>
      <w:r>
        <w:rPr>
          <w:rFonts w:ascii="Arial" w:hAnsi="Arial" w:cs="Arial"/>
          <w:color w:val="000000"/>
        </w:rPr>
        <w:t xml:space="preserve">) and having satisfied myself/ourselves as to all other matters relevant thereto, I/we enclose our tender, </w:t>
      </w:r>
      <w:r>
        <w:rPr>
          <w:rFonts w:ascii="Arial" w:hAnsi="Arial" w:cs="Arial"/>
        </w:rPr>
        <w:t>and undertake to execute and complete the Services required to be performed in accordance with the ITT Documentation for the sum set out in my/our tender submission.</w:t>
      </w:r>
    </w:p>
    <w:p w14:paraId="074D7F91" w14:textId="77777777" w:rsidR="006C2D8D" w:rsidRDefault="006C2D8D">
      <w:pPr>
        <w:spacing w:before="240"/>
        <w:rPr>
          <w:rFonts w:ascii="Arial" w:hAnsi="Arial" w:cs="Arial"/>
        </w:rPr>
      </w:pPr>
      <w:r>
        <w:rPr>
          <w:rFonts w:ascii="Arial" w:hAnsi="Arial" w:cs="Arial"/>
        </w:rPr>
        <w:t>I/We agree that the insertion by me/us of any conditions qualifying my/our tender or any unauthorised deletion to any of the tender documents shall not affect the ITT Documentation and may cause the tender to be rejected.</w:t>
      </w:r>
    </w:p>
    <w:p w14:paraId="074D7F92" w14:textId="77777777" w:rsidR="006C2D8D" w:rsidRDefault="006C2D8D">
      <w:pPr>
        <w:spacing w:before="240"/>
        <w:rPr>
          <w:rFonts w:ascii="Arial" w:hAnsi="Arial" w:cs="Arial"/>
        </w:rPr>
      </w:pPr>
      <w:r>
        <w:rPr>
          <w:rFonts w:ascii="Arial" w:hAnsi="Arial" w:cs="Arial"/>
        </w:rPr>
        <w:t xml:space="preserve">I/We agree that this tender shall remain open to be accepted or not by </w:t>
      </w:r>
      <w:r w:rsidR="00DF1ED8">
        <w:rPr>
          <w:rFonts w:ascii="Arial" w:hAnsi="Arial" w:cs="Arial"/>
        </w:rPr>
        <w:t>Bristol Waste Company</w:t>
      </w:r>
      <w:r>
        <w:rPr>
          <w:rFonts w:ascii="Arial" w:hAnsi="Arial" w:cs="Arial"/>
        </w:rPr>
        <w:t xml:space="preserve"> for a period of 180 days from the closing date for receipt of tenders as stated in the ITT Documentation.</w:t>
      </w:r>
    </w:p>
    <w:p w14:paraId="074D7F93" w14:textId="77777777" w:rsidR="006C2D8D" w:rsidRDefault="006C2D8D">
      <w:pPr>
        <w:rPr>
          <w:rFonts w:ascii="Arial" w:hAnsi="Arial" w:cs="Arial"/>
        </w:rPr>
      </w:pPr>
    </w:p>
    <w:p w14:paraId="074D7F94" w14:textId="77777777" w:rsidR="006C2D8D" w:rsidRDefault="006C2D8D">
      <w:pPr>
        <w:rPr>
          <w:rFonts w:ascii="Arial" w:hAnsi="Arial" w:cs="Arial"/>
          <w:color w:val="000000"/>
        </w:rPr>
      </w:pPr>
      <w:r>
        <w:rPr>
          <w:rFonts w:ascii="Arial" w:hAnsi="Arial" w:cs="Arial"/>
        </w:rPr>
        <w:t xml:space="preserve">I/We accept the conditions embodied in the ITT Documentation previously referred to and undertake to be bound by them if my/our tender is accepted by </w:t>
      </w:r>
      <w:r w:rsidR="00DF1ED8">
        <w:rPr>
          <w:rFonts w:ascii="Arial" w:hAnsi="Arial" w:cs="Arial"/>
        </w:rPr>
        <w:t>Bristol Waste Company</w:t>
      </w:r>
      <w:r>
        <w:rPr>
          <w:rFonts w:ascii="Arial" w:hAnsi="Arial" w:cs="Arial"/>
        </w:rPr>
        <w:t>.</w:t>
      </w:r>
    </w:p>
    <w:p w14:paraId="074D7F95" w14:textId="77777777" w:rsidR="006C2D8D" w:rsidRDefault="006C2D8D">
      <w:pPr>
        <w:spacing w:before="240"/>
        <w:rPr>
          <w:rFonts w:ascii="Arial" w:hAnsi="Arial" w:cs="Arial"/>
        </w:rPr>
      </w:pPr>
      <w:r>
        <w:rPr>
          <w:rFonts w:ascii="Arial" w:hAnsi="Arial" w:cs="Arial"/>
        </w:rPr>
        <w:t>Unless and until a formal agreement is prepared and executed, this tender together with your acceptance thereof in writing shall constitute a binding contract between me/us.</w:t>
      </w:r>
    </w:p>
    <w:p w14:paraId="074D7F96" w14:textId="77777777" w:rsidR="006C2D8D" w:rsidRDefault="006C2D8D">
      <w:pPr>
        <w:spacing w:before="240"/>
        <w:rPr>
          <w:rFonts w:ascii="Arial" w:hAnsi="Arial" w:cs="Arial"/>
        </w:rPr>
      </w:pPr>
    </w:p>
    <w:p w14:paraId="074D7F97" w14:textId="77777777" w:rsidR="006C2D8D" w:rsidRDefault="006C2D8D">
      <w:pPr>
        <w:spacing w:before="240"/>
        <w:rPr>
          <w:rFonts w:ascii="Arial" w:hAnsi="Arial" w:cs="Arial"/>
        </w:rPr>
      </w:pPr>
      <w:r>
        <w:rPr>
          <w:rFonts w:ascii="Arial" w:hAnsi="Arial" w:cs="Arial"/>
        </w:rPr>
        <w:t>Signature(s)</w:t>
      </w:r>
      <w:r>
        <w:rPr>
          <w:rFonts w:ascii="Arial" w:hAnsi="Arial" w:cs="Arial"/>
        </w:rPr>
        <w:tab/>
        <w:t>…………………………………………………………………..</w:t>
      </w:r>
    </w:p>
    <w:p w14:paraId="074D7F98" w14:textId="77777777" w:rsidR="006C2D8D" w:rsidRDefault="006C2D8D">
      <w:pPr>
        <w:spacing w:before="240"/>
        <w:rPr>
          <w:rFonts w:ascii="Arial" w:hAnsi="Arial" w:cs="Arial"/>
        </w:rPr>
      </w:pPr>
      <w:r>
        <w:rPr>
          <w:rFonts w:ascii="Arial" w:hAnsi="Arial" w:cs="Arial"/>
        </w:rPr>
        <w:tab/>
      </w:r>
      <w:r>
        <w:rPr>
          <w:rFonts w:ascii="Arial" w:hAnsi="Arial" w:cs="Arial"/>
        </w:rPr>
        <w:tab/>
        <w:t>…………………………………………………………………..</w:t>
      </w:r>
    </w:p>
    <w:p w14:paraId="074D7F99" w14:textId="77777777" w:rsidR="006C2D8D" w:rsidRDefault="006C2D8D">
      <w:pPr>
        <w:spacing w:before="240"/>
        <w:rPr>
          <w:rFonts w:ascii="Arial" w:hAnsi="Arial" w:cs="Arial"/>
        </w:rPr>
      </w:pPr>
      <w:r>
        <w:rPr>
          <w:rFonts w:ascii="Arial" w:hAnsi="Arial" w:cs="Arial"/>
        </w:rPr>
        <w:t>Print Names</w:t>
      </w:r>
      <w:r>
        <w:rPr>
          <w:rFonts w:ascii="Arial" w:hAnsi="Arial" w:cs="Arial"/>
        </w:rPr>
        <w:tab/>
        <w:t>…………………………………………………………………..</w:t>
      </w:r>
    </w:p>
    <w:p w14:paraId="074D7F9A" w14:textId="77777777" w:rsidR="006C2D8D" w:rsidRDefault="006C2D8D">
      <w:pPr>
        <w:spacing w:before="240"/>
        <w:rPr>
          <w:rFonts w:ascii="Arial" w:hAnsi="Arial" w:cs="Arial"/>
        </w:rPr>
      </w:pPr>
      <w:r>
        <w:rPr>
          <w:rFonts w:ascii="Arial" w:hAnsi="Arial" w:cs="Arial"/>
        </w:rPr>
        <w:tab/>
      </w:r>
      <w:r>
        <w:rPr>
          <w:rFonts w:ascii="Arial" w:hAnsi="Arial" w:cs="Arial"/>
        </w:rPr>
        <w:tab/>
        <w:t>…………………………………………………………………..</w:t>
      </w:r>
    </w:p>
    <w:p w14:paraId="074D7F9B" w14:textId="77777777" w:rsidR="006C2D8D" w:rsidRDefault="006C2D8D">
      <w:pPr>
        <w:spacing w:before="240"/>
        <w:rPr>
          <w:rFonts w:ascii="Arial" w:hAnsi="Arial" w:cs="Arial"/>
        </w:rPr>
      </w:pPr>
      <w:r>
        <w:rPr>
          <w:rFonts w:ascii="Arial" w:hAnsi="Arial" w:cs="Arial"/>
        </w:rPr>
        <w:t>Date</w:t>
      </w:r>
      <w:r>
        <w:rPr>
          <w:rFonts w:ascii="Arial" w:hAnsi="Arial" w:cs="Arial"/>
        </w:rPr>
        <w:tab/>
      </w:r>
      <w:r>
        <w:rPr>
          <w:rFonts w:ascii="Arial" w:hAnsi="Arial" w:cs="Arial"/>
        </w:rPr>
        <w:tab/>
        <w:t>…………………………………………………………………..</w:t>
      </w:r>
    </w:p>
    <w:p w14:paraId="074D7F9C" w14:textId="77777777" w:rsidR="006C2D8D" w:rsidRDefault="006C2D8D">
      <w:pPr>
        <w:rPr>
          <w:rFonts w:ascii="Arial" w:hAnsi="Arial" w:cs="Arial"/>
        </w:rPr>
      </w:pPr>
    </w:p>
    <w:p w14:paraId="074D7F9D" w14:textId="77777777" w:rsidR="006C2D8D" w:rsidRDefault="006C2D8D">
      <w:pPr>
        <w:rPr>
          <w:rFonts w:ascii="Arial" w:hAnsi="Arial" w:cs="Arial"/>
          <w:b/>
          <w:bCs/>
        </w:rPr>
      </w:pPr>
    </w:p>
    <w:p w14:paraId="074D7F9E" w14:textId="77777777" w:rsidR="006C2D8D" w:rsidRDefault="006C2D8D">
      <w:pPr>
        <w:rPr>
          <w:rFonts w:ascii="Arial" w:hAnsi="Arial" w:cs="Arial"/>
        </w:rPr>
      </w:pPr>
    </w:p>
    <w:p w14:paraId="074D7F9F" w14:textId="77777777" w:rsidR="006C2D8D" w:rsidRDefault="006C2D8D">
      <w:pPr>
        <w:pStyle w:val="Heading1"/>
        <w:numPr>
          <w:ilvl w:val="0"/>
          <w:numId w:val="0"/>
        </w:numPr>
        <w:jc w:val="center"/>
      </w:pPr>
      <w:bookmarkStart w:id="245" w:name="_Toc128829101"/>
      <w:r>
        <w:br w:type="page"/>
      </w:r>
      <w:bookmarkStart w:id="246" w:name="_Toc140486757"/>
      <w:bookmarkStart w:id="247" w:name="_Toc140487101"/>
      <w:bookmarkStart w:id="248" w:name="_Toc140488069"/>
      <w:bookmarkStart w:id="249" w:name="_Toc140489354"/>
      <w:bookmarkStart w:id="250" w:name="_Toc140489426"/>
      <w:bookmarkStart w:id="251" w:name="_Toc140566972"/>
      <w:bookmarkStart w:id="252" w:name="_Toc140567050"/>
      <w:bookmarkStart w:id="253" w:name="_Toc140571384"/>
      <w:bookmarkStart w:id="254" w:name="_Toc142217663"/>
      <w:bookmarkStart w:id="255" w:name="_Toc144185712"/>
      <w:bookmarkStart w:id="256" w:name="_Toc436853"/>
      <w:bookmarkStart w:id="257" w:name="_Toc436883"/>
      <w:r>
        <w:lastRenderedPageBreak/>
        <w:t>APPENDIX 6 – INSURANCE DECLARATION</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29D88EA2" w14:textId="77777777" w:rsidR="00AB39E6" w:rsidRPr="00CE20B5" w:rsidRDefault="00AB39E6" w:rsidP="00AB39E6">
      <w:pPr>
        <w:jc w:val="center"/>
        <w:rPr>
          <w:rFonts w:ascii="Arial" w:hAnsi="Arial" w:cs="Arial"/>
          <w:szCs w:val="20"/>
        </w:rPr>
      </w:pPr>
      <w:r>
        <w:rPr>
          <w:rFonts w:ascii="Arial" w:hAnsi="Arial" w:cs="Arial"/>
          <w:szCs w:val="20"/>
        </w:rPr>
        <w:t>Weed Control Programme</w:t>
      </w:r>
    </w:p>
    <w:p w14:paraId="074D7FA1" w14:textId="77777777" w:rsidR="006C2D8D" w:rsidRDefault="006C2D8D">
      <w:pPr>
        <w:spacing w:before="240"/>
        <w:rPr>
          <w:rFonts w:ascii="Arial" w:hAnsi="Arial" w:cs="Arial"/>
        </w:rPr>
      </w:pPr>
      <w:r>
        <w:rPr>
          <w:rFonts w:ascii="Arial" w:hAnsi="Arial" w:cs="Arial"/>
        </w:rPr>
        <w:t>I/We hereby certify and declare that I/we have taken out or will hold the following policies of insurance on or prior to the Commencement Date:</w:t>
      </w:r>
    </w:p>
    <w:p w14:paraId="074D7FA2" w14:textId="77777777" w:rsidR="006C2D8D" w:rsidRDefault="006C2D8D">
      <w:pPr>
        <w:pStyle w:val="Level3"/>
        <w:numPr>
          <w:ilvl w:val="0"/>
          <w:numId w:val="16"/>
        </w:numPr>
        <w:rPr>
          <w:rFonts w:cs="Arial"/>
        </w:rPr>
      </w:pPr>
      <w:r>
        <w:rPr>
          <w:rFonts w:cs="Arial"/>
        </w:rPr>
        <w:t>Public Liability insurance with a limit of indemnity of not less than £5 million pounds in relation to each and every claim during each 12 month period in respect of claims arising from the Services;</w:t>
      </w:r>
    </w:p>
    <w:p w14:paraId="074D7FA3" w14:textId="77777777" w:rsidR="006C2D8D" w:rsidRDefault="006C2D8D">
      <w:pPr>
        <w:pStyle w:val="Level3"/>
        <w:numPr>
          <w:ilvl w:val="0"/>
          <w:numId w:val="16"/>
        </w:numPr>
        <w:rPr>
          <w:rFonts w:cs="Arial"/>
        </w:rPr>
      </w:pPr>
      <w:r>
        <w:rPr>
          <w:rFonts w:cs="Arial"/>
        </w:rPr>
        <w:t>Employer’s Liability insurance with a limit of indemnity of not less than £10 million pounds in relation to each and every claim during each 12 month period in respect of claims arising from the Services;</w:t>
      </w:r>
    </w:p>
    <w:p w14:paraId="074D7FA4" w14:textId="77777777" w:rsidR="006C2D8D" w:rsidRDefault="006C2D8D">
      <w:pPr>
        <w:pStyle w:val="Level3"/>
        <w:numPr>
          <w:ilvl w:val="0"/>
          <w:numId w:val="16"/>
        </w:numPr>
        <w:rPr>
          <w:rFonts w:cs="Arial"/>
        </w:rPr>
      </w:pPr>
      <w:r>
        <w:rPr>
          <w:rFonts w:cs="Arial"/>
        </w:rPr>
        <w:t>All other insurances required by Law.</w:t>
      </w:r>
    </w:p>
    <w:p w14:paraId="074D7FA5" w14:textId="77777777" w:rsidR="006C2D8D" w:rsidRDefault="006C2D8D">
      <w:pPr>
        <w:rPr>
          <w:rFonts w:ascii="Arial" w:hAnsi="Arial" w:cs="Arial"/>
        </w:rPr>
      </w:pPr>
    </w:p>
    <w:p w14:paraId="074D7FA6" w14:textId="77777777" w:rsidR="006C2D8D" w:rsidRDefault="006C2D8D">
      <w:pPr>
        <w:rPr>
          <w:rFonts w:ascii="Arial" w:hAnsi="Arial" w:cs="Arial"/>
        </w:rPr>
      </w:pPr>
    </w:p>
    <w:p w14:paraId="074D7FA7" w14:textId="77777777" w:rsidR="006C2D8D" w:rsidRDefault="006C2D8D">
      <w:pPr>
        <w:spacing w:before="240"/>
        <w:rPr>
          <w:rFonts w:ascii="Arial" w:hAnsi="Arial" w:cs="Arial"/>
          <w:lang w:val="fr-FR"/>
        </w:rPr>
      </w:pPr>
      <w:r>
        <w:rPr>
          <w:rFonts w:ascii="Arial" w:hAnsi="Arial" w:cs="Arial"/>
          <w:lang w:val="fr-FR"/>
        </w:rPr>
        <w:t>Signature(s)</w:t>
      </w:r>
      <w:r>
        <w:rPr>
          <w:rFonts w:ascii="Arial" w:hAnsi="Arial" w:cs="Arial"/>
          <w:lang w:val="fr-FR"/>
        </w:rPr>
        <w:tab/>
        <w:t>…………………………………………………………………..</w:t>
      </w:r>
    </w:p>
    <w:p w14:paraId="074D7FA8" w14:textId="77777777" w:rsidR="006C2D8D" w:rsidRDefault="006C2D8D">
      <w:pPr>
        <w:spacing w:before="240"/>
        <w:rPr>
          <w:rFonts w:ascii="Arial" w:hAnsi="Arial" w:cs="Arial"/>
          <w:lang w:val="fr-FR"/>
        </w:rPr>
      </w:pPr>
      <w:r>
        <w:rPr>
          <w:rFonts w:ascii="Arial" w:hAnsi="Arial" w:cs="Arial"/>
          <w:lang w:val="fr-FR"/>
        </w:rPr>
        <w:tab/>
      </w:r>
      <w:r>
        <w:rPr>
          <w:rFonts w:ascii="Arial" w:hAnsi="Arial" w:cs="Arial"/>
          <w:lang w:val="fr-FR"/>
        </w:rPr>
        <w:tab/>
        <w:t>…………………………………………………………………..</w:t>
      </w:r>
    </w:p>
    <w:p w14:paraId="074D7FA9" w14:textId="77777777" w:rsidR="006C2D8D" w:rsidRDefault="006C2D8D">
      <w:pPr>
        <w:spacing w:before="240"/>
        <w:rPr>
          <w:rFonts w:ascii="Arial" w:hAnsi="Arial" w:cs="Arial"/>
          <w:lang w:val="fr-FR"/>
        </w:rPr>
      </w:pPr>
      <w:r>
        <w:rPr>
          <w:rFonts w:ascii="Arial" w:hAnsi="Arial" w:cs="Arial"/>
          <w:lang w:val="fr-FR"/>
        </w:rPr>
        <w:t>Print Names</w:t>
      </w:r>
      <w:r>
        <w:rPr>
          <w:rFonts w:ascii="Arial" w:hAnsi="Arial" w:cs="Arial"/>
          <w:lang w:val="fr-FR"/>
        </w:rPr>
        <w:tab/>
        <w:t>…………………………………………………………………..</w:t>
      </w:r>
    </w:p>
    <w:p w14:paraId="074D7FAA" w14:textId="77777777" w:rsidR="006C2D8D" w:rsidRDefault="006C2D8D">
      <w:pPr>
        <w:spacing w:before="240"/>
        <w:rPr>
          <w:rFonts w:ascii="Arial" w:hAnsi="Arial" w:cs="Arial"/>
          <w:lang w:val="fr-FR"/>
        </w:rPr>
      </w:pPr>
      <w:r>
        <w:rPr>
          <w:rFonts w:ascii="Arial" w:hAnsi="Arial" w:cs="Arial"/>
          <w:lang w:val="fr-FR"/>
        </w:rPr>
        <w:tab/>
      </w:r>
      <w:r>
        <w:rPr>
          <w:rFonts w:ascii="Arial" w:hAnsi="Arial" w:cs="Arial"/>
          <w:lang w:val="fr-FR"/>
        </w:rPr>
        <w:tab/>
        <w:t>…………………………………………………………………..</w:t>
      </w:r>
    </w:p>
    <w:p w14:paraId="074D7FAB" w14:textId="77777777" w:rsidR="006C2D8D" w:rsidRDefault="006C2D8D">
      <w:pPr>
        <w:spacing w:before="240"/>
        <w:rPr>
          <w:rFonts w:ascii="Arial" w:hAnsi="Arial" w:cs="Arial"/>
          <w:lang w:val="fr-FR"/>
        </w:rPr>
      </w:pPr>
      <w:r>
        <w:rPr>
          <w:rFonts w:ascii="Arial" w:hAnsi="Arial" w:cs="Arial"/>
          <w:lang w:val="fr-FR"/>
        </w:rPr>
        <w:t>Date</w:t>
      </w:r>
      <w:r>
        <w:rPr>
          <w:rFonts w:ascii="Arial" w:hAnsi="Arial" w:cs="Arial"/>
          <w:lang w:val="fr-FR"/>
        </w:rPr>
        <w:tab/>
      </w:r>
      <w:r>
        <w:rPr>
          <w:rFonts w:ascii="Arial" w:hAnsi="Arial" w:cs="Arial"/>
          <w:lang w:val="fr-FR"/>
        </w:rPr>
        <w:tab/>
        <w:t>…………………………………………………………………..</w:t>
      </w:r>
    </w:p>
    <w:p w14:paraId="074D7FAC" w14:textId="77777777" w:rsidR="006C2D8D" w:rsidRDefault="006C2D8D">
      <w:pPr>
        <w:rPr>
          <w:rFonts w:ascii="Arial" w:hAnsi="Arial" w:cs="Arial"/>
          <w:lang w:val="fr-FR"/>
        </w:rPr>
      </w:pPr>
    </w:p>
    <w:p w14:paraId="074D7FAD" w14:textId="77777777" w:rsidR="006C2D8D" w:rsidRDefault="006C2D8D">
      <w:pPr>
        <w:rPr>
          <w:rFonts w:ascii="Arial" w:hAnsi="Arial" w:cs="Arial"/>
          <w:kern w:val="20"/>
          <w:lang w:val="fr-FR"/>
        </w:rPr>
      </w:pPr>
      <w:bookmarkStart w:id="258" w:name="_Toc129427017"/>
      <w:bookmarkStart w:id="259" w:name="_Toc129776112"/>
      <w:bookmarkStart w:id="260" w:name="_Toc132177678"/>
    </w:p>
    <w:p w14:paraId="074D7FAE" w14:textId="77777777" w:rsidR="006C2D8D" w:rsidRDefault="006C2D8D">
      <w:pPr>
        <w:rPr>
          <w:rFonts w:ascii="Arial" w:hAnsi="Arial" w:cs="Arial"/>
          <w:kern w:val="20"/>
          <w:lang w:val="fr-FR"/>
        </w:rPr>
      </w:pPr>
    </w:p>
    <w:p w14:paraId="074D7FAF" w14:textId="77777777" w:rsidR="006C2D8D" w:rsidRDefault="006C2D8D">
      <w:pPr>
        <w:pStyle w:val="Heading1"/>
        <w:numPr>
          <w:ilvl w:val="0"/>
          <w:numId w:val="0"/>
        </w:numPr>
        <w:jc w:val="center"/>
        <w:rPr>
          <w:lang w:val="fr-FR"/>
        </w:rPr>
      </w:pPr>
      <w:r>
        <w:rPr>
          <w:lang w:val="fr-FR"/>
        </w:rPr>
        <w:br w:type="page"/>
      </w:r>
      <w:bookmarkStart w:id="261" w:name="_Toc128829102"/>
      <w:bookmarkStart w:id="262" w:name="_Toc130121019"/>
      <w:bookmarkStart w:id="263" w:name="_Toc140486758"/>
      <w:bookmarkStart w:id="264" w:name="_Toc140487102"/>
      <w:bookmarkStart w:id="265" w:name="_Toc140488070"/>
      <w:bookmarkStart w:id="266" w:name="_Toc140489355"/>
      <w:bookmarkStart w:id="267" w:name="_Toc140489427"/>
      <w:bookmarkStart w:id="268" w:name="_Toc140566973"/>
      <w:bookmarkStart w:id="269" w:name="_Toc140567051"/>
      <w:bookmarkStart w:id="270" w:name="_Toc140571385"/>
      <w:bookmarkStart w:id="271" w:name="_Toc142217664"/>
      <w:bookmarkStart w:id="272" w:name="_Toc144185713"/>
      <w:bookmarkStart w:id="273" w:name="_Toc436854"/>
      <w:bookmarkStart w:id="274" w:name="_Toc436884"/>
      <w:bookmarkStart w:id="275" w:name="_Toc99255182"/>
      <w:r>
        <w:rPr>
          <w:lang w:val="fr-FR"/>
        </w:rPr>
        <w:lastRenderedPageBreak/>
        <w:t>APPENDIX 7 – DOCUMENT CHECKLIST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bookmarkEnd w:id="275"/>
    <w:p w14:paraId="17B1BB22" w14:textId="77777777" w:rsidR="00AB39E6" w:rsidRPr="00CE20B5" w:rsidRDefault="00AB39E6" w:rsidP="00AB39E6">
      <w:pPr>
        <w:jc w:val="center"/>
        <w:rPr>
          <w:rFonts w:ascii="Arial" w:hAnsi="Arial" w:cs="Arial"/>
          <w:szCs w:val="20"/>
        </w:rPr>
      </w:pPr>
      <w:r>
        <w:rPr>
          <w:rFonts w:ascii="Arial" w:hAnsi="Arial" w:cs="Arial"/>
          <w:szCs w:val="20"/>
        </w:rPr>
        <w:t>Weed Control Programme</w:t>
      </w:r>
    </w:p>
    <w:p w14:paraId="074D7FB1" w14:textId="77777777" w:rsidR="006C2D8D" w:rsidRDefault="006C2D8D">
      <w:pPr>
        <w:spacing w:before="240"/>
        <w:rPr>
          <w:rFonts w:ascii="Arial" w:hAnsi="Arial" w:cs="Arial"/>
        </w:rPr>
      </w:pPr>
      <w:r>
        <w:rPr>
          <w:rFonts w:ascii="Arial" w:hAnsi="Arial" w:cs="Arial"/>
        </w:rPr>
        <w:t>Tenderers must only submit the following documents as their tender:</w:t>
      </w:r>
    </w:p>
    <w:p w14:paraId="074D7FB2" w14:textId="77777777" w:rsidR="006C2D8D" w:rsidRDefault="006C2D8D">
      <w:pP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4898"/>
        <w:gridCol w:w="2486"/>
        <w:gridCol w:w="1328"/>
      </w:tblGrid>
      <w:tr w:rsidR="006C2D8D" w:rsidRPr="00A73ED3" w14:paraId="074D7FB9" w14:textId="77777777">
        <w:trPr>
          <w:tblHeader/>
        </w:trPr>
        <w:tc>
          <w:tcPr>
            <w:tcW w:w="610" w:type="dxa"/>
            <w:shd w:val="clear" w:color="auto" w:fill="C0C0C0"/>
          </w:tcPr>
          <w:p w14:paraId="074D7FB3" w14:textId="77777777" w:rsidR="006C2D8D" w:rsidRPr="00A73ED3" w:rsidRDefault="006C2D8D">
            <w:pPr>
              <w:rPr>
                <w:rFonts w:ascii="Arial" w:hAnsi="Arial" w:cs="Arial"/>
                <w:b/>
                <w:bCs/>
              </w:rPr>
            </w:pPr>
            <w:r w:rsidRPr="00A73ED3">
              <w:rPr>
                <w:rFonts w:ascii="Arial" w:hAnsi="Arial" w:cs="Arial"/>
                <w:b/>
                <w:bCs/>
              </w:rPr>
              <w:t>NO</w:t>
            </w:r>
          </w:p>
        </w:tc>
        <w:tc>
          <w:tcPr>
            <w:tcW w:w="4898" w:type="dxa"/>
            <w:shd w:val="clear" w:color="auto" w:fill="C0C0C0"/>
          </w:tcPr>
          <w:p w14:paraId="074D7FB4" w14:textId="77777777" w:rsidR="006C2D8D" w:rsidRPr="00A73ED3" w:rsidRDefault="006C2D8D">
            <w:pPr>
              <w:rPr>
                <w:rFonts w:ascii="Arial" w:hAnsi="Arial" w:cs="Arial"/>
                <w:b/>
                <w:bCs/>
              </w:rPr>
            </w:pPr>
            <w:r w:rsidRPr="00A73ED3">
              <w:rPr>
                <w:rFonts w:ascii="Arial" w:hAnsi="Arial" w:cs="Arial"/>
                <w:b/>
                <w:bCs/>
              </w:rPr>
              <w:t>DOCUMENT</w:t>
            </w:r>
          </w:p>
        </w:tc>
        <w:tc>
          <w:tcPr>
            <w:tcW w:w="2486" w:type="dxa"/>
            <w:shd w:val="clear" w:color="auto" w:fill="C0C0C0"/>
          </w:tcPr>
          <w:p w14:paraId="074D7FB5" w14:textId="77777777" w:rsidR="006C2D8D" w:rsidRPr="00A73ED3" w:rsidRDefault="006C2D8D">
            <w:pPr>
              <w:rPr>
                <w:rFonts w:ascii="Arial" w:hAnsi="Arial" w:cs="Arial"/>
                <w:b/>
                <w:bCs/>
                <w:kern w:val="20"/>
              </w:rPr>
            </w:pPr>
            <w:r w:rsidRPr="00A73ED3">
              <w:rPr>
                <w:rFonts w:ascii="Arial" w:hAnsi="Arial" w:cs="Arial"/>
                <w:b/>
                <w:bCs/>
                <w:kern w:val="20"/>
              </w:rPr>
              <w:t>ITT REFERENCE</w:t>
            </w:r>
          </w:p>
          <w:p w14:paraId="074D7FB6" w14:textId="77777777" w:rsidR="006C2D8D" w:rsidRPr="00A73ED3" w:rsidRDefault="006C2D8D">
            <w:pPr>
              <w:rPr>
                <w:rFonts w:ascii="Arial" w:hAnsi="Arial" w:cs="Arial"/>
                <w:b/>
                <w:bCs/>
                <w:kern w:val="20"/>
              </w:rPr>
            </w:pPr>
          </w:p>
          <w:p w14:paraId="074D7FB7" w14:textId="77777777" w:rsidR="006C2D8D" w:rsidRPr="00A73ED3" w:rsidRDefault="006C2D8D">
            <w:pPr>
              <w:rPr>
                <w:rFonts w:ascii="Arial" w:hAnsi="Arial" w:cs="Arial"/>
                <w:b/>
                <w:bCs/>
                <w:caps/>
                <w:kern w:val="20"/>
              </w:rPr>
            </w:pPr>
            <w:r w:rsidRPr="00A73ED3">
              <w:rPr>
                <w:rFonts w:ascii="Arial" w:hAnsi="Arial" w:cs="Arial"/>
                <w:b/>
                <w:bCs/>
                <w:kern w:val="20"/>
              </w:rPr>
              <w:t>All References to Volume 1 unless otherwise stated</w:t>
            </w:r>
          </w:p>
        </w:tc>
        <w:tc>
          <w:tcPr>
            <w:tcW w:w="1328" w:type="dxa"/>
            <w:shd w:val="clear" w:color="auto" w:fill="C0C0C0"/>
          </w:tcPr>
          <w:p w14:paraId="074D7FB8" w14:textId="77777777" w:rsidR="006C2D8D" w:rsidRPr="00A73ED3" w:rsidRDefault="006C2D8D">
            <w:pPr>
              <w:rPr>
                <w:rFonts w:ascii="Arial" w:hAnsi="Arial" w:cs="Arial"/>
                <w:b/>
                <w:bCs/>
              </w:rPr>
            </w:pPr>
            <w:r w:rsidRPr="00A73ED3">
              <w:rPr>
                <w:rFonts w:ascii="Arial" w:hAnsi="Arial" w:cs="Arial"/>
                <w:b/>
                <w:bCs/>
              </w:rPr>
              <w:t>ENCLOSED</w:t>
            </w:r>
          </w:p>
        </w:tc>
      </w:tr>
      <w:tr w:rsidR="006C2D8D" w:rsidRPr="00A73ED3" w14:paraId="074D7FBF" w14:textId="77777777">
        <w:tc>
          <w:tcPr>
            <w:tcW w:w="610" w:type="dxa"/>
          </w:tcPr>
          <w:p w14:paraId="074D7FBA" w14:textId="77777777" w:rsidR="006C2D8D" w:rsidRPr="00A73ED3" w:rsidRDefault="006C2D8D">
            <w:pPr>
              <w:numPr>
                <w:ilvl w:val="0"/>
                <w:numId w:val="6"/>
              </w:numPr>
              <w:spacing w:before="240"/>
              <w:jc w:val="center"/>
              <w:rPr>
                <w:rFonts w:ascii="Arial" w:hAnsi="Arial" w:cs="Arial"/>
              </w:rPr>
            </w:pPr>
          </w:p>
        </w:tc>
        <w:tc>
          <w:tcPr>
            <w:tcW w:w="4898" w:type="dxa"/>
          </w:tcPr>
          <w:p w14:paraId="074D7FBB" w14:textId="77777777" w:rsidR="006C2D8D" w:rsidRPr="00A73ED3" w:rsidRDefault="006C2D8D">
            <w:pPr>
              <w:spacing w:before="240"/>
              <w:rPr>
                <w:rFonts w:ascii="Arial" w:hAnsi="Arial" w:cs="Arial"/>
              </w:rPr>
            </w:pPr>
            <w:r w:rsidRPr="00A73ED3">
              <w:rPr>
                <w:rFonts w:ascii="Arial" w:hAnsi="Arial" w:cs="Arial"/>
              </w:rPr>
              <w:t>Where a tenderer considers that any of the information provided in its tender is confidential and/or commercially sensitive to the extent it could reasonably cause prejudice if disclosed to a third party, then it should clearly mark on its tender those parts that it does not wish to be disclosed to third parties, together with supporting information as to why this information should be exempt from disclosure under Information Laws.</w:t>
            </w:r>
          </w:p>
        </w:tc>
        <w:tc>
          <w:tcPr>
            <w:tcW w:w="2486" w:type="dxa"/>
          </w:tcPr>
          <w:p w14:paraId="074D7FBC" w14:textId="77777777" w:rsidR="006C2D8D" w:rsidRPr="00A73ED3" w:rsidRDefault="006C2D8D">
            <w:pPr>
              <w:spacing w:before="240"/>
              <w:rPr>
                <w:rFonts w:ascii="Arial" w:hAnsi="Arial" w:cs="Arial"/>
              </w:rPr>
            </w:pPr>
            <w:r w:rsidRPr="00A73ED3">
              <w:rPr>
                <w:rFonts w:ascii="Arial" w:hAnsi="Arial" w:cs="Arial"/>
              </w:rPr>
              <w:t>Paragraph 2.2 of Appendix 1 (Important Notices);</w:t>
            </w:r>
          </w:p>
          <w:p w14:paraId="074D7FBD" w14:textId="77777777" w:rsidR="006C2D8D" w:rsidRPr="00A73ED3" w:rsidRDefault="006C2D8D">
            <w:pPr>
              <w:spacing w:before="240"/>
              <w:rPr>
                <w:rFonts w:ascii="Arial" w:hAnsi="Arial" w:cs="Arial"/>
              </w:rPr>
            </w:pPr>
            <w:r w:rsidRPr="00A73ED3">
              <w:rPr>
                <w:rFonts w:ascii="Arial" w:hAnsi="Arial" w:cs="Arial"/>
              </w:rPr>
              <w:t>Schedule 6 (Contractor Confidential Information), Volume 2 (Contract)</w:t>
            </w:r>
          </w:p>
        </w:tc>
        <w:tc>
          <w:tcPr>
            <w:tcW w:w="1328" w:type="dxa"/>
          </w:tcPr>
          <w:p w14:paraId="074D7FBE" w14:textId="77777777" w:rsidR="006C2D8D" w:rsidRPr="00A73ED3" w:rsidRDefault="006C2D8D">
            <w:pPr>
              <w:spacing w:before="240"/>
              <w:rPr>
                <w:rFonts w:ascii="Arial" w:hAnsi="Arial" w:cs="Arial"/>
              </w:rPr>
            </w:pPr>
          </w:p>
        </w:tc>
      </w:tr>
      <w:tr w:rsidR="006C2D8D" w:rsidRPr="00A73ED3" w14:paraId="074D7FC4" w14:textId="77777777">
        <w:tc>
          <w:tcPr>
            <w:tcW w:w="610" w:type="dxa"/>
          </w:tcPr>
          <w:p w14:paraId="074D7FC0" w14:textId="77777777" w:rsidR="006C2D8D" w:rsidRPr="00A73ED3" w:rsidRDefault="006C2D8D">
            <w:pPr>
              <w:numPr>
                <w:ilvl w:val="0"/>
                <w:numId w:val="6"/>
              </w:numPr>
              <w:spacing w:before="240"/>
              <w:jc w:val="center"/>
              <w:rPr>
                <w:rFonts w:ascii="Arial" w:hAnsi="Arial" w:cs="Arial"/>
              </w:rPr>
            </w:pPr>
          </w:p>
        </w:tc>
        <w:tc>
          <w:tcPr>
            <w:tcW w:w="4898" w:type="dxa"/>
          </w:tcPr>
          <w:p w14:paraId="074D7FC1" w14:textId="77777777" w:rsidR="006C2D8D" w:rsidRPr="00A73ED3" w:rsidRDefault="006C2D8D">
            <w:pPr>
              <w:spacing w:before="240"/>
              <w:rPr>
                <w:rFonts w:ascii="Arial" w:hAnsi="Arial" w:cs="Arial"/>
              </w:rPr>
            </w:pPr>
            <w:r w:rsidRPr="00A73ED3">
              <w:rPr>
                <w:rFonts w:ascii="Arial" w:hAnsi="Arial" w:cs="Arial"/>
              </w:rPr>
              <w:t>Signed copy of the Certificate of Canvassing</w:t>
            </w:r>
          </w:p>
        </w:tc>
        <w:tc>
          <w:tcPr>
            <w:tcW w:w="2486" w:type="dxa"/>
          </w:tcPr>
          <w:p w14:paraId="074D7FC2" w14:textId="77777777" w:rsidR="006C2D8D" w:rsidRPr="00A73ED3" w:rsidRDefault="006C2D8D">
            <w:pPr>
              <w:spacing w:before="240"/>
              <w:rPr>
                <w:rFonts w:ascii="Arial" w:hAnsi="Arial" w:cs="Arial"/>
              </w:rPr>
            </w:pPr>
            <w:r w:rsidRPr="00A73ED3">
              <w:rPr>
                <w:rFonts w:ascii="Arial" w:hAnsi="Arial" w:cs="Arial"/>
              </w:rPr>
              <w:t>Appendix 2</w:t>
            </w:r>
          </w:p>
        </w:tc>
        <w:tc>
          <w:tcPr>
            <w:tcW w:w="1328" w:type="dxa"/>
          </w:tcPr>
          <w:p w14:paraId="074D7FC3" w14:textId="77777777" w:rsidR="006C2D8D" w:rsidRPr="00A73ED3" w:rsidRDefault="006C2D8D">
            <w:pPr>
              <w:spacing w:before="240"/>
              <w:rPr>
                <w:rFonts w:ascii="Arial" w:hAnsi="Arial" w:cs="Arial"/>
              </w:rPr>
            </w:pPr>
          </w:p>
        </w:tc>
      </w:tr>
      <w:tr w:rsidR="006C2D8D" w:rsidRPr="00A73ED3" w14:paraId="074D7FC9" w14:textId="77777777">
        <w:tc>
          <w:tcPr>
            <w:tcW w:w="610" w:type="dxa"/>
          </w:tcPr>
          <w:p w14:paraId="074D7FC5" w14:textId="77777777" w:rsidR="006C2D8D" w:rsidRPr="00A73ED3" w:rsidRDefault="006C2D8D">
            <w:pPr>
              <w:numPr>
                <w:ilvl w:val="0"/>
                <w:numId w:val="6"/>
              </w:numPr>
              <w:spacing w:before="240"/>
              <w:jc w:val="center"/>
              <w:rPr>
                <w:rFonts w:ascii="Arial" w:hAnsi="Arial" w:cs="Arial"/>
              </w:rPr>
            </w:pPr>
          </w:p>
        </w:tc>
        <w:tc>
          <w:tcPr>
            <w:tcW w:w="4898" w:type="dxa"/>
          </w:tcPr>
          <w:p w14:paraId="074D7FC6" w14:textId="77777777" w:rsidR="006C2D8D" w:rsidRPr="00A73ED3" w:rsidRDefault="006C2D8D">
            <w:pPr>
              <w:spacing w:before="240"/>
              <w:rPr>
                <w:rFonts w:ascii="Arial" w:hAnsi="Arial" w:cs="Arial"/>
              </w:rPr>
            </w:pPr>
            <w:r w:rsidRPr="00A73ED3">
              <w:rPr>
                <w:rFonts w:ascii="Arial" w:hAnsi="Arial" w:cs="Arial"/>
              </w:rPr>
              <w:t>Signed copy of the Certificate of Non Collusive Tender</w:t>
            </w:r>
          </w:p>
        </w:tc>
        <w:tc>
          <w:tcPr>
            <w:tcW w:w="2486" w:type="dxa"/>
          </w:tcPr>
          <w:p w14:paraId="074D7FC7" w14:textId="77777777" w:rsidR="006C2D8D" w:rsidRPr="00A73ED3" w:rsidRDefault="006C2D8D">
            <w:pPr>
              <w:spacing w:before="240"/>
              <w:rPr>
                <w:rFonts w:ascii="Arial" w:hAnsi="Arial" w:cs="Arial"/>
              </w:rPr>
            </w:pPr>
            <w:r w:rsidRPr="00A73ED3">
              <w:rPr>
                <w:rFonts w:ascii="Arial" w:hAnsi="Arial" w:cs="Arial"/>
              </w:rPr>
              <w:t>Appendix 3</w:t>
            </w:r>
          </w:p>
        </w:tc>
        <w:tc>
          <w:tcPr>
            <w:tcW w:w="1328" w:type="dxa"/>
          </w:tcPr>
          <w:p w14:paraId="074D7FC8" w14:textId="77777777" w:rsidR="006C2D8D" w:rsidRPr="00A73ED3" w:rsidRDefault="006C2D8D">
            <w:pPr>
              <w:spacing w:before="240"/>
              <w:rPr>
                <w:rFonts w:ascii="Arial" w:hAnsi="Arial" w:cs="Arial"/>
              </w:rPr>
            </w:pPr>
          </w:p>
        </w:tc>
      </w:tr>
      <w:tr w:rsidR="006C2D8D" w:rsidRPr="00A73ED3" w14:paraId="074D7FCE" w14:textId="77777777">
        <w:tc>
          <w:tcPr>
            <w:tcW w:w="610" w:type="dxa"/>
          </w:tcPr>
          <w:p w14:paraId="074D7FCA" w14:textId="77777777" w:rsidR="006C2D8D" w:rsidRPr="00A73ED3" w:rsidRDefault="006C2D8D">
            <w:pPr>
              <w:numPr>
                <w:ilvl w:val="0"/>
                <w:numId w:val="6"/>
              </w:numPr>
              <w:spacing w:before="240"/>
              <w:jc w:val="center"/>
              <w:rPr>
                <w:rFonts w:ascii="Arial" w:hAnsi="Arial" w:cs="Arial"/>
              </w:rPr>
            </w:pPr>
          </w:p>
        </w:tc>
        <w:tc>
          <w:tcPr>
            <w:tcW w:w="4898" w:type="dxa"/>
          </w:tcPr>
          <w:p w14:paraId="074D7FCB" w14:textId="77777777" w:rsidR="006C2D8D" w:rsidRPr="00A73ED3" w:rsidRDefault="006C2D8D">
            <w:pPr>
              <w:spacing w:before="240"/>
              <w:rPr>
                <w:rFonts w:ascii="Arial" w:hAnsi="Arial" w:cs="Arial"/>
              </w:rPr>
            </w:pPr>
            <w:r w:rsidRPr="00A73ED3">
              <w:rPr>
                <w:rFonts w:ascii="Arial" w:hAnsi="Arial" w:cs="Arial"/>
              </w:rPr>
              <w:t>Tender Certificate</w:t>
            </w:r>
          </w:p>
        </w:tc>
        <w:tc>
          <w:tcPr>
            <w:tcW w:w="2486" w:type="dxa"/>
          </w:tcPr>
          <w:p w14:paraId="074D7FCC" w14:textId="77777777" w:rsidR="006C2D8D" w:rsidRPr="00A73ED3" w:rsidRDefault="006C2D8D">
            <w:pPr>
              <w:spacing w:before="240"/>
              <w:rPr>
                <w:rFonts w:ascii="Arial" w:hAnsi="Arial" w:cs="Arial"/>
              </w:rPr>
            </w:pPr>
            <w:r w:rsidRPr="00A73ED3">
              <w:rPr>
                <w:rFonts w:ascii="Arial" w:hAnsi="Arial" w:cs="Arial"/>
              </w:rPr>
              <w:t>Appendix 5</w:t>
            </w:r>
          </w:p>
        </w:tc>
        <w:tc>
          <w:tcPr>
            <w:tcW w:w="1328" w:type="dxa"/>
          </w:tcPr>
          <w:p w14:paraId="074D7FCD" w14:textId="77777777" w:rsidR="006C2D8D" w:rsidRPr="00A73ED3" w:rsidRDefault="006C2D8D">
            <w:pPr>
              <w:spacing w:before="240"/>
              <w:rPr>
                <w:rFonts w:ascii="Arial" w:hAnsi="Arial" w:cs="Arial"/>
              </w:rPr>
            </w:pPr>
          </w:p>
        </w:tc>
      </w:tr>
      <w:tr w:rsidR="006C2D8D" w:rsidRPr="00A73ED3" w14:paraId="074D7FD3" w14:textId="77777777">
        <w:tc>
          <w:tcPr>
            <w:tcW w:w="610" w:type="dxa"/>
          </w:tcPr>
          <w:p w14:paraId="074D7FCF" w14:textId="77777777" w:rsidR="006C2D8D" w:rsidRPr="00A73ED3" w:rsidRDefault="006C2D8D">
            <w:pPr>
              <w:numPr>
                <w:ilvl w:val="0"/>
                <w:numId w:val="6"/>
              </w:numPr>
              <w:spacing w:before="240"/>
              <w:jc w:val="center"/>
              <w:rPr>
                <w:rFonts w:ascii="Arial" w:hAnsi="Arial" w:cs="Arial"/>
              </w:rPr>
            </w:pPr>
          </w:p>
        </w:tc>
        <w:tc>
          <w:tcPr>
            <w:tcW w:w="4898" w:type="dxa"/>
          </w:tcPr>
          <w:p w14:paraId="074D7FD0" w14:textId="77777777" w:rsidR="006C2D8D" w:rsidRPr="00A73ED3" w:rsidRDefault="006C2D8D">
            <w:pPr>
              <w:spacing w:before="240"/>
              <w:rPr>
                <w:rFonts w:ascii="Arial" w:hAnsi="Arial" w:cs="Arial"/>
              </w:rPr>
            </w:pPr>
            <w:r w:rsidRPr="00A73ED3">
              <w:rPr>
                <w:rFonts w:ascii="Arial" w:hAnsi="Arial" w:cs="Arial"/>
              </w:rPr>
              <w:t>Insurance Declaration</w:t>
            </w:r>
          </w:p>
        </w:tc>
        <w:tc>
          <w:tcPr>
            <w:tcW w:w="2486" w:type="dxa"/>
          </w:tcPr>
          <w:p w14:paraId="074D7FD1" w14:textId="77777777" w:rsidR="006C2D8D" w:rsidRPr="00A73ED3" w:rsidRDefault="006C2D8D">
            <w:pPr>
              <w:spacing w:before="240"/>
              <w:rPr>
                <w:rFonts w:ascii="Arial" w:hAnsi="Arial" w:cs="Arial"/>
              </w:rPr>
            </w:pPr>
            <w:r w:rsidRPr="00A73ED3">
              <w:rPr>
                <w:rFonts w:ascii="Arial" w:hAnsi="Arial" w:cs="Arial"/>
              </w:rPr>
              <w:t>Appendix 6</w:t>
            </w:r>
          </w:p>
        </w:tc>
        <w:tc>
          <w:tcPr>
            <w:tcW w:w="1328" w:type="dxa"/>
          </w:tcPr>
          <w:p w14:paraId="074D7FD2" w14:textId="77777777" w:rsidR="006C2D8D" w:rsidRPr="00A73ED3" w:rsidRDefault="006C2D8D">
            <w:pPr>
              <w:spacing w:before="240"/>
              <w:rPr>
                <w:rFonts w:ascii="Arial" w:hAnsi="Arial" w:cs="Arial"/>
              </w:rPr>
            </w:pPr>
          </w:p>
        </w:tc>
      </w:tr>
      <w:tr w:rsidR="006C2D8D" w:rsidRPr="00A73ED3" w14:paraId="074D7FD8" w14:textId="77777777">
        <w:tc>
          <w:tcPr>
            <w:tcW w:w="610" w:type="dxa"/>
          </w:tcPr>
          <w:p w14:paraId="074D7FD4" w14:textId="77777777" w:rsidR="006C2D8D" w:rsidRPr="00A73ED3" w:rsidRDefault="006C2D8D">
            <w:pPr>
              <w:numPr>
                <w:ilvl w:val="0"/>
                <w:numId w:val="6"/>
              </w:numPr>
              <w:spacing w:before="240"/>
              <w:jc w:val="center"/>
              <w:rPr>
                <w:rFonts w:ascii="Arial" w:hAnsi="Arial" w:cs="Arial"/>
              </w:rPr>
            </w:pPr>
          </w:p>
        </w:tc>
        <w:tc>
          <w:tcPr>
            <w:tcW w:w="4898" w:type="dxa"/>
          </w:tcPr>
          <w:p w14:paraId="074D7FD5" w14:textId="77777777" w:rsidR="006C2D8D" w:rsidRPr="00A73ED3" w:rsidRDefault="006C2D8D">
            <w:pPr>
              <w:spacing w:before="240"/>
              <w:rPr>
                <w:rFonts w:ascii="Arial" w:hAnsi="Arial" w:cs="Arial"/>
              </w:rPr>
            </w:pPr>
            <w:r w:rsidRPr="00A73ED3">
              <w:rPr>
                <w:rFonts w:ascii="Arial" w:hAnsi="Arial" w:cs="Arial"/>
              </w:rPr>
              <w:t>Document Checklist</w:t>
            </w:r>
          </w:p>
        </w:tc>
        <w:tc>
          <w:tcPr>
            <w:tcW w:w="2486" w:type="dxa"/>
          </w:tcPr>
          <w:p w14:paraId="074D7FD6" w14:textId="77777777" w:rsidR="006C2D8D" w:rsidRPr="00A73ED3" w:rsidRDefault="006C2D8D">
            <w:pPr>
              <w:spacing w:before="240"/>
              <w:rPr>
                <w:rFonts w:ascii="Arial" w:hAnsi="Arial" w:cs="Arial"/>
              </w:rPr>
            </w:pPr>
            <w:r w:rsidRPr="00A73ED3">
              <w:rPr>
                <w:rFonts w:ascii="Arial" w:hAnsi="Arial" w:cs="Arial"/>
              </w:rPr>
              <w:t>Appendix 7</w:t>
            </w:r>
          </w:p>
        </w:tc>
        <w:tc>
          <w:tcPr>
            <w:tcW w:w="1328" w:type="dxa"/>
          </w:tcPr>
          <w:p w14:paraId="074D7FD7" w14:textId="77777777" w:rsidR="006C2D8D" w:rsidRPr="00A73ED3" w:rsidRDefault="006C2D8D">
            <w:pPr>
              <w:spacing w:before="240"/>
              <w:rPr>
                <w:rFonts w:ascii="Arial" w:hAnsi="Arial" w:cs="Arial"/>
              </w:rPr>
            </w:pPr>
          </w:p>
        </w:tc>
      </w:tr>
      <w:tr w:rsidR="006C2D8D" w:rsidRPr="00623B92" w14:paraId="074D7FDD" w14:textId="77777777">
        <w:tc>
          <w:tcPr>
            <w:tcW w:w="610" w:type="dxa"/>
          </w:tcPr>
          <w:p w14:paraId="074D7FD9" w14:textId="77777777" w:rsidR="006C2D8D" w:rsidRPr="00A73ED3" w:rsidRDefault="006C2D8D">
            <w:pPr>
              <w:numPr>
                <w:ilvl w:val="0"/>
                <w:numId w:val="6"/>
              </w:numPr>
              <w:spacing w:before="240"/>
              <w:jc w:val="center"/>
              <w:rPr>
                <w:rFonts w:ascii="Arial" w:hAnsi="Arial" w:cs="Arial"/>
              </w:rPr>
            </w:pPr>
          </w:p>
        </w:tc>
        <w:tc>
          <w:tcPr>
            <w:tcW w:w="4898" w:type="dxa"/>
          </w:tcPr>
          <w:p w14:paraId="074D7FDA" w14:textId="77777777" w:rsidR="006C2D8D" w:rsidRPr="00A73ED3" w:rsidRDefault="002302E6" w:rsidP="002302E6">
            <w:pPr>
              <w:spacing w:before="240"/>
              <w:rPr>
                <w:rFonts w:ascii="Arial" w:hAnsi="Arial" w:cs="Arial"/>
              </w:rPr>
            </w:pPr>
            <w:r w:rsidRPr="00A73ED3">
              <w:rPr>
                <w:rFonts w:ascii="Arial" w:hAnsi="Arial" w:cs="Arial"/>
              </w:rPr>
              <w:t>Service</w:t>
            </w:r>
            <w:r w:rsidR="00193001" w:rsidRPr="00A73ED3">
              <w:rPr>
                <w:rFonts w:ascii="Arial" w:hAnsi="Arial" w:cs="Arial"/>
              </w:rPr>
              <w:t xml:space="preserve"> Delivery Plan and </w:t>
            </w:r>
            <w:r w:rsidR="006C2D8D" w:rsidRPr="00A73ED3">
              <w:rPr>
                <w:rFonts w:ascii="Arial" w:hAnsi="Arial" w:cs="Arial"/>
              </w:rPr>
              <w:t>Pricing Schedule</w:t>
            </w:r>
          </w:p>
        </w:tc>
        <w:tc>
          <w:tcPr>
            <w:tcW w:w="2486" w:type="dxa"/>
          </w:tcPr>
          <w:p w14:paraId="074D7FDB" w14:textId="77777777" w:rsidR="006C2D8D" w:rsidRPr="00B95C60" w:rsidRDefault="006C2D8D" w:rsidP="00B95C60">
            <w:pPr>
              <w:spacing w:before="240"/>
              <w:rPr>
                <w:rFonts w:ascii="Arial" w:hAnsi="Arial" w:cs="Arial"/>
              </w:rPr>
            </w:pPr>
            <w:r w:rsidRPr="00A73ED3">
              <w:rPr>
                <w:rFonts w:ascii="Arial" w:hAnsi="Arial" w:cs="Arial"/>
              </w:rPr>
              <w:t>Volume 4 (</w:t>
            </w:r>
            <w:r w:rsidR="00193001" w:rsidRPr="00A73ED3">
              <w:rPr>
                <w:rFonts w:ascii="Arial" w:hAnsi="Arial" w:cs="Arial"/>
              </w:rPr>
              <w:t xml:space="preserve">Service Delivery Plan and </w:t>
            </w:r>
            <w:r w:rsidRPr="00A73ED3">
              <w:rPr>
                <w:rFonts w:ascii="Arial" w:hAnsi="Arial" w:cs="Arial"/>
              </w:rPr>
              <w:t>Price Schedule)</w:t>
            </w:r>
          </w:p>
        </w:tc>
        <w:tc>
          <w:tcPr>
            <w:tcW w:w="1328" w:type="dxa"/>
          </w:tcPr>
          <w:p w14:paraId="074D7FDC" w14:textId="77777777" w:rsidR="006C2D8D" w:rsidRPr="00B95C60" w:rsidRDefault="006C2D8D">
            <w:pPr>
              <w:spacing w:before="240"/>
              <w:rPr>
                <w:rFonts w:ascii="Arial" w:hAnsi="Arial" w:cs="Arial"/>
              </w:rPr>
            </w:pPr>
          </w:p>
        </w:tc>
      </w:tr>
    </w:tbl>
    <w:p w14:paraId="074D7FDE" w14:textId="77777777" w:rsidR="006C2D8D" w:rsidRDefault="006C2D8D" w:rsidP="006C2D8D"/>
    <w:p w14:paraId="074D7FDF" w14:textId="77777777" w:rsidR="006C2D8D" w:rsidRDefault="006C2D8D" w:rsidP="006C2D8D"/>
    <w:p w14:paraId="074D7FE0" w14:textId="77777777" w:rsidR="006C2D8D" w:rsidRDefault="006C2D8D" w:rsidP="006C2D8D"/>
    <w:p w14:paraId="074D7FE1" w14:textId="77777777" w:rsidR="006C2D8D" w:rsidRDefault="006C2D8D" w:rsidP="006C2D8D"/>
    <w:p w14:paraId="074D7FE2" w14:textId="77777777" w:rsidR="006C2D8D" w:rsidRDefault="006C2D8D" w:rsidP="006C2D8D"/>
    <w:p w14:paraId="074D7FE3" w14:textId="77777777" w:rsidR="006C2D8D" w:rsidRDefault="006C2D8D" w:rsidP="006C2D8D"/>
    <w:p w14:paraId="074D7FE4" w14:textId="77777777" w:rsidR="006C2D8D" w:rsidRDefault="006C2D8D" w:rsidP="006C2D8D"/>
    <w:p w14:paraId="074D7FE5" w14:textId="77777777" w:rsidR="00157E7C" w:rsidRDefault="00157E7C" w:rsidP="006C2D8D"/>
    <w:p w14:paraId="074D7FE6" w14:textId="77777777" w:rsidR="00157E7C" w:rsidRDefault="00157E7C" w:rsidP="006C2D8D"/>
    <w:p w14:paraId="074D7FE7" w14:textId="77777777" w:rsidR="00157E7C" w:rsidRDefault="00157E7C" w:rsidP="006C2D8D"/>
    <w:p w14:paraId="074D7FE8" w14:textId="77777777" w:rsidR="006C2D8D" w:rsidRDefault="006C2D8D" w:rsidP="006C2D8D"/>
    <w:p w14:paraId="074D7FE9" w14:textId="77777777" w:rsidR="006C2D8D" w:rsidRDefault="006C2D8D" w:rsidP="006C2D8D"/>
    <w:p w14:paraId="074D7FEA" w14:textId="77777777" w:rsidR="006C2D8D" w:rsidRDefault="006C2D8D" w:rsidP="006C2D8D"/>
    <w:p w14:paraId="074D7FEB" w14:textId="77777777" w:rsidR="006C2D8D" w:rsidRDefault="006C2D8D" w:rsidP="006C2D8D"/>
    <w:p w14:paraId="074D7FEC" w14:textId="77777777" w:rsidR="006C2D8D" w:rsidRDefault="006C2D8D" w:rsidP="006C2D8D"/>
    <w:p w14:paraId="074D7FED" w14:textId="77777777" w:rsidR="006C2D8D" w:rsidRDefault="006C2D8D" w:rsidP="006C2D8D"/>
    <w:p w14:paraId="074D7FEE" w14:textId="77777777" w:rsidR="006C2D8D" w:rsidRDefault="006C2D8D" w:rsidP="006C2D8D"/>
    <w:p w14:paraId="074D7FEF" w14:textId="77777777" w:rsidR="006C2D8D" w:rsidRDefault="006C2D8D" w:rsidP="006C2D8D"/>
    <w:p w14:paraId="074D7FF0" w14:textId="77777777" w:rsidR="006C2D8D" w:rsidRDefault="006C2D8D" w:rsidP="006C2D8D"/>
    <w:p w14:paraId="074D7FF1" w14:textId="77777777" w:rsidR="006C2D8D" w:rsidRDefault="006C2D8D" w:rsidP="006C2D8D"/>
    <w:p w14:paraId="074D7FF2" w14:textId="77777777" w:rsidR="006C2D8D" w:rsidRDefault="006C2D8D" w:rsidP="006C2D8D"/>
    <w:p w14:paraId="074D7FF3" w14:textId="77777777" w:rsidR="006C2D8D" w:rsidRDefault="006C2D8D" w:rsidP="006C2D8D"/>
    <w:p w14:paraId="074D7FF4" w14:textId="77777777" w:rsidR="006C2D8D" w:rsidRDefault="006C2D8D" w:rsidP="006C2D8D"/>
    <w:p w14:paraId="074D7FF5" w14:textId="77777777" w:rsidR="006C2D8D" w:rsidRDefault="00B95C60" w:rsidP="006C2D8D">
      <w:pPr>
        <w:pStyle w:val="Heading1"/>
        <w:numPr>
          <w:ilvl w:val="0"/>
          <w:numId w:val="0"/>
        </w:numPr>
        <w:rPr>
          <w:lang w:val="en-GB"/>
        </w:rPr>
      </w:pPr>
      <w:r>
        <w:rPr>
          <w:lang w:val="en-GB"/>
        </w:rPr>
        <w:br w:type="page"/>
      </w:r>
      <w:bookmarkStart w:id="276" w:name="_Toc436855"/>
      <w:bookmarkStart w:id="277" w:name="_Toc436885"/>
      <w:r w:rsidR="006C2D8D">
        <w:rPr>
          <w:lang w:val="en-GB"/>
        </w:rPr>
        <w:lastRenderedPageBreak/>
        <w:t>APPENDIX 8 – FINANCIAL EVALUATION</w:t>
      </w:r>
      <w:bookmarkEnd w:id="276"/>
      <w:bookmarkEnd w:id="277"/>
    </w:p>
    <w:p w14:paraId="074D7FF6" w14:textId="77777777" w:rsidR="006C2D8D" w:rsidRDefault="006C2D8D" w:rsidP="006C2D8D">
      <w:r>
        <w:t xml:space="preserve">The key objective of financial appraisal is to analyse applicants financial position and determine the risk that it would represent to the Authority. A range of factors needs to be considered as part of the appraisal and various financial statistics, ratios and figures analysed. Once the appropriate data has been obtained a professional judgement must then be applied to the issues. </w:t>
      </w:r>
    </w:p>
    <w:p w14:paraId="074D7FF7" w14:textId="77777777" w:rsidR="006C2D8D" w:rsidRDefault="006C2D8D" w:rsidP="006C2D8D"/>
    <w:p w14:paraId="074D7FF8" w14:textId="77777777" w:rsidR="006C2D8D" w:rsidRDefault="006C2D8D" w:rsidP="006C2D8D">
      <w:r>
        <w:t xml:space="preserve">When undertaking the financial vetting the Authority looks at the bidders most recent accounts along with those of any ultimate parent company (if applicable). These would be checked for general audit issues and then analysed to give an indication of profitability, liquidity, net worth, asset/debt position, capacity and general stability. </w:t>
      </w:r>
    </w:p>
    <w:p w14:paraId="074D7FF9" w14:textId="77777777" w:rsidR="006C2D8D" w:rsidRDefault="006C2D8D" w:rsidP="006C2D8D"/>
    <w:p w14:paraId="074D7FFA" w14:textId="77777777" w:rsidR="006C2D8D" w:rsidRDefault="006C2D8D" w:rsidP="006C2D8D">
      <w:r>
        <w:t xml:space="preserve">The Authority recognises that the accounts submitted often relate to an accounting period that finished several months earlier. Where appropriate it will consider other information that it considers reasonable to use in determining the risk represented by a bidder. </w:t>
      </w:r>
    </w:p>
    <w:p w14:paraId="074D7FFB" w14:textId="77777777" w:rsidR="006C2D8D" w:rsidRDefault="006C2D8D" w:rsidP="006C2D8D"/>
    <w:p w14:paraId="074D7FFC" w14:textId="77777777" w:rsidR="006C2D8D" w:rsidRDefault="006C2D8D" w:rsidP="006C2D8D">
      <w:r>
        <w:t xml:space="preserve">The Authority will also consider any additional information submitted by the applicant should the applicant consider this necessary for the Authority to have a fuller understanding of its financial position. This may be appropriate, for example, to obtain a fuller understanding of an applicant’s financial structure or funding arrangements. The Authority would expect any such information to be verified by an independent source, for example, the applicant’s auditors. </w:t>
      </w:r>
    </w:p>
    <w:p w14:paraId="074D7FFD" w14:textId="77777777" w:rsidR="006C2D8D" w:rsidRDefault="006C2D8D" w:rsidP="006C2D8D"/>
    <w:p w14:paraId="074D7FFE" w14:textId="77777777" w:rsidR="006C2D8D" w:rsidRDefault="006C2D8D" w:rsidP="006C2D8D">
      <w:r>
        <w:t xml:space="preserve">Initially basic checks are made on a bidder’s title and any relevant registration details (e.g. registered number at Companies House). The Authority would check whether the bidder is trading or dormant and whether it has a parent company. The status of the accounts is also determined to check whether accounts submitted are for the last accounting period for which statements have been filed and whether there are later accounts that are overdue. </w:t>
      </w:r>
    </w:p>
    <w:p w14:paraId="074D7FFF" w14:textId="77777777" w:rsidR="006C2D8D" w:rsidRDefault="006C2D8D" w:rsidP="006C2D8D"/>
    <w:p w14:paraId="074D8000" w14:textId="77777777" w:rsidR="006C2D8D" w:rsidRDefault="006C2D8D" w:rsidP="006C2D8D">
      <w:r>
        <w:t xml:space="preserve">When considering profitability the Authority looks at the gross profit margin and operating profit margin. These ratios indicate the efficiency of the organisation. A loss in the year would be looked at in conjunction with the balance sheet resources available to cover this loss. </w:t>
      </w:r>
    </w:p>
    <w:p w14:paraId="074D8001" w14:textId="77777777" w:rsidR="006C2D8D" w:rsidRDefault="006C2D8D" w:rsidP="006C2D8D"/>
    <w:p w14:paraId="074D8002" w14:textId="77777777" w:rsidR="006C2D8D" w:rsidRDefault="006C2D8D" w:rsidP="006C2D8D">
      <w:r>
        <w:t xml:space="preserve">When looking at liquidity the Authority uses the current ratio and the acid test ratio. The current ratio is a measure of financial strength and addresses the question of whether the bidder has enough current assets to meet the payment schedule of its current debts with a margin of safety for possible losses in current assets. The Acid Test ratio measures liquidity and excludes stock to just really include liquid assets. </w:t>
      </w:r>
    </w:p>
    <w:p w14:paraId="074D8003" w14:textId="77777777" w:rsidR="006C2D8D" w:rsidRDefault="006C2D8D" w:rsidP="006C2D8D">
      <w:r>
        <w:t xml:space="preserve"> </w:t>
      </w:r>
    </w:p>
    <w:p w14:paraId="074D8004" w14:textId="77777777" w:rsidR="006C2D8D" w:rsidRDefault="006C2D8D" w:rsidP="006C2D8D">
      <w:r>
        <w:t xml:space="preserve">The Authority would look at the bidder’s balance sheet and determine the net worth of the organisation and that element that can be mobilised in a financial crisis. The Authority would look at the net assets and also the net tangible worth (excluding intangible assets). The Authority would also look at the proportion of total debts against total assets. </w:t>
      </w:r>
    </w:p>
    <w:p w14:paraId="074D8005" w14:textId="77777777" w:rsidR="006C2D8D" w:rsidRDefault="006C2D8D" w:rsidP="006C2D8D"/>
    <w:p w14:paraId="074D8006" w14:textId="77777777" w:rsidR="006C2D8D" w:rsidRDefault="006C2D8D" w:rsidP="006C2D8D">
      <w:r>
        <w:t xml:space="preserve">Contract limit is the size of contract that is considered ‘safe’ to award to a bidder, based on a simple comparison of the annual contract value to the annual turnover of the organisation. This gives the Authority an idea of financial strength to ensure that the bidder can cope financially with this size of contract. The Authority assesses the capacity issue of whether the bidder has the resources to carry out the work. </w:t>
      </w:r>
    </w:p>
    <w:p w14:paraId="074D8007" w14:textId="77777777" w:rsidR="006C2D8D" w:rsidRDefault="006C2D8D" w:rsidP="006C2D8D"/>
    <w:p w14:paraId="074D8008" w14:textId="77777777" w:rsidR="006C2D8D" w:rsidRPr="006C2D8D" w:rsidRDefault="006C2D8D" w:rsidP="006C2D8D">
      <w:r>
        <w:t>The Authority would consider all of the above in relation to the bidder and that of any ultimate parent company and then a judgment would be made as to the risk that the organisation would represent to the Authority. The final decision regarding the acceptability of the bidder’s financial standing relies on a degree of professional judgment from the Authority. If the Authority decides that the financial standing of the bidder represents an unacceptable risk to the Authority then the bidder will be excluded from further consideration in this process.</w:t>
      </w:r>
    </w:p>
    <w:sectPr w:rsidR="006C2D8D" w:rsidRPr="006C2D8D">
      <w:headerReference w:type="default" r:id="rId22"/>
      <w:pgSz w:w="11906" w:h="16838" w:code="9"/>
      <w:pgMar w:top="1440" w:right="1259" w:bottom="8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FAD5" w14:textId="77777777" w:rsidR="00D36DD9" w:rsidRDefault="00D36DD9">
      <w:r>
        <w:separator/>
      </w:r>
    </w:p>
  </w:endnote>
  <w:endnote w:type="continuationSeparator" w:id="0">
    <w:p w14:paraId="1F76810E" w14:textId="77777777" w:rsidR="00D36DD9" w:rsidRDefault="00D3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17" w14:textId="77777777" w:rsidR="00CD051F" w:rsidRDefault="00CD0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D8018" w14:textId="77777777" w:rsidR="00CD051F" w:rsidRDefault="00CD0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19" w14:textId="069A7709" w:rsidR="00CD051F" w:rsidRDefault="00CD051F">
    <w:pPr>
      <w:pStyle w:val="Footer"/>
      <w:jc w:val="right"/>
    </w:pPr>
    <w:r>
      <w:fldChar w:fldCharType="begin"/>
    </w:r>
    <w:r>
      <w:instrText xml:space="preserve"> PAGE   \* MERGEFORMAT </w:instrText>
    </w:r>
    <w:r>
      <w:fldChar w:fldCharType="separate"/>
    </w:r>
    <w:r w:rsidR="001D2199">
      <w:rPr>
        <w:noProof/>
      </w:rPr>
      <w:t>1</w:t>
    </w:r>
    <w:r>
      <w:fldChar w:fldCharType="end"/>
    </w:r>
  </w:p>
  <w:p w14:paraId="074D801A" w14:textId="77777777" w:rsidR="00CD051F" w:rsidRDefault="00CD051F">
    <w:pPr>
      <w:pStyle w:val="Footer"/>
      <w:rPr>
        <w:rFonts w:ascii="Arial" w:hAnsi="Arial" w:cs="Arial"/>
        <w:sz w:val="16"/>
        <w:szCs w:val="16"/>
      </w:rPr>
    </w:pPr>
    <w:r>
      <w:rPr>
        <w:rFonts w:ascii="Arial" w:hAnsi="Arial" w:cs="Arial"/>
        <w:sz w:val="16"/>
        <w:szCs w:val="16"/>
      </w:rPr>
      <w:t xml:space="preserve">Volume 1 – Instructions to Tender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1B" w14:textId="460746EA" w:rsidR="00CD051F" w:rsidRDefault="00CD051F">
    <w:pPr>
      <w:pStyle w:val="Footer"/>
      <w:jc w:val="right"/>
    </w:pPr>
    <w:r>
      <w:fldChar w:fldCharType="begin"/>
    </w:r>
    <w:r>
      <w:instrText xml:space="preserve"> PAGE   \* MERGEFORMAT </w:instrText>
    </w:r>
    <w:r>
      <w:fldChar w:fldCharType="separate"/>
    </w:r>
    <w:r w:rsidR="001D2199">
      <w:rPr>
        <w:noProof/>
      </w:rPr>
      <w:t>2</w:t>
    </w:r>
    <w:r>
      <w:fldChar w:fldCharType="end"/>
    </w:r>
  </w:p>
  <w:p w14:paraId="074D801C" w14:textId="77777777" w:rsidR="00CD051F" w:rsidRDefault="00CD051F">
    <w:pPr>
      <w:pStyle w:val="Footer"/>
    </w:pPr>
    <w:r>
      <w:rPr>
        <w:rFonts w:ascii="Arial" w:hAnsi="Arial" w:cs="Arial"/>
        <w:sz w:val="16"/>
      </w:rPr>
      <w:t>Volume 1 – Instructions for Tendering</w:t>
    </w:r>
    <w:r>
      <w:rP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1D" w14:textId="4BAE1C58" w:rsidR="00CD051F" w:rsidRDefault="00CD051F">
    <w:pPr>
      <w:pStyle w:val="Footer"/>
      <w:tabs>
        <w:tab w:val="clear" w:pos="8306"/>
        <w:tab w:val="right" w:pos="9000"/>
      </w:tabs>
      <w:jc w:val="left"/>
      <w:rPr>
        <w:rFonts w:ascii="Arial" w:hAnsi="Arial" w:cs="Arial"/>
        <w:sz w:val="16"/>
      </w:rPr>
    </w:pPr>
    <w:r>
      <w:rPr>
        <w:rFonts w:ascii="Arial" w:hAnsi="Arial" w:cs="Arial"/>
        <w:sz w:val="16"/>
      </w:rPr>
      <w:t>Volume 1 – Instructions for Tendering - Draft</w:t>
    </w:r>
    <w:r>
      <w:rPr>
        <w:rFonts w:ascii="Arial" w:hAnsi="Arial" w:cs="Arial"/>
        <w:sz w:val="16"/>
      </w:rPr>
      <w:tab/>
    </w:r>
    <w:r>
      <w:rP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D2199">
      <w:rPr>
        <w:rStyle w:val="PageNumber"/>
        <w:rFonts w:ascii="Arial" w:hAnsi="Arial" w:cs="Arial"/>
        <w:noProof/>
        <w:sz w:val="16"/>
      </w:rPr>
      <w:t>3</w:t>
    </w:r>
    <w:r>
      <w:rPr>
        <w:rStyle w:val="PageNumbe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1E" w14:textId="2D0CFC77" w:rsidR="00CD051F" w:rsidRDefault="00CD051F">
    <w:pPr>
      <w:pStyle w:val="Footer"/>
      <w:framePr w:w="192"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1D2199">
      <w:rPr>
        <w:rStyle w:val="PageNumber"/>
        <w:rFonts w:ascii="Arial" w:hAnsi="Arial" w:cs="Arial"/>
        <w:noProof/>
        <w:sz w:val="16"/>
        <w:szCs w:val="16"/>
      </w:rPr>
      <w:t>8</w:t>
    </w:r>
    <w:r>
      <w:rPr>
        <w:rStyle w:val="PageNumber"/>
        <w:rFonts w:ascii="Arial" w:hAnsi="Arial" w:cs="Arial"/>
        <w:sz w:val="16"/>
        <w:szCs w:val="16"/>
      </w:rPr>
      <w:fldChar w:fldCharType="end"/>
    </w:r>
  </w:p>
  <w:p w14:paraId="074D801F" w14:textId="77777777" w:rsidR="00CD051F" w:rsidRDefault="00CD051F">
    <w:pPr>
      <w:pStyle w:val="Footer"/>
      <w:rPr>
        <w:rFonts w:ascii="Arial" w:hAnsi="Arial" w:cs="Arial"/>
      </w:rPr>
    </w:pPr>
    <w:r>
      <w:rPr>
        <w:rFonts w:ascii="Arial" w:hAnsi="Arial" w:cs="Arial"/>
        <w:sz w:val="16"/>
        <w:szCs w:val="16"/>
      </w:rPr>
      <w:t>Volume 1 – Instructions for Tendering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21" w14:textId="4B98CC73" w:rsidR="00CD051F" w:rsidRDefault="00CD051F">
    <w:pPr>
      <w:pStyle w:val="Footer"/>
      <w:framePr w:w="334"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1D2199">
      <w:rPr>
        <w:rStyle w:val="PageNumber"/>
        <w:rFonts w:ascii="Arial" w:hAnsi="Arial" w:cs="Arial"/>
        <w:noProof/>
        <w:sz w:val="16"/>
        <w:szCs w:val="16"/>
      </w:rPr>
      <w:t>4</w:t>
    </w:r>
    <w:r>
      <w:rPr>
        <w:rStyle w:val="PageNumber"/>
        <w:rFonts w:ascii="Arial" w:hAnsi="Arial" w:cs="Arial"/>
        <w:sz w:val="16"/>
        <w:szCs w:val="16"/>
      </w:rPr>
      <w:fldChar w:fldCharType="end"/>
    </w:r>
  </w:p>
  <w:p w14:paraId="074D8022" w14:textId="77777777" w:rsidR="00CD051F" w:rsidRDefault="00CD051F">
    <w:pPr>
      <w:pStyle w:val="Footer"/>
      <w:ind w:right="360"/>
      <w:rPr>
        <w:rFonts w:ascii="Arial" w:hAnsi="Arial" w:cs="Arial"/>
        <w:sz w:val="16"/>
        <w:szCs w:val="16"/>
      </w:rPr>
    </w:pPr>
    <w:r>
      <w:rPr>
        <w:rFonts w:ascii="Arial" w:hAnsi="Arial" w:cs="Arial"/>
        <w:sz w:val="16"/>
        <w:szCs w:val="16"/>
      </w:rPr>
      <w:t>Volume 1 – Instructions for Tendering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3501" w14:textId="77777777" w:rsidR="00D36DD9" w:rsidRDefault="00D36DD9">
      <w:r>
        <w:separator/>
      </w:r>
    </w:p>
  </w:footnote>
  <w:footnote w:type="continuationSeparator" w:id="0">
    <w:p w14:paraId="61D400A8" w14:textId="77777777" w:rsidR="00D36DD9" w:rsidRDefault="00D3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20" w14:textId="77777777" w:rsidR="00CD051F" w:rsidRDefault="00CD051F">
    <w:pPr>
      <w:pStyle w:val="Header"/>
      <w:tabs>
        <w:tab w:val="clear" w:pos="4153"/>
        <w:tab w:val="center" w:pos="0"/>
      </w:tabs>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023" w14:textId="77777777" w:rsidR="00CD051F" w:rsidRDefault="00CD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B3E5A4A"/>
    <w:lvl w:ilvl="0">
      <w:start w:val="1"/>
      <w:numFmt w:val="decimal"/>
      <w:pStyle w:val="ListBullet3"/>
      <w:lvlText w:val="%1."/>
      <w:lvlJc w:val="left"/>
      <w:pPr>
        <w:tabs>
          <w:tab w:val="num" w:pos="360"/>
        </w:tabs>
        <w:ind w:left="360" w:hanging="360"/>
      </w:pPr>
      <w:rPr>
        <w:rFonts w:cs="Times New Roman"/>
      </w:rPr>
    </w:lvl>
  </w:abstractNum>
  <w:abstractNum w:abstractNumId="1"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2" w15:restartNumberingAfterBreak="0">
    <w:nsid w:val="00241DA2"/>
    <w:multiLevelType w:val="hybridMultilevel"/>
    <w:tmpl w:val="78D6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27748"/>
    <w:multiLevelType w:val="hybridMultilevel"/>
    <w:tmpl w:val="AFE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D0413"/>
    <w:multiLevelType w:val="hybridMultilevel"/>
    <w:tmpl w:val="AF0CDC22"/>
    <w:lvl w:ilvl="0" w:tplc="2B04A468">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F13188"/>
    <w:multiLevelType w:val="hybridMultilevel"/>
    <w:tmpl w:val="2B060D92"/>
    <w:lvl w:ilvl="0" w:tplc="828A843A">
      <w:start w:val="4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3ECD"/>
    <w:multiLevelType w:val="hybridMultilevel"/>
    <w:tmpl w:val="2500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166F3"/>
    <w:multiLevelType w:val="multilevel"/>
    <w:tmpl w:val="91560E06"/>
    <w:lvl w:ilvl="0">
      <w:start w:val="3"/>
      <w:numFmt w:val="decimal"/>
      <w:lvlText w:val="%1."/>
      <w:lvlJc w:val="left"/>
      <w:pPr>
        <w:tabs>
          <w:tab w:val="num" w:pos="862"/>
        </w:tabs>
        <w:ind w:left="862" w:hanging="862"/>
      </w:pPr>
      <w:rPr>
        <w:rFonts w:hint="default"/>
        <w:b/>
        <w:bCs/>
        <w:i w:val="0"/>
        <w:iCs w:val="0"/>
        <w:caps/>
      </w:rPr>
    </w:lvl>
    <w:lvl w:ilvl="1">
      <w:start w:val="1"/>
      <w:numFmt w:val="decimal"/>
      <w:lvlText w:val="4.%2"/>
      <w:lvlJc w:val="left"/>
      <w:pPr>
        <w:tabs>
          <w:tab w:val="num" w:pos="862"/>
        </w:tabs>
        <w:ind w:left="862" w:hanging="862"/>
      </w:pPr>
      <w:rPr>
        <w:rFonts w:hint="default"/>
        <w:b w:val="0"/>
        <w:bCs w:val="0"/>
        <w:i w:val="0"/>
        <w:iCs w:val="0"/>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144E1FB4"/>
    <w:multiLevelType w:val="multilevel"/>
    <w:tmpl w:val="FBA6D76C"/>
    <w:lvl w:ilvl="0">
      <w:start w:val="18"/>
      <w:numFmt w:val="decimal"/>
      <w:lvlText w:val="%1"/>
      <w:lvlJc w:val="left"/>
      <w:pPr>
        <w:tabs>
          <w:tab w:val="num" w:pos="1020"/>
        </w:tabs>
        <w:ind w:left="1020" w:hanging="1020"/>
      </w:pPr>
      <w:rPr>
        <w:rFonts w:hint="default"/>
      </w:rPr>
    </w:lvl>
    <w:lvl w:ilvl="1">
      <w:start w:val="4"/>
      <w:numFmt w:val="decimal"/>
      <w:lvlText w:val="%1.%2"/>
      <w:lvlJc w:val="left"/>
      <w:pPr>
        <w:tabs>
          <w:tab w:val="num" w:pos="1260"/>
        </w:tabs>
        <w:ind w:left="1260" w:hanging="1020"/>
      </w:pPr>
      <w:rPr>
        <w:rFonts w:hint="default"/>
      </w:rPr>
    </w:lvl>
    <w:lvl w:ilvl="2">
      <w:start w:val="1"/>
      <w:numFmt w:val="decimal"/>
      <w:lvlText w:val="%1.%2.%3"/>
      <w:lvlJc w:val="left"/>
      <w:pPr>
        <w:tabs>
          <w:tab w:val="num" w:pos="1500"/>
        </w:tabs>
        <w:ind w:left="1500" w:hanging="1020"/>
      </w:pPr>
      <w:rPr>
        <w:rFonts w:hint="default"/>
      </w:rPr>
    </w:lvl>
    <w:lvl w:ilvl="3">
      <w:start w:val="1"/>
      <w:numFmt w:val="decimal"/>
      <w:lvlText w:val="%1.%2.%3.%4"/>
      <w:lvlJc w:val="left"/>
      <w:pPr>
        <w:tabs>
          <w:tab w:val="num" w:pos="1740"/>
        </w:tabs>
        <w:ind w:left="1740" w:hanging="10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15:restartNumberingAfterBreak="0">
    <w:nsid w:val="19A33174"/>
    <w:multiLevelType w:val="multilevel"/>
    <w:tmpl w:val="1CECFD18"/>
    <w:lvl w:ilvl="0">
      <w:start w:val="1"/>
      <w:numFmt w:val="decimal"/>
      <w:pStyle w:val="ListNumber"/>
      <w:lvlText w:val="%1."/>
      <w:lvlJc w:val="left"/>
      <w:pPr>
        <w:tabs>
          <w:tab w:val="num" w:pos="864"/>
        </w:tabs>
        <w:ind w:left="864" w:hanging="864"/>
      </w:pPr>
      <w:rPr>
        <w:rFonts w:cs="Times New Roman"/>
        <w:b w:val="0"/>
        <w:bCs w:val="0"/>
        <w:i w:val="0"/>
        <w:iCs w:val="0"/>
      </w:rPr>
    </w:lvl>
    <w:lvl w:ilvl="1">
      <w:start w:val="1"/>
      <w:numFmt w:val="decimal"/>
      <w:lvlText w:val="%1.%2"/>
      <w:lvlJc w:val="left"/>
      <w:pPr>
        <w:tabs>
          <w:tab w:val="num" w:pos="864"/>
        </w:tabs>
        <w:ind w:left="864" w:hanging="864"/>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0" w15:restartNumberingAfterBreak="0">
    <w:nsid w:val="21877B5C"/>
    <w:multiLevelType w:val="multilevel"/>
    <w:tmpl w:val="FFFAC32A"/>
    <w:lvl w:ilvl="0">
      <w:start w:val="1"/>
      <w:numFmt w:val="decimal"/>
      <w:lvlText w:val="%1."/>
      <w:lvlJc w:val="left"/>
      <w:pPr>
        <w:tabs>
          <w:tab w:val="num" w:pos="862"/>
        </w:tabs>
        <w:ind w:left="862" w:hanging="862"/>
      </w:pPr>
      <w:rPr>
        <w:rFonts w:hint="default"/>
        <w:b/>
        <w:bCs/>
        <w:i w:val="0"/>
        <w:iCs w:val="0"/>
        <w:caps/>
      </w:rPr>
    </w:lvl>
    <w:lvl w:ilvl="1">
      <w:start w:val="4"/>
      <w:numFmt w:val="decimal"/>
      <w:lvlText w:val="6.%2"/>
      <w:lvlJc w:val="left"/>
      <w:pPr>
        <w:tabs>
          <w:tab w:val="num" w:pos="862"/>
        </w:tabs>
        <w:ind w:left="862" w:hanging="862"/>
      </w:pPr>
      <w:rPr>
        <w:rFonts w:hint="default"/>
        <w:b w:val="0"/>
        <w:bCs w:val="0"/>
        <w:i w:val="0"/>
        <w:iCs w:val="0"/>
      </w:rPr>
    </w:lvl>
    <w:lvl w:ilvl="2">
      <w:start w:val="1"/>
      <w:numFmt w:val="decimal"/>
      <w:lvlText w:val="%1.%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cs="Times New Roman" w:hint="default"/>
        <w:sz w:val="24"/>
        <w:szCs w:val="24"/>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720" w:firstLine="720"/>
      </w:pPr>
      <w:rPr>
        <w:rFonts w:cs="Times New Roman"/>
      </w:rPr>
    </w:lvl>
    <w:lvl w:ilvl="3">
      <w:start w:val="1"/>
      <w:numFmt w:val="decimal"/>
      <w:lvlText w:val="%1.%2.%3.%4."/>
      <w:lvlJc w:val="left"/>
      <w:pPr>
        <w:tabs>
          <w:tab w:val="num" w:pos="2880"/>
        </w:tabs>
        <w:ind w:left="720" w:firstLine="144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700592C"/>
    <w:multiLevelType w:val="hybridMultilevel"/>
    <w:tmpl w:val="E5186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2441E1"/>
    <w:multiLevelType w:val="multilevel"/>
    <w:tmpl w:val="4836C936"/>
    <w:lvl w:ilvl="0">
      <w:start w:val="2"/>
      <w:numFmt w:val="decimal"/>
      <w:lvlText w:val="%1."/>
      <w:lvlJc w:val="left"/>
      <w:pPr>
        <w:tabs>
          <w:tab w:val="num" w:pos="864"/>
        </w:tabs>
        <w:ind w:left="864" w:hanging="864"/>
      </w:pPr>
      <w:rPr>
        <w:rFonts w:cs="Times New Roman" w:hint="default"/>
        <w:b w:val="0"/>
        <w:bCs w:val="0"/>
        <w:i w:val="0"/>
        <w:iCs w:val="0"/>
      </w:rPr>
    </w:lvl>
    <w:lvl w:ilvl="1">
      <w:start w:val="1"/>
      <w:numFmt w:val="none"/>
      <w:lvlRestart w:val="0"/>
      <w:lvlText w:val="2.1"/>
      <w:lvlJc w:val="left"/>
      <w:pPr>
        <w:tabs>
          <w:tab w:val="num" w:pos="864"/>
        </w:tabs>
        <w:ind w:left="864" w:hanging="864"/>
      </w:pPr>
      <w:rPr>
        <w:rFonts w:cs="Times New Roman" w:hint="default"/>
      </w:rPr>
    </w:lvl>
    <w:lvl w:ilvl="2">
      <w:start w:val="1"/>
      <w:numFmt w:val="decimal"/>
      <w:lvlRestart w:val="0"/>
      <w:pStyle w:val="ListNumber3"/>
      <w:lvlText w:val="%1.1.1"/>
      <w:lvlJc w:val="left"/>
      <w:pPr>
        <w:tabs>
          <w:tab w:val="num" w:pos="1224"/>
        </w:tabs>
        <w:ind w:left="1224" w:hanging="504"/>
      </w:pPr>
      <w:rPr>
        <w:rFonts w:cs="Times New Roman" w:hint="default"/>
      </w:rPr>
    </w:lvl>
    <w:lvl w:ilvl="3">
      <w:start w:val="1"/>
      <w:numFmt w:val="decimal"/>
      <w:lvlRestart w:val="0"/>
      <w:pStyle w:val="ListNumber4"/>
      <w:lvlText w:val="%1.%2.%3.%4."/>
      <w:lvlJc w:val="left"/>
      <w:pPr>
        <w:tabs>
          <w:tab w:val="num" w:pos="2160"/>
        </w:tabs>
        <w:ind w:left="1728" w:hanging="648"/>
      </w:pPr>
      <w:rPr>
        <w:rFonts w:cs="Times New Roman" w:hint="default"/>
      </w:rPr>
    </w:lvl>
    <w:lvl w:ilvl="4">
      <w:start w:val="1"/>
      <w:numFmt w:val="decimal"/>
      <w:lvlRestart w:val="0"/>
      <w:lvlText w:val="%1.%2.%3.%4.%5."/>
      <w:lvlJc w:val="left"/>
      <w:pPr>
        <w:tabs>
          <w:tab w:val="num" w:pos="2520"/>
        </w:tabs>
        <w:ind w:left="2232" w:hanging="792"/>
      </w:pPr>
      <w:rPr>
        <w:rFonts w:cs="Times New Roman" w:hint="default"/>
      </w:rPr>
    </w:lvl>
    <w:lvl w:ilvl="5">
      <w:start w:val="1"/>
      <w:numFmt w:val="decimal"/>
      <w:lvlRestart w:val="0"/>
      <w:lvlText w:val="%1.%2.%3.%4.%5.%6."/>
      <w:lvlJc w:val="left"/>
      <w:pPr>
        <w:tabs>
          <w:tab w:val="num" w:pos="3240"/>
        </w:tabs>
        <w:ind w:left="2736" w:hanging="936"/>
      </w:pPr>
      <w:rPr>
        <w:rFonts w:cs="Times New Roman" w:hint="default"/>
      </w:rPr>
    </w:lvl>
    <w:lvl w:ilvl="6">
      <w:start w:val="1"/>
      <w:numFmt w:val="decimal"/>
      <w:lvlRestart w:val="0"/>
      <w:lvlText w:val="%1.%2.%3.%4.%5.%6.%7."/>
      <w:lvlJc w:val="left"/>
      <w:pPr>
        <w:tabs>
          <w:tab w:val="num" w:pos="3600"/>
        </w:tabs>
        <w:ind w:left="3240" w:hanging="1080"/>
      </w:pPr>
      <w:rPr>
        <w:rFonts w:cs="Times New Roman" w:hint="default"/>
      </w:rPr>
    </w:lvl>
    <w:lvl w:ilvl="7">
      <w:start w:val="1"/>
      <w:numFmt w:val="decimal"/>
      <w:lvlRestart w:val="0"/>
      <w:lvlText w:val="%1.%2.%3.%4.%5.%6.%7.%8."/>
      <w:lvlJc w:val="left"/>
      <w:pPr>
        <w:tabs>
          <w:tab w:val="num" w:pos="3960"/>
        </w:tabs>
        <w:ind w:left="3744" w:hanging="1224"/>
      </w:pPr>
      <w:rPr>
        <w:rFonts w:cs="Times New Roman" w:hint="default"/>
      </w:rPr>
    </w:lvl>
    <w:lvl w:ilvl="8">
      <w:start w:val="1"/>
      <w:numFmt w:val="decimal"/>
      <w:lvlRestart w:val="0"/>
      <w:lvlText w:val="%1.%2.%3.%4.%5.%6.%7.%8.%9."/>
      <w:lvlJc w:val="left"/>
      <w:pPr>
        <w:tabs>
          <w:tab w:val="num" w:pos="4680"/>
        </w:tabs>
        <w:ind w:left="4320" w:hanging="1440"/>
      </w:pPr>
      <w:rPr>
        <w:rFonts w:cs="Times New Roman" w:hint="default"/>
      </w:rPr>
    </w:lvl>
  </w:abstractNum>
  <w:abstractNum w:abstractNumId="14" w15:restartNumberingAfterBreak="0">
    <w:nsid w:val="27313B67"/>
    <w:multiLevelType w:val="multilevel"/>
    <w:tmpl w:val="6896E488"/>
    <w:lvl w:ilvl="0">
      <w:start w:val="1"/>
      <w:numFmt w:val="decimal"/>
      <w:lvlText w:val="%1."/>
      <w:lvlJc w:val="left"/>
      <w:pPr>
        <w:tabs>
          <w:tab w:val="num" w:pos="862"/>
        </w:tabs>
        <w:ind w:left="862" w:hanging="862"/>
      </w:pPr>
      <w:rPr>
        <w:rFonts w:ascii="Arial" w:hAnsi="Arial" w:cs="Times New Roman" w:hint="default"/>
        <w:b w:val="0"/>
        <w:bCs/>
        <w:i w:val="0"/>
        <w:iCs w:val="0"/>
        <w:caps/>
        <w:sz w:val="20"/>
      </w:rPr>
    </w:lvl>
    <w:lvl w:ilvl="1">
      <w:start w:val="1"/>
      <w:numFmt w:val="decimal"/>
      <w:pStyle w:val="level2"/>
      <w:lvlText w:val="%1.%2"/>
      <w:lvlJc w:val="left"/>
      <w:pPr>
        <w:tabs>
          <w:tab w:val="num" w:pos="862"/>
        </w:tabs>
        <w:ind w:left="862" w:hanging="862"/>
      </w:pPr>
      <w:rPr>
        <w:rFonts w:cs="Times New Roman" w:hint="default"/>
        <w:b w:val="0"/>
        <w:bCs w:val="0"/>
        <w:i w:val="0"/>
        <w:iCs w:val="0"/>
      </w:rPr>
    </w:lvl>
    <w:lvl w:ilvl="2">
      <w:start w:val="1"/>
      <w:numFmt w:val="decimal"/>
      <w:lvlText w:val="%1.%2.%3"/>
      <w:lvlJc w:val="left"/>
      <w:pPr>
        <w:tabs>
          <w:tab w:val="num" w:pos="1947"/>
        </w:tabs>
        <w:ind w:left="1947" w:hanging="867"/>
      </w:pPr>
      <w:rPr>
        <w:rFonts w:cs="Times New Roman" w:hint="default"/>
        <w:b w:val="0"/>
        <w:bCs w:val="0"/>
        <w:i w:val="0"/>
        <w:iCs w:val="0"/>
      </w:rPr>
    </w:lvl>
    <w:lvl w:ilvl="3">
      <w:start w:val="1"/>
      <w:numFmt w:val="lowerLetter"/>
      <w:lvlText w:val="(%4)"/>
      <w:lvlJc w:val="left"/>
      <w:pPr>
        <w:tabs>
          <w:tab w:val="num" w:pos="2089"/>
        </w:tabs>
        <w:ind w:left="1797" w:hanging="68"/>
      </w:pPr>
      <w:rPr>
        <w:rFonts w:cs="Times New Roman" w:hint="default"/>
      </w:rPr>
    </w:lvl>
    <w:lvl w:ilvl="4">
      <w:start w:val="1"/>
      <w:numFmt w:val="lowerRoman"/>
      <w:lvlText w:val="(%5)"/>
      <w:lvlJc w:val="left"/>
      <w:pPr>
        <w:tabs>
          <w:tab w:val="num" w:pos="3456"/>
        </w:tabs>
        <w:ind w:left="3456" w:hanging="864"/>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5" w15:restartNumberingAfterBreak="0">
    <w:nsid w:val="276F760B"/>
    <w:multiLevelType w:val="multilevel"/>
    <w:tmpl w:val="BDA4D17E"/>
    <w:lvl w:ilvl="0">
      <w:start w:val="1"/>
      <w:numFmt w:val="decimal"/>
      <w:lvlText w:val="%1."/>
      <w:lvlJc w:val="left"/>
      <w:pPr>
        <w:tabs>
          <w:tab w:val="num" w:pos="864"/>
        </w:tabs>
        <w:ind w:left="864" w:hanging="864"/>
      </w:pPr>
      <w:rPr>
        <w:rFonts w:hint="default"/>
        <w:b/>
        <w:i w:val="0"/>
      </w:rPr>
    </w:lvl>
    <w:lvl w:ilvl="1">
      <w:start w:val="1"/>
      <w:numFmt w:val="bullet"/>
      <w:lvlText w:val=""/>
      <w:lvlJc w:val="left"/>
      <w:pPr>
        <w:tabs>
          <w:tab w:val="num" w:pos="360"/>
        </w:tabs>
        <w:ind w:left="360" w:hanging="360"/>
      </w:pPr>
      <w:rPr>
        <w:rFonts w:ascii="Wingdings" w:hAnsi="Wingdings" w:hint="default"/>
        <w:b/>
        <w:i w:val="0"/>
      </w:rPr>
    </w:lvl>
    <w:lvl w:ilvl="2">
      <w:start w:val="1"/>
      <w:numFmt w:val="bullet"/>
      <w:lvlText w:val=""/>
      <w:lvlJc w:val="left"/>
      <w:pPr>
        <w:tabs>
          <w:tab w:val="num" w:pos="1267"/>
        </w:tabs>
        <w:ind w:left="1267" w:hanging="360"/>
      </w:pPr>
      <w:rPr>
        <w:rFonts w:ascii="Wingdings" w:hAnsi="Wingdings" w:hint="default"/>
        <w:b/>
        <w:i w:val="0"/>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15:restartNumberingAfterBreak="0">
    <w:nsid w:val="2EBC15E5"/>
    <w:multiLevelType w:val="hybridMultilevel"/>
    <w:tmpl w:val="291A41E8"/>
    <w:lvl w:ilvl="0" w:tplc="FFFFFFFF">
      <w:start w:val="1"/>
      <w:numFmt w:val="decimal"/>
      <w:lvlText w:val="%1."/>
      <w:lvlJc w:val="left"/>
      <w:pPr>
        <w:ind w:left="383" w:hanging="360"/>
      </w:pPr>
      <w:rPr>
        <w:rFonts w:hint="default"/>
      </w:rPr>
    </w:lvl>
    <w:lvl w:ilvl="1" w:tplc="FFFFFFFF" w:tentative="1">
      <w:start w:val="1"/>
      <w:numFmt w:val="lowerLetter"/>
      <w:lvlText w:val="%2."/>
      <w:lvlJc w:val="left"/>
      <w:pPr>
        <w:ind w:left="1103" w:hanging="360"/>
      </w:pPr>
    </w:lvl>
    <w:lvl w:ilvl="2" w:tplc="FFFFFFFF" w:tentative="1">
      <w:start w:val="1"/>
      <w:numFmt w:val="lowerRoman"/>
      <w:lvlText w:val="%3."/>
      <w:lvlJc w:val="right"/>
      <w:pPr>
        <w:ind w:left="1823" w:hanging="180"/>
      </w:pPr>
    </w:lvl>
    <w:lvl w:ilvl="3" w:tplc="FFFFFFFF" w:tentative="1">
      <w:start w:val="1"/>
      <w:numFmt w:val="decimal"/>
      <w:lvlText w:val="%4."/>
      <w:lvlJc w:val="left"/>
      <w:pPr>
        <w:ind w:left="2543" w:hanging="360"/>
      </w:pPr>
    </w:lvl>
    <w:lvl w:ilvl="4" w:tplc="FFFFFFFF" w:tentative="1">
      <w:start w:val="1"/>
      <w:numFmt w:val="lowerLetter"/>
      <w:lvlText w:val="%5."/>
      <w:lvlJc w:val="left"/>
      <w:pPr>
        <w:ind w:left="3263" w:hanging="360"/>
      </w:pPr>
    </w:lvl>
    <w:lvl w:ilvl="5" w:tplc="FFFFFFFF" w:tentative="1">
      <w:start w:val="1"/>
      <w:numFmt w:val="lowerRoman"/>
      <w:lvlText w:val="%6."/>
      <w:lvlJc w:val="right"/>
      <w:pPr>
        <w:ind w:left="3983" w:hanging="180"/>
      </w:pPr>
    </w:lvl>
    <w:lvl w:ilvl="6" w:tplc="FFFFFFFF" w:tentative="1">
      <w:start w:val="1"/>
      <w:numFmt w:val="decimal"/>
      <w:lvlText w:val="%7."/>
      <w:lvlJc w:val="left"/>
      <w:pPr>
        <w:ind w:left="4703" w:hanging="360"/>
      </w:pPr>
    </w:lvl>
    <w:lvl w:ilvl="7" w:tplc="FFFFFFFF" w:tentative="1">
      <w:start w:val="1"/>
      <w:numFmt w:val="lowerLetter"/>
      <w:lvlText w:val="%8."/>
      <w:lvlJc w:val="left"/>
      <w:pPr>
        <w:ind w:left="5423" w:hanging="360"/>
      </w:pPr>
    </w:lvl>
    <w:lvl w:ilvl="8" w:tplc="FFFFFFFF" w:tentative="1">
      <w:start w:val="1"/>
      <w:numFmt w:val="lowerRoman"/>
      <w:lvlText w:val="%9."/>
      <w:lvlJc w:val="right"/>
      <w:pPr>
        <w:ind w:left="6143" w:hanging="180"/>
      </w:pPr>
    </w:lvl>
  </w:abstractNum>
  <w:abstractNum w:abstractNumId="17" w15:restartNumberingAfterBreak="0">
    <w:nsid w:val="30A85494"/>
    <w:multiLevelType w:val="hybridMultilevel"/>
    <w:tmpl w:val="536EF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651C6"/>
    <w:multiLevelType w:val="hybridMultilevel"/>
    <w:tmpl w:val="BCB0270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AE178A5"/>
    <w:multiLevelType w:val="multilevel"/>
    <w:tmpl w:val="416E79D0"/>
    <w:lvl w:ilvl="0">
      <w:start w:val="1"/>
      <w:numFmt w:val="decimal"/>
      <w:lvlText w:val="%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ascii="Arial" w:hAnsi="Arial" w:cs="Arial" w:hint="default"/>
        <w:b w:val="0"/>
        <w:i w:val="0"/>
        <w:sz w:val="20"/>
      </w:rPr>
    </w:lvl>
    <w:lvl w:ilvl="2">
      <w:start w:val="1"/>
      <w:numFmt w:val="decimal"/>
      <w:lvlText w:val="%1.%2.%3"/>
      <w:lvlJc w:val="left"/>
      <w:pPr>
        <w:tabs>
          <w:tab w:val="num" w:pos="1728"/>
        </w:tabs>
        <w:ind w:left="1701" w:hanging="794"/>
      </w:pPr>
      <w:rPr>
        <w:rFonts w:hint="default"/>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4A0A2A96"/>
    <w:multiLevelType w:val="hybridMultilevel"/>
    <w:tmpl w:val="D24412A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654EB"/>
    <w:multiLevelType w:val="singleLevel"/>
    <w:tmpl w:val="F8741194"/>
    <w:lvl w:ilvl="0">
      <w:start w:val="1"/>
      <w:numFmt w:val="decimal"/>
      <w:lvlText w:val="%1."/>
      <w:lvlJc w:val="left"/>
      <w:pPr>
        <w:tabs>
          <w:tab w:val="num" w:pos="705"/>
        </w:tabs>
        <w:ind w:left="705" w:hanging="705"/>
      </w:pPr>
      <w:rPr>
        <w:rFonts w:hint="default"/>
      </w:rPr>
    </w:lvl>
  </w:abstractNum>
  <w:abstractNum w:abstractNumId="22" w15:restartNumberingAfterBreak="0">
    <w:nsid w:val="4C5A70CB"/>
    <w:multiLevelType w:val="multilevel"/>
    <w:tmpl w:val="0ED0A18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AA61EF"/>
    <w:multiLevelType w:val="multilevel"/>
    <w:tmpl w:val="9FFAB1F8"/>
    <w:lvl w:ilvl="0">
      <w:start w:val="1"/>
      <w:numFmt w:val="decimal"/>
      <w:lvlText w:val="%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ascii="Arial" w:hAnsi="Arial" w:cs="Arial" w:hint="default"/>
        <w:b w:val="0"/>
        <w:i w:val="0"/>
        <w:sz w:val="20"/>
      </w:rPr>
    </w:lvl>
    <w:lvl w:ilvl="2">
      <w:start w:val="1"/>
      <w:numFmt w:val="bullet"/>
      <w:lvlText w:val=""/>
      <w:lvlJc w:val="left"/>
      <w:pPr>
        <w:tabs>
          <w:tab w:val="num" w:pos="1267"/>
        </w:tabs>
        <w:ind w:left="1267" w:hanging="360"/>
      </w:pPr>
      <w:rPr>
        <w:rFonts w:ascii="Symbol" w:hAnsi="Symbol" w:hint="default"/>
        <w:b/>
        <w:i w:val="0"/>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55CD6530"/>
    <w:multiLevelType w:val="multilevel"/>
    <w:tmpl w:val="25101D2C"/>
    <w:lvl w:ilvl="0">
      <w:start w:val="1"/>
      <w:numFmt w:val="decimal"/>
      <w:pStyle w:val="Level1"/>
      <w:lvlText w:val="%1."/>
      <w:lvlJc w:val="left"/>
      <w:pPr>
        <w:tabs>
          <w:tab w:val="num" w:pos="1006"/>
        </w:tabs>
        <w:ind w:left="1006" w:hanging="864"/>
      </w:pPr>
      <w:rPr>
        <w:rFonts w:hint="default"/>
        <w:b/>
        <w:i w:val="0"/>
      </w:rPr>
    </w:lvl>
    <w:lvl w:ilvl="1">
      <w:start w:val="1"/>
      <w:numFmt w:val="decimal"/>
      <w:pStyle w:val="Level20"/>
      <w:lvlText w:val="%1.%2"/>
      <w:lvlJc w:val="left"/>
      <w:pPr>
        <w:tabs>
          <w:tab w:val="num" w:pos="864"/>
        </w:tabs>
        <w:ind w:left="864" w:hanging="864"/>
      </w:pPr>
      <w:rPr>
        <w:rFonts w:ascii="Arial" w:hAnsi="Arial" w:hint="default"/>
        <w:b w:val="0"/>
        <w:i w:val="0"/>
        <w:sz w:val="20"/>
      </w:rPr>
    </w:lvl>
    <w:lvl w:ilvl="2">
      <w:start w:val="1"/>
      <w:numFmt w:val="decimal"/>
      <w:pStyle w:val="Level3"/>
      <w:lvlText w:val="%1.%2.%3"/>
      <w:lvlJc w:val="left"/>
      <w:pPr>
        <w:tabs>
          <w:tab w:val="num" w:pos="1728"/>
        </w:tabs>
        <w:ind w:left="1701" w:hanging="794"/>
      </w:pPr>
      <w:rPr>
        <w:rFonts w:hint="default"/>
        <w:b w:val="0"/>
      </w:rPr>
    </w:lvl>
    <w:lvl w:ilvl="3">
      <w:start w:val="1"/>
      <w:numFmt w:val="lowerLetter"/>
      <w:pStyle w:val="Level4"/>
      <w:lvlText w:val="(%4)"/>
      <w:lvlJc w:val="left"/>
      <w:pPr>
        <w:tabs>
          <w:tab w:val="num" w:pos="2566"/>
        </w:tabs>
        <w:ind w:left="2566" w:hanging="864"/>
      </w:pPr>
      <w:rPr>
        <w:rFonts w:hint="default"/>
        <w:b w:val="0"/>
      </w:rPr>
    </w:lvl>
    <w:lvl w:ilvl="4">
      <w:start w:val="1"/>
      <w:numFmt w:val="lowerRoman"/>
      <w:pStyle w:val="Level5"/>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15:restartNumberingAfterBreak="0">
    <w:nsid w:val="5F6860B3"/>
    <w:multiLevelType w:val="hybridMultilevel"/>
    <w:tmpl w:val="97D40740"/>
    <w:lvl w:ilvl="0" w:tplc="CA4EA3CE">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6" w15:restartNumberingAfterBreak="0">
    <w:nsid w:val="66267C54"/>
    <w:multiLevelType w:val="multilevel"/>
    <w:tmpl w:val="6A34A896"/>
    <w:lvl w:ilvl="0">
      <w:start w:val="1"/>
      <w:numFmt w:val="decimal"/>
      <w:lvlText w:val="%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ascii="Arial" w:hAnsi="Arial" w:cs="Arial" w:hint="default"/>
        <w:b w:val="0"/>
        <w:i w:val="0"/>
        <w:sz w:val="20"/>
        <w:szCs w:val="20"/>
      </w:rPr>
    </w:lvl>
    <w:lvl w:ilvl="2">
      <w:start w:val="1"/>
      <w:numFmt w:val="decimal"/>
      <w:lvlText w:val="%1.%2.%3"/>
      <w:lvlJc w:val="left"/>
      <w:pPr>
        <w:tabs>
          <w:tab w:val="num" w:pos="1728"/>
        </w:tabs>
        <w:ind w:left="1728" w:hanging="864"/>
      </w:pPr>
      <w:rPr>
        <w:rFonts w:ascii="Arial" w:hAnsi="Arial" w:cs="Arial" w:hint="default"/>
        <w:b w:val="0"/>
        <w:i w:val="0"/>
        <w:sz w:val="20"/>
        <w:szCs w:val="20"/>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15:restartNumberingAfterBreak="0">
    <w:nsid w:val="681B1F82"/>
    <w:multiLevelType w:val="hybridMultilevel"/>
    <w:tmpl w:val="106C451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15:restartNumberingAfterBreak="0">
    <w:nsid w:val="696A4B04"/>
    <w:multiLevelType w:val="multilevel"/>
    <w:tmpl w:val="416ACE34"/>
    <w:lvl w:ilvl="0">
      <w:start w:val="1"/>
      <w:numFmt w:val="decimal"/>
      <w:lvlText w:val="%1."/>
      <w:lvlJc w:val="left"/>
      <w:pPr>
        <w:tabs>
          <w:tab w:val="num" w:pos="864"/>
        </w:tabs>
        <w:ind w:left="864" w:hanging="864"/>
      </w:pPr>
      <w:rPr>
        <w:rFonts w:hint="default"/>
        <w:b w:val="0"/>
        <w:i w:val="0"/>
      </w:rPr>
    </w:lvl>
    <w:lvl w:ilvl="1">
      <w:start w:val="1"/>
      <w:numFmt w:val="decimal"/>
      <w:lvlText w:val="%1.%2"/>
      <w:lvlJc w:val="left"/>
      <w:pPr>
        <w:tabs>
          <w:tab w:val="num" w:pos="864"/>
        </w:tabs>
        <w:ind w:left="864" w:hanging="864"/>
      </w:pPr>
      <w:rPr>
        <w:rFonts w:ascii="Century Gothic" w:hAnsi="Century Gothic" w:hint="default"/>
        <w:b w:val="0"/>
        <w:i w:val="0"/>
        <w:sz w:val="20"/>
      </w:rPr>
    </w:lvl>
    <w:lvl w:ilvl="2">
      <w:start w:val="1"/>
      <w:numFmt w:val="decimal"/>
      <w:lvlText w:val="%1.%2.%3"/>
      <w:lvlJc w:val="left"/>
      <w:pPr>
        <w:tabs>
          <w:tab w:val="num" w:pos="1728"/>
        </w:tabs>
        <w:ind w:left="1701" w:hanging="794"/>
      </w:pPr>
      <w:rPr>
        <w:rFonts w:hint="default"/>
        <w:b w:val="0"/>
      </w:rPr>
    </w:lvl>
    <w:lvl w:ilvl="3">
      <w:start w:val="1"/>
      <w:numFmt w:val="lowerLetter"/>
      <w:lvlText w:val="%4)"/>
      <w:lvlJc w:val="left"/>
      <w:pPr>
        <w:tabs>
          <w:tab w:val="num" w:pos="2566"/>
        </w:tabs>
        <w:ind w:left="2566" w:hanging="864"/>
      </w:pPr>
      <w:rPr>
        <w:rFonts w:hint="default"/>
        <w:b w:val="0"/>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15:restartNumberingAfterBreak="0">
    <w:nsid w:val="6E336234"/>
    <w:multiLevelType w:val="hybridMultilevel"/>
    <w:tmpl w:val="717E6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17"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059F4"/>
    <w:multiLevelType w:val="multilevel"/>
    <w:tmpl w:val="EDEE8774"/>
    <w:lvl w:ilvl="0">
      <w:start w:val="1"/>
      <w:numFmt w:val="decimal"/>
      <w:pStyle w:val="Heading1"/>
      <w:lvlText w:val="%1."/>
      <w:lvlJc w:val="left"/>
      <w:pPr>
        <w:tabs>
          <w:tab w:val="num" w:pos="862"/>
        </w:tabs>
        <w:ind w:left="862" w:hanging="862"/>
      </w:pPr>
      <w:rPr>
        <w:rFonts w:ascii="Arial" w:hAnsi="Arial" w:cs="Arial" w:hint="default"/>
        <w:b/>
        <w:i w:val="0"/>
        <w:caps/>
        <w:sz w:val="20"/>
      </w:rPr>
    </w:lvl>
    <w:lvl w:ilvl="1">
      <w:start w:val="1"/>
      <w:numFmt w:val="decimal"/>
      <w:pStyle w:val="Heading2"/>
      <w:lvlText w:val="%1.%2."/>
      <w:lvlJc w:val="left"/>
      <w:pPr>
        <w:tabs>
          <w:tab w:val="num" w:pos="1004"/>
        </w:tabs>
        <w:ind w:left="1004" w:hanging="862"/>
      </w:pPr>
      <w:rPr>
        <w:rFonts w:ascii="Arial" w:hAnsi="Arial" w:cs="Arial" w:hint="default"/>
        <w:b w:val="0"/>
        <w:i w:val="0"/>
        <w:caps w:val="0"/>
        <w:sz w:val="20"/>
      </w:rPr>
    </w:lvl>
    <w:lvl w:ilvl="2">
      <w:start w:val="1"/>
      <w:numFmt w:val="decimal"/>
      <w:pStyle w:val="Heading3"/>
      <w:lvlText w:val="%1.%2.%3."/>
      <w:lvlJc w:val="left"/>
      <w:pPr>
        <w:tabs>
          <w:tab w:val="num" w:pos="1729"/>
        </w:tabs>
        <w:ind w:left="1729" w:hanging="867"/>
      </w:pPr>
      <w:rPr>
        <w:rFonts w:ascii="Arial" w:hAnsi="Arial" w:hint="default"/>
        <w:b w:val="0"/>
        <w:i w:val="0"/>
        <w:caps w:val="0"/>
        <w:sz w:val="20"/>
      </w:rPr>
    </w:lvl>
    <w:lvl w:ilvl="3">
      <w:start w:val="1"/>
      <w:numFmt w:val="lowerLetter"/>
      <w:pStyle w:val="Heading4"/>
      <w:lvlText w:val="(%4)"/>
      <w:lvlJc w:val="left"/>
      <w:pPr>
        <w:tabs>
          <w:tab w:val="num" w:pos="2591"/>
        </w:tabs>
        <w:ind w:left="2591" w:hanging="862"/>
      </w:pPr>
      <w:rPr>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31" w15:restartNumberingAfterBreak="0">
    <w:nsid w:val="78BB6767"/>
    <w:multiLevelType w:val="multilevel"/>
    <w:tmpl w:val="4FB89462"/>
    <w:lvl w:ilvl="0">
      <w:start w:val="1"/>
      <w:numFmt w:val="decimal"/>
      <w:lvlText w:val="%1."/>
      <w:lvlJc w:val="left"/>
      <w:pPr>
        <w:tabs>
          <w:tab w:val="num" w:pos="567"/>
        </w:tabs>
        <w:ind w:left="567" w:hanging="567"/>
      </w:pPr>
      <w:rPr>
        <w:rFonts w:cs="Times New Roman" w:hint="default"/>
        <w:b w:val="0"/>
        <w:bCs w:val="0"/>
        <w:i w:val="0"/>
        <w:iCs w:val="0"/>
      </w:rPr>
    </w:lvl>
    <w:lvl w:ilvl="1">
      <w:start w:val="1"/>
      <w:numFmt w:val="decimal"/>
      <w:lvlText w:val="%1.%2"/>
      <w:lvlJc w:val="left"/>
      <w:pPr>
        <w:tabs>
          <w:tab w:val="num" w:pos="567"/>
        </w:tabs>
        <w:ind w:left="567" w:hanging="567"/>
      </w:pPr>
      <w:rPr>
        <w:rFonts w:cs="Times New Roman" w:hint="default"/>
        <w:b w:val="0"/>
        <w:bCs w:val="0"/>
        <w:i w:val="0"/>
        <w:iCs w:val="0"/>
      </w:rPr>
    </w:lvl>
    <w:lvl w:ilvl="2">
      <w:start w:val="1"/>
      <w:numFmt w:val="decimal"/>
      <w:lvlText w:val="%1.%2.%3"/>
      <w:lvlJc w:val="left"/>
      <w:pPr>
        <w:tabs>
          <w:tab w:val="num" w:pos="1134"/>
        </w:tabs>
        <w:ind w:left="1134" w:hanging="567"/>
      </w:pPr>
      <w:rPr>
        <w:rFonts w:cs="Times New Roman" w:hint="default"/>
        <w:b w:val="0"/>
        <w:bCs w:val="0"/>
        <w:i w:val="0"/>
        <w:iCs w:val="0"/>
      </w:rPr>
    </w:lvl>
    <w:lvl w:ilvl="3">
      <w:start w:val="1"/>
      <w:numFmt w:val="lowerRoman"/>
      <w:lvlText w:val="(%4)"/>
      <w:lvlJc w:val="left"/>
      <w:pPr>
        <w:tabs>
          <w:tab w:val="num" w:pos="720"/>
        </w:tabs>
        <w:ind w:left="720" w:hanging="720"/>
      </w:pPr>
      <w:rPr>
        <w:rFonts w:cs="Times New Roman" w:hint="default"/>
      </w:rPr>
    </w:lvl>
    <w:lvl w:ilvl="4">
      <w:start w:val="1"/>
      <w:numFmt w:val="lowerRoman"/>
      <w:lvlText w:val="(%5)"/>
      <w:lvlJc w:val="left"/>
      <w:pPr>
        <w:tabs>
          <w:tab w:val="num" w:pos="3456"/>
        </w:tabs>
        <w:ind w:left="3456" w:hanging="864"/>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2" w15:restartNumberingAfterBreak="0">
    <w:nsid w:val="7935367A"/>
    <w:multiLevelType w:val="hybridMultilevel"/>
    <w:tmpl w:val="7A103FDE"/>
    <w:lvl w:ilvl="0" w:tplc="A502BCA0">
      <w:start w:val="1"/>
      <w:numFmt w:val="decimal"/>
      <w:pStyle w:val="Appendixnumbering"/>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4CA11C4" w:tentative="1">
      <w:start w:val="1"/>
      <w:numFmt w:val="lowerLetter"/>
      <w:lvlText w:val="%2."/>
      <w:lvlJc w:val="left"/>
      <w:pPr>
        <w:ind w:left="1440" w:hanging="360"/>
      </w:pPr>
    </w:lvl>
    <w:lvl w:ilvl="2" w:tplc="F0E64A7C" w:tentative="1">
      <w:start w:val="1"/>
      <w:numFmt w:val="lowerRoman"/>
      <w:lvlText w:val="%3."/>
      <w:lvlJc w:val="right"/>
      <w:pPr>
        <w:ind w:left="2160" w:hanging="180"/>
      </w:pPr>
    </w:lvl>
    <w:lvl w:ilvl="3" w:tplc="C65A182C" w:tentative="1">
      <w:start w:val="1"/>
      <w:numFmt w:val="decimal"/>
      <w:lvlText w:val="%4."/>
      <w:lvlJc w:val="left"/>
      <w:pPr>
        <w:ind w:left="2880" w:hanging="360"/>
      </w:pPr>
    </w:lvl>
    <w:lvl w:ilvl="4" w:tplc="B562DD94" w:tentative="1">
      <w:start w:val="1"/>
      <w:numFmt w:val="lowerLetter"/>
      <w:lvlText w:val="%5."/>
      <w:lvlJc w:val="left"/>
      <w:pPr>
        <w:ind w:left="3600" w:hanging="360"/>
      </w:pPr>
    </w:lvl>
    <w:lvl w:ilvl="5" w:tplc="2F7E4A32" w:tentative="1">
      <w:start w:val="1"/>
      <w:numFmt w:val="lowerRoman"/>
      <w:lvlText w:val="%6."/>
      <w:lvlJc w:val="right"/>
      <w:pPr>
        <w:ind w:left="4320" w:hanging="180"/>
      </w:pPr>
    </w:lvl>
    <w:lvl w:ilvl="6" w:tplc="BDEA396C" w:tentative="1">
      <w:start w:val="1"/>
      <w:numFmt w:val="decimal"/>
      <w:lvlText w:val="%7."/>
      <w:lvlJc w:val="left"/>
      <w:pPr>
        <w:ind w:left="5040" w:hanging="360"/>
      </w:pPr>
    </w:lvl>
    <w:lvl w:ilvl="7" w:tplc="6054E9DA" w:tentative="1">
      <w:start w:val="1"/>
      <w:numFmt w:val="lowerLetter"/>
      <w:lvlText w:val="%8."/>
      <w:lvlJc w:val="left"/>
      <w:pPr>
        <w:ind w:left="5760" w:hanging="360"/>
      </w:pPr>
    </w:lvl>
    <w:lvl w:ilvl="8" w:tplc="DFEABCD6" w:tentative="1">
      <w:start w:val="1"/>
      <w:numFmt w:val="lowerRoman"/>
      <w:lvlText w:val="%9."/>
      <w:lvlJc w:val="right"/>
      <w:pPr>
        <w:ind w:left="6480" w:hanging="180"/>
      </w:pPr>
    </w:lvl>
  </w:abstractNum>
  <w:abstractNum w:abstractNumId="33" w15:restartNumberingAfterBreak="0">
    <w:nsid w:val="7FC61171"/>
    <w:multiLevelType w:val="multilevel"/>
    <w:tmpl w:val="56C2E9A0"/>
    <w:lvl w:ilvl="0">
      <w:start w:val="6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1"/>
  </w:num>
  <w:num w:numId="3">
    <w:abstractNumId w:val="9"/>
  </w:num>
  <w:num w:numId="4">
    <w:abstractNumId w:val="13"/>
  </w:num>
  <w:num w:numId="5">
    <w:abstractNumId w:val="1"/>
  </w:num>
  <w:num w:numId="6">
    <w:abstractNumId w:val="31"/>
  </w:num>
  <w:num w:numId="7">
    <w:abstractNumId w:val="24"/>
  </w:num>
  <w:num w:numId="8">
    <w:abstractNumId w:val="28"/>
  </w:num>
  <w:num w:numId="9">
    <w:abstractNumId w:val="19"/>
  </w:num>
  <w:num w:numId="10">
    <w:abstractNumId w:val="3"/>
  </w:num>
  <w:num w:numId="11">
    <w:abstractNumId w:val="14"/>
  </w:num>
  <w:num w:numId="12">
    <w:abstractNumId w:val="30"/>
  </w:num>
  <w:num w:numId="13">
    <w:abstractNumId w:val="3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23"/>
  </w:num>
  <w:num w:numId="21">
    <w:abstractNumId w:val="18"/>
  </w:num>
  <w:num w:numId="22">
    <w:abstractNumId w:val="15"/>
  </w:num>
  <w:num w:numId="23">
    <w:abstractNumId w:val="26"/>
  </w:num>
  <w:num w:numId="24">
    <w:abstractNumId w:val="10"/>
  </w:num>
  <w:num w:numId="25">
    <w:abstractNumId w:val="7"/>
  </w:num>
  <w:num w:numId="26">
    <w:abstractNumId w:val="20"/>
  </w:num>
  <w:num w:numId="27">
    <w:abstractNumId w:val="29"/>
  </w:num>
  <w:num w:numId="28">
    <w:abstractNumId w:val="4"/>
  </w:num>
  <w:num w:numId="29">
    <w:abstractNumId w:val="16"/>
  </w:num>
  <w:num w:numId="30">
    <w:abstractNumId w:val="2"/>
  </w:num>
  <w:num w:numId="31">
    <w:abstractNumId w:val="12"/>
  </w:num>
  <w:num w:numId="32">
    <w:abstractNumId w:val="27"/>
  </w:num>
  <w:num w:numId="33">
    <w:abstractNumId w:val="33"/>
  </w:num>
  <w:num w:numId="34">
    <w:abstractNumId w:val="21"/>
  </w:num>
  <w:num w:numId="35">
    <w:abstractNumId w:val="22"/>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8D"/>
    <w:rsid w:val="00003686"/>
    <w:rsid w:val="0007190B"/>
    <w:rsid w:val="000A5150"/>
    <w:rsid w:val="000D7C18"/>
    <w:rsid w:val="00125F31"/>
    <w:rsid w:val="00132B2C"/>
    <w:rsid w:val="00157E7C"/>
    <w:rsid w:val="00193001"/>
    <w:rsid w:val="001A060C"/>
    <w:rsid w:val="001A4512"/>
    <w:rsid w:val="001D2199"/>
    <w:rsid w:val="001F3617"/>
    <w:rsid w:val="00206F37"/>
    <w:rsid w:val="00217522"/>
    <w:rsid w:val="002302E6"/>
    <w:rsid w:val="0023749F"/>
    <w:rsid w:val="00254D57"/>
    <w:rsid w:val="002A3328"/>
    <w:rsid w:val="00331CD2"/>
    <w:rsid w:val="00350146"/>
    <w:rsid w:val="003B4154"/>
    <w:rsid w:val="003E283D"/>
    <w:rsid w:val="00431E92"/>
    <w:rsid w:val="0049233F"/>
    <w:rsid w:val="004C0E77"/>
    <w:rsid w:val="004C1189"/>
    <w:rsid w:val="004C33AD"/>
    <w:rsid w:val="004D595B"/>
    <w:rsid w:val="00552790"/>
    <w:rsid w:val="00574BB8"/>
    <w:rsid w:val="00575C0E"/>
    <w:rsid w:val="005E5030"/>
    <w:rsid w:val="00603BC8"/>
    <w:rsid w:val="00623B92"/>
    <w:rsid w:val="006735C9"/>
    <w:rsid w:val="00693D40"/>
    <w:rsid w:val="006C2D8D"/>
    <w:rsid w:val="006D438D"/>
    <w:rsid w:val="007138FA"/>
    <w:rsid w:val="007221D7"/>
    <w:rsid w:val="00722732"/>
    <w:rsid w:val="0073687C"/>
    <w:rsid w:val="007438E6"/>
    <w:rsid w:val="00765F9E"/>
    <w:rsid w:val="00785A43"/>
    <w:rsid w:val="007B5767"/>
    <w:rsid w:val="007C57CC"/>
    <w:rsid w:val="007D6E12"/>
    <w:rsid w:val="007F30AB"/>
    <w:rsid w:val="008229A0"/>
    <w:rsid w:val="00867480"/>
    <w:rsid w:val="008E3249"/>
    <w:rsid w:val="0090752C"/>
    <w:rsid w:val="00954C3B"/>
    <w:rsid w:val="009A53D1"/>
    <w:rsid w:val="009A562E"/>
    <w:rsid w:val="009B5843"/>
    <w:rsid w:val="009C7579"/>
    <w:rsid w:val="009D0554"/>
    <w:rsid w:val="00A16B2C"/>
    <w:rsid w:val="00A73ED3"/>
    <w:rsid w:val="00A879E5"/>
    <w:rsid w:val="00A92FAD"/>
    <w:rsid w:val="00AB39E6"/>
    <w:rsid w:val="00AB7F59"/>
    <w:rsid w:val="00B0726E"/>
    <w:rsid w:val="00B44C07"/>
    <w:rsid w:val="00B7462A"/>
    <w:rsid w:val="00B95C60"/>
    <w:rsid w:val="00BB204D"/>
    <w:rsid w:val="00BB5D68"/>
    <w:rsid w:val="00BC30F1"/>
    <w:rsid w:val="00BE3FCE"/>
    <w:rsid w:val="00C07273"/>
    <w:rsid w:val="00C5077D"/>
    <w:rsid w:val="00C76822"/>
    <w:rsid w:val="00C82A27"/>
    <w:rsid w:val="00C86150"/>
    <w:rsid w:val="00C93A7B"/>
    <w:rsid w:val="00CB216A"/>
    <w:rsid w:val="00CC51ED"/>
    <w:rsid w:val="00CD051F"/>
    <w:rsid w:val="00CD4794"/>
    <w:rsid w:val="00CD50B4"/>
    <w:rsid w:val="00CD712E"/>
    <w:rsid w:val="00CE20B5"/>
    <w:rsid w:val="00CF3EE2"/>
    <w:rsid w:val="00D01693"/>
    <w:rsid w:val="00D13594"/>
    <w:rsid w:val="00D36DD9"/>
    <w:rsid w:val="00D52E5F"/>
    <w:rsid w:val="00D81F75"/>
    <w:rsid w:val="00DD65C8"/>
    <w:rsid w:val="00DE3794"/>
    <w:rsid w:val="00DF0A05"/>
    <w:rsid w:val="00DF1ED8"/>
    <w:rsid w:val="00E256AA"/>
    <w:rsid w:val="00E5284E"/>
    <w:rsid w:val="00E679F2"/>
    <w:rsid w:val="00F60EF8"/>
    <w:rsid w:val="00F83FBA"/>
    <w:rsid w:val="00FD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4D7E00"/>
  <w15:docId w15:val="{75DCA3C3-0B49-4A1B-BF95-1A951520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Century Gothic" w:hAnsi="Century Gothic"/>
      <w:noProof/>
      <w:szCs w:val="24"/>
      <w:lang w:eastAsia="en-US"/>
    </w:rPr>
  </w:style>
  <w:style w:type="paragraph" w:styleId="Heading1">
    <w:name w:val="heading 1"/>
    <w:aliases w:val="Clarks 1,Section Heading,1.,LHFC1,head:1#,Head 1,Section,Ch,Chapter,h1,2,Heading 1 Char,Section Heading Char,h1 Char,2 Char,A MAJOR/BOLD,Schedheading,Heading 1(Report Only),h1 chapter heading,H1,Attribute Heading 1,Roman 14 B Heading"/>
    <w:basedOn w:val="Normal"/>
    <w:next w:val="Heading2"/>
    <w:qFormat/>
    <w:pPr>
      <w:widowControl w:val="0"/>
      <w:numPr>
        <w:numId w:val="12"/>
      </w:numPr>
      <w:spacing w:before="240" w:after="120"/>
      <w:outlineLvl w:val="0"/>
    </w:pPr>
    <w:rPr>
      <w:rFonts w:ascii="Arial" w:hAnsi="Arial"/>
      <w:b/>
      <w:bCs/>
      <w:caps/>
      <w:szCs w:val="20"/>
      <w:lang w:val="x-none" w:eastAsia="x-none"/>
    </w:rPr>
  </w:style>
  <w:style w:type="paragraph" w:styleId="Heading2">
    <w:name w:val="heading 2"/>
    <w:aliases w:val="Clarks 2,Ma,Major,Reset numbering,Major heading,h2,Level 2 Topic Heading,H2,L2,dd heading 2,dh2,Heading B,(Alt+2),Attribute Heading 2,Level Heading 2,H21,H22,H23,H211,H221,H24,H212,H222,H231,H2111,H2211,h2 (TOC),Chapter Title,PARA2,Lev 2,head2"/>
    <w:basedOn w:val="Normal"/>
    <w:qFormat/>
    <w:pPr>
      <w:widowControl w:val="0"/>
      <w:numPr>
        <w:ilvl w:val="1"/>
        <w:numId w:val="12"/>
      </w:numPr>
      <w:spacing w:before="240"/>
      <w:outlineLvl w:val="1"/>
    </w:pPr>
    <w:rPr>
      <w:rFonts w:ascii="Arial" w:hAnsi="Arial"/>
      <w:bCs/>
      <w:szCs w:val="26"/>
      <w:lang w:val="x-none"/>
    </w:rPr>
  </w:style>
  <w:style w:type="paragraph" w:styleId="Heading3">
    <w:name w:val="heading 3"/>
    <w:aliases w:val="Clarks 3,Level 1 - 1,Minor heading,Mi,H3,Minor,Numbered para,A,B,C,add-phara,BodyText,Para,(a),1.1.1,Section SubHeading,Section SubHeading Char,Heading 3 Char"/>
    <w:basedOn w:val="Normal"/>
    <w:qFormat/>
    <w:pPr>
      <w:widowControl w:val="0"/>
      <w:numPr>
        <w:ilvl w:val="2"/>
        <w:numId w:val="12"/>
      </w:numPr>
      <w:spacing w:before="240"/>
      <w:outlineLvl w:val="2"/>
    </w:pPr>
    <w:rPr>
      <w:rFonts w:ascii="Arial" w:hAnsi="Arial"/>
      <w:bCs/>
      <w:szCs w:val="20"/>
      <w:lang w:val="en-US" w:eastAsia="x-none"/>
    </w:rPr>
  </w:style>
  <w:style w:type="paragraph" w:styleId="Heading4">
    <w:name w:val="heading 4"/>
    <w:aliases w:val="Clarks 4,Te,Sub-Minor,Level 2 - a,n,Project table,Propos,Bullet 1,Bullet 11,Bullet 12,Bullet 13,Bullet 14,Bullet 15,Bullet 16,h4,Bul...,Appendices,Schedules,H4,Te1,H41,Te2,H42,h4 sub sub heading,D Sub-Sub/Plain,Level 2 - (a),GPH Heading 4,(i"/>
    <w:basedOn w:val="Normal"/>
    <w:qFormat/>
    <w:pPr>
      <w:widowControl w:val="0"/>
      <w:numPr>
        <w:ilvl w:val="3"/>
        <w:numId w:val="12"/>
      </w:numPr>
      <w:spacing w:before="240" w:after="120"/>
      <w:outlineLvl w:val="3"/>
    </w:pPr>
    <w:rPr>
      <w:rFonts w:ascii="Arial" w:hAnsi="Arial"/>
      <w:bCs/>
      <w:iCs/>
      <w:szCs w:val="20"/>
      <w:lang w:val="en-US" w:eastAsia="x-none"/>
    </w:rPr>
  </w:style>
  <w:style w:type="paragraph" w:styleId="Heading5">
    <w:name w:val="heading 5"/>
    <w:aliases w:val="Clarks 5,Do Not Use 5"/>
    <w:basedOn w:val="Normal"/>
    <w:qFormat/>
    <w:pPr>
      <w:keepNext/>
      <w:keepLines/>
      <w:numPr>
        <w:ilvl w:val="4"/>
        <w:numId w:val="12"/>
      </w:numPr>
      <w:spacing w:after="120"/>
      <w:outlineLvl w:val="4"/>
    </w:pPr>
    <w:rPr>
      <w:szCs w:val="20"/>
      <w:lang w:val="x-none" w:eastAsia="x-none"/>
    </w:rPr>
  </w:style>
  <w:style w:type="paragraph" w:styleId="Heading6">
    <w:name w:val="heading 6"/>
    <w:aliases w:val="Clarks 6,Legal Level 1.,Legal Heading 1,(I),Do Not Use 6"/>
    <w:basedOn w:val="Normal"/>
    <w:qFormat/>
    <w:pPr>
      <w:keepNext/>
      <w:keepLines/>
      <w:spacing w:after="120"/>
      <w:outlineLvl w:val="5"/>
    </w:pPr>
    <w:rPr>
      <w:iCs/>
      <w:noProof w:val="0"/>
      <w:szCs w:val="20"/>
      <w:lang w:val="x-none" w:eastAsia="en-GB"/>
    </w:rPr>
  </w:style>
  <w:style w:type="paragraph" w:styleId="Heading7">
    <w:name w:val="heading 7"/>
    <w:basedOn w:val="Normal"/>
    <w:qFormat/>
    <w:pPr>
      <w:spacing w:before="240" w:after="60"/>
      <w:outlineLvl w:val="6"/>
    </w:pPr>
    <w:rPr>
      <w:rFonts w:ascii="Calibri" w:hAnsi="Calibri"/>
      <w:noProof w:val="0"/>
      <w:sz w:val="24"/>
      <w:lang w:val="x-none" w:eastAsia="x-none"/>
    </w:rPr>
  </w:style>
  <w:style w:type="paragraph" w:styleId="Heading8">
    <w:name w:val="heading 8"/>
    <w:basedOn w:val="Normal"/>
    <w:next w:val="Normal"/>
    <w:qFormat/>
    <w:pPr>
      <w:keepNext/>
      <w:keepLines/>
      <w:spacing w:before="200"/>
      <w:outlineLvl w:val="7"/>
    </w:pPr>
    <w:rPr>
      <w:rFonts w:ascii="Cambria" w:hAnsi="Cambria"/>
      <w:noProof w:val="0"/>
      <w:color w:val="404040"/>
      <w:szCs w:val="20"/>
      <w:lang w:val="x-none" w:eastAsia="x-none"/>
    </w:rPr>
  </w:style>
  <w:style w:type="paragraph" w:styleId="Heading9">
    <w:name w:val="heading 9"/>
    <w:basedOn w:val="Normal"/>
    <w:next w:val="Normal"/>
    <w:qFormat/>
    <w:pPr>
      <w:keepNext/>
      <w:keepLines/>
      <w:spacing w:before="200"/>
      <w:outlineLvl w:val="8"/>
    </w:pPr>
    <w:rPr>
      <w:rFonts w:ascii="Cambria" w:hAnsi="Cambria"/>
      <w:i/>
      <w:iCs/>
      <w:noProof w:val="0"/>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larks 1 Char1,Section Heading Char1,1. Char,LHFC1 Char,head:1# Char,Head 1 Char,Section Char,Ch Char,Chapter Char,h1 Char1,2 Char1,Heading 1 Char Char,Section Heading Char Char,h1 Char Char,2 Char Char,A MAJOR/BOLD Char,H1 Char"/>
    <w:locked/>
    <w:rPr>
      <w:rFonts w:ascii="Arial" w:hAnsi="Arial" w:cs="Arial"/>
      <w:b/>
      <w:bCs/>
      <w:caps/>
      <w:noProof/>
    </w:rPr>
  </w:style>
  <w:style w:type="character" w:customStyle="1" w:styleId="Heading2Char">
    <w:name w:val="Heading 2 Char"/>
    <w:aliases w:val="Clarks 2 Char,Ma Char,Major Char,Reset numbering Char,Major heading Char,h2 Char,Level 2 Topic Heading Char,H2 Char,L2 Char,dd heading 2 Char,dh2 Char,Heading B Char,(Alt+2) Char,Attribute Heading 2 Char,Level Heading 2 Char,H21 Char"/>
    <w:locked/>
    <w:rPr>
      <w:rFonts w:ascii="Arial" w:hAnsi="Arial" w:cs="Arial"/>
      <w:bCs/>
      <w:noProof/>
      <w:szCs w:val="26"/>
      <w:lang w:eastAsia="en-US"/>
    </w:rPr>
  </w:style>
  <w:style w:type="character" w:customStyle="1" w:styleId="Heading3Char1">
    <w:name w:val="Heading 3 Char1"/>
    <w:aliases w:val="Clarks 3 Char1,Level 1 - 1 Char,Minor heading Char,Mi Char,H3 Char,Minor Char,Numbered para Char,A Char,B Char,C Char,add-phara Char,BodyText Char,Para Char,(a) Char,1.1.1 Char,Section SubHeading Char1,Section SubHeading Char Char"/>
    <w:locked/>
    <w:rPr>
      <w:rFonts w:ascii="Arial" w:hAnsi="Arial" w:cs="Arial"/>
      <w:bCs/>
      <w:noProof/>
      <w:lang w:val="en-US"/>
    </w:rPr>
  </w:style>
  <w:style w:type="character" w:customStyle="1" w:styleId="Heading4Char">
    <w:name w:val="Heading 4 Char"/>
    <w:aliases w:val="Clarks 4 Char,Te Char,Sub-Minor Char,Level 2 - a Char,n Char,Project table Char,Propos Char,Bullet 1 Char,Bullet 11 Char,Bullet 12 Char,Bullet 13 Char,Bullet 14 Char,Bullet 15 Char,Bullet 16 Char,h4 Char,Bul... Char,Appendices Char"/>
    <w:locked/>
    <w:rPr>
      <w:rFonts w:ascii="Arial" w:hAnsi="Arial" w:cs="Arial"/>
      <w:bCs/>
      <w:iCs/>
      <w:noProof/>
      <w:lang w:val="en-US"/>
    </w:rPr>
  </w:style>
  <w:style w:type="character" w:customStyle="1" w:styleId="Heading5Char">
    <w:name w:val="Heading 5 Char"/>
    <w:aliases w:val="Clarks 5 Char,Do Not Use 5 Char"/>
    <w:locked/>
    <w:rPr>
      <w:rFonts w:ascii="Century Gothic" w:hAnsi="Century Gothic"/>
      <w:noProof/>
    </w:rPr>
  </w:style>
  <w:style w:type="character" w:customStyle="1" w:styleId="Heading6Char">
    <w:name w:val="Heading 6 Char"/>
    <w:aliases w:val="Clarks 6 Char,Legal Level 1. Char,Legal Heading 1 Char,(I) Char,Do Not Use 6 Char"/>
    <w:locked/>
    <w:rPr>
      <w:rFonts w:ascii="Century Gothic" w:eastAsia="Times New Roman" w:hAnsi="Century Gothic"/>
      <w:iCs/>
      <w:sz w:val="20"/>
      <w:szCs w:val="20"/>
      <w:lang w:eastAsia="en-GB"/>
    </w:rPr>
  </w:style>
  <w:style w:type="character" w:customStyle="1" w:styleId="Heading7Char">
    <w:name w:val="Heading 7 Char"/>
    <w:semiHidden/>
    <w:locked/>
    <w:rPr>
      <w:rFonts w:eastAsia="Times New Roman"/>
      <w:sz w:val="24"/>
      <w:szCs w:val="24"/>
    </w:rPr>
  </w:style>
  <w:style w:type="character" w:customStyle="1" w:styleId="Heading8Char">
    <w:name w:val="Heading 8 Char"/>
    <w:semiHidden/>
    <w:locked/>
    <w:rPr>
      <w:rFonts w:ascii="Cambria" w:eastAsia="Times New Roman" w:hAnsi="Cambria" w:cs="Times New Roman"/>
      <w:color w:val="404040"/>
      <w:sz w:val="20"/>
      <w:szCs w:val="20"/>
    </w:rPr>
  </w:style>
  <w:style w:type="character" w:customStyle="1" w:styleId="Heading9Char">
    <w:name w:val="Heading 9 Char"/>
    <w:semiHidden/>
    <w:locked/>
    <w:rPr>
      <w:rFonts w:ascii="Cambria" w:eastAsia="Times New Roman" w:hAnsi="Cambria" w:cs="Times New Roman"/>
      <w:i/>
      <w:iCs/>
      <w:color w:val="404040"/>
      <w:sz w:val="20"/>
      <w:szCs w:val="20"/>
    </w:rPr>
  </w:style>
  <w:style w:type="paragraph" w:customStyle="1" w:styleId="tgl">
    <w:name w:val="tgl"/>
    <w:basedOn w:val="Normal"/>
    <w:pPr>
      <w:numPr>
        <w:numId w:val="2"/>
      </w:numPr>
      <w:tabs>
        <w:tab w:val="left" w:pos="1418"/>
        <w:tab w:val="left" w:pos="2126"/>
        <w:tab w:val="left" w:pos="2835"/>
        <w:tab w:val="left" w:pos="3544"/>
        <w:tab w:val="left" w:pos="4253"/>
      </w:tabs>
      <w:spacing w:before="120"/>
    </w:pPr>
    <w:rPr>
      <w:kern w:val="20"/>
    </w:rPr>
  </w:style>
  <w:style w:type="paragraph" w:styleId="ListNumber">
    <w:name w:val="List Number"/>
    <w:basedOn w:val="Normal"/>
    <w:semiHidden/>
    <w:pPr>
      <w:numPr>
        <w:numId w:val="3"/>
      </w:numPr>
    </w:pPr>
    <w:rPr>
      <w:b/>
      <w:bCs/>
      <w:caps/>
      <w:kern w:val="20"/>
    </w:rPr>
  </w:style>
  <w:style w:type="paragraph" w:styleId="ListNumber2">
    <w:name w:val="List Number 2"/>
    <w:basedOn w:val="ListNumber1"/>
    <w:semiHidden/>
    <w:pPr>
      <w:tabs>
        <w:tab w:val="clear" w:pos="1440"/>
        <w:tab w:val="num" w:pos="2160"/>
      </w:tabs>
      <w:ind w:left="2160"/>
      <w:outlineLvl w:val="1"/>
    </w:pPr>
    <w:rPr>
      <w:b w:val="0"/>
      <w:bCs w:val="0"/>
      <w:caps w:val="0"/>
    </w:rPr>
  </w:style>
  <w:style w:type="paragraph" w:customStyle="1" w:styleId="ListNumber1">
    <w:name w:val="List Number 1"/>
    <w:basedOn w:val="ListNumber"/>
    <w:pPr>
      <w:numPr>
        <w:numId w:val="0"/>
      </w:numPr>
      <w:tabs>
        <w:tab w:val="num" w:pos="1440"/>
      </w:tabs>
      <w:ind w:left="1440" w:hanging="360"/>
    </w:pPr>
  </w:style>
  <w:style w:type="paragraph" w:styleId="ListBullet3">
    <w:name w:val="List Bullet 3"/>
    <w:basedOn w:val="Normal"/>
    <w:autoRedefine/>
    <w:semiHidden/>
    <w:pPr>
      <w:numPr>
        <w:numId w:val="1"/>
      </w:numPr>
      <w:tabs>
        <w:tab w:val="clear" w:pos="360"/>
        <w:tab w:val="num" w:pos="1080"/>
      </w:tabs>
      <w:ind w:left="1080"/>
    </w:pPr>
    <w:rPr>
      <w:kern w:val="20"/>
    </w:rPr>
  </w:style>
  <w:style w:type="paragraph" w:customStyle="1" w:styleId="Tabletext">
    <w:name w:val="Table text"/>
    <w:basedOn w:val="Normal"/>
    <w:pPr>
      <w:numPr>
        <w:numId w:val="5"/>
      </w:numPr>
      <w:spacing w:after="160"/>
    </w:pPr>
    <w:rPr>
      <w:rFonts w:ascii="Arial" w:hAnsi="Arial" w:cs="Arial"/>
    </w:rPr>
  </w:style>
  <w:style w:type="paragraph" w:styleId="Header">
    <w:name w:val="header"/>
    <w:basedOn w:val="Normal"/>
    <w:semiHidden/>
    <w:pPr>
      <w:tabs>
        <w:tab w:val="center" w:pos="4153"/>
        <w:tab w:val="right" w:pos="8306"/>
      </w:tabs>
    </w:pPr>
    <w:rPr>
      <w:noProof w:val="0"/>
      <w:szCs w:val="20"/>
      <w:lang w:eastAsia="x-none"/>
    </w:rPr>
  </w:style>
  <w:style w:type="character" w:customStyle="1" w:styleId="HeaderChar">
    <w:name w:val="Header Char"/>
    <w:locked/>
    <w:rPr>
      <w:rFonts w:ascii="Century Gothic" w:hAnsi="Century Gothic" w:cs="Century Gothic"/>
      <w:sz w:val="20"/>
      <w:szCs w:val="20"/>
      <w:lang w:val="en-GB" w:eastAsia="x-none"/>
    </w:rPr>
  </w:style>
  <w:style w:type="paragraph" w:styleId="BodyText">
    <w:name w:val="Body Text"/>
    <w:basedOn w:val="Normal"/>
    <w:semiHidden/>
    <w:rPr>
      <w:noProof w:val="0"/>
      <w:szCs w:val="20"/>
      <w:lang w:eastAsia="x-none"/>
    </w:rPr>
  </w:style>
  <w:style w:type="character" w:customStyle="1" w:styleId="BodyTextChar">
    <w:name w:val="Body Text Char"/>
    <w:semiHidden/>
    <w:locked/>
    <w:rPr>
      <w:rFonts w:ascii="Century Gothic" w:hAnsi="Century Gothic" w:cs="Century Gothic"/>
      <w:sz w:val="20"/>
      <w:szCs w:val="20"/>
      <w:lang w:val="en-GB" w:eastAsia="x-none"/>
    </w:rPr>
  </w:style>
  <w:style w:type="paragraph" w:customStyle="1" w:styleId="Level1">
    <w:name w:val="Level1"/>
    <w:basedOn w:val="Normal"/>
    <w:pPr>
      <w:numPr>
        <w:numId w:val="7"/>
      </w:numPr>
      <w:outlineLvl w:val="0"/>
    </w:pPr>
    <w:rPr>
      <w:kern w:val="20"/>
      <w:lang w:val="x-none"/>
    </w:rPr>
  </w:style>
  <w:style w:type="paragraph" w:customStyle="1" w:styleId="Level20">
    <w:name w:val="Level2"/>
    <w:basedOn w:val="Level1"/>
    <w:pPr>
      <w:numPr>
        <w:ilvl w:val="1"/>
      </w:numPr>
      <w:spacing w:before="240"/>
      <w:outlineLvl w:val="1"/>
    </w:pPr>
  </w:style>
  <w:style w:type="paragraph" w:customStyle="1" w:styleId="Level3">
    <w:name w:val="Level3"/>
    <w:basedOn w:val="Level20"/>
    <w:pPr>
      <w:numPr>
        <w:ilvl w:val="2"/>
      </w:numPr>
      <w:outlineLvl w:val="2"/>
    </w:pPr>
    <w:rPr>
      <w:rFonts w:ascii="Arial" w:hAnsi="Arial"/>
    </w:rPr>
  </w:style>
  <w:style w:type="character" w:styleId="FootnoteReference">
    <w:name w:val="footnote reference"/>
    <w:semiHidden/>
    <w:rPr>
      <w:rFonts w:cs="Times New Roman"/>
      <w:vertAlign w:val="superscript"/>
    </w:rPr>
  </w:style>
  <w:style w:type="paragraph" w:customStyle="1" w:styleId="Level4">
    <w:name w:val="Level4"/>
    <w:basedOn w:val="Level3"/>
    <w:pPr>
      <w:numPr>
        <w:ilvl w:val="3"/>
      </w:numPr>
      <w:outlineLvl w:val="3"/>
    </w:pPr>
  </w:style>
  <w:style w:type="character" w:styleId="Hyperlink">
    <w:name w:val="Hyperlink"/>
    <w:uiPriority w:val="99"/>
    <w:rPr>
      <w:rFonts w:cs="Times New Roman"/>
      <w:color w:val="0000FF"/>
      <w:u w:val="single"/>
    </w:rPr>
  </w:style>
  <w:style w:type="paragraph" w:styleId="BodyTextIndent2">
    <w:name w:val="Body Text Indent 2"/>
    <w:basedOn w:val="Normal"/>
    <w:semiHidden/>
    <w:pPr>
      <w:spacing w:before="240"/>
      <w:ind w:left="720"/>
    </w:pPr>
    <w:rPr>
      <w:noProof w:val="0"/>
      <w:szCs w:val="20"/>
      <w:lang w:eastAsia="x-none"/>
    </w:rPr>
  </w:style>
  <w:style w:type="character" w:customStyle="1" w:styleId="BodyTextIndent2Char">
    <w:name w:val="Body Text Indent 2 Char"/>
    <w:semiHidden/>
    <w:locked/>
    <w:rPr>
      <w:rFonts w:ascii="Century Gothic" w:hAnsi="Century Gothic" w:cs="Century Gothic"/>
      <w:sz w:val="20"/>
      <w:szCs w:val="20"/>
      <w:lang w:val="en-GB" w:eastAsia="x-none"/>
    </w:rPr>
  </w:style>
  <w:style w:type="paragraph" w:styleId="TOC1">
    <w:name w:val="toc 1"/>
    <w:basedOn w:val="Normal"/>
    <w:next w:val="Normal"/>
    <w:autoRedefine/>
    <w:uiPriority w:val="39"/>
    <w:pPr>
      <w:tabs>
        <w:tab w:val="right" w:leader="dot" w:pos="9019"/>
      </w:tabs>
      <w:spacing w:before="240"/>
      <w:ind w:left="1440" w:right="26" w:hanging="1440"/>
    </w:pPr>
    <w:rPr>
      <w:rFonts w:ascii="Arial" w:hAnsi="Arial" w:cs="Arial"/>
      <w:b/>
      <w:bCs/>
      <w:kern w:val="20"/>
    </w:rPr>
  </w:style>
  <w:style w:type="paragraph" w:styleId="Subtitle">
    <w:name w:val="Subtitle"/>
    <w:basedOn w:val="Normal"/>
    <w:qFormat/>
    <w:pPr>
      <w:numPr>
        <w:ilvl w:val="1"/>
      </w:numPr>
    </w:pPr>
    <w:rPr>
      <w:rFonts w:ascii="Cambria" w:hAnsi="Cambria"/>
      <w:i/>
      <w:iCs/>
      <w:noProof w:val="0"/>
      <w:color w:val="4F81BD"/>
      <w:spacing w:val="15"/>
      <w:sz w:val="24"/>
      <w:lang w:val="x-none" w:eastAsia="x-none"/>
    </w:rPr>
  </w:style>
  <w:style w:type="character" w:customStyle="1" w:styleId="SubtitleChar">
    <w:name w:val="Subtitle Char"/>
    <w:locked/>
    <w:rPr>
      <w:rFonts w:ascii="Cambria" w:eastAsia="Times New Roman" w:hAnsi="Cambria" w:cs="Times New Roman"/>
      <w:i/>
      <w:iCs/>
      <w:color w:val="4F81BD"/>
      <w:spacing w:val="15"/>
      <w:sz w:val="24"/>
      <w:szCs w:val="24"/>
    </w:rPr>
  </w:style>
  <w:style w:type="paragraph" w:styleId="FootnoteText">
    <w:name w:val="footnote text"/>
    <w:basedOn w:val="Normal"/>
    <w:semiHidden/>
    <w:rPr>
      <w:noProof w:val="0"/>
      <w:szCs w:val="20"/>
      <w:lang w:eastAsia="x-none"/>
    </w:rPr>
  </w:style>
  <w:style w:type="character" w:customStyle="1" w:styleId="FootnoteTextChar">
    <w:name w:val="Footnote Text Char"/>
    <w:semiHidden/>
    <w:locked/>
    <w:rPr>
      <w:rFonts w:ascii="Century Gothic" w:hAnsi="Century Gothic" w:cs="Century Gothic"/>
      <w:sz w:val="20"/>
      <w:szCs w:val="20"/>
      <w:lang w:val="en-GB" w:eastAsia="x-none"/>
    </w:rPr>
  </w:style>
  <w:style w:type="paragraph" w:styleId="CommentText">
    <w:name w:val="annotation text"/>
    <w:basedOn w:val="Normal"/>
    <w:semiHidden/>
    <w:rPr>
      <w:noProof w:val="0"/>
      <w:szCs w:val="20"/>
      <w:lang w:eastAsia="x-none"/>
    </w:rPr>
  </w:style>
  <w:style w:type="character" w:customStyle="1" w:styleId="CommentTextChar">
    <w:name w:val="Comment Text Char"/>
    <w:semiHidden/>
    <w:locked/>
    <w:rPr>
      <w:rFonts w:ascii="Century Gothic" w:hAnsi="Century Gothic" w:cs="Century Gothic"/>
      <w:sz w:val="20"/>
      <w:szCs w:val="20"/>
      <w:lang w:val="en-GB" w:eastAsia="x-none"/>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Century Gothic" w:hAnsi="Century Gothic" w:cs="Century Gothic"/>
      <w:b/>
      <w:bCs/>
      <w:sz w:val="20"/>
      <w:szCs w:val="20"/>
      <w:lang w:val="en-GB" w:eastAsia="x-none"/>
    </w:rPr>
  </w:style>
  <w:style w:type="paragraph" w:styleId="BodyText3">
    <w:name w:val="Body Text 3"/>
    <w:basedOn w:val="Normal"/>
    <w:semiHidden/>
    <w:pPr>
      <w:spacing w:before="240"/>
      <w:ind w:right="-24"/>
    </w:pPr>
    <w:rPr>
      <w:noProof w:val="0"/>
      <w:sz w:val="16"/>
      <w:szCs w:val="16"/>
      <w:lang w:eastAsia="x-none"/>
    </w:rPr>
  </w:style>
  <w:style w:type="character" w:customStyle="1" w:styleId="BodyText3Char">
    <w:name w:val="Body Text 3 Char"/>
    <w:semiHidden/>
    <w:locked/>
    <w:rPr>
      <w:rFonts w:ascii="Century Gothic" w:hAnsi="Century Gothic" w:cs="Century Gothic"/>
      <w:sz w:val="16"/>
      <w:szCs w:val="16"/>
      <w:lang w:val="en-GB" w:eastAsia="x-none"/>
    </w:rPr>
  </w:style>
  <w:style w:type="paragraph" w:customStyle="1" w:styleId="Level5">
    <w:name w:val="Level5"/>
    <w:basedOn w:val="Level4"/>
    <w:pPr>
      <w:numPr>
        <w:ilvl w:val="4"/>
      </w:numPr>
      <w:outlineLvl w:val="4"/>
    </w:pPr>
  </w:style>
  <w:style w:type="paragraph" w:customStyle="1" w:styleId="Centredheadingsmall">
    <w:name w:val="Centred heading (small)"/>
    <w:basedOn w:val="Title"/>
    <w:pPr>
      <w:tabs>
        <w:tab w:val="left" w:pos="426"/>
        <w:tab w:val="left" w:pos="709"/>
        <w:tab w:val="left" w:pos="8647"/>
      </w:tabs>
      <w:spacing w:before="120" w:after="120"/>
    </w:pPr>
    <w:rPr>
      <w:rFonts w:ascii="Arial" w:hAnsi="Arial" w:cs="Arial"/>
      <w:sz w:val="20"/>
      <w:szCs w:val="20"/>
    </w:rPr>
  </w:style>
  <w:style w:type="paragraph" w:styleId="Title">
    <w:name w:val="Title"/>
    <w:basedOn w:val="Normal"/>
    <w:next w:val="Normal"/>
    <w:qFormat/>
    <w:pPr>
      <w:spacing w:before="240" w:after="60"/>
      <w:jc w:val="center"/>
      <w:outlineLvl w:val="0"/>
    </w:pPr>
    <w:rPr>
      <w:rFonts w:ascii="Cambria" w:hAnsi="Cambria"/>
      <w:b/>
      <w:bCs/>
      <w:noProof w:val="0"/>
      <w:kern w:val="28"/>
      <w:sz w:val="32"/>
      <w:szCs w:val="32"/>
      <w:lang w:val="x-none" w:eastAsia="en-GB"/>
    </w:rPr>
  </w:style>
  <w:style w:type="character" w:customStyle="1" w:styleId="TitleChar">
    <w:name w:val="Title Char"/>
    <w:locked/>
    <w:rPr>
      <w:rFonts w:ascii="Cambria" w:eastAsia="Times New Roman" w:hAnsi="Cambria"/>
      <w:b/>
      <w:bCs/>
      <w:kern w:val="28"/>
      <w:sz w:val="32"/>
      <w:szCs w:val="32"/>
      <w:lang w:eastAsia="en-GB"/>
    </w:rPr>
  </w:style>
  <w:style w:type="paragraph" w:styleId="BodyTextIndent3">
    <w:name w:val="Body Text Indent 3"/>
    <w:basedOn w:val="Normal"/>
    <w:semiHidden/>
    <w:pPr>
      <w:ind w:left="720"/>
    </w:pPr>
    <w:rPr>
      <w:noProof w:val="0"/>
      <w:sz w:val="16"/>
      <w:szCs w:val="16"/>
      <w:lang w:eastAsia="x-none"/>
    </w:rPr>
  </w:style>
  <w:style w:type="character" w:customStyle="1" w:styleId="BodyTextIndent3Char">
    <w:name w:val="Body Text Indent 3 Char"/>
    <w:semiHidden/>
    <w:locked/>
    <w:rPr>
      <w:rFonts w:ascii="Century Gothic" w:hAnsi="Century Gothic" w:cs="Century Gothic"/>
      <w:sz w:val="16"/>
      <w:szCs w:val="16"/>
      <w:lang w:val="en-GB" w:eastAsia="x-none"/>
    </w:rPr>
  </w:style>
  <w:style w:type="paragraph" w:styleId="Caption">
    <w:name w:val="caption"/>
    <w:basedOn w:val="Normal"/>
    <w:next w:val="Normal"/>
    <w:qFormat/>
    <w:pPr>
      <w:spacing w:after="200"/>
    </w:pPr>
    <w:rPr>
      <w:b/>
      <w:bCs/>
      <w:color w:val="4F81BD"/>
      <w:sz w:val="18"/>
      <w:szCs w:val="18"/>
    </w:rPr>
  </w:style>
  <w:style w:type="character" w:styleId="PageNumber">
    <w:name w:val="page number"/>
    <w:semiHidden/>
    <w:rPr>
      <w:rFonts w:ascii="Century Gothic" w:hAnsi="Century Gothic" w:cs="Century Gothic"/>
    </w:rPr>
  </w:style>
  <w:style w:type="paragraph" w:styleId="Footer">
    <w:name w:val="footer"/>
    <w:basedOn w:val="Normal"/>
    <w:semiHidden/>
    <w:pPr>
      <w:tabs>
        <w:tab w:val="center" w:pos="4153"/>
        <w:tab w:val="right" w:pos="8306"/>
      </w:tabs>
    </w:pPr>
    <w:rPr>
      <w:noProof w:val="0"/>
      <w:szCs w:val="20"/>
      <w:lang w:eastAsia="x-none"/>
    </w:rPr>
  </w:style>
  <w:style w:type="character" w:customStyle="1" w:styleId="FooterChar">
    <w:name w:val="Footer Char"/>
    <w:locked/>
    <w:rPr>
      <w:rFonts w:ascii="Century Gothic" w:hAnsi="Century Gothic" w:cs="Century Gothic"/>
      <w:sz w:val="20"/>
      <w:szCs w:val="20"/>
      <w:lang w:val="en-GB" w:eastAsia="x-none"/>
    </w:rPr>
  </w:style>
  <w:style w:type="paragraph" w:styleId="BodyText2">
    <w:name w:val="Body Text 2"/>
    <w:basedOn w:val="Normal"/>
    <w:semiHidden/>
    <w:pPr>
      <w:spacing w:before="240"/>
    </w:pPr>
    <w:rPr>
      <w:noProof w:val="0"/>
      <w:szCs w:val="20"/>
      <w:lang w:eastAsia="x-none"/>
    </w:rPr>
  </w:style>
  <w:style w:type="character" w:customStyle="1" w:styleId="BodyText2Char">
    <w:name w:val="Body Text 2 Char"/>
    <w:semiHidden/>
    <w:locked/>
    <w:rPr>
      <w:rFonts w:ascii="Century Gothic" w:hAnsi="Century Gothic" w:cs="Century Gothic"/>
      <w:sz w:val="20"/>
      <w:szCs w:val="20"/>
      <w:lang w:val="en-GB" w:eastAsia="x-none"/>
    </w:rPr>
  </w:style>
  <w:style w:type="character" w:styleId="FollowedHyperlink">
    <w:name w:val="FollowedHyperlink"/>
    <w:semiHidden/>
    <w:rPr>
      <w:rFonts w:cs="Times New Roman"/>
      <w:color w:val="800080"/>
      <w:u w:val="single"/>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4">
    <w:name w:val="index 4"/>
    <w:basedOn w:val="Normal"/>
    <w:next w:val="Normal"/>
    <w:autoRedefine/>
    <w:semiHidden/>
    <w:pPr>
      <w:ind w:left="800" w:hanging="200"/>
    </w:pPr>
    <w:rPr>
      <w:kern w:val="20"/>
    </w:rPr>
  </w:style>
  <w:style w:type="paragraph" w:styleId="Index5">
    <w:name w:val="index 5"/>
    <w:basedOn w:val="Normal"/>
    <w:next w:val="Normal"/>
    <w:autoRedefine/>
    <w:semiHidden/>
    <w:pPr>
      <w:ind w:left="1000" w:hanging="200"/>
    </w:pPr>
    <w:rPr>
      <w:kern w:val="20"/>
    </w:rPr>
  </w:style>
  <w:style w:type="paragraph" w:styleId="Index6">
    <w:name w:val="index 6"/>
    <w:basedOn w:val="Normal"/>
    <w:next w:val="Normal"/>
    <w:autoRedefine/>
    <w:semiHidden/>
    <w:pPr>
      <w:ind w:left="1200" w:hanging="200"/>
    </w:pPr>
    <w:rPr>
      <w:kern w:val="20"/>
    </w:rPr>
  </w:style>
  <w:style w:type="paragraph" w:styleId="Index7">
    <w:name w:val="index 7"/>
    <w:basedOn w:val="Normal"/>
    <w:next w:val="Normal"/>
    <w:autoRedefine/>
    <w:semiHidden/>
    <w:pPr>
      <w:ind w:left="1400" w:hanging="200"/>
    </w:pPr>
    <w:rPr>
      <w:kern w:val="20"/>
    </w:rPr>
  </w:style>
  <w:style w:type="character" w:styleId="CommentReference">
    <w:name w:val="annotation reference"/>
    <w:semiHidden/>
    <w:rPr>
      <w:rFonts w:cs="Times New Roman"/>
      <w:sz w:val="16"/>
      <w:szCs w:val="16"/>
    </w:rPr>
  </w:style>
  <w:style w:type="paragraph" w:styleId="ListNumber3">
    <w:name w:val="List Number 3"/>
    <w:basedOn w:val="ListNumber2"/>
    <w:semiHidden/>
    <w:pPr>
      <w:numPr>
        <w:ilvl w:val="2"/>
        <w:numId w:val="4"/>
      </w:numPr>
      <w:tabs>
        <w:tab w:val="clear" w:pos="1224"/>
        <w:tab w:val="num" w:pos="926"/>
        <w:tab w:val="num" w:pos="1209"/>
      </w:tabs>
      <w:outlineLvl w:val="2"/>
    </w:pPr>
  </w:style>
  <w:style w:type="paragraph" w:styleId="ListNumber4">
    <w:name w:val="List Number 4"/>
    <w:basedOn w:val="Normal"/>
    <w:semiHidden/>
    <w:pPr>
      <w:numPr>
        <w:ilvl w:val="3"/>
        <w:numId w:val="4"/>
      </w:numPr>
    </w:pPr>
    <w:rPr>
      <w:kern w:val="20"/>
    </w:rPr>
  </w:style>
  <w:style w:type="character" w:customStyle="1" w:styleId="InitialStyle">
    <w:name w:val="InitialStyle"/>
    <w:rPr>
      <w:rFonts w:ascii="Courier New" w:hAnsi="Courier New"/>
      <w:color w:val="auto"/>
      <w:spacing w:val="0"/>
      <w:sz w:val="20"/>
    </w:rPr>
  </w:style>
  <w:style w:type="paragraph" w:customStyle="1" w:styleId="Bullet">
    <w:name w:val="Bullet"/>
    <w:basedOn w:val="Normal"/>
    <w:pPr>
      <w:tabs>
        <w:tab w:val="left" w:pos="284"/>
        <w:tab w:val="num" w:pos="360"/>
      </w:tabs>
      <w:overflowPunct w:val="0"/>
      <w:autoSpaceDE w:val="0"/>
      <w:autoSpaceDN w:val="0"/>
      <w:adjustRightInd w:val="0"/>
      <w:spacing w:after="130"/>
      <w:ind w:left="360" w:hanging="360"/>
      <w:textAlignment w:val="baseline"/>
    </w:pPr>
    <w:rPr>
      <w:rFonts w:ascii="Times New Roman" w:hAnsi="Times New Roman"/>
      <w:sz w:val="22"/>
      <w:szCs w:val="22"/>
    </w:rPr>
  </w:style>
  <w:style w:type="paragraph" w:styleId="BalloonText">
    <w:name w:val="Balloon Text"/>
    <w:basedOn w:val="Normal"/>
    <w:semiHidden/>
    <w:rPr>
      <w:rFonts w:ascii="Tahoma" w:hAnsi="Tahoma"/>
      <w:noProof w:val="0"/>
      <w:sz w:val="16"/>
      <w:szCs w:val="16"/>
      <w:lang w:eastAsia="x-none"/>
    </w:rPr>
  </w:style>
  <w:style w:type="character" w:customStyle="1" w:styleId="BalloonTextChar">
    <w:name w:val="Balloon Text Char"/>
    <w:semiHidden/>
    <w:locked/>
    <w:rPr>
      <w:rFonts w:ascii="Tahoma" w:hAnsi="Tahoma" w:cs="Tahoma"/>
      <w:sz w:val="16"/>
      <w:szCs w:val="16"/>
      <w:lang w:val="en-GB" w:eastAsia="x-none"/>
    </w:rPr>
  </w:style>
  <w:style w:type="paragraph" w:customStyle="1" w:styleId="level30">
    <w:name w:val="level3"/>
    <w:basedOn w:val="Normal"/>
    <w:pPr>
      <w:spacing w:before="100" w:beforeAutospacing="1" w:after="100" w:afterAutospacing="1"/>
    </w:pPr>
    <w:rPr>
      <w:rFonts w:ascii="Times New Roman" w:hAnsi="Times New Roman"/>
      <w:sz w:val="24"/>
      <w:lang w:eastAsia="en-GB"/>
    </w:rPr>
  </w:style>
  <w:style w:type="paragraph" w:customStyle="1" w:styleId="western">
    <w:name w:val="western"/>
    <w:basedOn w:val="Normal"/>
    <w:pPr>
      <w:spacing w:before="100" w:beforeAutospacing="1"/>
    </w:pPr>
    <w:rPr>
      <w:rFonts w:ascii="Times New Roman" w:hAnsi="Times New Roman"/>
      <w:sz w:val="24"/>
      <w:lang w:eastAsia="en-GB"/>
    </w:rPr>
  </w:style>
  <w:style w:type="paragraph" w:customStyle="1" w:styleId="paranum">
    <w:name w:val="paranum"/>
    <w:basedOn w:val="Normal"/>
    <w:pPr>
      <w:tabs>
        <w:tab w:val="num" w:pos="864"/>
      </w:tabs>
      <w:ind w:left="864" w:hanging="864"/>
    </w:pPr>
    <w:rPr>
      <w:kern w:val="20"/>
    </w:rPr>
  </w:style>
  <w:style w:type="paragraph" w:styleId="ListParagraph">
    <w:name w:val="List Paragraph"/>
    <w:basedOn w:val="Normal"/>
    <w:qFormat/>
    <w:pPr>
      <w:ind w:left="720"/>
      <w:contextualSpacing/>
    </w:pPr>
  </w:style>
  <w:style w:type="paragraph" w:customStyle="1" w:styleId="level2">
    <w:name w:val="level 2"/>
    <w:basedOn w:val="Level20"/>
    <w:qFormat/>
    <w:pPr>
      <w:numPr>
        <w:numId w:val="11"/>
      </w:numPr>
      <w:spacing w:after="240"/>
    </w:pPr>
    <w:rPr>
      <w:rFonts w:ascii="Arial" w:hAnsi="Arial"/>
    </w:rPr>
  </w:style>
  <w:style w:type="character" w:customStyle="1" w:styleId="Level1Char">
    <w:name w:val="Level1 Char"/>
    <w:locked/>
    <w:rPr>
      <w:rFonts w:ascii="Century Gothic" w:hAnsi="Century Gothic"/>
      <w:noProof/>
      <w:kern w:val="20"/>
      <w:szCs w:val="24"/>
      <w:lang w:eastAsia="en-US"/>
    </w:rPr>
  </w:style>
  <w:style w:type="character" w:customStyle="1" w:styleId="Level2Char">
    <w:name w:val="Level2 Char"/>
    <w:basedOn w:val="Level1Char"/>
    <w:locked/>
    <w:rPr>
      <w:rFonts w:ascii="Century Gothic" w:hAnsi="Century Gothic"/>
      <w:noProof/>
      <w:kern w:val="20"/>
      <w:szCs w:val="24"/>
      <w:lang w:eastAsia="en-US"/>
    </w:rPr>
  </w:style>
  <w:style w:type="character" w:customStyle="1" w:styleId="level2Char0">
    <w:name w:val="level 2 Char"/>
    <w:locked/>
    <w:rPr>
      <w:rFonts w:ascii="Arial" w:hAnsi="Arial" w:cs="Arial"/>
      <w:noProof/>
      <w:kern w:val="20"/>
      <w:szCs w:val="24"/>
      <w:lang w:eastAsia="en-US"/>
    </w:rPr>
  </w:style>
  <w:style w:type="paragraph" w:styleId="BodyTextIndent">
    <w:name w:val="Body Text Indent"/>
    <w:basedOn w:val="Normal"/>
    <w:semiHidden/>
    <w:unhideWhenUsed/>
    <w:pPr>
      <w:spacing w:after="120"/>
      <w:ind w:left="283"/>
    </w:pPr>
    <w:rPr>
      <w:noProof w:val="0"/>
      <w:szCs w:val="20"/>
      <w:lang w:eastAsia="x-none"/>
    </w:rPr>
  </w:style>
  <w:style w:type="character" w:customStyle="1" w:styleId="BodyTextIndentChar">
    <w:name w:val="Body Text Indent Char"/>
    <w:semiHidden/>
    <w:locked/>
    <w:rPr>
      <w:rFonts w:ascii="Century Gothic" w:hAnsi="Century Gothic" w:cs="Century Gothic"/>
      <w:sz w:val="20"/>
      <w:szCs w:val="20"/>
      <w:lang w:val="en-GB" w:eastAsia="x-none"/>
    </w:rPr>
  </w:style>
  <w:style w:type="paragraph" w:customStyle="1" w:styleId="TableText0">
    <w:name w:val="Table Text"/>
    <w:basedOn w:val="Normal"/>
    <w:pPr>
      <w:keepLines/>
      <w:tabs>
        <w:tab w:val="left" w:pos="720"/>
        <w:tab w:val="left" w:pos="1440"/>
        <w:tab w:val="left" w:pos="2304"/>
      </w:tabs>
      <w:spacing w:before="40" w:after="40"/>
    </w:pPr>
    <w:rPr>
      <w:rFonts w:ascii="Times New Roman" w:hAnsi="Times New Roman"/>
      <w:kern w:val="28"/>
      <w:sz w:val="24"/>
    </w:rPr>
  </w:style>
  <w:style w:type="character" w:customStyle="1" w:styleId="Clarks1Char">
    <w:name w:val="Clarks 1 Char"/>
    <w:rPr>
      <w:rFonts w:ascii="Century Gothic" w:eastAsia="Times New Roman" w:hAnsi="Century Gothic"/>
      <w:b/>
      <w:bCs/>
      <w:caps/>
      <w:sz w:val="20"/>
      <w:szCs w:val="28"/>
      <w:lang w:eastAsia="en-GB"/>
    </w:rPr>
  </w:style>
  <w:style w:type="character" w:customStyle="1" w:styleId="Clarks3Char">
    <w:name w:val="Clarks 3 Char"/>
    <w:rPr>
      <w:rFonts w:ascii="Century Gothic" w:eastAsia="Times New Roman" w:hAnsi="Century Gothic"/>
      <w:bCs/>
      <w:sz w:val="20"/>
      <w:szCs w:val="20"/>
      <w:lang w:val="en-US" w:eastAsia="en-GB"/>
    </w:rPr>
  </w:style>
  <w:style w:type="paragraph" w:customStyle="1" w:styleId="ClarksAppendix">
    <w:name w:val="Clarks Appendix"/>
    <w:basedOn w:val="Normal"/>
    <w:qFormat/>
    <w:pPr>
      <w:spacing w:before="120" w:after="120"/>
      <w:ind w:left="720"/>
      <w:jc w:val="center"/>
    </w:pPr>
    <w:rPr>
      <w:b/>
      <w:bCs/>
      <w:caps/>
      <w:noProof w:val="0"/>
      <w:szCs w:val="28"/>
      <w:lang w:val="x-none" w:eastAsia="en-GB"/>
    </w:rPr>
  </w:style>
  <w:style w:type="character" w:customStyle="1" w:styleId="ClarksAppendixChar">
    <w:name w:val="Clarks Appendix Char"/>
    <w:rPr>
      <w:rFonts w:ascii="Century Gothic" w:eastAsia="Times New Roman" w:hAnsi="Century Gothic"/>
      <w:b/>
      <w:bCs/>
      <w:caps/>
      <w:sz w:val="20"/>
      <w:szCs w:val="28"/>
      <w:lang w:eastAsia="en-GB"/>
    </w:rPr>
  </w:style>
  <w:style w:type="paragraph" w:customStyle="1" w:styleId="Appendixnumbering">
    <w:name w:val="Appendix numbering"/>
    <w:basedOn w:val="ClarksAppendix"/>
    <w:qFormat/>
    <w:pPr>
      <w:numPr>
        <w:numId w:val="13"/>
      </w:numPr>
      <w:jc w:val="both"/>
    </w:pPr>
    <w:rPr>
      <w:caps w:val="0"/>
      <w:lang w:val="en-US"/>
    </w:rPr>
  </w:style>
  <w:style w:type="paragraph" w:styleId="NoSpacing">
    <w:name w:val="No Spacing"/>
    <w:qFormat/>
    <w:pPr>
      <w:spacing w:after="200" w:line="276" w:lineRule="auto"/>
    </w:pPr>
    <w:rPr>
      <w:rFonts w:ascii="Century Gothic" w:hAnsi="Century Gothic"/>
      <w:sz w:val="22"/>
      <w:szCs w:val="22"/>
      <w:lang w:eastAsia="en-US"/>
    </w:rPr>
  </w:style>
  <w:style w:type="paragraph" w:customStyle="1" w:styleId="Style0">
    <w:name w:val="Style0"/>
    <w:pPr>
      <w:autoSpaceDE w:val="0"/>
      <w:autoSpaceDN w:val="0"/>
      <w:adjustRightInd w:val="0"/>
    </w:pPr>
    <w:rPr>
      <w:rFonts w:ascii="Arial" w:hAnsi="Arial"/>
      <w:szCs w:val="24"/>
      <w:lang w:val="en-US" w:eastAsia="en-US"/>
    </w:rPr>
  </w:style>
  <w:style w:type="paragraph" w:customStyle="1" w:styleId="msolistparagraph0">
    <w:name w:val="msolistparagraph"/>
    <w:basedOn w:val="Normal"/>
    <w:pPr>
      <w:ind w:left="720"/>
      <w:jc w:val="left"/>
    </w:pPr>
    <w:rPr>
      <w:rFonts w:ascii="Calibri" w:eastAsia="Calibri" w:hAnsi="Calibri"/>
      <w:noProof w:val="0"/>
      <w:sz w:val="22"/>
      <w:szCs w:val="22"/>
      <w:lang w:eastAsia="en-GB"/>
    </w:rPr>
  </w:style>
  <w:style w:type="paragraph" w:styleId="Revision">
    <w:name w:val="Revision"/>
    <w:hidden/>
    <w:semiHidden/>
    <w:rPr>
      <w:rFonts w:ascii="Century Gothic" w:hAnsi="Century Gothic"/>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rocontract.due-north.com/Regis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3728D5643862459F62C33A4FE26577" ma:contentTypeVersion="9" ma:contentTypeDescription="Create a new document." ma:contentTypeScope="" ma:versionID="f42d48c078375d5dc43f4dc324bdd45b">
  <xsd:schema xmlns:xsd="http://www.w3.org/2001/XMLSchema" xmlns:xs="http://www.w3.org/2001/XMLSchema" xmlns:p="http://schemas.microsoft.com/office/2006/metadata/properties" xmlns:ns2="e2ca3b94-d778-4d72-ab58-afeddbb811f3" xmlns:ns3="e73ad04d-61fb-4488-975f-0bebda2bcd98" targetNamespace="http://schemas.microsoft.com/office/2006/metadata/properties" ma:root="true" ma:fieldsID="c228cb3817a7931f875e574085e8a335" ns2:_="" ns3:_="">
    <xsd:import namespace="e2ca3b94-d778-4d72-ab58-afeddbb811f3"/>
    <xsd:import namespace="e73ad04d-61fb-4488-975f-0bebda2bc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3b94-d778-4d72-ab58-afeddbb81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ad04d-61fb-4488-975f-0bebda2bcd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3C96-388E-484B-AADD-4E26B4651D4F}">
  <ds:schemaRefs>
    <ds:schemaRef ds:uri="http://schemas.microsoft.com/sharepoint/v3/contenttype/forms"/>
  </ds:schemaRefs>
</ds:datastoreItem>
</file>

<file path=customXml/itemProps2.xml><?xml version="1.0" encoding="utf-8"?>
<ds:datastoreItem xmlns:ds="http://schemas.openxmlformats.org/officeDocument/2006/customXml" ds:itemID="{795C1DCF-93C2-434C-8B54-79860F150A7A}">
  <ds:schemaRefs>
    <ds:schemaRef ds:uri="e2ca3b94-d778-4d72-ab58-afeddbb811f3"/>
    <ds:schemaRef ds:uri="http://schemas.microsoft.com/office/2006/documentManagement/types"/>
    <ds:schemaRef ds:uri="http://schemas.microsoft.com/office/infopath/2007/PartnerControls"/>
    <ds:schemaRef ds:uri="http://purl.org/dc/elements/1.1/"/>
    <ds:schemaRef ds:uri="http://schemas.microsoft.com/office/2006/metadata/properties"/>
    <ds:schemaRef ds:uri="e73ad04d-61fb-4488-975f-0bebda2bcd9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97DE69-6970-4DDB-BAA4-634325F3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3b94-d778-4d72-ab58-afeddbb811f3"/>
    <ds:schemaRef ds:uri="e73ad04d-61fb-4488-975f-0bebda2b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28400-40C4-4D6D-BF36-06E0FF4D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5071</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34354</CharactersWithSpaces>
  <SharedDoc>false</SharedDoc>
  <HLinks>
    <vt:vector size="324" baseType="variant">
      <vt:variant>
        <vt:i4>1245236</vt:i4>
      </vt:variant>
      <vt:variant>
        <vt:i4>314</vt:i4>
      </vt:variant>
      <vt:variant>
        <vt:i4>0</vt:i4>
      </vt:variant>
      <vt:variant>
        <vt:i4>5</vt:i4>
      </vt:variant>
      <vt:variant>
        <vt:lpwstr/>
      </vt:variant>
      <vt:variant>
        <vt:lpwstr>_Toc335043641</vt:lpwstr>
      </vt:variant>
      <vt:variant>
        <vt:i4>1245236</vt:i4>
      </vt:variant>
      <vt:variant>
        <vt:i4>308</vt:i4>
      </vt:variant>
      <vt:variant>
        <vt:i4>0</vt:i4>
      </vt:variant>
      <vt:variant>
        <vt:i4>5</vt:i4>
      </vt:variant>
      <vt:variant>
        <vt:lpwstr/>
      </vt:variant>
      <vt:variant>
        <vt:lpwstr>_Toc335043640</vt:lpwstr>
      </vt:variant>
      <vt:variant>
        <vt:i4>1310772</vt:i4>
      </vt:variant>
      <vt:variant>
        <vt:i4>302</vt:i4>
      </vt:variant>
      <vt:variant>
        <vt:i4>0</vt:i4>
      </vt:variant>
      <vt:variant>
        <vt:i4>5</vt:i4>
      </vt:variant>
      <vt:variant>
        <vt:lpwstr/>
      </vt:variant>
      <vt:variant>
        <vt:lpwstr>_Toc335043639</vt:lpwstr>
      </vt:variant>
      <vt:variant>
        <vt:i4>1310772</vt:i4>
      </vt:variant>
      <vt:variant>
        <vt:i4>296</vt:i4>
      </vt:variant>
      <vt:variant>
        <vt:i4>0</vt:i4>
      </vt:variant>
      <vt:variant>
        <vt:i4>5</vt:i4>
      </vt:variant>
      <vt:variant>
        <vt:lpwstr/>
      </vt:variant>
      <vt:variant>
        <vt:lpwstr>_Toc335043638</vt:lpwstr>
      </vt:variant>
      <vt:variant>
        <vt:i4>1310772</vt:i4>
      </vt:variant>
      <vt:variant>
        <vt:i4>290</vt:i4>
      </vt:variant>
      <vt:variant>
        <vt:i4>0</vt:i4>
      </vt:variant>
      <vt:variant>
        <vt:i4>5</vt:i4>
      </vt:variant>
      <vt:variant>
        <vt:lpwstr/>
      </vt:variant>
      <vt:variant>
        <vt:lpwstr>_Toc335043637</vt:lpwstr>
      </vt:variant>
      <vt:variant>
        <vt:i4>1310772</vt:i4>
      </vt:variant>
      <vt:variant>
        <vt:i4>284</vt:i4>
      </vt:variant>
      <vt:variant>
        <vt:i4>0</vt:i4>
      </vt:variant>
      <vt:variant>
        <vt:i4>5</vt:i4>
      </vt:variant>
      <vt:variant>
        <vt:lpwstr/>
      </vt:variant>
      <vt:variant>
        <vt:lpwstr>_Toc335043636</vt:lpwstr>
      </vt:variant>
      <vt:variant>
        <vt:i4>1310772</vt:i4>
      </vt:variant>
      <vt:variant>
        <vt:i4>278</vt:i4>
      </vt:variant>
      <vt:variant>
        <vt:i4>0</vt:i4>
      </vt:variant>
      <vt:variant>
        <vt:i4>5</vt:i4>
      </vt:variant>
      <vt:variant>
        <vt:lpwstr/>
      </vt:variant>
      <vt:variant>
        <vt:lpwstr>_Toc335043635</vt:lpwstr>
      </vt:variant>
      <vt:variant>
        <vt:i4>1310772</vt:i4>
      </vt:variant>
      <vt:variant>
        <vt:i4>272</vt:i4>
      </vt:variant>
      <vt:variant>
        <vt:i4>0</vt:i4>
      </vt:variant>
      <vt:variant>
        <vt:i4>5</vt:i4>
      </vt:variant>
      <vt:variant>
        <vt:lpwstr/>
      </vt:variant>
      <vt:variant>
        <vt:lpwstr>_Toc335043634</vt:lpwstr>
      </vt:variant>
      <vt:variant>
        <vt:i4>1310772</vt:i4>
      </vt:variant>
      <vt:variant>
        <vt:i4>266</vt:i4>
      </vt:variant>
      <vt:variant>
        <vt:i4>0</vt:i4>
      </vt:variant>
      <vt:variant>
        <vt:i4>5</vt:i4>
      </vt:variant>
      <vt:variant>
        <vt:lpwstr/>
      </vt:variant>
      <vt:variant>
        <vt:lpwstr>_Toc335043633</vt:lpwstr>
      </vt:variant>
      <vt:variant>
        <vt:i4>1310772</vt:i4>
      </vt:variant>
      <vt:variant>
        <vt:i4>260</vt:i4>
      </vt:variant>
      <vt:variant>
        <vt:i4>0</vt:i4>
      </vt:variant>
      <vt:variant>
        <vt:i4>5</vt:i4>
      </vt:variant>
      <vt:variant>
        <vt:lpwstr/>
      </vt:variant>
      <vt:variant>
        <vt:lpwstr>_Toc335043632</vt:lpwstr>
      </vt:variant>
      <vt:variant>
        <vt:i4>1310772</vt:i4>
      </vt:variant>
      <vt:variant>
        <vt:i4>257</vt:i4>
      </vt:variant>
      <vt:variant>
        <vt:i4>0</vt:i4>
      </vt:variant>
      <vt:variant>
        <vt:i4>5</vt:i4>
      </vt:variant>
      <vt:variant>
        <vt:lpwstr/>
      </vt:variant>
      <vt:variant>
        <vt:lpwstr>_Toc335043631</vt:lpwstr>
      </vt:variant>
      <vt:variant>
        <vt:i4>1310772</vt:i4>
      </vt:variant>
      <vt:variant>
        <vt:i4>251</vt:i4>
      </vt:variant>
      <vt:variant>
        <vt:i4>0</vt:i4>
      </vt:variant>
      <vt:variant>
        <vt:i4>5</vt:i4>
      </vt:variant>
      <vt:variant>
        <vt:lpwstr/>
      </vt:variant>
      <vt:variant>
        <vt:lpwstr>_Toc335043630</vt:lpwstr>
      </vt:variant>
      <vt:variant>
        <vt:i4>1376308</vt:i4>
      </vt:variant>
      <vt:variant>
        <vt:i4>245</vt:i4>
      </vt:variant>
      <vt:variant>
        <vt:i4>0</vt:i4>
      </vt:variant>
      <vt:variant>
        <vt:i4>5</vt:i4>
      </vt:variant>
      <vt:variant>
        <vt:lpwstr/>
      </vt:variant>
      <vt:variant>
        <vt:lpwstr>_Toc335043629</vt:lpwstr>
      </vt:variant>
      <vt:variant>
        <vt:i4>1376308</vt:i4>
      </vt:variant>
      <vt:variant>
        <vt:i4>239</vt:i4>
      </vt:variant>
      <vt:variant>
        <vt:i4>0</vt:i4>
      </vt:variant>
      <vt:variant>
        <vt:i4>5</vt:i4>
      </vt:variant>
      <vt:variant>
        <vt:lpwstr/>
      </vt:variant>
      <vt:variant>
        <vt:lpwstr>_Toc335043628</vt:lpwstr>
      </vt:variant>
      <vt:variant>
        <vt:i4>1376308</vt:i4>
      </vt:variant>
      <vt:variant>
        <vt:i4>233</vt:i4>
      </vt:variant>
      <vt:variant>
        <vt:i4>0</vt:i4>
      </vt:variant>
      <vt:variant>
        <vt:i4>5</vt:i4>
      </vt:variant>
      <vt:variant>
        <vt:lpwstr/>
      </vt:variant>
      <vt:variant>
        <vt:lpwstr>_Toc335043627</vt:lpwstr>
      </vt:variant>
      <vt:variant>
        <vt:i4>1376308</vt:i4>
      </vt:variant>
      <vt:variant>
        <vt:i4>227</vt:i4>
      </vt:variant>
      <vt:variant>
        <vt:i4>0</vt:i4>
      </vt:variant>
      <vt:variant>
        <vt:i4>5</vt:i4>
      </vt:variant>
      <vt:variant>
        <vt:lpwstr/>
      </vt:variant>
      <vt:variant>
        <vt:lpwstr>_Toc335043626</vt:lpwstr>
      </vt:variant>
      <vt:variant>
        <vt:i4>1376308</vt:i4>
      </vt:variant>
      <vt:variant>
        <vt:i4>221</vt:i4>
      </vt:variant>
      <vt:variant>
        <vt:i4>0</vt:i4>
      </vt:variant>
      <vt:variant>
        <vt:i4>5</vt:i4>
      </vt:variant>
      <vt:variant>
        <vt:lpwstr/>
      </vt:variant>
      <vt:variant>
        <vt:lpwstr>_Toc335043625</vt:lpwstr>
      </vt:variant>
      <vt:variant>
        <vt:i4>1376308</vt:i4>
      </vt:variant>
      <vt:variant>
        <vt:i4>215</vt:i4>
      </vt:variant>
      <vt:variant>
        <vt:i4>0</vt:i4>
      </vt:variant>
      <vt:variant>
        <vt:i4>5</vt:i4>
      </vt:variant>
      <vt:variant>
        <vt:lpwstr/>
      </vt:variant>
      <vt:variant>
        <vt:lpwstr>_Toc335043624</vt:lpwstr>
      </vt:variant>
      <vt:variant>
        <vt:i4>1376308</vt:i4>
      </vt:variant>
      <vt:variant>
        <vt:i4>209</vt:i4>
      </vt:variant>
      <vt:variant>
        <vt:i4>0</vt:i4>
      </vt:variant>
      <vt:variant>
        <vt:i4>5</vt:i4>
      </vt:variant>
      <vt:variant>
        <vt:lpwstr/>
      </vt:variant>
      <vt:variant>
        <vt:lpwstr>_Toc335043623</vt:lpwstr>
      </vt:variant>
      <vt:variant>
        <vt:i4>1376308</vt:i4>
      </vt:variant>
      <vt:variant>
        <vt:i4>203</vt:i4>
      </vt:variant>
      <vt:variant>
        <vt:i4>0</vt:i4>
      </vt:variant>
      <vt:variant>
        <vt:i4>5</vt:i4>
      </vt:variant>
      <vt:variant>
        <vt:lpwstr/>
      </vt:variant>
      <vt:variant>
        <vt:lpwstr>_Toc335043622</vt:lpwstr>
      </vt:variant>
      <vt:variant>
        <vt:i4>1376308</vt:i4>
      </vt:variant>
      <vt:variant>
        <vt:i4>197</vt:i4>
      </vt:variant>
      <vt:variant>
        <vt:i4>0</vt:i4>
      </vt:variant>
      <vt:variant>
        <vt:i4>5</vt:i4>
      </vt:variant>
      <vt:variant>
        <vt:lpwstr/>
      </vt:variant>
      <vt:variant>
        <vt:lpwstr>_Toc335043621</vt:lpwstr>
      </vt:variant>
      <vt:variant>
        <vt:i4>1376308</vt:i4>
      </vt:variant>
      <vt:variant>
        <vt:i4>191</vt:i4>
      </vt:variant>
      <vt:variant>
        <vt:i4>0</vt:i4>
      </vt:variant>
      <vt:variant>
        <vt:i4>5</vt:i4>
      </vt:variant>
      <vt:variant>
        <vt:lpwstr/>
      </vt:variant>
      <vt:variant>
        <vt:lpwstr>_Toc335043620</vt:lpwstr>
      </vt:variant>
      <vt:variant>
        <vt:i4>1441844</vt:i4>
      </vt:variant>
      <vt:variant>
        <vt:i4>185</vt:i4>
      </vt:variant>
      <vt:variant>
        <vt:i4>0</vt:i4>
      </vt:variant>
      <vt:variant>
        <vt:i4>5</vt:i4>
      </vt:variant>
      <vt:variant>
        <vt:lpwstr/>
      </vt:variant>
      <vt:variant>
        <vt:lpwstr>_Toc335043619</vt:lpwstr>
      </vt:variant>
      <vt:variant>
        <vt:i4>1441844</vt:i4>
      </vt:variant>
      <vt:variant>
        <vt:i4>179</vt:i4>
      </vt:variant>
      <vt:variant>
        <vt:i4>0</vt:i4>
      </vt:variant>
      <vt:variant>
        <vt:i4>5</vt:i4>
      </vt:variant>
      <vt:variant>
        <vt:lpwstr/>
      </vt:variant>
      <vt:variant>
        <vt:lpwstr>_Toc335043618</vt:lpwstr>
      </vt:variant>
      <vt:variant>
        <vt:i4>1441844</vt:i4>
      </vt:variant>
      <vt:variant>
        <vt:i4>173</vt:i4>
      </vt:variant>
      <vt:variant>
        <vt:i4>0</vt:i4>
      </vt:variant>
      <vt:variant>
        <vt:i4>5</vt:i4>
      </vt:variant>
      <vt:variant>
        <vt:lpwstr/>
      </vt:variant>
      <vt:variant>
        <vt:lpwstr>_Toc335043617</vt:lpwstr>
      </vt:variant>
      <vt:variant>
        <vt:i4>1441844</vt:i4>
      </vt:variant>
      <vt:variant>
        <vt:i4>167</vt:i4>
      </vt:variant>
      <vt:variant>
        <vt:i4>0</vt:i4>
      </vt:variant>
      <vt:variant>
        <vt:i4>5</vt:i4>
      </vt:variant>
      <vt:variant>
        <vt:lpwstr/>
      </vt:variant>
      <vt:variant>
        <vt:lpwstr>_Toc335043616</vt:lpwstr>
      </vt:variant>
      <vt:variant>
        <vt:i4>1441844</vt:i4>
      </vt:variant>
      <vt:variant>
        <vt:i4>161</vt:i4>
      </vt:variant>
      <vt:variant>
        <vt:i4>0</vt:i4>
      </vt:variant>
      <vt:variant>
        <vt:i4>5</vt:i4>
      </vt:variant>
      <vt:variant>
        <vt:lpwstr/>
      </vt:variant>
      <vt:variant>
        <vt:lpwstr>_Toc335043615</vt:lpwstr>
      </vt:variant>
      <vt:variant>
        <vt:i4>1441844</vt:i4>
      </vt:variant>
      <vt:variant>
        <vt:i4>155</vt:i4>
      </vt:variant>
      <vt:variant>
        <vt:i4>0</vt:i4>
      </vt:variant>
      <vt:variant>
        <vt:i4>5</vt:i4>
      </vt:variant>
      <vt:variant>
        <vt:lpwstr/>
      </vt:variant>
      <vt:variant>
        <vt:lpwstr>_Toc335043614</vt:lpwstr>
      </vt:variant>
      <vt:variant>
        <vt:i4>7733289</vt:i4>
      </vt:variant>
      <vt:variant>
        <vt:i4>150</vt:i4>
      </vt:variant>
      <vt:variant>
        <vt:i4>0</vt:i4>
      </vt:variant>
      <vt:variant>
        <vt:i4>5</vt:i4>
      </vt:variant>
      <vt:variant>
        <vt:lpwstr>https://procontract.due-north.com/Register</vt:lpwstr>
      </vt:variant>
      <vt:variant>
        <vt:lpwstr/>
      </vt:variant>
      <vt:variant>
        <vt:i4>1507380</vt:i4>
      </vt:variant>
      <vt:variant>
        <vt:i4>143</vt:i4>
      </vt:variant>
      <vt:variant>
        <vt:i4>0</vt:i4>
      </vt:variant>
      <vt:variant>
        <vt:i4>5</vt:i4>
      </vt:variant>
      <vt:variant>
        <vt:lpwstr/>
      </vt:variant>
      <vt:variant>
        <vt:lpwstr>_Toc335043606</vt:lpwstr>
      </vt:variant>
      <vt:variant>
        <vt:i4>1507380</vt:i4>
      </vt:variant>
      <vt:variant>
        <vt:i4>137</vt:i4>
      </vt:variant>
      <vt:variant>
        <vt:i4>0</vt:i4>
      </vt:variant>
      <vt:variant>
        <vt:i4>5</vt:i4>
      </vt:variant>
      <vt:variant>
        <vt:lpwstr/>
      </vt:variant>
      <vt:variant>
        <vt:lpwstr>_Toc335043605</vt:lpwstr>
      </vt:variant>
      <vt:variant>
        <vt:i4>1507380</vt:i4>
      </vt:variant>
      <vt:variant>
        <vt:i4>131</vt:i4>
      </vt:variant>
      <vt:variant>
        <vt:i4>0</vt:i4>
      </vt:variant>
      <vt:variant>
        <vt:i4>5</vt:i4>
      </vt:variant>
      <vt:variant>
        <vt:lpwstr/>
      </vt:variant>
      <vt:variant>
        <vt:lpwstr>_Toc335043604</vt:lpwstr>
      </vt:variant>
      <vt:variant>
        <vt:i4>1507380</vt:i4>
      </vt:variant>
      <vt:variant>
        <vt:i4>125</vt:i4>
      </vt:variant>
      <vt:variant>
        <vt:i4>0</vt:i4>
      </vt:variant>
      <vt:variant>
        <vt:i4>5</vt:i4>
      </vt:variant>
      <vt:variant>
        <vt:lpwstr/>
      </vt:variant>
      <vt:variant>
        <vt:lpwstr>_Toc335043603</vt:lpwstr>
      </vt:variant>
      <vt:variant>
        <vt:i4>1507380</vt:i4>
      </vt:variant>
      <vt:variant>
        <vt:i4>119</vt:i4>
      </vt:variant>
      <vt:variant>
        <vt:i4>0</vt:i4>
      </vt:variant>
      <vt:variant>
        <vt:i4>5</vt:i4>
      </vt:variant>
      <vt:variant>
        <vt:lpwstr/>
      </vt:variant>
      <vt:variant>
        <vt:lpwstr>_Toc335043602</vt:lpwstr>
      </vt:variant>
      <vt:variant>
        <vt:i4>1507380</vt:i4>
      </vt:variant>
      <vt:variant>
        <vt:i4>113</vt:i4>
      </vt:variant>
      <vt:variant>
        <vt:i4>0</vt:i4>
      </vt:variant>
      <vt:variant>
        <vt:i4>5</vt:i4>
      </vt:variant>
      <vt:variant>
        <vt:lpwstr/>
      </vt:variant>
      <vt:variant>
        <vt:lpwstr>_Toc335043601</vt:lpwstr>
      </vt:variant>
      <vt:variant>
        <vt:i4>1966135</vt:i4>
      </vt:variant>
      <vt:variant>
        <vt:i4>107</vt:i4>
      </vt:variant>
      <vt:variant>
        <vt:i4>0</vt:i4>
      </vt:variant>
      <vt:variant>
        <vt:i4>5</vt:i4>
      </vt:variant>
      <vt:variant>
        <vt:lpwstr/>
      </vt:variant>
      <vt:variant>
        <vt:lpwstr>_Toc335043597</vt:lpwstr>
      </vt:variant>
      <vt:variant>
        <vt:i4>1966135</vt:i4>
      </vt:variant>
      <vt:variant>
        <vt:i4>104</vt:i4>
      </vt:variant>
      <vt:variant>
        <vt:i4>0</vt:i4>
      </vt:variant>
      <vt:variant>
        <vt:i4>5</vt:i4>
      </vt:variant>
      <vt:variant>
        <vt:lpwstr/>
      </vt:variant>
      <vt:variant>
        <vt:lpwstr>_Toc335043596</vt:lpwstr>
      </vt:variant>
      <vt:variant>
        <vt:i4>1966135</vt:i4>
      </vt:variant>
      <vt:variant>
        <vt:i4>98</vt:i4>
      </vt:variant>
      <vt:variant>
        <vt:i4>0</vt:i4>
      </vt:variant>
      <vt:variant>
        <vt:i4>5</vt:i4>
      </vt:variant>
      <vt:variant>
        <vt:lpwstr/>
      </vt:variant>
      <vt:variant>
        <vt:lpwstr>_Toc335043595</vt:lpwstr>
      </vt:variant>
      <vt:variant>
        <vt:i4>1966135</vt:i4>
      </vt:variant>
      <vt:variant>
        <vt:i4>92</vt:i4>
      </vt:variant>
      <vt:variant>
        <vt:i4>0</vt:i4>
      </vt:variant>
      <vt:variant>
        <vt:i4>5</vt:i4>
      </vt:variant>
      <vt:variant>
        <vt:lpwstr/>
      </vt:variant>
      <vt:variant>
        <vt:lpwstr>_Toc335043594</vt:lpwstr>
      </vt:variant>
      <vt:variant>
        <vt:i4>1966135</vt:i4>
      </vt:variant>
      <vt:variant>
        <vt:i4>86</vt:i4>
      </vt:variant>
      <vt:variant>
        <vt:i4>0</vt:i4>
      </vt:variant>
      <vt:variant>
        <vt:i4>5</vt:i4>
      </vt:variant>
      <vt:variant>
        <vt:lpwstr/>
      </vt:variant>
      <vt:variant>
        <vt:lpwstr>_Toc335043593</vt:lpwstr>
      </vt:variant>
      <vt:variant>
        <vt:i4>1966135</vt:i4>
      </vt:variant>
      <vt:variant>
        <vt:i4>80</vt:i4>
      </vt:variant>
      <vt:variant>
        <vt:i4>0</vt:i4>
      </vt:variant>
      <vt:variant>
        <vt:i4>5</vt:i4>
      </vt:variant>
      <vt:variant>
        <vt:lpwstr/>
      </vt:variant>
      <vt:variant>
        <vt:lpwstr>_Toc335043592</vt:lpwstr>
      </vt:variant>
      <vt:variant>
        <vt:i4>1966135</vt:i4>
      </vt:variant>
      <vt:variant>
        <vt:i4>74</vt:i4>
      </vt:variant>
      <vt:variant>
        <vt:i4>0</vt:i4>
      </vt:variant>
      <vt:variant>
        <vt:i4>5</vt:i4>
      </vt:variant>
      <vt:variant>
        <vt:lpwstr/>
      </vt:variant>
      <vt:variant>
        <vt:lpwstr>_Toc335043591</vt:lpwstr>
      </vt:variant>
      <vt:variant>
        <vt:i4>1966135</vt:i4>
      </vt:variant>
      <vt:variant>
        <vt:i4>68</vt:i4>
      </vt:variant>
      <vt:variant>
        <vt:i4>0</vt:i4>
      </vt:variant>
      <vt:variant>
        <vt:i4>5</vt:i4>
      </vt:variant>
      <vt:variant>
        <vt:lpwstr/>
      </vt:variant>
      <vt:variant>
        <vt:lpwstr>_Toc335043590</vt:lpwstr>
      </vt:variant>
      <vt:variant>
        <vt:i4>2031671</vt:i4>
      </vt:variant>
      <vt:variant>
        <vt:i4>62</vt:i4>
      </vt:variant>
      <vt:variant>
        <vt:i4>0</vt:i4>
      </vt:variant>
      <vt:variant>
        <vt:i4>5</vt:i4>
      </vt:variant>
      <vt:variant>
        <vt:lpwstr/>
      </vt:variant>
      <vt:variant>
        <vt:lpwstr>_Toc335043589</vt:lpwstr>
      </vt:variant>
      <vt:variant>
        <vt:i4>2031671</vt:i4>
      </vt:variant>
      <vt:variant>
        <vt:i4>56</vt:i4>
      </vt:variant>
      <vt:variant>
        <vt:i4>0</vt:i4>
      </vt:variant>
      <vt:variant>
        <vt:i4>5</vt:i4>
      </vt:variant>
      <vt:variant>
        <vt:lpwstr/>
      </vt:variant>
      <vt:variant>
        <vt:lpwstr>_Toc335043588</vt:lpwstr>
      </vt:variant>
      <vt:variant>
        <vt:i4>2031671</vt:i4>
      </vt:variant>
      <vt:variant>
        <vt:i4>50</vt:i4>
      </vt:variant>
      <vt:variant>
        <vt:i4>0</vt:i4>
      </vt:variant>
      <vt:variant>
        <vt:i4>5</vt:i4>
      </vt:variant>
      <vt:variant>
        <vt:lpwstr/>
      </vt:variant>
      <vt:variant>
        <vt:lpwstr>_Toc335043587</vt:lpwstr>
      </vt:variant>
      <vt:variant>
        <vt:i4>2031671</vt:i4>
      </vt:variant>
      <vt:variant>
        <vt:i4>44</vt:i4>
      </vt:variant>
      <vt:variant>
        <vt:i4>0</vt:i4>
      </vt:variant>
      <vt:variant>
        <vt:i4>5</vt:i4>
      </vt:variant>
      <vt:variant>
        <vt:lpwstr/>
      </vt:variant>
      <vt:variant>
        <vt:lpwstr>_Toc335043586</vt:lpwstr>
      </vt:variant>
      <vt:variant>
        <vt:i4>2031671</vt:i4>
      </vt:variant>
      <vt:variant>
        <vt:i4>38</vt:i4>
      </vt:variant>
      <vt:variant>
        <vt:i4>0</vt:i4>
      </vt:variant>
      <vt:variant>
        <vt:i4>5</vt:i4>
      </vt:variant>
      <vt:variant>
        <vt:lpwstr/>
      </vt:variant>
      <vt:variant>
        <vt:lpwstr>_Toc335043585</vt:lpwstr>
      </vt:variant>
      <vt:variant>
        <vt:i4>2031671</vt:i4>
      </vt:variant>
      <vt:variant>
        <vt:i4>32</vt:i4>
      </vt:variant>
      <vt:variant>
        <vt:i4>0</vt:i4>
      </vt:variant>
      <vt:variant>
        <vt:i4>5</vt:i4>
      </vt:variant>
      <vt:variant>
        <vt:lpwstr/>
      </vt:variant>
      <vt:variant>
        <vt:lpwstr>_Toc335043584</vt:lpwstr>
      </vt:variant>
      <vt:variant>
        <vt:i4>2031671</vt:i4>
      </vt:variant>
      <vt:variant>
        <vt:i4>26</vt:i4>
      </vt:variant>
      <vt:variant>
        <vt:i4>0</vt:i4>
      </vt:variant>
      <vt:variant>
        <vt:i4>5</vt:i4>
      </vt:variant>
      <vt:variant>
        <vt:lpwstr/>
      </vt:variant>
      <vt:variant>
        <vt:lpwstr>_Toc335043583</vt:lpwstr>
      </vt:variant>
      <vt:variant>
        <vt:i4>2031671</vt:i4>
      </vt:variant>
      <vt:variant>
        <vt:i4>20</vt:i4>
      </vt:variant>
      <vt:variant>
        <vt:i4>0</vt:i4>
      </vt:variant>
      <vt:variant>
        <vt:i4>5</vt:i4>
      </vt:variant>
      <vt:variant>
        <vt:lpwstr/>
      </vt:variant>
      <vt:variant>
        <vt:lpwstr>_Toc335043582</vt:lpwstr>
      </vt:variant>
      <vt:variant>
        <vt:i4>2031671</vt:i4>
      </vt:variant>
      <vt:variant>
        <vt:i4>14</vt:i4>
      </vt:variant>
      <vt:variant>
        <vt:i4>0</vt:i4>
      </vt:variant>
      <vt:variant>
        <vt:i4>5</vt:i4>
      </vt:variant>
      <vt:variant>
        <vt:lpwstr/>
      </vt:variant>
      <vt:variant>
        <vt:lpwstr>_Toc335043581</vt:lpwstr>
      </vt:variant>
      <vt:variant>
        <vt:i4>2031671</vt:i4>
      </vt:variant>
      <vt:variant>
        <vt:i4>8</vt:i4>
      </vt:variant>
      <vt:variant>
        <vt:i4>0</vt:i4>
      </vt:variant>
      <vt:variant>
        <vt:i4>5</vt:i4>
      </vt:variant>
      <vt:variant>
        <vt:lpwstr/>
      </vt:variant>
      <vt:variant>
        <vt:lpwstr>_Toc335043580</vt:lpwstr>
      </vt:variant>
      <vt:variant>
        <vt:i4>1048631</vt:i4>
      </vt:variant>
      <vt:variant>
        <vt:i4>2</vt:i4>
      </vt:variant>
      <vt:variant>
        <vt:i4>0</vt:i4>
      </vt:variant>
      <vt:variant>
        <vt:i4>5</vt:i4>
      </vt:variant>
      <vt:variant>
        <vt:lpwstr/>
      </vt:variant>
      <vt:variant>
        <vt:lpwstr>_Toc335043579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Graham</dc:creator>
  <cp:lastModifiedBy>Simon Graham</cp:lastModifiedBy>
  <cp:revision>24</cp:revision>
  <cp:lastPrinted>2017-01-24T09:56:00Z</cp:lastPrinted>
  <dcterms:created xsi:type="dcterms:W3CDTF">2019-02-07T12:47:00Z</dcterms:created>
  <dcterms:modified xsi:type="dcterms:W3CDTF">2019-02-12T12:10:00Z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0x0101007D3728D5643862459F62C33A4FE26577</vt:lpwstr>
  </property>
  <property fmtid="{D5CDD505-2E9C-101B-9397-08002B2CF9AE}" pid="3" name="Order">
    <vt:r8>100</vt:r8>
  </property>
  <property fmtid="{D5CDD505-2E9C-101B-9397-08002B2CF9AE}" pid="4" name="AuthorIds_UIVersion_1024">
    <vt:lpwstr>150</vt:lpwstr>
  </property>
</Properties>
</file>