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1A8F" w14:textId="2AC6C2BD" w:rsidR="002A7345" w:rsidRPr="00917E32" w:rsidRDefault="00300497" w:rsidP="00D4228D">
      <w:pPr>
        <w:pStyle w:val="TOC3"/>
        <w:jc w:val="center"/>
      </w:pPr>
      <w:r>
        <w:rPr>
          <w:noProof/>
          <w:lang w:eastAsia="en-GB"/>
        </w:rPr>
        <w:drawing>
          <wp:inline distT="0" distB="0" distL="0" distR="0" wp14:anchorId="5EF77071" wp14:editId="1DC507BE">
            <wp:extent cx="2895600" cy="1924050"/>
            <wp:effectExtent l="0" t="0" r="0" b="0"/>
            <wp:docPr id="1"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14:paraId="6AE39C57" w14:textId="77777777" w:rsidR="002A7345" w:rsidRPr="00917E32" w:rsidRDefault="002A7345" w:rsidP="00E31BE9">
      <w:pPr>
        <w:pStyle w:val="TOC3"/>
      </w:pPr>
    </w:p>
    <w:p w14:paraId="38F19EE1" w14:textId="77777777" w:rsidR="002A7345" w:rsidRPr="008E2CE7" w:rsidRDefault="002A7345">
      <w:pPr>
        <w:tabs>
          <w:tab w:val="left" w:pos="-720"/>
        </w:tabs>
        <w:suppressAutoHyphens/>
        <w:rPr>
          <w:rFonts w:ascii="Arial" w:hAnsi="Arial" w:cs="Arial"/>
          <w:b/>
          <w:color w:val="0000FF"/>
          <w:spacing w:val="-2"/>
          <w:sz w:val="28"/>
          <w:szCs w:val="28"/>
        </w:rPr>
      </w:pPr>
    </w:p>
    <w:p w14:paraId="2868FF85" w14:textId="77777777" w:rsidR="0050334E" w:rsidRPr="00917E32" w:rsidRDefault="0050334E">
      <w:pPr>
        <w:tabs>
          <w:tab w:val="left" w:pos="-720"/>
        </w:tabs>
        <w:suppressAutoHyphens/>
        <w:rPr>
          <w:rFonts w:ascii="Arial" w:hAnsi="Arial" w:cs="Arial"/>
          <w:spacing w:val="-2"/>
        </w:rPr>
      </w:pPr>
    </w:p>
    <w:p w14:paraId="5F1F6CBA" w14:textId="77777777" w:rsidR="002A7345" w:rsidRDefault="00105FD7" w:rsidP="00105FD7">
      <w:pPr>
        <w:tabs>
          <w:tab w:val="left" w:pos="-720"/>
        </w:tabs>
        <w:suppressAutoHyphens/>
        <w:jc w:val="center"/>
        <w:rPr>
          <w:rFonts w:ascii="Arial" w:hAnsi="Arial" w:cs="Arial"/>
          <w:b/>
          <w:spacing w:val="-2"/>
          <w:sz w:val="28"/>
          <w:szCs w:val="28"/>
        </w:rPr>
      </w:pPr>
      <w:r>
        <w:rPr>
          <w:rFonts w:ascii="Arial" w:hAnsi="Arial" w:cs="Arial"/>
          <w:b/>
          <w:spacing w:val="-2"/>
          <w:sz w:val="28"/>
          <w:szCs w:val="28"/>
        </w:rPr>
        <w:t>K</w:t>
      </w:r>
      <w:r w:rsidR="00BD04C6">
        <w:rPr>
          <w:rFonts w:ascii="Arial" w:hAnsi="Arial" w:cs="Arial"/>
          <w:b/>
          <w:spacing w:val="-2"/>
          <w:sz w:val="28"/>
          <w:szCs w:val="28"/>
        </w:rPr>
        <w:t xml:space="preserve">nowsley </w:t>
      </w:r>
      <w:r>
        <w:rPr>
          <w:rFonts w:ascii="Arial" w:hAnsi="Arial" w:cs="Arial"/>
          <w:b/>
          <w:spacing w:val="-2"/>
          <w:sz w:val="28"/>
          <w:szCs w:val="28"/>
        </w:rPr>
        <w:t>M</w:t>
      </w:r>
      <w:r w:rsidR="00BD04C6">
        <w:rPr>
          <w:rFonts w:ascii="Arial" w:hAnsi="Arial" w:cs="Arial"/>
          <w:b/>
          <w:spacing w:val="-2"/>
          <w:sz w:val="28"/>
          <w:szCs w:val="28"/>
        </w:rPr>
        <w:t xml:space="preserve">etropolitan </w:t>
      </w:r>
      <w:r>
        <w:rPr>
          <w:rFonts w:ascii="Arial" w:hAnsi="Arial" w:cs="Arial"/>
          <w:b/>
          <w:spacing w:val="-2"/>
          <w:sz w:val="28"/>
          <w:szCs w:val="28"/>
        </w:rPr>
        <w:t>B</w:t>
      </w:r>
      <w:r w:rsidR="00BD04C6">
        <w:rPr>
          <w:rFonts w:ascii="Arial" w:hAnsi="Arial" w:cs="Arial"/>
          <w:b/>
          <w:spacing w:val="-2"/>
          <w:sz w:val="28"/>
          <w:szCs w:val="28"/>
        </w:rPr>
        <w:t>orough</w:t>
      </w:r>
      <w:r>
        <w:rPr>
          <w:rFonts w:ascii="Arial" w:hAnsi="Arial" w:cs="Arial"/>
          <w:b/>
          <w:spacing w:val="-2"/>
          <w:sz w:val="28"/>
          <w:szCs w:val="28"/>
        </w:rPr>
        <w:t xml:space="preserve"> C</w:t>
      </w:r>
      <w:r w:rsidR="00BD04C6">
        <w:rPr>
          <w:rFonts w:ascii="Arial" w:hAnsi="Arial" w:cs="Arial"/>
          <w:b/>
          <w:spacing w:val="-2"/>
          <w:sz w:val="28"/>
          <w:szCs w:val="28"/>
        </w:rPr>
        <w:t>ouncil</w:t>
      </w:r>
    </w:p>
    <w:p w14:paraId="539B0C7D" w14:textId="77777777" w:rsidR="00105FD7" w:rsidRDefault="00105FD7" w:rsidP="00105FD7">
      <w:pPr>
        <w:tabs>
          <w:tab w:val="left" w:pos="-720"/>
        </w:tabs>
        <w:suppressAutoHyphens/>
        <w:jc w:val="center"/>
        <w:rPr>
          <w:rFonts w:ascii="Arial" w:hAnsi="Arial" w:cs="Arial"/>
          <w:b/>
          <w:spacing w:val="-2"/>
          <w:sz w:val="28"/>
          <w:szCs w:val="28"/>
        </w:rPr>
      </w:pPr>
    </w:p>
    <w:p w14:paraId="7E3AE6FB" w14:textId="77777777" w:rsidR="00105FD7" w:rsidRDefault="00105FD7" w:rsidP="00105FD7">
      <w:pPr>
        <w:tabs>
          <w:tab w:val="left" w:pos="-720"/>
        </w:tabs>
        <w:suppressAutoHyphens/>
        <w:jc w:val="center"/>
        <w:rPr>
          <w:rFonts w:ascii="Arial" w:hAnsi="Arial" w:cs="Arial"/>
          <w:b/>
          <w:spacing w:val="-2"/>
          <w:sz w:val="28"/>
          <w:szCs w:val="28"/>
        </w:rPr>
      </w:pPr>
    </w:p>
    <w:p w14:paraId="34BC27A4" w14:textId="77777777" w:rsidR="000D3ACC" w:rsidRPr="00105FD7" w:rsidRDefault="000D3ACC" w:rsidP="000D3ACC">
      <w:pPr>
        <w:tabs>
          <w:tab w:val="left" w:pos="-720"/>
        </w:tabs>
        <w:suppressAutoHyphens/>
        <w:jc w:val="center"/>
        <w:rPr>
          <w:rFonts w:ascii="Arial" w:hAnsi="Arial" w:cs="Arial"/>
          <w:b/>
          <w:spacing w:val="-2"/>
          <w:sz w:val="28"/>
          <w:szCs w:val="28"/>
        </w:rPr>
      </w:pPr>
      <w:r>
        <w:rPr>
          <w:rFonts w:ascii="Arial" w:hAnsi="Arial" w:cs="Arial"/>
          <w:b/>
          <w:spacing w:val="-2"/>
          <w:sz w:val="28"/>
          <w:szCs w:val="28"/>
        </w:rPr>
        <w:t>REQUEST FOR QUOTATION (RFQ):</w:t>
      </w:r>
    </w:p>
    <w:p w14:paraId="31498D2E" w14:textId="77777777" w:rsidR="002A7345" w:rsidRDefault="002A7345">
      <w:pPr>
        <w:pStyle w:val="Header"/>
        <w:tabs>
          <w:tab w:val="clear" w:pos="4153"/>
          <w:tab w:val="clear" w:pos="8306"/>
          <w:tab w:val="left" w:pos="-720"/>
        </w:tabs>
        <w:suppressAutoHyphens/>
        <w:rPr>
          <w:rFonts w:ascii="Arial" w:hAnsi="Arial" w:cs="Arial"/>
          <w:spacing w:val="-2"/>
        </w:rPr>
      </w:pPr>
    </w:p>
    <w:p w14:paraId="6DB9E5F0" w14:textId="77777777" w:rsidR="002362DC" w:rsidRDefault="002362DC">
      <w:pPr>
        <w:pStyle w:val="Header"/>
        <w:tabs>
          <w:tab w:val="clear" w:pos="4153"/>
          <w:tab w:val="clear" w:pos="8306"/>
          <w:tab w:val="left" w:pos="-720"/>
        </w:tabs>
        <w:suppressAutoHyphens/>
        <w:rPr>
          <w:rFonts w:ascii="Arial" w:hAnsi="Arial" w:cs="Arial"/>
          <w:spacing w:val="-2"/>
        </w:rPr>
      </w:pPr>
    </w:p>
    <w:p w14:paraId="0FB72C4A" w14:textId="77777777" w:rsidR="00442F48" w:rsidRDefault="00442F48">
      <w:pPr>
        <w:pStyle w:val="Header"/>
        <w:tabs>
          <w:tab w:val="clear" w:pos="4153"/>
          <w:tab w:val="clear" w:pos="8306"/>
          <w:tab w:val="left" w:pos="-720"/>
        </w:tabs>
        <w:suppressAutoHyphens/>
        <w:rPr>
          <w:rFonts w:ascii="Arial" w:hAnsi="Arial" w:cs="Arial"/>
          <w:spacing w:val="-2"/>
        </w:rPr>
      </w:pPr>
    </w:p>
    <w:p w14:paraId="012ACF5B" w14:textId="77777777" w:rsidR="002362DC" w:rsidRPr="00240690" w:rsidRDefault="002362DC">
      <w:pPr>
        <w:pStyle w:val="Header"/>
        <w:tabs>
          <w:tab w:val="clear" w:pos="4153"/>
          <w:tab w:val="clear" w:pos="8306"/>
          <w:tab w:val="left" w:pos="-720"/>
        </w:tabs>
        <w:suppressAutoHyphens/>
        <w:rPr>
          <w:rFonts w:ascii="Arial" w:hAnsi="Arial" w:cs="Arial"/>
          <w:spacing w:val="-2"/>
        </w:rPr>
      </w:pPr>
    </w:p>
    <w:p w14:paraId="62617993" w14:textId="08EF66F5" w:rsidR="006C7A97" w:rsidRDefault="00240690" w:rsidP="00C44C11">
      <w:pPr>
        <w:pBdr>
          <w:top w:val="single" w:sz="6" w:space="1" w:color="auto"/>
          <w:left w:val="single" w:sz="6" w:space="0" w:color="auto"/>
          <w:bottom w:val="single" w:sz="6" w:space="1" w:color="auto"/>
          <w:right w:val="single" w:sz="6" w:space="1" w:color="auto"/>
        </w:pBdr>
        <w:shd w:val="pct25" w:color="auto" w:fill="auto"/>
        <w:tabs>
          <w:tab w:val="center" w:pos="4513"/>
        </w:tabs>
        <w:suppressAutoHyphens/>
        <w:jc w:val="center"/>
        <w:rPr>
          <w:rFonts w:ascii="Arial" w:hAnsi="Arial" w:cs="Arial"/>
          <w:b/>
          <w:color w:val="0000FF"/>
          <w:spacing w:val="-3"/>
        </w:rPr>
      </w:pPr>
      <w:r w:rsidRPr="00240690">
        <w:rPr>
          <w:rFonts w:ascii="Arial" w:hAnsi="Arial" w:cs="Arial"/>
          <w:b/>
          <w:spacing w:val="-3"/>
          <w:lang w:val="en"/>
        </w:rPr>
        <w:t>Artist for Prescot Gateways - Single Investment Fund</w:t>
      </w:r>
    </w:p>
    <w:p w14:paraId="5081D9FD" w14:textId="77777777" w:rsidR="00AF3CDC" w:rsidRDefault="00AF3CDC" w:rsidP="00AF3CDC">
      <w:pPr>
        <w:rPr>
          <w:rFonts w:ascii="Arial" w:hAnsi="Arial" w:cs="Arial"/>
          <w:b/>
          <w:spacing w:val="-2"/>
          <w:sz w:val="28"/>
          <w:szCs w:val="28"/>
        </w:rPr>
      </w:pPr>
    </w:p>
    <w:p w14:paraId="20949F32" w14:textId="77777777" w:rsidR="00ED2777" w:rsidRPr="00FA56B9" w:rsidRDefault="002A7345" w:rsidP="00ED2777">
      <w:pPr>
        <w:pStyle w:val="Heading1"/>
        <w:rPr>
          <w:rFonts w:ascii="Arial" w:hAnsi="Arial" w:cs="Arial"/>
          <w:b w:val="0"/>
          <w:szCs w:val="24"/>
          <w:u w:val="single"/>
        </w:rPr>
      </w:pPr>
      <w:r w:rsidRPr="003B2D9F">
        <w:rPr>
          <w:rStyle w:val="Emphasis"/>
          <w:rFonts w:ascii="Arial" w:hAnsi="Arial" w:cs="Arial"/>
          <w:sz w:val="22"/>
          <w:szCs w:val="22"/>
        </w:rPr>
        <w:br w:type="page"/>
      </w:r>
      <w:r w:rsidR="00ED2777" w:rsidRPr="00FA56B9">
        <w:rPr>
          <w:rFonts w:ascii="Arial" w:hAnsi="Arial"/>
          <w:bCs/>
          <w:szCs w:val="24"/>
        </w:rPr>
        <w:lastRenderedPageBreak/>
        <w:t>Section 1: Executive Summary</w:t>
      </w:r>
    </w:p>
    <w:p w14:paraId="00AC044E" w14:textId="77777777" w:rsidR="00ED2777" w:rsidRPr="00FA56B9" w:rsidRDefault="00ED2777" w:rsidP="00ED2777">
      <w:pPr>
        <w:rPr>
          <w:rFonts w:ascii="Arial" w:hAnsi="Arial" w:cs="Arial"/>
          <w:b/>
          <w:szCs w:val="24"/>
        </w:rPr>
      </w:pPr>
    </w:p>
    <w:p w14:paraId="622DCE38" w14:textId="77777777" w:rsidR="00ED2777" w:rsidRPr="00FA56B9" w:rsidRDefault="00ED2777" w:rsidP="00ED2777">
      <w:pPr>
        <w:spacing w:before="120" w:after="120" w:line="360" w:lineRule="auto"/>
        <w:rPr>
          <w:rFonts w:ascii="Arial" w:hAnsi="Arial" w:cs="Arial"/>
          <w:b/>
          <w:szCs w:val="24"/>
        </w:rPr>
      </w:pPr>
      <w:r w:rsidRPr="00FA56B9">
        <w:rPr>
          <w:rFonts w:ascii="Arial" w:hAnsi="Arial" w:cs="Arial"/>
          <w:b/>
          <w:szCs w:val="24"/>
        </w:rPr>
        <w:t xml:space="preserve">Introduction  </w:t>
      </w:r>
    </w:p>
    <w:p w14:paraId="124D28CB" w14:textId="77777777" w:rsidR="00ED2777" w:rsidRPr="00FA56B9" w:rsidRDefault="00ED2777" w:rsidP="00ED2777">
      <w:pPr>
        <w:pStyle w:val="BodyTextIndent"/>
        <w:spacing w:before="120" w:after="120"/>
        <w:ind w:left="0"/>
        <w:rPr>
          <w:rFonts w:ascii="Arial" w:hAnsi="Arial" w:cs="Arial"/>
          <w:b/>
          <w:szCs w:val="24"/>
        </w:rPr>
      </w:pPr>
      <w:r w:rsidRPr="00FA56B9">
        <w:rPr>
          <w:rFonts w:ascii="Arial" w:hAnsi="Arial" w:cs="Arial"/>
          <w:b/>
          <w:szCs w:val="24"/>
        </w:rPr>
        <w:t>Knowsley: the borough</w:t>
      </w:r>
    </w:p>
    <w:p w14:paraId="3522A8A5" w14:textId="77777777" w:rsidR="00ED2777" w:rsidRDefault="00ED2777" w:rsidP="00ED2777">
      <w:pPr>
        <w:pStyle w:val="NormalWeb"/>
        <w:spacing w:before="120" w:beforeAutospacing="0" w:after="120" w:afterAutospacing="0"/>
        <w:jc w:val="both"/>
        <w:rPr>
          <w:rFonts w:ascii="Arial" w:hAnsi="Arial" w:cs="Arial"/>
          <w:color w:val="000000"/>
          <w:lang w:eastAsia="en-US"/>
        </w:rPr>
      </w:pPr>
      <w:r w:rsidRPr="001166C2">
        <w:rPr>
          <w:rFonts w:ascii="Arial" w:hAnsi="Arial" w:cs="Arial"/>
          <w:color w:val="000000"/>
          <w:lang w:eastAsia="en-US"/>
        </w:rPr>
        <w:t xml:space="preserve">Knowsley is situated in the North West of England. Its superb motorway and rail connections place it just 15 minutes from Liverpool City Centre and 30 minutes from Manchester. The Borough has three distinct town centres - Prescot, Kirkby and Huyton and boasts outstanding green spaces. </w:t>
      </w:r>
    </w:p>
    <w:p w14:paraId="0DACA4ED" w14:textId="77777777" w:rsidR="00ED2777" w:rsidRDefault="00ED2777" w:rsidP="00ED2777">
      <w:pPr>
        <w:pStyle w:val="NormalWeb"/>
        <w:spacing w:before="120" w:beforeAutospacing="0" w:after="120" w:afterAutospacing="0"/>
        <w:jc w:val="both"/>
        <w:rPr>
          <w:rFonts w:ascii="Arial" w:hAnsi="Arial" w:cs="Arial"/>
          <w:color w:val="000000"/>
          <w:lang w:eastAsia="en-US"/>
        </w:rPr>
      </w:pPr>
      <w:r w:rsidRPr="001166C2">
        <w:rPr>
          <w:rFonts w:ascii="Arial" w:hAnsi="Arial" w:cs="Arial"/>
          <w:color w:val="000000"/>
          <w:lang w:eastAsia="en-US"/>
        </w:rPr>
        <w:t xml:space="preserve">It is one of six districts that make up the Liverpool City Region, a functional economic area with an economy worth £28bn. This makes City Region partnerships vital and Knowsley plays an active role working with the Combined Authority and Local Enterprise Partnership to deliver large-scale strategies on transport, housing, economic development and skills. </w:t>
      </w:r>
    </w:p>
    <w:p w14:paraId="333FC98D" w14:textId="77777777" w:rsidR="00ED2777" w:rsidRDefault="00ED2777" w:rsidP="00ED2777">
      <w:pPr>
        <w:pStyle w:val="NormalWeb"/>
        <w:spacing w:before="120" w:beforeAutospacing="0" w:after="120" w:afterAutospacing="0"/>
        <w:jc w:val="both"/>
        <w:rPr>
          <w:rFonts w:ascii="Arial" w:hAnsi="Arial" w:cs="Arial"/>
          <w:color w:val="000000"/>
          <w:lang w:eastAsia="en-US"/>
        </w:rPr>
      </w:pPr>
      <w:r w:rsidRPr="001166C2">
        <w:rPr>
          <w:rFonts w:ascii="Arial" w:hAnsi="Arial" w:cs="Arial"/>
          <w:color w:val="000000"/>
          <w:lang w:eastAsia="en-US"/>
        </w:rPr>
        <w:t>The Borough is fully engaged in the on-going discussions with government to implement the City Region’s devolution agreement: this has unlocked additional funding of over £1bn to promote growth and development locally and will enable decisions in key areas to be taken locally by those best placed to do so.</w:t>
      </w:r>
    </w:p>
    <w:p w14:paraId="3123FB91" w14:textId="77777777" w:rsidR="00ED2777" w:rsidRPr="00FA56B9" w:rsidRDefault="00ED2777" w:rsidP="00ED2777">
      <w:pPr>
        <w:pStyle w:val="BodyTextIndent"/>
        <w:spacing w:before="120" w:after="120"/>
        <w:ind w:left="0"/>
        <w:jc w:val="both"/>
        <w:rPr>
          <w:rFonts w:ascii="Arial" w:hAnsi="Arial" w:cs="Arial"/>
          <w:b/>
          <w:szCs w:val="24"/>
        </w:rPr>
      </w:pPr>
      <w:r w:rsidRPr="00FA56B9">
        <w:rPr>
          <w:rFonts w:ascii="Arial" w:hAnsi="Arial" w:cs="Arial"/>
          <w:b/>
          <w:szCs w:val="24"/>
        </w:rPr>
        <w:t>Knowsley: the story of place</w:t>
      </w:r>
    </w:p>
    <w:p w14:paraId="4C76BF3E" w14:textId="77777777" w:rsidR="00ED2777" w:rsidRDefault="00ED2777" w:rsidP="00ED2777">
      <w:pPr>
        <w:pStyle w:val="BodyTextIndent"/>
        <w:spacing w:before="120" w:after="120"/>
        <w:ind w:left="0"/>
        <w:jc w:val="both"/>
        <w:rPr>
          <w:rFonts w:ascii="Arial" w:hAnsi="Arial" w:cs="Arial"/>
          <w:color w:val="000000"/>
          <w:szCs w:val="24"/>
        </w:rPr>
      </w:pPr>
      <w:r w:rsidRPr="001166C2">
        <w:rPr>
          <w:rFonts w:ascii="Arial" w:hAnsi="Arial" w:cs="Arial"/>
          <w:color w:val="000000"/>
          <w:szCs w:val="24"/>
        </w:rPr>
        <w:t xml:space="preserve">There have been significant improvements in quality of life for Knowsley residents in recent years: unemployment has reduced from a high of 8,800 in 2012 to 5,000 in 2016; debt levels amongst residents have reduced from a high of £13.5m in 2012 to £4.2m in 2016; and, the average weekly wage has increased from £396.60 in 2008 to £474.90 in 2016. </w:t>
      </w:r>
    </w:p>
    <w:p w14:paraId="02939800" w14:textId="77777777" w:rsidR="00ED2777" w:rsidRDefault="00ED2777" w:rsidP="00ED2777">
      <w:pPr>
        <w:pStyle w:val="BodyTextIndent"/>
        <w:spacing w:before="120" w:after="120"/>
        <w:ind w:left="0"/>
        <w:jc w:val="both"/>
        <w:rPr>
          <w:rFonts w:ascii="Arial" w:hAnsi="Arial" w:cs="Arial"/>
          <w:color w:val="000000"/>
          <w:szCs w:val="24"/>
        </w:rPr>
      </w:pPr>
      <w:r>
        <w:rPr>
          <w:rFonts w:ascii="Arial" w:hAnsi="Arial" w:cs="Arial"/>
          <w:color w:val="000000"/>
          <w:szCs w:val="24"/>
        </w:rPr>
        <w:t>C</w:t>
      </w:r>
      <w:r w:rsidRPr="001166C2">
        <w:rPr>
          <w:rFonts w:ascii="Arial" w:hAnsi="Arial" w:cs="Arial"/>
          <w:color w:val="000000"/>
          <w:szCs w:val="24"/>
        </w:rPr>
        <w:t xml:space="preserve">hallenges </w:t>
      </w:r>
      <w:r>
        <w:rPr>
          <w:rFonts w:ascii="Arial" w:hAnsi="Arial" w:cs="Arial"/>
          <w:color w:val="000000"/>
          <w:szCs w:val="24"/>
        </w:rPr>
        <w:t xml:space="preserve">do however </w:t>
      </w:r>
      <w:r w:rsidRPr="001166C2">
        <w:rPr>
          <w:rFonts w:ascii="Arial" w:hAnsi="Arial" w:cs="Arial"/>
          <w:color w:val="000000"/>
          <w:szCs w:val="24"/>
        </w:rPr>
        <w:t xml:space="preserve">remain that continue to impact on individual lives and our communities. </w:t>
      </w:r>
      <w:r>
        <w:rPr>
          <w:rFonts w:ascii="Arial" w:hAnsi="Arial" w:cs="Arial"/>
          <w:color w:val="000000"/>
          <w:szCs w:val="24"/>
        </w:rPr>
        <w:t>P</w:t>
      </w:r>
      <w:r w:rsidRPr="001166C2">
        <w:rPr>
          <w:rFonts w:ascii="Arial" w:hAnsi="Arial" w:cs="Arial"/>
          <w:color w:val="000000"/>
          <w:szCs w:val="24"/>
        </w:rPr>
        <w:t>eople are living longer with complex care needs increasing demands and costs on health and care services. With reducing resources, the focus must be on intervening early and helping to delay and, where possible, prevent people’s wellbeing deteriorating.</w:t>
      </w:r>
    </w:p>
    <w:p w14:paraId="733AEFBE" w14:textId="77777777" w:rsidR="00ED2777" w:rsidRPr="00FA56B9" w:rsidRDefault="00ED2777" w:rsidP="00ED2777">
      <w:pPr>
        <w:pStyle w:val="BodyTextIndent"/>
        <w:spacing w:before="120" w:after="120"/>
        <w:ind w:left="0"/>
        <w:jc w:val="both"/>
        <w:rPr>
          <w:rFonts w:ascii="Arial" w:hAnsi="Arial" w:cs="Arial"/>
          <w:color w:val="000000"/>
          <w:szCs w:val="24"/>
        </w:rPr>
      </w:pPr>
      <w:r w:rsidRPr="00FA56B9">
        <w:rPr>
          <w:rFonts w:ascii="Arial" w:hAnsi="Arial" w:cs="Arial"/>
          <w:color w:val="000000"/>
          <w:szCs w:val="24"/>
        </w:rPr>
        <w:t xml:space="preserve">The age structure of Knowsley’s population is broadly similar to that of Merseyside, the North West and the UK average. The working age population (age 16-64) is a little smaller than the national average, while there are a slightly higher proportion of residents in the 0-15 age groups than regionally or nationally. As is the case in many parts of the UK, the number of older people (particularly over 75 years old) in the borough has steadily increased over the last 20 years. </w:t>
      </w:r>
    </w:p>
    <w:p w14:paraId="370C51A0" w14:textId="77777777" w:rsidR="00ED2777" w:rsidRPr="00FA56B9" w:rsidRDefault="00ED2777" w:rsidP="00ED2777">
      <w:pPr>
        <w:pStyle w:val="BodyTextIndent"/>
        <w:spacing w:before="120" w:after="120"/>
        <w:ind w:left="0"/>
        <w:jc w:val="both"/>
        <w:rPr>
          <w:rFonts w:ascii="Arial" w:hAnsi="Arial" w:cs="Arial"/>
          <w:color w:val="000000"/>
          <w:szCs w:val="24"/>
        </w:rPr>
      </w:pPr>
      <w:r w:rsidRPr="00FA56B9">
        <w:rPr>
          <w:rFonts w:ascii="Arial" w:hAnsi="Arial" w:cs="Arial"/>
          <w:color w:val="000000"/>
          <w:szCs w:val="24"/>
        </w:rPr>
        <w:t>There are a number of other notable characteristics of the borough’s resident population.</w:t>
      </w:r>
      <w:r w:rsidRPr="00FA56B9">
        <w:rPr>
          <w:rFonts w:ascii="Arial!important" w:hAnsi="Arial!important"/>
          <w:color w:val="000000"/>
          <w:szCs w:val="24"/>
        </w:rPr>
        <w:t xml:space="preserve"> </w:t>
      </w:r>
    </w:p>
    <w:p w14:paraId="6EA42C6E" w14:textId="77777777" w:rsidR="00ED2777" w:rsidRPr="00FA56B9" w:rsidRDefault="00ED2777" w:rsidP="00ED2777">
      <w:pPr>
        <w:pStyle w:val="NormalWeb"/>
        <w:spacing w:before="120" w:beforeAutospacing="0" w:after="0" w:afterAutospacing="0"/>
        <w:jc w:val="both"/>
        <w:rPr>
          <w:rFonts w:ascii="Arial!important" w:hAnsi="Arial!important"/>
          <w:color w:val="000000"/>
        </w:rPr>
      </w:pPr>
      <w:r w:rsidRPr="00FA56B9">
        <w:rPr>
          <w:rFonts w:ascii="Arial" w:hAnsi="Arial"/>
        </w:rPr>
        <w:t>They include:</w:t>
      </w:r>
    </w:p>
    <w:p w14:paraId="2B4978D7" w14:textId="77777777" w:rsidR="00ED2777" w:rsidRPr="00FA56B9" w:rsidRDefault="00ED2777" w:rsidP="00ED2777">
      <w:pPr>
        <w:numPr>
          <w:ilvl w:val="0"/>
          <w:numId w:val="33"/>
        </w:numPr>
        <w:spacing w:before="120" w:after="120"/>
        <w:jc w:val="both"/>
        <w:rPr>
          <w:rFonts w:ascii="Arial" w:hAnsi="Arial" w:cs="Arial"/>
          <w:color w:val="000000"/>
          <w:szCs w:val="24"/>
          <w:lang w:eastAsia="en-GB"/>
        </w:rPr>
      </w:pPr>
      <w:r w:rsidRPr="00FA56B9">
        <w:rPr>
          <w:rFonts w:ascii="Arial" w:hAnsi="Arial" w:cs="Arial"/>
          <w:color w:val="000000"/>
          <w:szCs w:val="24"/>
          <w:lang w:eastAsia="en-GB"/>
        </w:rPr>
        <w:t xml:space="preserve">A comparatively small black and minority ethnic population, representing under 3% of the population; </w:t>
      </w:r>
    </w:p>
    <w:p w14:paraId="3CAD93C4" w14:textId="77777777" w:rsidR="00ED2777" w:rsidRPr="00FA56B9" w:rsidRDefault="00ED2777" w:rsidP="00ED2777">
      <w:pPr>
        <w:numPr>
          <w:ilvl w:val="0"/>
          <w:numId w:val="33"/>
        </w:numPr>
        <w:spacing w:before="120" w:after="120"/>
        <w:jc w:val="both"/>
        <w:rPr>
          <w:rFonts w:ascii="Arial" w:hAnsi="Arial" w:cs="Arial"/>
          <w:color w:val="000000"/>
          <w:szCs w:val="24"/>
          <w:lang w:eastAsia="en-GB"/>
        </w:rPr>
      </w:pPr>
      <w:r w:rsidRPr="00FA56B9">
        <w:rPr>
          <w:rFonts w:ascii="Arial" w:hAnsi="Arial" w:cs="Arial"/>
          <w:color w:val="000000"/>
          <w:szCs w:val="24"/>
          <w:lang w:eastAsia="en-GB"/>
        </w:rPr>
        <w:t xml:space="preserve">Higher than average proportions of lone parent households, which are particularly concentrated in North Huyton, North and South Kirkby. </w:t>
      </w:r>
    </w:p>
    <w:p w14:paraId="6A0AA0DD" w14:textId="77777777" w:rsidR="00ED2777" w:rsidRPr="00FA56B9" w:rsidRDefault="00ED2777" w:rsidP="00ED2777">
      <w:pPr>
        <w:numPr>
          <w:ilvl w:val="0"/>
          <w:numId w:val="33"/>
        </w:numPr>
        <w:spacing w:before="120" w:after="120"/>
        <w:jc w:val="both"/>
        <w:rPr>
          <w:rFonts w:ascii="Arial" w:hAnsi="Arial" w:cs="Arial"/>
          <w:color w:val="000000"/>
          <w:szCs w:val="24"/>
          <w:lang w:eastAsia="en-GB"/>
        </w:rPr>
      </w:pPr>
      <w:r w:rsidRPr="00FA56B9">
        <w:rPr>
          <w:rFonts w:ascii="Arial" w:hAnsi="Arial" w:cs="Arial"/>
          <w:color w:val="000000"/>
          <w:szCs w:val="24"/>
          <w:lang w:eastAsia="en-GB"/>
        </w:rPr>
        <w:t xml:space="preserve">A lower than average proportion of single person households. </w:t>
      </w:r>
    </w:p>
    <w:p w14:paraId="34CA363F" w14:textId="77777777" w:rsidR="00ED2777" w:rsidRPr="00FA56B9" w:rsidRDefault="00ED2777" w:rsidP="00ED2777">
      <w:pPr>
        <w:pStyle w:val="NormalWeb"/>
        <w:spacing w:before="120" w:beforeAutospacing="0" w:after="120" w:afterAutospacing="0" w:line="360" w:lineRule="auto"/>
        <w:jc w:val="both"/>
        <w:rPr>
          <w:rFonts w:ascii="Arial" w:hAnsi="Arial" w:cs="Arial"/>
          <w:color w:val="000000"/>
        </w:rPr>
      </w:pPr>
      <w:r w:rsidRPr="00FA56B9">
        <w:rPr>
          <w:rFonts w:ascii="Arial" w:hAnsi="Arial"/>
        </w:rPr>
        <w:t>Knowsley's population is concentrated in the following areas:</w:t>
      </w:r>
    </w:p>
    <w:p w14:paraId="4C8FE14F" w14:textId="77777777" w:rsidR="00ED2777" w:rsidRPr="00FA56B9" w:rsidRDefault="00ED2777" w:rsidP="00ED2777">
      <w:pPr>
        <w:numPr>
          <w:ilvl w:val="0"/>
          <w:numId w:val="34"/>
        </w:numPr>
        <w:spacing w:before="120" w:after="120"/>
        <w:ind w:left="714" w:hanging="357"/>
        <w:jc w:val="both"/>
        <w:rPr>
          <w:rFonts w:ascii="Arial" w:hAnsi="Arial" w:cs="Arial"/>
          <w:color w:val="000000"/>
          <w:szCs w:val="24"/>
          <w:lang w:eastAsia="en-GB"/>
        </w:rPr>
      </w:pPr>
      <w:r w:rsidRPr="00FA56B9">
        <w:rPr>
          <w:rFonts w:ascii="Arial" w:hAnsi="Arial" w:cs="Arial"/>
          <w:color w:val="000000"/>
          <w:szCs w:val="24"/>
          <w:lang w:eastAsia="en-GB"/>
        </w:rPr>
        <w:lastRenderedPageBreak/>
        <w:t xml:space="preserve">41,000 in Kirkby </w:t>
      </w:r>
    </w:p>
    <w:p w14:paraId="46C3660C" w14:textId="77777777" w:rsidR="00ED2777" w:rsidRPr="00FA56B9" w:rsidRDefault="00ED2777" w:rsidP="00ED2777">
      <w:pPr>
        <w:numPr>
          <w:ilvl w:val="0"/>
          <w:numId w:val="34"/>
        </w:numPr>
        <w:spacing w:before="120" w:after="120"/>
        <w:ind w:left="714" w:hanging="357"/>
        <w:jc w:val="both"/>
        <w:rPr>
          <w:rFonts w:ascii="Arial" w:hAnsi="Arial" w:cs="Arial"/>
          <w:color w:val="000000"/>
          <w:szCs w:val="24"/>
          <w:lang w:eastAsia="en-GB"/>
        </w:rPr>
      </w:pPr>
      <w:r w:rsidRPr="00FA56B9">
        <w:rPr>
          <w:rFonts w:ascii="Arial" w:hAnsi="Arial" w:cs="Arial"/>
          <w:color w:val="000000"/>
          <w:szCs w:val="24"/>
          <w:lang w:eastAsia="en-GB"/>
        </w:rPr>
        <w:t xml:space="preserve">56,200 in Huyton </w:t>
      </w:r>
    </w:p>
    <w:p w14:paraId="512EA5BD" w14:textId="77777777" w:rsidR="00ED2777" w:rsidRPr="00FA56B9" w:rsidRDefault="00ED2777" w:rsidP="00ED2777">
      <w:pPr>
        <w:numPr>
          <w:ilvl w:val="0"/>
          <w:numId w:val="34"/>
        </w:numPr>
        <w:spacing w:before="120" w:after="120"/>
        <w:ind w:left="714" w:hanging="357"/>
        <w:jc w:val="both"/>
        <w:rPr>
          <w:rFonts w:ascii="Arial" w:hAnsi="Arial" w:cs="Arial"/>
          <w:color w:val="000000"/>
          <w:szCs w:val="24"/>
          <w:lang w:eastAsia="en-GB"/>
        </w:rPr>
      </w:pPr>
      <w:r w:rsidRPr="00FA56B9">
        <w:rPr>
          <w:rFonts w:ascii="Arial" w:hAnsi="Arial" w:cs="Arial"/>
          <w:color w:val="000000"/>
          <w:szCs w:val="24"/>
          <w:lang w:eastAsia="en-GB"/>
        </w:rPr>
        <w:t xml:space="preserve">20,100 in Halewood </w:t>
      </w:r>
    </w:p>
    <w:p w14:paraId="0599132A" w14:textId="77777777" w:rsidR="00ED2777" w:rsidRPr="00FA56B9" w:rsidRDefault="00ED2777" w:rsidP="00ED2777">
      <w:pPr>
        <w:numPr>
          <w:ilvl w:val="0"/>
          <w:numId w:val="34"/>
        </w:numPr>
        <w:spacing w:before="120" w:after="120"/>
        <w:ind w:left="714" w:hanging="357"/>
        <w:jc w:val="both"/>
        <w:rPr>
          <w:rFonts w:ascii="Arial" w:hAnsi="Arial" w:cs="Arial"/>
          <w:color w:val="000000"/>
          <w:szCs w:val="24"/>
          <w:lang w:eastAsia="en-GB"/>
        </w:rPr>
      </w:pPr>
      <w:r w:rsidRPr="00FA56B9">
        <w:rPr>
          <w:rFonts w:ascii="Arial" w:hAnsi="Arial" w:cs="Arial"/>
          <w:color w:val="000000"/>
          <w:szCs w:val="24"/>
          <w:lang w:eastAsia="en-GB"/>
        </w:rPr>
        <w:t xml:space="preserve">28,400 are distributed throughout smaller towns and villages including Prescot, Whiston, Cronton, Stockbridge Village and Knowsley Village. </w:t>
      </w:r>
    </w:p>
    <w:p w14:paraId="5C80DB04" w14:textId="77777777" w:rsidR="00ED2777" w:rsidRDefault="00ED2777" w:rsidP="00ED2777">
      <w:pPr>
        <w:tabs>
          <w:tab w:val="left" w:pos="204"/>
        </w:tabs>
        <w:jc w:val="both"/>
        <w:rPr>
          <w:rFonts w:ascii="Arial" w:hAnsi="Arial" w:cs="Arial"/>
          <w:b/>
          <w:bCs/>
          <w:szCs w:val="24"/>
        </w:rPr>
      </w:pPr>
    </w:p>
    <w:p w14:paraId="565F2176" w14:textId="77777777" w:rsidR="00ED2777" w:rsidRDefault="00ED2777" w:rsidP="00ED2777">
      <w:pPr>
        <w:tabs>
          <w:tab w:val="left" w:pos="204"/>
        </w:tabs>
        <w:jc w:val="both"/>
        <w:rPr>
          <w:rFonts w:ascii="Arial" w:hAnsi="Arial" w:cs="Arial"/>
          <w:b/>
          <w:bCs/>
          <w:szCs w:val="24"/>
        </w:rPr>
      </w:pPr>
      <w:r>
        <w:rPr>
          <w:rFonts w:ascii="Arial" w:hAnsi="Arial" w:cs="Arial"/>
          <w:b/>
          <w:bCs/>
          <w:szCs w:val="24"/>
        </w:rPr>
        <w:t>The Strategy for Knowsley</w:t>
      </w:r>
    </w:p>
    <w:p w14:paraId="1A93931F" w14:textId="77777777" w:rsidR="00ED2777" w:rsidRDefault="00ED2777" w:rsidP="00ED2777">
      <w:pPr>
        <w:tabs>
          <w:tab w:val="left" w:pos="204"/>
        </w:tabs>
        <w:jc w:val="both"/>
        <w:rPr>
          <w:rFonts w:ascii="Arial" w:hAnsi="Arial" w:cs="Arial"/>
          <w:b/>
          <w:bCs/>
          <w:szCs w:val="24"/>
        </w:rPr>
      </w:pPr>
    </w:p>
    <w:p w14:paraId="2A7FCB47" w14:textId="77777777" w:rsidR="00ED2777" w:rsidRDefault="00ED2777" w:rsidP="00ED2777">
      <w:pPr>
        <w:pStyle w:val="Default"/>
        <w:jc w:val="both"/>
        <w:rPr>
          <w:lang w:val="en-GB" w:eastAsia="en-GB"/>
        </w:rPr>
      </w:pPr>
      <w:r w:rsidRPr="001166C2">
        <w:rPr>
          <w:lang w:val="en-GB" w:eastAsia="en-GB"/>
        </w:rPr>
        <w:t xml:space="preserve">This strategy marks an important milestone on Knowsley’s journey to become the Borough of Choice by 2023. </w:t>
      </w:r>
      <w:r>
        <w:rPr>
          <w:lang w:val="en-GB" w:eastAsia="en-GB"/>
        </w:rPr>
        <w:t xml:space="preserve">It </w:t>
      </w:r>
      <w:r w:rsidRPr="001166C2">
        <w:rPr>
          <w:lang w:val="en-GB" w:eastAsia="en-GB"/>
        </w:rPr>
        <w:t>sets out the Knowsley Partnership’s priorities for the next four years. It does not try to tackle everything</w:t>
      </w:r>
      <w:r>
        <w:rPr>
          <w:lang w:val="en-GB" w:eastAsia="en-GB"/>
        </w:rPr>
        <w:t xml:space="preserve"> but</w:t>
      </w:r>
      <w:r w:rsidRPr="001166C2">
        <w:rPr>
          <w:lang w:val="en-GB" w:eastAsia="en-GB"/>
        </w:rPr>
        <w:t xml:space="preserve"> focuses on those areas that are most critical to the long-term sustainability of the Borough, and where there is potential to add significant value through working together. Having a clear view of Knowsley’s role in the Liverpool City Region and our local potential is important. Our co-operative principles will underpin this work, and we will see social value delivered. Our priorities are: </w:t>
      </w:r>
    </w:p>
    <w:p w14:paraId="03A6336B" w14:textId="77777777" w:rsidR="00ED2777" w:rsidRPr="001166C2" w:rsidRDefault="00ED2777" w:rsidP="00ED2777">
      <w:pPr>
        <w:pStyle w:val="Default"/>
        <w:jc w:val="both"/>
        <w:rPr>
          <w:lang w:val="en-GB" w:eastAsia="en-GB"/>
        </w:rPr>
      </w:pPr>
    </w:p>
    <w:p w14:paraId="1A0F546F" w14:textId="77777777" w:rsidR="00306D13" w:rsidRDefault="00ED2777" w:rsidP="00640E10">
      <w:pPr>
        <w:numPr>
          <w:ilvl w:val="0"/>
          <w:numId w:val="37"/>
        </w:numPr>
        <w:autoSpaceDE w:val="0"/>
        <w:autoSpaceDN w:val="0"/>
        <w:adjustRightInd w:val="0"/>
        <w:jc w:val="both"/>
        <w:rPr>
          <w:rFonts w:ascii="Arial" w:hAnsi="Arial" w:cs="Arial"/>
          <w:color w:val="000000"/>
          <w:szCs w:val="24"/>
          <w:lang w:eastAsia="en-GB"/>
        </w:rPr>
      </w:pPr>
      <w:r w:rsidRPr="001166C2">
        <w:rPr>
          <w:rFonts w:ascii="Arial" w:hAnsi="Arial" w:cs="Arial"/>
          <w:b/>
          <w:color w:val="000000"/>
          <w:szCs w:val="24"/>
          <w:lang w:eastAsia="en-GB"/>
        </w:rPr>
        <w:t>Public Service Reform</w:t>
      </w:r>
      <w:r w:rsidRPr="001166C2">
        <w:rPr>
          <w:rFonts w:ascii="Arial" w:hAnsi="Arial" w:cs="Arial"/>
          <w:color w:val="000000"/>
          <w:szCs w:val="24"/>
          <w:lang w:eastAsia="en-GB"/>
        </w:rPr>
        <w:t xml:space="preserve"> – maximising the impact of over £1bn public sector investment through collective working and alternative delivery models; </w:t>
      </w:r>
    </w:p>
    <w:p w14:paraId="5926E184" w14:textId="77777777" w:rsidR="00306D13" w:rsidRDefault="00306D13" w:rsidP="00306D13">
      <w:pPr>
        <w:autoSpaceDE w:val="0"/>
        <w:autoSpaceDN w:val="0"/>
        <w:adjustRightInd w:val="0"/>
        <w:ind w:left="720"/>
        <w:jc w:val="both"/>
        <w:rPr>
          <w:rFonts w:ascii="Arial" w:hAnsi="Arial" w:cs="Arial"/>
          <w:color w:val="000000"/>
          <w:szCs w:val="24"/>
          <w:lang w:eastAsia="en-GB"/>
        </w:rPr>
      </w:pPr>
    </w:p>
    <w:p w14:paraId="43A671D3" w14:textId="77777777" w:rsidR="00ED2777" w:rsidRDefault="00ED2777" w:rsidP="00640E10">
      <w:pPr>
        <w:numPr>
          <w:ilvl w:val="0"/>
          <w:numId w:val="37"/>
        </w:numPr>
        <w:autoSpaceDE w:val="0"/>
        <w:autoSpaceDN w:val="0"/>
        <w:adjustRightInd w:val="0"/>
        <w:jc w:val="both"/>
        <w:rPr>
          <w:rFonts w:ascii="Arial" w:hAnsi="Arial" w:cs="Arial"/>
          <w:color w:val="000000"/>
          <w:szCs w:val="24"/>
          <w:lang w:eastAsia="en-GB"/>
        </w:rPr>
      </w:pPr>
      <w:r w:rsidRPr="00306D13">
        <w:rPr>
          <w:rFonts w:ascii="Arial" w:hAnsi="Arial" w:cs="Arial"/>
          <w:b/>
          <w:color w:val="000000"/>
          <w:szCs w:val="24"/>
          <w:lang w:eastAsia="en-GB"/>
        </w:rPr>
        <w:t>Children and Families</w:t>
      </w:r>
      <w:r w:rsidRPr="001166C2">
        <w:rPr>
          <w:rFonts w:ascii="Arial" w:hAnsi="Arial" w:cs="Arial"/>
          <w:color w:val="000000"/>
          <w:szCs w:val="24"/>
          <w:lang w:eastAsia="en-GB"/>
        </w:rPr>
        <w:t xml:space="preserve"> – improving outcomes for children and supporting families to realise their potential; </w:t>
      </w:r>
    </w:p>
    <w:p w14:paraId="63698291" w14:textId="77777777" w:rsidR="00ED2777" w:rsidRDefault="00ED2777" w:rsidP="00ED2777">
      <w:pPr>
        <w:autoSpaceDE w:val="0"/>
        <w:autoSpaceDN w:val="0"/>
        <w:adjustRightInd w:val="0"/>
        <w:ind w:left="720"/>
        <w:jc w:val="both"/>
        <w:rPr>
          <w:rFonts w:ascii="Arial" w:hAnsi="Arial" w:cs="Arial"/>
          <w:color w:val="000000"/>
          <w:szCs w:val="24"/>
          <w:lang w:eastAsia="en-GB"/>
        </w:rPr>
      </w:pPr>
    </w:p>
    <w:p w14:paraId="61C2E97D" w14:textId="77777777" w:rsidR="00ED2777" w:rsidRDefault="00ED2777" w:rsidP="00640E10">
      <w:pPr>
        <w:numPr>
          <w:ilvl w:val="0"/>
          <w:numId w:val="37"/>
        </w:numPr>
        <w:autoSpaceDE w:val="0"/>
        <w:autoSpaceDN w:val="0"/>
        <w:adjustRightInd w:val="0"/>
        <w:jc w:val="both"/>
        <w:rPr>
          <w:rFonts w:ascii="Arial" w:hAnsi="Arial" w:cs="Arial"/>
          <w:color w:val="000000"/>
          <w:szCs w:val="24"/>
          <w:lang w:eastAsia="en-GB"/>
        </w:rPr>
      </w:pPr>
      <w:r w:rsidRPr="001166C2">
        <w:rPr>
          <w:rFonts w:ascii="Arial" w:hAnsi="Arial" w:cs="Arial"/>
          <w:b/>
          <w:color w:val="000000"/>
          <w:szCs w:val="24"/>
          <w:lang w:eastAsia="en-GB"/>
        </w:rPr>
        <w:t>Education</w:t>
      </w:r>
      <w:r w:rsidRPr="001166C2">
        <w:rPr>
          <w:rFonts w:ascii="Arial" w:hAnsi="Arial" w:cs="Arial"/>
          <w:color w:val="000000"/>
          <w:szCs w:val="24"/>
          <w:lang w:eastAsia="en-GB"/>
        </w:rPr>
        <w:t xml:space="preserve"> – improving attainment to help children fulfil their potential and understanding the Partnership’s role in the future education offer; </w:t>
      </w:r>
    </w:p>
    <w:p w14:paraId="0D844112" w14:textId="77777777" w:rsidR="00ED2777" w:rsidRDefault="00ED2777" w:rsidP="00ED2777">
      <w:pPr>
        <w:pStyle w:val="ListParagraph"/>
        <w:jc w:val="both"/>
        <w:rPr>
          <w:rFonts w:ascii="Arial" w:hAnsi="Arial" w:cs="Arial"/>
          <w:color w:val="000000"/>
          <w:szCs w:val="24"/>
          <w:lang w:eastAsia="en-GB"/>
        </w:rPr>
      </w:pPr>
    </w:p>
    <w:p w14:paraId="25C10F28" w14:textId="77777777" w:rsidR="00ED2777" w:rsidRDefault="00ED2777" w:rsidP="00640E10">
      <w:pPr>
        <w:numPr>
          <w:ilvl w:val="0"/>
          <w:numId w:val="37"/>
        </w:numPr>
        <w:autoSpaceDE w:val="0"/>
        <w:autoSpaceDN w:val="0"/>
        <w:adjustRightInd w:val="0"/>
        <w:jc w:val="both"/>
        <w:rPr>
          <w:rFonts w:ascii="Arial" w:hAnsi="Arial" w:cs="Arial"/>
          <w:color w:val="000000"/>
          <w:szCs w:val="24"/>
          <w:lang w:eastAsia="en-GB"/>
        </w:rPr>
      </w:pPr>
      <w:r w:rsidRPr="001166C2">
        <w:rPr>
          <w:rFonts w:ascii="Arial" w:hAnsi="Arial" w:cs="Arial"/>
          <w:b/>
          <w:color w:val="000000"/>
          <w:szCs w:val="24"/>
          <w:lang w:eastAsia="en-GB"/>
        </w:rPr>
        <w:t>Health and Wellbeing</w:t>
      </w:r>
      <w:r w:rsidRPr="001166C2">
        <w:rPr>
          <w:rFonts w:ascii="Arial" w:hAnsi="Arial" w:cs="Arial"/>
          <w:color w:val="000000"/>
          <w:szCs w:val="24"/>
          <w:lang w:eastAsia="en-GB"/>
        </w:rPr>
        <w:t xml:space="preserve"> – promoting healthy living, emotional wellbeing and mental health to create ‘a healthier, happier Knowsley’; </w:t>
      </w:r>
    </w:p>
    <w:p w14:paraId="7A6F2D2C" w14:textId="77777777" w:rsidR="00ED2777" w:rsidRDefault="00ED2777" w:rsidP="00ED2777">
      <w:pPr>
        <w:pStyle w:val="ListParagraph"/>
        <w:jc w:val="both"/>
        <w:rPr>
          <w:rFonts w:ascii="Arial" w:hAnsi="Arial" w:cs="Arial"/>
          <w:color w:val="000000"/>
          <w:szCs w:val="24"/>
          <w:lang w:eastAsia="en-GB"/>
        </w:rPr>
      </w:pPr>
    </w:p>
    <w:p w14:paraId="1624E14E" w14:textId="77777777" w:rsidR="00ED2777" w:rsidRDefault="00ED2777" w:rsidP="00640E10">
      <w:pPr>
        <w:numPr>
          <w:ilvl w:val="0"/>
          <w:numId w:val="37"/>
        </w:numPr>
        <w:autoSpaceDE w:val="0"/>
        <w:autoSpaceDN w:val="0"/>
        <w:adjustRightInd w:val="0"/>
        <w:jc w:val="both"/>
        <w:rPr>
          <w:rFonts w:ascii="Arial" w:hAnsi="Arial" w:cs="Arial"/>
          <w:color w:val="000000"/>
          <w:szCs w:val="24"/>
          <w:lang w:eastAsia="en-GB"/>
        </w:rPr>
      </w:pPr>
      <w:r w:rsidRPr="001166C2">
        <w:rPr>
          <w:rFonts w:ascii="Arial" w:hAnsi="Arial" w:cs="Arial"/>
          <w:b/>
          <w:color w:val="000000"/>
          <w:szCs w:val="24"/>
          <w:lang w:eastAsia="en-GB"/>
        </w:rPr>
        <w:t>Growth and Jobs</w:t>
      </w:r>
      <w:r w:rsidRPr="001166C2">
        <w:rPr>
          <w:rFonts w:ascii="Arial" w:hAnsi="Arial" w:cs="Arial"/>
          <w:color w:val="000000"/>
          <w:szCs w:val="24"/>
          <w:lang w:eastAsia="en-GB"/>
        </w:rPr>
        <w:t xml:space="preserve"> – growing Knowsley’s business base and opportunities for residents to access good quality, well paid employment; and </w:t>
      </w:r>
    </w:p>
    <w:p w14:paraId="1FE42B9B" w14:textId="77777777" w:rsidR="00ED2777" w:rsidRDefault="00ED2777" w:rsidP="00ED2777">
      <w:pPr>
        <w:pStyle w:val="ListParagraph"/>
        <w:jc w:val="both"/>
        <w:rPr>
          <w:rFonts w:ascii="Arial" w:hAnsi="Arial" w:cs="Arial"/>
          <w:color w:val="000000"/>
          <w:szCs w:val="24"/>
          <w:lang w:eastAsia="en-GB"/>
        </w:rPr>
      </w:pPr>
    </w:p>
    <w:p w14:paraId="0F698A9D" w14:textId="3A20A286" w:rsidR="00313695" w:rsidRDefault="00ED2777" w:rsidP="00ED2777">
      <w:pPr>
        <w:pStyle w:val="Caption"/>
        <w:rPr>
          <w:rFonts w:ascii="Arial" w:hAnsi="Arial" w:cs="Arial"/>
          <w:color w:val="000000"/>
          <w:szCs w:val="24"/>
          <w:lang w:eastAsia="en-GB"/>
        </w:rPr>
      </w:pPr>
      <w:r w:rsidRPr="001166C2">
        <w:rPr>
          <w:rFonts w:ascii="Arial" w:hAnsi="Arial" w:cs="Arial"/>
          <w:b w:val="0"/>
          <w:color w:val="000000"/>
          <w:szCs w:val="24"/>
          <w:lang w:eastAsia="en-GB"/>
        </w:rPr>
        <w:t>Knowsley ‘the Place’</w:t>
      </w:r>
      <w:r w:rsidRPr="001166C2">
        <w:rPr>
          <w:rFonts w:ascii="Arial" w:hAnsi="Arial" w:cs="Arial"/>
          <w:color w:val="000000"/>
          <w:szCs w:val="24"/>
          <w:lang w:eastAsia="en-GB"/>
        </w:rPr>
        <w:t xml:space="preserve"> – delivering an attractive Borough where more people wish to live, work and visit</w:t>
      </w:r>
    </w:p>
    <w:p w14:paraId="1107BCD5" w14:textId="70E3FC29" w:rsidR="00981AEE" w:rsidRDefault="00981AEE" w:rsidP="00981AEE">
      <w:pPr>
        <w:rPr>
          <w:lang w:eastAsia="en-GB"/>
        </w:rPr>
      </w:pPr>
    </w:p>
    <w:p w14:paraId="754DA75A" w14:textId="3F1A2EA4" w:rsidR="00981AEE" w:rsidRDefault="00981AEE" w:rsidP="00981AEE">
      <w:pPr>
        <w:rPr>
          <w:lang w:eastAsia="en-GB"/>
        </w:rPr>
      </w:pPr>
    </w:p>
    <w:p w14:paraId="6A7C28A9" w14:textId="3830C87E" w:rsidR="00981AEE" w:rsidRDefault="00981AEE" w:rsidP="00981AEE">
      <w:pPr>
        <w:rPr>
          <w:lang w:eastAsia="en-GB"/>
        </w:rPr>
      </w:pPr>
    </w:p>
    <w:p w14:paraId="42884F3B" w14:textId="025472E3" w:rsidR="00981AEE" w:rsidRDefault="00981AEE" w:rsidP="00981AEE">
      <w:pPr>
        <w:rPr>
          <w:lang w:eastAsia="en-GB"/>
        </w:rPr>
      </w:pPr>
    </w:p>
    <w:p w14:paraId="7CC829E1" w14:textId="25FB9E85" w:rsidR="00981AEE" w:rsidRDefault="00981AEE" w:rsidP="00981AEE">
      <w:pPr>
        <w:rPr>
          <w:lang w:eastAsia="en-GB"/>
        </w:rPr>
      </w:pPr>
    </w:p>
    <w:p w14:paraId="40FD0F96" w14:textId="474BBAF8" w:rsidR="00981AEE" w:rsidRDefault="00981AEE" w:rsidP="00981AEE">
      <w:pPr>
        <w:rPr>
          <w:lang w:eastAsia="en-GB"/>
        </w:rPr>
      </w:pPr>
    </w:p>
    <w:p w14:paraId="3F508EE4" w14:textId="10868FA8" w:rsidR="00981AEE" w:rsidRDefault="00981AEE" w:rsidP="00981AEE">
      <w:pPr>
        <w:rPr>
          <w:lang w:eastAsia="en-GB"/>
        </w:rPr>
      </w:pPr>
    </w:p>
    <w:p w14:paraId="1541D6CF" w14:textId="19DA6E36" w:rsidR="00981AEE" w:rsidRDefault="00981AEE" w:rsidP="00981AEE">
      <w:pPr>
        <w:rPr>
          <w:lang w:eastAsia="en-GB"/>
        </w:rPr>
      </w:pPr>
    </w:p>
    <w:p w14:paraId="6BC2CB22" w14:textId="2AF7B610" w:rsidR="00981AEE" w:rsidRDefault="00981AEE" w:rsidP="00981AEE">
      <w:pPr>
        <w:rPr>
          <w:lang w:eastAsia="en-GB"/>
        </w:rPr>
      </w:pPr>
    </w:p>
    <w:p w14:paraId="7C104E10" w14:textId="188FBC3E" w:rsidR="00981AEE" w:rsidRDefault="00981AEE" w:rsidP="00981AEE">
      <w:pPr>
        <w:rPr>
          <w:lang w:eastAsia="en-GB"/>
        </w:rPr>
      </w:pPr>
    </w:p>
    <w:p w14:paraId="5D3556E3" w14:textId="62531D6D" w:rsidR="00981AEE" w:rsidRDefault="00981AEE" w:rsidP="00981AEE">
      <w:pPr>
        <w:rPr>
          <w:lang w:eastAsia="en-GB"/>
        </w:rPr>
      </w:pPr>
    </w:p>
    <w:p w14:paraId="299CCC12" w14:textId="7F4D9079" w:rsidR="00981AEE" w:rsidRDefault="00981AEE" w:rsidP="00981AEE">
      <w:pPr>
        <w:rPr>
          <w:lang w:eastAsia="en-GB"/>
        </w:rPr>
      </w:pPr>
    </w:p>
    <w:p w14:paraId="5DAC6C2A" w14:textId="3ABE6AFD" w:rsidR="00981AEE" w:rsidRDefault="00981AEE" w:rsidP="00981AEE">
      <w:pPr>
        <w:rPr>
          <w:lang w:eastAsia="en-GB"/>
        </w:rPr>
      </w:pPr>
    </w:p>
    <w:p w14:paraId="361B3CAF" w14:textId="4DF3D812" w:rsidR="00981AEE" w:rsidRDefault="00981AEE" w:rsidP="00981AEE">
      <w:pPr>
        <w:rPr>
          <w:lang w:eastAsia="en-GB"/>
        </w:rPr>
      </w:pPr>
    </w:p>
    <w:p w14:paraId="1EB503DB" w14:textId="2161AFD1" w:rsidR="00981AEE" w:rsidRDefault="00981AEE" w:rsidP="00981AEE">
      <w:pPr>
        <w:rPr>
          <w:lang w:eastAsia="en-GB"/>
        </w:rPr>
      </w:pPr>
    </w:p>
    <w:p w14:paraId="3BA2B4CD" w14:textId="6BFEE813" w:rsidR="00981AEE" w:rsidRDefault="00981AEE" w:rsidP="00981AEE">
      <w:pPr>
        <w:rPr>
          <w:lang w:eastAsia="en-GB"/>
        </w:rPr>
      </w:pPr>
    </w:p>
    <w:p w14:paraId="2D1A054F" w14:textId="5A4A6A76" w:rsidR="00981AEE" w:rsidRDefault="00981AEE" w:rsidP="00981AEE">
      <w:pPr>
        <w:rPr>
          <w:lang w:eastAsia="en-GB"/>
        </w:rPr>
      </w:pPr>
    </w:p>
    <w:p w14:paraId="73E304A2" w14:textId="6735BDE6" w:rsidR="00981AEE" w:rsidRDefault="00981AEE" w:rsidP="00981AEE">
      <w:pPr>
        <w:rPr>
          <w:lang w:eastAsia="en-GB"/>
        </w:rPr>
      </w:pPr>
    </w:p>
    <w:p w14:paraId="13C314EC" w14:textId="3E065895" w:rsidR="00981AEE" w:rsidRDefault="00981AEE" w:rsidP="00981AEE">
      <w:pPr>
        <w:rPr>
          <w:lang w:eastAsia="en-GB"/>
        </w:rPr>
      </w:pPr>
    </w:p>
    <w:p w14:paraId="3960EF5A" w14:textId="6B3C4C3D" w:rsidR="00981AEE" w:rsidRPr="003212F2" w:rsidRDefault="00981AEE" w:rsidP="00981AEE">
      <w:pPr>
        <w:rPr>
          <w:rFonts w:ascii="Arial" w:hAnsi="Arial" w:cs="Arial"/>
          <w:b/>
          <w:szCs w:val="24"/>
          <w:u w:val="single"/>
        </w:rPr>
      </w:pPr>
      <w:r w:rsidRPr="003212F2">
        <w:rPr>
          <w:rFonts w:ascii="Arial" w:hAnsi="Arial" w:cs="Arial"/>
          <w:b/>
          <w:szCs w:val="24"/>
          <w:u w:val="single"/>
        </w:rPr>
        <w:lastRenderedPageBreak/>
        <w:t>Background information about Prescot</w:t>
      </w:r>
    </w:p>
    <w:p w14:paraId="0345A7CA" w14:textId="77777777" w:rsidR="00981AEE" w:rsidRPr="00B866CE" w:rsidRDefault="00981AEE" w:rsidP="00981AEE">
      <w:pPr>
        <w:rPr>
          <w:rFonts w:ascii="Arial" w:hAnsi="Arial" w:cs="Arial"/>
          <w:b/>
          <w:color w:val="767171" w:themeColor="background2" w:themeShade="80"/>
          <w:szCs w:val="24"/>
          <w:u w:val="single"/>
        </w:rPr>
      </w:pPr>
    </w:p>
    <w:p w14:paraId="56CB2EC7" w14:textId="48B98287" w:rsidR="00981AEE" w:rsidRDefault="00981AEE" w:rsidP="00981AEE">
      <w:pPr>
        <w:jc w:val="both"/>
        <w:rPr>
          <w:rFonts w:ascii="Arial" w:hAnsi="Arial" w:cs="Arial"/>
          <w:b/>
          <w:szCs w:val="24"/>
        </w:rPr>
      </w:pPr>
      <w:r w:rsidRPr="00B866CE">
        <w:rPr>
          <w:rFonts w:ascii="Arial" w:hAnsi="Arial" w:cs="Arial"/>
          <w:b/>
          <w:szCs w:val="24"/>
        </w:rPr>
        <w:t>History of Prescot, a Shakespearean market town</w:t>
      </w:r>
    </w:p>
    <w:p w14:paraId="0FD14B24" w14:textId="77777777" w:rsidR="00981AEE" w:rsidRPr="00B866CE" w:rsidRDefault="00981AEE" w:rsidP="00981AEE">
      <w:pPr>
        <w:jc w:val="both"/>
        <w:rPr>
          <w:rFonts w:ascii="Arial" w:hAnsi="Arial" w:cs="Arial"/>
          <w:szCs w:val="24"/>
        </w:rPr>
      </w:pPr>
    </w:p>
    <w:p w14:paraId="4BCE7563" w14:textId="2579156E" w:rsidR="00981AEE" w:rsidRDefault="00981AEE" w:rsidP="00981AEE">
      <w:pPr>
        <w:jc w:val="both"/>
        <w:rPr>
          <w:rFonts w:ascii="Arial" w:hAnsi="Arial" w:cs="Arial"/>
          <w:szCs w:val="24"/>
        </w:rPr>
      </w:pPr>
      <w:r>
        <w:rPr>
          <w:rFonts w:ascii="Arial" w:hAnsi="Arial" w:cs="Arial"/>
          <w:szCs w:val="24"/>
        </w:rPr>
        <w:t xml:space="preserve">Shakespeare’s early career saw him working closely </w:t>
      </w:r>
      <w:r w:rsidRPr="00B866CE">
        <w:rPr>
          <w:rFonts w:ascii="Arial" w:hAnsi="Arial" w:cs="Arial"/>
          <w:szCs w:val="24"/>
        </w:rPr>
        <w:t>with</w:t>
      </w:r>
      <w:r>
        <w:rPr>
          <w:rFonts w:ascii="Arial" w:hAnsi="Arial" w:cs="Arial"/>
          <w:szCs w:val="24"/>
        </w:rPr>
        <w:t xml:space="preserve"> </w:t>
      </w:r>
      <w:r w:rsidRPr="00B866CE">
        <w:rPr>
          <w:rFonts w:ascii="Arial" w:hAnsi="Arial" w:cs="Arial"/>
          <w:szCs w:val="24"/>
        </w:rPr>
        <w:t xml:space="preserve">players </w:t>
      </w:r>
      <w:r>
        <w:rPr>
          <w:rFonts w:ascii="Arial" w:hAnsi="Arial" w:cs="Arial"/>
          <w:szCs w:val="24"/>
        </w:rPr>
        <w:t>from</w:t>
      </w:r>
      <w:r w:rsidRPr="00B866CE">
        <w:rPr>
          <w:rFonts w:ascii="Arial" w:hAnsi="Arial" w:cs="Arial"/>
          <w:szCs w:val="24"/>
        </w:rPr>
        <w:t xml:space="preserve"> </w:t>
      </w:r>
      <w:r>
        <w:rPr>
          <w:rFonts w:ascii="Arial" w:hAnsi="Arial" w:cs="Arial"/>
          <w:szCs w:val="24"/>
        </w:rPr>
        <w:t>the touring company, Stranger’s</w:t>
      </w:r>
      <w:r w:rsidRPr="00B866CE">
        <w:rPr>
          <w:rFonts w:ascii="Arial" w:hAnsi="Arial" w:cs="Arial"/>
          <w:szCs w:val="24"/>
        </w:rPr>
        <w:t xml:space="preserve"> Men</w:t>
      </w:r>
      <w:r>
        <w:rPr>
          <w:rFonts w:ascii="Arial" w:hAnsi="Arial" w:cs="Arial"/>
          <w:szCs w:val="24"/>
        </w:rPr>
        <w:t xml:space="preserve">. </w:t>
      </w:r>
      <w:r w:rsidRPr="00B866CE">
        <w:rPr>
          <w:rFonts w:ascii="Arial" w:hAnsi="Arial" w:cs="Arial"/>
          <w:szCs w:val="24"/>
        </w:rPr>
        <w:t xml:space="preserve"> </w:t>
      </w:r>
      <w:r>
        <w:rPr>
          <w:rFonts w:ascii="Arial" w:hAnsi="Arial" w:cs="Arial"/>
          <w:szCs w:val="24"/>
        </w:rPr>
        <w:t xml:space="preserve">They </w:t>
      </w:r>
      <w:r w:rsidRPr="00B866CE">
        <w:rPr>
          <w:rFonts w:ascii="Arial" w:hAnsi="Arial" w:cs="Arial"/>
          <w:szCs w:val="24"/>
        </w:rPr>
        <w:t>took their name from their sponsor, Ferdinando Stanley, Lord Strange, who was to become the Fifth Earl of Derby</w:t>
      </w:r>
      <w:r>
        <w:rPr>
          <w:rFonts w:ascii="Arial" w:hAnsi="Arial" w:cs="Arial"/>
          <w:szCs w:val="24"/>
        </w:rPr>
        <w:t xml:space="preserve"> residing at Knowsley Hall on the outskirts of Prescot.</w:t>
      </w:r>
      <w:r w:rsidRPr="00B866CE">
        <w:rPr>
          <w:rFonts w:ascii="Arial" w:hAnsi="Arial" w:cs="Arial"/>
          <w:szCs w:val="24"/>
        </w:rPr>
        <w:t xml:space="preserve"> </w:t>
      </w:r>
    </w:p>
    <w:p w14:paraId="3137E784" w14:textId="77777777" w:rsidR="00981AEE" w:rsidRPr="00B866CE" w:rsidRDefault="00981AEE" w:rsidP="00981AEE">
      <w:pPr>
        <w:jc w:val="both"/>
        <w:rPr>
          <w:rFonts w:ascii="Arial" w:hAnsi="Arial" w:cs="Arial"/>
          <w:szCs w:val="24"/>
        </w:rPr>
      </w:pPr>
    </w:p>
    <w:p w14:paraId="4A7A42C9" w14:textId="68055F7C" w:rsidR="00981AEE" w:rsidRDefault="00981AEE" w:rsidP="00981AEE">
      <w:pPr>
        <w:jc w:val="both"/>
        <w:rPr>
          <w:rFonts w:ascii="Arial" w:hAnsi="Arial" w:cs="Arial"/>
          <w:szCs w:val="24"/>
        </w:rPr>
      </w:pPr>
      <w:r w:rsidRPr="00B866CE">
        <w:rPr>
          <w:rFonts w:ascii="Arial" w:hAnsi="Arial" w:cs="Arial"/>
          <w:szCs w:val="24"/>
        </w:rPr>
        <w:t xml:space="preserve">Stranger’s Men had also performed at Knowsley Hall (in Prescot) their home base. The story of </w:t>
      </w:r>
      <w:r>
        <w:rPr>
          <w:rFonts w:ascii="Arial" w:hAnsi="Arial" w:cs="Arial"/>
          <w:szCs w:val="24"/>
        </w:rPr>
        <w:t xml:space="preserve">the extraordinary blossoming of Elizabethan theatre, </w:t>
      </w:r>
      <w:r w:rsidRPr="00B866CE">
        <w:rPr>
          <w:rFonts w:ascii="Arial" w:hAnsi="Arial" w:cs="Arial"/>
          <w:szCs w:val="24"/>
        </w:rPr>
        <w:t>the Earls of Derby and the people of Prescot and Knowsley are interwoven at this point. Shakespeare may have written Richard III and Titus Andronicus for Stranger’s Men, together with The Taming of the Shrew and Love’s Labour’s Lost to honour his patron. A Midsummer Night’s Dream may</w:t>
      </w:r>
      <w:r>
        <w:rPr>
          <w:rFonts w:ascii="Arial" w:hAnsi="Arial" w:cs="Arial"/>
          <w:szCs w:val="24"/>
        </w:rPr>
        <w:t xml:space="preserve"> also </w:t>
      </w:r>
      <w:r w:rsidRPr="00B866CE">
        <w:rPr>
          <w:rFonts w:ascii="Arial" w:hAnsi="Arial" w:cs="Arial"/>
          <w:szCs w:val="24"/>
        </w:rPr>
        <w:t>have been written to mark the wedding of the Sixth Earl of Derby, William.</w:t>
      </w:r>
    </w:p>
    <w:p w14:paraId="312CF9D4" w14:textId="77777777" w:rsidR="00981AEE" w:rsidRPr="00B866CE" w:rsidRDefault="00981AEE" w:rsidP="00981AEE">
      <w:pPr>
        <w:jc w:val="both"/>
        <w:rPr>
          <w:rFonts w:ascii="Arial" w:hAnsi="Arial" w:cs="Arial"/>
          <w:szCs w:val="24"/>
        </w:rPr>
      </w:pPr>
    </w:p>
    <w:p w14:paraId="4F610178" w14:textId="20929548" w:rsidR="00981AEE" w:rsidRDefault="00981AEE" w:rsidP="00981AEE">
      <w:pPr>
        <w:jc w:val="both"/>
        <w:rPr>
          <w:rFonts w:ascii="Arial" w:hAnsi="Arial" w:cs="Arial"/>
          <w:szCs w:val="24"/>
        </w:rPr>
      </w:pPr>
      <w:r w:rsidRPr="00B866CE">
        <w:rPr>
          <w:rFonts w:ascii="Arial" w:hAnsi="Arial" w:cs="Arial"/>
          <w:szCs w:val="24"/>
        </w:rPr>
        <w:t xml:space="preserve">Those who lived at Knowsley Hall were not the only ones to reap the benefits. A few miles away on the edge of the estate’s deer park, in the market town of Prescot, </w:t>
      </w:r>
      <w:r>
        <w:rPr>
          <w:rFonts w:ascii="Arial" w:hAnsi="Arial" w:cs="Arial"/>
          <w:szCs w:val="24"/>
        </w:rPr>
        <w:t xml:space="preserve">probably </w:t>
      </w:r>
      <w:r w:rsidRPr="00B866CE">
        <w:rPr>
          <w:rFonts w:ascii="Arial" w:hAnsi="Arial" w:cs="Arial"/>
          <w:szCs w:val="24"/>
        </w:rPr>
        <w:t xml:space="preserve">the first Elizabethan indoor theatre in Britain outside London, was built. This structure, a hugely significant development in the evolution of </w:t>
      </w:r>
      <w:r>
        <w:rPr>
          <w:rFonts w:ascii="Arial" w:hAnsi="Arial" w:cs="Arial"/>
          <w:szCs w:val="24"/>
        </w:rPr>
        <w:t xml:space="preserve">English </w:t>
      </w:r>
      <w:r w:rsidRPr="00B866CE">
        <w:rPr>
          <w:rFonts w:ascii="Arial" w:hAnsi="Arial" w:cs="Arial"/>
          <w:szCs w:val="24"/>
        </w:rPr>
        <w:t>drama, was simply called The Playhouse.</w:t>
      </w:r>
    </w:p>
    <w:p w14:paraId="3275B09E" w14:textId="77777777" w:rsidR="00981AEE" w:rsidRPr="00B866CE" w:rsidRDefault="00981AEE" w:rsidP="00981AEE">
      <w:pPr>
        <w:jc w:val="both"/>
        <w:rPr>
          <w:rFonts w:ascii="Arial" w:hAnsi="Arial" w:cs="Arial"/>
          <w:szCs w:val="24"/>
        </w:rPr>
      </w:pPr>
    </w:p>
    <w:p w14:paraId="57823A60" w14:textId="10A2321F" w:rsidR="00981AEE" w:rsidRDefault="00981AEE" w:rsidP="00981AEE">
      <w:pPr>
        <w:jc w:val="both"/>
        <w:rPr>
          <w:rFonts w:ascii="Arial" w:hAnsi="Arial" w:cs="Arial"/>
          <w:szCs w:val="24"/>
        </w:rPr>
      </w:pPr>
      <w:r w:rsidRPr="00B866CE">
        <w:rPr>
          <w:rFonts w:ascii="Arial" w:hAnsi="Arial" w:cs="Arial"/>
          <w:szCs w:val="24"/>
        </w:rPr>
        <w:t xml:space="preserve">Shakespeare North Trust wants to celebrate this Elizabethan heritage and aims to bring Shakespearean theatre back to the area that has an important and often neglected place in the history of </w:t>
      </w:r>
      <w:r>
        <w:rPr>
          <w:rFonts w:ascii="Arial" w:hAnsi="Arial" w:cs="Arial"/>
          <w:szCs w:val="24"/>
        </w:rPr>
        <w:t xml:space="preserve">the </w:t>
      </w:r>
      <w:r w:rsidRPr="00B866CE">
        <w:rPr>
          <w:rFonts w:ascii="Arial" w:hAnsi="Arial" w:cs="Arial"/>
          <w:szCs w:val="24"/>
        </w:rPr>
        <w:t xml:space="preserve">Elizabethan </w:t>
      </w:r>
      <w:r>
        <w:rPr>
          <w:rFonts w:ascii="Arial" w:hAnsi="Arial" w:cs="Arial"/>
          <w:szCs w:val="24"/>
        </w:rPr>
        <w:t>stage.</w:t>
      </w:r>
    </w:p>
    <w:p w14:paraId="396987FC" w14:textId="77777777" w:rsidR="00981AEE" w:rsidRDefault="00981AEE" w:rsidP="00981AEE">
      <w:pPr>
        <w:jc w:val="both"/>
        <w:rPr>
          <w:rFonts w:ascii="Arial" w:hAnsi="Arial" w:cs="Arial"/>
          <w:szCs w:val="24"/>
        </w:rPr>
      </w:pPr>
    </w:p>
    <w:p w14:paraId="3A06504A" w14:textId="49539739" w:rsidR="00981AEE" w:rsidRDefault="00981AEE" w:rsidP="00981AEE">
      <w:pPr>
        <w:jc w:val="both"/>
        <w:rPr>
          <w:rFonts w:ascii="Arial" w:hAnsi="Arial" w:cs="Arial"/>
          <w:szCs w:val="24"/>
        </w:rPr>
      </w:pPr>
      <w:r>
        <w:rPr>
          <w:rFonts w:ascii="Arial" w:hAnsi="Arial" w:cs="Arial"/>
          <w:szCs w:val="24"/>
        </w:rPr>
        <w:t>Prescot has a rich and varied history.  It is renowned for its watchmaking industry and was home to British Insulated Callenders Cables (BICC), which made and exported power cables across the globe.  The town’s industrial past also includes coal mining, pottery and tool making and is home to many historic buildings with quality architectural features.  With a ‘flat iron’ building and one of the narrowest streets in the country, there are many unique and fascinating attributes.  In 2013, the town secured Heritage Lottery Funding for a £3.2million Townscape Heritage Initiative (Prescot THI) to sensitively restore and repair many buildings and spaces in the town centre for future generations to enjoy. Now almost complete, the Prescot THI kick-started a regeneration project with aims including:</w:t>
      </w:r>
    </w:p>
    <w:p w14:paraId="26DD3E0D" w14:textId="77777777" w:rsidR="00981AEE" w:rsidRDefault="00981AEE" w:rsidP="00981AEE">
      <w:pPr>
        <w:jc w:val="both"/>
        <w:rPr>
          <w:rFonts w:ascii="Arial" w:hAnsi="Arial" w:cs="Arial"/>
          <w:b/>
          <w:color w:val="000000"/>
          <w:szCs w:val="24"/>
        </w:rPr>
      </w:pPr>
    </w:p>
    <w:p w14:paraId="1F42F170" w14:textId="4DE79BDF" w:rsidR="00981AEE" w:rsidRPr="00981AEE" w:rsidRDefault="00981AEE" w:rsidP="00640E10">
      <w:pPr>
        <w:pStyle w:val="ListParagraph"/>
        <w:numPr>
          <w:ilvl w:val="0"/>
          <w:numId w:val="38"/>
        </w:numPr>
        <w:autoSpaceDE w:val="0"/>
        <w:autoSpaceDN w:val="0"/>
        <w:adjustRightInd w:val="0"/>
        <w:rPr>
          <w:rFonts w:ascii="Arial" w:hAnsi="Arial" w:cs="Arial"/>
          <w:color w:val="000000"/>
          <w:sz w:val="24"/>
          <w:szCs w:val="24"/>
        </w:rPr>
      </w:pPr>
      <w:r w:rsidRPr="00A136A4">
        <w:rPr>
          <w:rFonts w:ascii="Arial" w:hAnsi="Arial" w:cs="Arial"/>
          <w:color w:val="000000"/>
          <w:sz w:val="24"/>
          <w:szCs w:val="24"/>
        </w:rPr>
        <w:t>Growing the leisure and cultural sector to provid</w:t>
      </w:r>
      <w:r w:rsidRPr="00981AEE">
        <w:rPr>
          <w:rFonts w:ascii="Arial" w:hAnsi="Arial" w:cs="Arial"/>
          <w:color w:val="000000"/>
          <w:sz w:val="24"/>
          <w:szCs w:val="24"/>
        </w:rPr>
        <w:t>e an improved visitor offer, develop a more diverse evening economy and change perceptions of Prescot.</w:t>
      </w:r>
    </w:p>
    <w:p w14:paraId="66352542" w14:textId="77777777" w:rsidR="00981AEE" w:rsidRPr="00A136A4" w:rsidRDefault="00981AEE" w:rsidP="00640E10">
      <w:pPr>
        <w:pStyle w:val="ListParagraph"/>
        <w:numPr>
          <w:ilvl w:val="0"/>
          <w:numId w:val="38"/>
        </w:numPr>
        <w:autoSpaceDE w:val="0"/>
        <w:autoSpaceDN w:val="0"/>
        <w:adjustRightInd w:val="0"/>
        <w:rPr>
          <w:rFonts w:ascii="Arial" w:hAnsi="Arial" w:cs="Arial"/>
          <w:color w:val="000000"/>
          <w:sz w:val="24"/>
          <w:szCs w:val="24"/>
        </w:rPr>
      </w:pPr>
      <w:r w:rsidRPr="00A136A4">
        <w:rPr>
          <w:rFonts w:ascii="Arial" w:hAnsi="Arial" w:cs="Arial"/>
          <w:color w:val="000000"/>
          <w:sz w:val="24"/>
          <w:szCs w:val="24"/>
        </w:rPr>
        <w:t>Consolidating the town centre’s retail offer by focusing activity and footfall in key locations, supporting independent retailers and exploiting the opportunities provided by new leisure development.</w:t>
      </w:r>
    </w:p>
    <w:p w14:paraId="1FE3516F" w14:textId="77777777" w:rsidR="00981AEE" w:rsidRPr="00A136A4" w:rsidRDefault="00981AEE" w:rsidP="00640E10">
      <w:pPr>
        <w:pStyle w:val="ListParagraph"/>
        <w:numPr>
          <w:ilvl w:val="0"/>
          <w:numId w:val="38"/>
        </w:numPr>
        <w:autoSpaceDE w:val="0"/>
        <w:autoSpaceDN w:val="0"/>
        <w:adjustRightInd w:val="0"/>
        <w:rPr>
          <w:rFonts w:ascii="Arial" w:hAnsi="Arial" w:cs="Arial"/>
          <w:color w:val="000000"/>
          <w:sz w:val="24"/>
          <w:szCs w:val="24"/>
        </w:rPr>
      </w:pPr>
      <w:r w:rsidRPr="00A136A4">
        <w:rPr>
          <w:rFonts w:ascii="Arial" w:hAnsi="Arial" w:cs="Arial"/>
          <w:color w:val="000000"/>
          <w:sz w:val="24"/>
          <w:szCs w:val="24"/>
        </w:rPr>
        <w:t>Restoring and enhancing the town centre environment to showcase Prescot’s heritage assets, create a stronger sense of place and support further investment.</w:t>
      </w:r>
    </w:p>
    <w:p w14:paraId="6EB7DDD9" w14:textId="77777777" w:rsidR="00981AEE" w:rsidRPr="00A136A4" w:rsidRDefault="00981AEE" w:rsidP="00640E10">
      <w:pPr>
        <w:pStyle w:val="ListParagraph"/>
        <w:numPr>
          <w:ilvl w:val="0"/>
          <w:numId w:val="38"/>
        </w:numPr>
        <w:autoSpaceDE w:val="0"/>
        <w:autoSpaceDN w:val="0"/>
        <w:adjustRightInd w:val="0"/>
        <w:rPr>
          <w:rFonts w:ascii="Arial" w:hAnsi="Arial" w:cs="Arial"/>
          <w:color w:val="000000"/>
          <w:sz w:val="24"/>
          <w:szCs w:val="24"/>
        </w:rPr>
      </w:pPr>
      <w:r w:rsidRPr="00A136A4">
        <w:rPr>
          <w:rFonts w:ascii="Arial" w:hAnsi="Arial" w:cs="Arial"/>
          <w:color w:val="000000"/>
          <w:sz w:val="24"/>
          <w:szCs w:val="24"/>
        </w:rPr>
        <w:t>Encouraging residential development in the town centre as a means to regenerate key sites and support local shops and services.</w:t>
      </w:r>
    </w:p>
    <w:p w14:paraId="1EC6B576" w14:textId="77777777" w:rsidR="00981AEE" w:rsidRDefault="00981AEE" w:rsidP="00640E10">
      <w:pPr>
        <w:pStyle w:val="ListParagraph"/>
        <w:numPr>
          <w:ilvl w:val="0"/>
          <w:numId w:val="38"/>
        </w:numPr>
        <w:autoSpaceDE w:val="0"/>
        <w:autoSpaceDN w:val="0"/>
        <w:adjustRightInd w:val="0"/>
      </w:pPr>
      <w:r w:rsidRPr="00A136A4">
        <w:rPr>
          <w:rFonts w:ascii="Arial" w:hAnsi="Arial" w:cs="Arial"/>
          <w:color w:val="000000"/>
          <w:sz w:val="24"/>
          <w:szCs w:val="24"/>
        </w:rPr>
        <w:t>Increasing the prominence, connectivity and accessibility of the town centre so that it provides an attractive and convenient destination</w:t>
      </w:r>
      <w:r w:rsidRPr="00A136A4">
        <w:rPr>
          <w:rFonts w:ascii="CenturyGothic" w:hAnsi="CenturyGothic" w:cs="CenturyGothic"/>
          <w:color w:val="000000"/>
          <w:sz w:val="26"/>
          <w:szCs w:val="24"/>
        </w:rPr>
        <w:t xml:space="preserve"> </w:t>
      </w:r>
      <w:r w:rsidRPr="00A136A4">
        <w:rPr>
          <w:rFonts w:ascii="CenturyGothic" w:hAnsi="CenturyGothic" w:cs="CenturyGothic"/>
          <w:color w:val="000000"/>
          <w:sz w:val="24"/>
          <w:szCs w:val="24"/>
        </w:rPr>
        <w:t>for visitors.</w:t>
      </w:r>
    </w:p>
    <w:p w14:paraId="482C2B6F" w14:textId="77777777" w:rsidR="00981AEE" w:rsidRPr="00B866CE" w:rsidRDefault="00981AEE" w:rsidP="00981AEE">
      <w:pPr>
        <w:jc w:val="both"/>
        <w:rPr>
          <w:rFonts w:ascii="Arial" w:hAnsi="Arial" w:cs="Arial"/>
          <w:szCs w:val="24"/>
        </w:rPr>
      </w:pPr>
    </w:p>
    <w:p w14:paraId="64371F80" w14:textId="77777777" w:rsidR="003212F2" w:rsidRDefault="003212F2" w:rsidP="00981AEE">
      <w:pPr>
        <w:jc w:val="both"/>
        <w:rPr>
          <w:rFonts w:ascii="Arial" w:hAnsi="Arial" w:cs="Arial"/>
          <w:b/>
          <w:szCs w:val="24"/>
        </w:rPr>
      </w:pPr>
    </w:p>
    <w:p w14:paraId="3DABE583" w14:textId="77777777" w:rsidR="003212F2" w:rsidRDefault="003212F2" w:rsidP="00981AEE">
      <w:pPr>
        <w:jc w:val="both"/>
        <w:rPr>
          <w:rFonts w:ascii="Arial" w:hAnsi="Arial" w:cs="Arial"/>
          <w:b/>
          <w:szCs w:val="24"/>
        </w:rPr>
      </w:pPr>
    </w:p>
    <w:p w14:paraId="781F7F06" w14:textId="77777777" w:rsidR="003212F2" w:rsidRDefault="003212F2" w:rsidP="00981AEE">
      <w:pPr>
        <w:jc w:val="both"/>
        <w:rPr>
          <w:rFonts w:ascii="Arial" w:hAnsi="Arial" w:cs="Arial"/>
          <w:b/>
          <w:szCs w:val="24"/>
        </w:rPr>
      </w:pPr>
    </w:p>
    <w:p w14:paraId="52D23A73" w14:textId="77777777" w:rsidR="003212F2" w:rsidRDefault="003212F2" w:rsidP="00981AEE">
      <w:pPr>
        <w:jc w:val="both"/>
        <w:rPr>
          <w:rFonts w:ascii="Arial" w:hAnsi="Arial" w:cs="Arial"/>
          <w:b/>
          <w:szCs w:val="24"/>
        </w:rPr>
      </w:pPr>
    </w:p>
    <w:p w14:paraId="618B2AAC" w14:textId="6B591046" w:rsidR="00981AEE" w:rsidRDefault="00981AEE" w:rsidP="00981AEE">
      <w:pPr>
        <w:jc w:val="both"/>
        <w:rPr>
          <w:rFonts w:ascii="Arial" w:hAnsi="Arial" w:cs="Arial"/>
          <w:b/>
          <w:szCs w:val="24"/>
        </w:rPr>
      </w:pPr>
      <w:r w:rsidRPr="00B866CE">
        <w:rPr>
          <w:rFonts w:ascii="Arial" w:hAnsi="Arial" w:cs="Arial"/>
          <w:b/>
          <w:szCs w:val="24"/>
        </w:rPr>
        <w:lastRenderedPageBreak/>
        <w:t>Rebirth of the Playhouse</w:t>
      </w:r>
    </w:p>
    <w:p w14:paraId="4FA40A5F" w14:textId="77777777" w:rsidR="00981AEE" w:rsidRPr="00B866CE" w:rsidRDefault="00981AEE" w:rsidP="00981AEE">
      <w:pPr>
        <w:jc w:val="both"/>
        <w:rPr>
          <w:rFonts w:ascii="Arial" w:hAnsi="Arial" w:cs="Arial"/>
          <w:b/>
          <w:szCs w:val="24"/>
        </w:rPr>
      </w:pPr>
    </w:p>
    <w:p w14:paraId="32F0F129" w14:textId="632ECE3A" w:rsidR="00981AEE" w:rsidRDefault="00981AEE" w:rsidP="00981AEE">
      <w:pPr>
        <w:jc w:val="both"/>
        <w:rPr>
          <w:rFonts w:ascii="Arial" w:hAnsi="Arial" w:cs="Arial"/>
          <w:szCs w:val="24"/>
        </w:rPr>
      </w:pPr>
      <w:r w:rsidRPr="00B866CE">
        <w:rPr>
          <w:rFonts w:ascii="Arial" w:hAnsi="Arial" w:cs="Arial"/>
          <w:szCs w:val="24"/>
        </w:rPr>
        <w:t>Knowsley Council is working in partnership with Shakespeare North Trust, to deliver the capital project</w:t>
      </w:r>
      <w:r>
        <w:rPr>
          <w:rFonts w:ascii="Arial" w:hAnsi="Arial" w:cs="Arial"/>
          <w:szCs w:val="24"/>
        </w:rPr>
        <w:t xml:space="preserve"> to build a Shakespeare North Playhouse</w:t>
      </w:r>
      <w:r w:rsidRPr="00B866CE">
        <w:rPr>
          <w:rFonts w:ascii="Arial" w:hAnsi="Arial" w:cs="Arial"/>
          <w:szCs w:val="24"/>
        </w:rPr>
        <w:t>.  The project’s potential regenerative impact is truly transformational.</w:t>
      </w:r>
    </w:p>
    <w:p w14:paraId="15AA809B" w14:textId="77777777" w:rsidR="00981AEE" w:rsidRPr="00B866CE" w:rsidRDefault="00981AEE" w:rsidP="00981AEE">
      <w:pPr>
        <w:jc w:val="both"/>
        <w:rPr>
          <w:rFonts w:ascii="Arial" w:hAnsi="Arial" w:cs="Arial"/>
          <w:szCs w:val="24"/>
        </w:rPr>
      </w:pPr>
    </w:p>
    <w:p w14:paraId="5856AC58" w14:textId="77777777" w:rsidR="00981AEE" w:rsidRDefault="00981AEE" w:rsidP="00981AEE">
      <w:pPr>
        <w:jc w:val="both"/>
        <w:rPr>
          <w:rFonts w:ascii="Arial" w:hAnsi="Arial" w:cs="Arial"/>
          <w:szCs w:val="24"/>
        </w:rPr>
      </w:pPr>
      <w:r w:rsidRPr="00B866CE">
        <w:rPr>
          <w:rFonts w:ascii="Arial" w:hAnsi="Arial" w:cs="Arial"/>
          <w:szCs w:val="24"/>
        </w:rPr>
        <w:t>This landmark facility will provide a setting for educational activity and the theatre industry in a shared environment. It will be a four storey building split into two</w:t>
      </w:r>
      <w:r>
        <w:rPr>
          <w:rFonts w:ascii="Arial" w:hAnsi="Arial" w:cs="Arial"/>
          <w:szCs w:val="24"/>
        </w:rPr>
        <w:t xml:space="preserve"> </w:t>
      </w:r>
      <w:r w:rsidRPr="00B866CE">
        <w:rPr>
          <w:rFonts w:ascii="Arial" w:hAnsi="Arial" w:cs="Arial"/>
          <w:szCs w:val="24"/>
        </w:rPr>
        <w:t xml:space="preserve">parts. </w:t>
      </w:r>
    </w:p>
    <w:p w14:paraId="60608237" w14:textId="4C18392F" w:rsidR="00981AEE" w:rsidRPr="00B866CE" w:rsidRDefault="00981AEE" w:rsidP="00981AEE">
      <w:pPr>
        <w:jc w:val="both"/>
        <w:rPr>
          <w:rFonts w:ascii="Arial" w:hAnsi="Arial" w:cs="Arial"/>
          <w:szCs w:val="24"/>
        </w:rPr>
      </w:pPr>
      <w:r w:rsidRPr="00B866CE">
        <w:rPr>
          <w:rFonts w:ascii="Arial" w:hAnsi="Arial" w:cs="Arial"/>
          <w:szCs w:val="24"/>
        </w:rPr>
        <w:t xml:space="preserve"> </w:t>
      </w:r>
    </w:p>
    <w:p w14:paraId="71706D64" w14:textId="3356A091" w:rsidR="00981AEE" w:rsidRPr="00B866CE" w:rsidRDefault="00981AEE" w:rsidP="00981AEE">
      <w:pPr>
        <w:jc w:val="both"/>
        <w:rPr>
          <w:rFonts w:ascii="Arial" w:hAnsi="Arial" w:cs="Arial"/>
          <w:szCs w:val="24"/>
        </w:rPr>
      </w:pPr>
      <w:r w:rsidRPr="00B866CE">
        <w:rPr>
          <w:rFonts w:ascii="Arial" w:hAnsi="Arial" w:cs="Arial"/>
          <w:szCs w:val="24"/>
        </w:rPr>
        <w:t xml:space="preserve">The central building will be a 345-seat theatre, which will be </w:t>
      </w:r>
      <w:r>
        <w:rPr>
          <w:rFonts w:ascii="Arial" w:hAnsi="Arial" w:cs="Arial"/>
          <w:szCs w:val="24"/>
        </w:rPr>
        <w:t xml:space="preserve">a </w:t>
      </w:r>
      <w:r w:rsidRPr="00B866CE">
        <w:rPr>
          <w:rFonts w:ascii="Arial" w:hAnsi="Arial" w:cs="Arial"/>
          <w:szCs w:val="24"/>
        </w:rPr>
        <w:t xml:space="preserve">replica Jacobean court theatre based on a historical Inigo Jones design similar to the Sam Wanamaker Theatre at the Globe, London. </w:t>
      </w:r>
    </w:p>
    <w:p w14:paraId="01218760" w14:textId="33995623" w:rsidR="00981AEE" w:rsidRDefault="00981AEE" w:rsidP="00981AEE">
      <w:pPr>
        <w:jc w:val="both"/>
        <w:rPr>
          <w:rFonts w:ascii="Arial" w:hAnsi="Arial" w:cs="Arial"/>
          <w:szCs w:val="24"/>
        </w:rPr>
      </w:pPr>
      <w:r w:rsidRPr="00B866CE">
        <w:rPr>
          <w:rFonts w:ascii="Arial" w:hAnsi="Arial" w:cs="Arial"/>
          <w:szCs w:val="24"/>
        </w:rPr>
        <w:t>The surrounding building will form a ‘wrap around</w:t>
      </w:r>
      <w:r>
        <w:rPr>
          <w:rFonts w:ascii="Arial" w:hAnsi="Arial" w:cs="Arial"/>
          <w:szCs w:val="24"/>
        </w:rPr>
        <w:t xml:space="preserve">’ to the Jacobean centre. This </w:t>
      </w:r>
      <w:r w:rsidRPr="00B866CE">
        <w:rPr>
          <w:rFonts w:ascii="Arial" w:hAnsi="Arial" w:cs="Arial"/>
          <w:szCs w:val="24"/>
        </w:rPr>
        <w:t>‘wrap around’ space will provide accommodation for front and back of house facilities, education and community facilities</w:t>
      </w:r>
      <w:r>
        <w:rPr>
          <w:rFonts w:ascii="Arial" w:hAnsi="Arial" w:cs="Arial"/>
          <w:szCs w:val="24"/>
        </w:rPr>
        <w:t>.</w:t>
      </w:r>
      <w:r w:rsidRPr="00B866CE">
        <w:rPr>
          <w:rFonts w:ascii="Arial" w:hAnsi="Arial" w:cs="Arial"/>
          <w:szCs w:val="24"/>
        </w:rPr>
        <w:t xml:space="preserve"> This area will contain 140 seat multi-use space with ancillary facilities for the teaching of theatre practices, academic conferences, film screenings, professional and community performances.  The </w:t>
      </w:r>
      <w:r>
        <w:rPr>
          <w:rFonts w:ascii="Arial" w:hAnsi="Arial" w:cs="Arial"/>
          <w:szCs w:val="24"/>
        </w:rPr>
        <w:t>ground</w:t>
      </w:r>
      <w:r w:rsidRPr="00B866CE">
        <w:rPr>
          <w:rFonts w:ascii="Arial" w:hAnsi="Arial" w:cs="Arial"/>
          <w:szCs w:val="24"/>
        </w:rPr>
        <w:t xml:space="preserve"> floor will have a permanent exhibition space</w:t>
      </w:r>
      <w:r>
        <w:rPr>
          <w:rFonts w:ascii="Arial" w:hAnsi="Arial" w:cs="Arial"/>
          <w:szCs w:val="24"/>
        </w:rPr>
        <w:t xml:space="preserve"> and</w:t>
      </w:r>
      <w:r w:rsidRPr="00B866CE">
        <w:rPr>
          <w:rFonts w:ascii="Arial" w:hAnsi="Arial" w:cs="Arial"/>
          <w:szCs w:val="24"/>
        </w:rPr>
        <w:t xml:space="preserve"> the building will house a coffee shop, bar and small shop.  The whole building will be accessible to visitors on all levels.</w:t>
      </w:r>
    </w:p>
    <w:p w14:paraId="1C8A5056" w14:textId="77777777" w:rsidR="00981AEE" w:rsidRPr="00B866CE" w:rsidRDefault="00981AEE" w:rsidP="00981AEE">
      <w:pPr>
        <w:jc w:val="both"/>
        <w:rPr>
          <w:rFonts w:ascii="Arial" w:hAnsi="Arial" w:cs="Arial"/>
          <w:szCs w:val="24"/>
        </w:rPr>
      </w:pPr>
    </w:p>
    <w:p w14:paraId="7E530CAB" w14:textId="0138C1FF" w:rsidR="00981AEE" w:rsidRDefault="00981AEE" w:rsidP="00981AEE">
      <w:pPr>
        <w:jc w:val="both"/>
        <w:rPr>
          <w:rFonts w:ascii="Arial" w:hAnsi="Arial" w:cs="Arial"/>
          <w:szCs w:val="24"/>
        </w:rPr>
      </w:pPr>
      <w:r w:rsidRPr="00B866CE">
        <w:rPr>
          <w:rFonts w:ascii="Arial" w:hAnsi="Arial" w:cs="Arial"/>
          <w:szCs w:val="24"/>
        </w:rPr>
        <w:t xml:space="preserve">Outside there will be a secure garden, which will integrate with the building to provide a flowing outdoor/indoor performance area. </w:t>
      </w:r>
    </w:p>
    <w:p w14:paraId="79770370" w14:textId="77777777" w:rsidR="00981AEE" w:rsidRPr="00B866CE" w:rsidRDefault="00981AEE" w:rsidP="00981AEE">
      <w:pPr>
        <w:jc w:val="both"/>
        <w:rPr>
          <w:rFonts w:ascii="Arial" w:hAnsi="Arial" w:cs="Arial"/>
          <w:szCs w:val="24"/>
        </w:rPr>
      </w:pPr>
    </w:p>
    <w:p w14:paraId="5319EF10" w14:textId="65CBDB8B" w:rsidR="00981AEE" w:rsidRDefault="00981AEE" w:rsidP="00981AEE">
      <w:pPr>
        <w:jc w:val="both"/>
        <w:rPr>
          <w:rFonts w:ascii="Arial" w:hAnsi="Arial" w:cs="Arial"/>
          <w:szCs w:val="24"/>
        </w:rPr>
      </w:pPr>
      <w:r w:rsidRPr="00B866CE">
        <w:rPr>
          <w:rFonts w:ascii="Arial" w:hAnsi="Arial" w:cs="Arial"/>
          <w:szCs w:val="24"/>
        </w:rPr>
        <w:t xml:space="preserve">The Shakespeare North site lies in the core of the Prescot conservation area. Archaeological, cartographic and historical sources from the area show that the site was occupied by burgage plots which were first recorded in detail in the late 16th century but are clearly of earlier, medieval, origin. Proximity to the market place and the location between two of the early roads of the town make this archaeologically and historically an important area of the town. </w:t>
      </w:r>
    </w:p>
    <w:p w14:paraId="58B2529D" w14:textId="77777777" w:rsidR="00981AEE" w:rsidRDefault="00981AEE" w:rsidP="00981AEE">
      <w:pPr>
        <w:jc w:val="both"/>
        <w:rPr>
          <w:rFonts w:ascii="Arial" w:hAnsi="Arial" w:cs="Arial"/>
          <w:szCs w:val="24"/>
        </w:rPr>
      </w:pPr>
    </w:p>
    <w:p w14:paraId="24F51041" w14:textId="2242ABF4" w:rsidR="00981AEE" w:rsidRDefault="00981AEE" w:rsidP="00981AEE">
      <w:pPr>
        <w:jc w:val="both"/>
        <w:rPr>
          <w:rFonts w:ascii="Arial" w:hAnsi="Arial" w:cs="Arial"/>
          <w:szCs w:val="24"/>
        </w:rPr>
      </w:pPr>
      <w:r w:rsidRPr="00626F51">
        <w:rPr>
          <w:rFonts w:ascii="Arial" w:hAnsi="Arial" w:cs="Arial"/>
          <w:szCs w:val="24"/>
        </w:rPr>
        <w:t xml:space="preserve">Before construction even begins, the Playhouse is having a positive effect </w:t>
      </w:r>
      <w:r>
        <w:rPr>
          <w:rFonts w:ascii="Arial" w:hAnsi="Arial" w:cs="Arial"/>
          <w:szCs w:val="24"/>
        </w:rPr>
        <w:t xml:space="preserve">on investment </w:t>
      </w:r>
      <w:r w:rsidRPr="00626F51">
        <w:rPr>
          <w:rFonts w:ascii="Arial" w:hAnsi="Arial" w:cs="Arial"/>
          <w:szCs w:val="24"/>
        </w:rPr>
        <w:t>in Prescot town centre. A number of new fo</w:t>
      </w:r>
      <w:r>
        <w:rPr>
          <w:rFonts w:ascii="Arial" w:hAnsi="Arial" w:cs="Arial"/>
          <w:szCs w:val="24"/>
        </w:rPr>
        <w:t>od and drink venues have opened.   Planning permission has been granted for</w:t>
      </w:r>
      <w:r w:rsidRPr="00626F51">
        <w:rPr>
          <w:rFonts w:ascii="Arial" w:hAnsi="Arial" w:cs="Arial"/>
          <w:szCs w:val="24"/>
        </w:rPr>
        <w:t xml:space="preserve"> a Shakespearean themed boutique hotel opposite </w:t>
      </w:r>
      <w:r>
        <w:rPr>
          <w:rFonts w:ascii="Arial" w:hAnsi="Arial" w:cs="Arial"/>
          <w:szCs w:val="24"/>
        </w:rPr>
        <w:t>the</w:t>
      </w:r>
      <w:r w:rsidRPr="00626F51">
        <w:rPr>
          <w:rFonts w:ascii="Arial" w:hAnsi="Arial" w:cs="Arial"/>
          <w:szCs w:val="24"/>
        </w:rPr>
        <w:t xml:space="preserve"> railway station.</w:t>
      </w:r>
      <w:r>
        <w:rPr>
          <w:rFonts w:ascii="Arial" w:hAnsi="Arial" w:cs="Arial"/>
          <w:szCs w:val="24"/>
        </w:rPr>
        <w:t xml:space="preserve"> </w:t>
      </w:r>
      <w:r w:rsidRPr="00626F51">
        <w:rPr>
          <w:rFonts w:ascii="Arial" w:hAnsi="Arial" w:cs="Arial"/>
          <w:szCs w:val="24"/>
        </w:rPr>
        <w:t xml:space="preserve">1,500 new homes are being built in the area by a number of national house builders </w:t>
      </w:r>
      <w:r>
        <w:rPr>
          <w:rFonts w:ascii="Arial" w:hAnsi="Arial" w:cs="Arial"/>
          <w:szCs w:val="24"/>
        </w:rPr>
        <w:t>and, following an award of Liverpool City Region Combined Authority funding, w</w:t>
      </w:r>
      <w:r w:rsidRPr="00626F51">
        <w:rPr>
          <w:rFonts w:ascii="Arial" w:hAnsi="Arial" w:cs="Arial"/>
          <w:szCs w:val="24"/>
        </w:rPr>
        <w:t>ork has started on improvements to Prescot train station and pedestrian lin</w:t>
      </w:r>
      <w:r>
        <w:rPr>
          <w:rFonts w:ascii="Arial" w:hAnsi="Arial" w:cs="Arial"/>
          <w:szCs w:val="24"/>
        </w:rPr>
        <w:t>ks/connectivity to town centre and playhouse</w:t>
      </w:r>
      <w:r w:rsidRPr="00626F51">
        <w:rPr>
          <w:rFonts w:ascii="Arial" w:hAnsi="Arial" w:cs="Arial"/>
          <w:szCs w:val="24"/>
        </w:rPr>
        <w:t>.</w:t>
      </w:r>
      <w:r>
        <w:rPr>
          <w:rFonts w:ascii="Arial" w:hAnsi="Arial" w:cs="Arial"/>
          <w:szCs w:val="24"/>
        </w:rPr>
        <w:t xml:space="preserve">  </w:t>
      </w:r>
    </w:p>
    <w:p w14:paraId="72CB72A0" w14:textId="01F963CF" w:rsidR="00981AEE" w:rsidRDefault="00981AEE" w:rsidP="00981AEE">
      <w:pPr>
        <w:jc w:val="both"/>
        <w:rPr>
          <w:rFonts w:ascii="Arial" w:hAnsi="Arial" w:cs="Arial"/>
          <w:szCs w:val="24"/>
        </w:rPr>
      </w:pPr>
    </w:p>
    <w:p w14:paraId="57769D17" w14:textId="7C757197" w:rsidR="00981AEE" w:rsidRDefault="00981AEE" w:rsidP="00981AEE">
      <w:pPr>
        <w:jc w:val="both"/>
        <w:rPr>
          <w:rFonts w:ascii="Arial" w:hAnsi="Arial" w:cs="Arial"/>
          <w:szCs w:val="24"/>
        </w:rPr>
      </w:pPr>
    </w:p>
    <w:p w14:paraId="421A9AB4" w14:textId="64A1DF7B" w:rsidR="00981AEE" w:rsidRPr="00981AEE" w:rsidRDefault="00981AEE" w:rsidP="00981AEE">
      <w:pPr>
        <w:rPr>
          <w:rFonts w:ascii="Arial" w:hAnsi="Arial" w:cs="Arial"/>
          <w:b/>
          <w:szCs w:val="24"/>
          <w:u w:val="single"/>
        </w:rPr>
      </w:pPr>
      <w:r w:rsidRPr="00981AEE">
        <w:rPr>
          <w:rFonts w:ascii="Arial" w:hAnsi="Arial" w:cs="Arial"/>
          <w:b/>
          <w:szCs w:val="24"/>
          <w:u w:val="single"/>
        </w:rPr>
        <w:t xml:space="preserve">Prescot public art - 3 Gateway art works  </w:t>
      </w:r>
    </w:p>
    <w:p w14:paraId="31074C33" w14:textId="77777777" w:rsidR="00981AEE" w:rsidRPr="00B866CE" w:rsidRDefault="00981AEE" w:rsidP="00981AEE">
      <w:pPr>
        <w:rPr>
          <w:rFonts w:ascii="Arial" w:hAnsi="Arial" w:cs="Arial"/>
          <w:b/>
          <w:color w:val="767171" w:themeColor="background2" w:themeShade="80"/>
          <w:szCs w:val="24"/>
          <w:u w:val="single"/>
        </w:rPr>
      </w:pPr>
    </w:p>
    <w:p w14:paraId="11ADC54F" w14:textId="77777777" w:rsidR="00981AEE" w:rsidRPr="00B866CE" w:rsidRDefault="00981AEE" w:rsidP="00981AEE">
      <w:pPr>
        <w:jc w:val="both"/>
        <w:rPr>
          <w:rFonts w:ascii="Arial" w:hAnsi="Arial" w:cs="Arial"/>
          <w:szCs w:val="24"/>
        </w:rPr>
      </w:pPr>
      <w:r w:rsidRPr="00B866CE">
        <w:rPr>
          <w:rFonts w:ascii="Arial" w:hAnsi="Arial" w:cs="Arial"/>
          <w:szCs w:val="24"/>
        </w:rPr>
        <w:t>Knowsley MBC would like to commission an experienced public artist</w:t>
      </w:r>
      <w:r>
        <w:rPr>
          <w:rFonts w:ascii="Arial" w:hAnsi="Arial" w:cs="Arial"/>
          <w:szCs w:val="24"/>
        </w:rPr>
        <w:t>/ designer</w:t>
      </w:r>
      <w:r w:rsidRPr="00B866CE">
        <w:rPr>
          <w:rFonts w:ascii="Arial" w:hAnsi="Arial" w:cs="Arial"/>
          <w:szCs w:val="24"/>
        </w:rPr>
        <w:t xml:space="preserve"> to develop </w:t>
      </w:r>
      <w:r>
        <w:rPr>
          <w:rFonts w:ascii="Arial" w:hAnsi="Arial" w:cs="Arial"/>
          <w:szCs w:val="24"/>
        </w:rPr>
        <w:t xml:space="preserve">gateway Public art work for three gateway sites in Prescot.  </w:t>
      </w:r>
      <w:r w:rsidRPr="00B866CE">
        <w:rPr>
          <w:rFonts w:ascii="Arial" w:hAnsi="Arial" w:cs="Arial"/>
          <w:szCs w:val="24"/>
        </w:rPr>
        <w:t xml:space="preserve">This artwork is intended to </w:t>
      </w:r>
      <w:r>
        <w:rPr>
          <w:rFonts w:ascii="Arial" w:hAnsi="Arial" w:cs="Arial"/>
          <w:szCs w:val="24"/>
        </w:rPr>
        <w:t xml:space="preserve">welcome visitors and </w:t>
      </w:r>
      <w:r w:rsidRPr="00B866CE">
        <w:rPr>
          <w:rFonts w:ascii="Arial" w:hAnsi="Arial" w:cs="Arial"/>
          <w:szCs w:val="24"/>
        </w:rPr>
        <w:t>celebrate Prescot</w:t>
      </w:r>
      <w:r>
        <w:rPr>
          <w:rFonts w:ascii="Arial" w:hAnsi="Arial" w:cs="Arial"/>
          <w:szCs w:val="24"/>
        </w:rPr>
        <w:t>’</w:t>
      </w:r>
      <w:r w:rsidRPr="00B866CE">
        <w:rPr>
          <w:rFonts w:ascii="Arial" w:hAnsi="Arial" w:cs="Arial"/>
          <w:szCs w:val="24"/>
        </w:rPr>
        <w:t xml:space="preserve">s unique sense of place and heritage and we want to work with </w:t>
      </w:r>
      <w:r>
        <w:rPr>
          <w:rFonts w:ascii="Arial" w:hAnsi="Arial" w:cs="Arial"/>
          <w:szCs w:val="24"/>
        </w:rPr>
        <w:t xml:space="preserve">a public artist/ designer </w:t>
      </w:r>
      <w:r w:rsidRPr="00B866CE">
        <w:rPr>
          <w:rFonts w:ascii="Arial" w:hAnsi="Arial" w:cs="Arial"/>
          <w:szCs w:val="24"/>
        </w:rPr>
        <w:t xml:space="preserve">with the highest level of creativity and imagination to do this. </w:t>
      </w:r>
    </w:p>
    <w:p w14:paraId="527719FA" w14:textId="77777777" w:rsidR="00981AEE" w:rsidRDefault="00981AEE" w:rsidP="00981AEE">
      <w:pPr>
        <w:pStyle w:val="NormalWeb"/>
        <w:jc w:val="both"/>
        <w:rPr>
          <w:rFonts w:ascii="Arial" w:hAnsi="Arial" w:cs="Arial"/>
        </w:rPr>
      </w:pPr>
      <w:r>
        <w:rPr>
          <w:rFonts w:ascii="Arial" w:hAnsi="Arial" w:cs="Arial"/>
        </w:rPr>
        <w:t>We are also interested in hearing from designers but the fee is for design, fabrication and installation.</w:t>
      </w:r>
    </w:p>
    <w:p w14:paraId="0EC4801B" w14:textId="2D70D0C8" w:rsidR="00981AEE" w:rsidRPr="00981AEE" w:rsidRDefault="00981AEE" w:rsidP="00981AEE">
      <w:pPr>
        <w:pStyle w:val="NormalWeb"/>
        <w:rPr>
          <w:rFonts w:ascii="Arial" w:hAnsi="Arial" w:cs="Arial"/>
          <w:b/>
          <w:u w:val="single"/>
          <w:lang w:val="en-US"/>
        </w:rPr>
      </w:pPr>
      <w:r w:rsidRPr="00981AEE">
        <w:rPr>
          <w:rStyle w:val="Strong"/>
          <w:rFonts w:ascii="Arial" w:hAnsi="Arial"/>
          <w:b/>
          <w:color w:val="auto"/>
          <w:u w:val="single"/>
          <w:lang w:val="en-US"/>
        </w:rPr>
        <w:t xml:space="preserve">Vision for the Prescot Gateways </w:t>
      </w:r>
    </w:p>
    <w:p w14:paraId="3E2C6117" w14:textId="00030431" w:rsidR="00981AEE" w:rsidRDefault="00981AEE" w:rsidP="00981AEE">
      <w:pPr>
        <w:pStyle w:val="NormalWeb"/>
        <w:jc w:val="both"/>
        <w:rPr>
          <w:rFonts w:ascii="Arial" w:hAnsi="Arial" w:cs="Arial"/>
          <w:lang w:val="en-US"/>
        </w:rPr>
      </w:pPr>
      <w:r w:rsidRPr="00F13CEC">
        <w:rPr>
          <w:rFonts w:ascii="Arial" w:hAnsi="Arial" w:cs="Arial"/>
          <w:lang w:val="en-US"/>
        </w:rPr>
        <w:br/>
        <w:t xml:space="preserve">Gateways are transitions between different areas of the community. By facilitating a sense of arrival, or departure, gateways also serve navigational and place making functions. The Gateway art works for Prescot will help </w:t>
      </w:r>
      <w:r>
        <w:rPr>
          <w:rFonts w:ascii="Arial" w:hAnsi="Arial" w:cs="Arial"/>
          <w:lang w:val="en-US"/>
        </w:rPr>
        <w:t xml:space="preserve">support </w:t>
      </w:r>
      <w:r w:rsidRPr="00F13CEC">
        <w:rPr>
          <w:rFonts w:ascii="Arial" w:hAnsi="Arial" w:cs="Arial"/>
          <w:lang w:val="en-US"/>
        </w:rPr>
        <w:t xml:space="preserve">the town’s reputation as a cultural and vibrant destination. This Gateway project is an opportunity for </w:t>
      </w:r>
      <w:r w:rsidRPr="00F13CEC">
        <w:rPr>
          <w:rFonts w:ascii="Arial" w:hAnsi="Arial" w:cs="Arial"/>
          <w:lang w:val="en-US"/>
        </w:rPr>
        <w:lastRenderedPageBreak/>
        <w:t>unconventional ideas for what can define a place.</w:t>
      </w:r>
      <w:r>
        <w:rPr>
          <w:rFonts w:ascii="Arial" w:hAnsi="Arial" w:cs="Arial"/>
          <w:lang w:val="en-US"/>
        </w:rPr>
        <w:t xml:space="preserve"> There is an art in public spaces strategy for Prescot and a text strategy to ensure that art works, street furniture, gateways etc. work cohesively together as a family. </w:t>
      </w:r>
    </w:p>
    <w:p w14:paraId="47957DF5" w14:textId="77777777" w:rsidR="00981AEE" w:rsidRPr="0099508C" w:rsidRDefault="00981AEE" w:rsidP="00981AEE">
      <w:pPr>
        <w:autoSpaceDE w:val="0"/>
        <w:autoSpaceDN w:val="0"/>
        <w:adjustRightInd w:val="0"/>
        <w:jc w:val="both"/>
        <w:rPr>
          <w:rFonts w:ascii="Arial" w:hAnsi="Arial" w:cs="Arial"/>
          <w:color w:val="000000"/>
          <w:szCs w:val="24"/>
        </w:rPr>
      </w:pPr>
      <w:r w:rsidRPr="0099508C">
        <w:rPr>
          <w:rFonts w:ascii="Arial" w:hAnsi="Arial" w:cs="Arial"/>
          <w:color w:val="000000"/>
          <w:szCs w:val="24"/>
        </w:rPr>
        <w:t>To create new gateways and linkages in Prescot Town Centre, the following interventions will be supported:</w:t>
      </w:r>
    </w:p>
    <w:p w14:paraId="4D0DE83C" w14:textId="77777777" w:rsidR="00981AEE" w:rsidRPr="0099508C" w:rsidRDefault="00981AEE" w:rsidP="00640E10">
      <w:pPr>
        <w:pStyle w:val="ListParagraph"/>
        <w:numPr>
          <w:ilvl w:val="0"/>
          <w:numId w:val="42"/>
        </w:numPr>
        <w:autoSpaceDE w:val="0"/>
        <w:autoSpaceDN w:val="0"/>
        <w:adjustRightInd w:val="0"/>
        <w:jc w:val="both"/>
        <w:rPr>
          <w:rFonts w:ascii="Arial" w:hAnsi="Arial" w:cs="Arial"/>
          <w:color w:val="000000"/>
          <w:sz w:val="24"/>
          <w:szCs w:val="24"/>
        </w:rPr>
      </w:pPr>
      <w:r w:rsidRPr="0099508C">
        <w:rPr>
          <w:rFonts w:ascii="Arial" w:hAnsi="Arial" w:cs="Arial"/>
          <w:color w:val="000000"/>
          <w:sz w:val="24"/>
          <w:szCs w:val="24"/>
        </w:rPr>
        <w:t>New outer and inner gateways to give a sense of arrival.</w:t>
      </w:r>
    </w:p>
    <w:p w14:paraId="29932389" w14:textId="77777777" w:rsidR="00981AEE" w:rsidRPr="0099508C" w:rsidRDefault="00981AEE" w:rsidP="00640E10">
      <w:pPr>
        <w:pStyle w:val="ListParagraph"/>
        <w:numPr>
          <w:ilvl w:val="0"/>
          <w:numId w:val="42"/>
        </w:numPr>
        <w:autoSpaceDE w:val="0"/>
        <w:autoSpaceDN w:val="0"/>
        <w:adjustRightInd w:val="0"/>
        <w:jc w:val="both"/>
        <w:rPr>
          <w:rFonts w:ascii="Arial" w:hAnsi="Arial" w:cs="Arial"/>
          <w:color w:val="000000"/>
          <w:sz w:val="24"/>
          <w:szCs w:val="24"/>
        </w:rPr>
      </w:pPr>
      <w:r w:rsidRPr="0099508C">
        <w:rPr>
          <w:rFonts w:ascii="Arial" w:hAnsi="Arial" w:cs="Arial"/>
          <w:color w:val="000000"/>
          <w:sz w:val="24"/>
          <w:szCs w:val="24"/>
        </w:rPr>
        <w:t>Improved connections from the town centre to the</w:t>
      </w:r>
      <w:r>
        <w:rPr>
          <w:rFonts w:ascii="Arial" w:hAnsi="Arial" w:cs="Arial"/>
          <w:color w:val="000000"/>
          <w:sz w:val="24"/>
          <w:szCs w:val="24"/>
        </w:rPr>
        <w:t xml:space="preserve"> </w:t>
      </w:r>
      <w:r w:rsidRPr="0099508C">
        <w:rPr>
          <w:rFonts w:ascii="Arial" w:hAnsi="Arial" w:cs="Arial"/>
          <w:color w:val="000000"/>
          <w:sz w:val="24"/>
          <w:szCs w:val="24"/>
        </w:rPr>
        <w:t>railway station and Knowsley Safari Park.</w:t>
      </w:r>
    </w:p>
    <w:p w14:paraId="0CC6FB2A" w14:textId="77777777" w:rsidR="00981AEE" w:rsidRPr="0099508C" w:rsidRDefault="00981AEE" w:rsidP="00640E10">
      <w:pPr>
        <w:pStyle w:val="ListParagraph"/>
        <w:numPr>
          <w:ilvl w:val="0"/>
          <w:numId w:val="42"/>
        </w:numPr>
        <w:autoSpaceDE w:val="0"/>
        <w:autoSpaceDN w:val="0"/>
        <w:adjustRightInd w:val="0"/>
        <w:jc w:val="both"/>
        <w:rPr>
          <w:rFonts w:ascii="Arial" w:hAnsi="Arial" w:cs="Arial"/>
          <w:color w:val="000000"/>
          <w:sz w:val="24"/>
          <w:szCs w:val="24"/>
        </w:rPr>
      </w:pPr>
      <w:r w:rsidRPr="0099508C">
        <w:rPr>
          <w:rFonts w:ascii="Arial" w:hAnsi="Arial" w:cs="Arial"/>
          <w:color w:val="000000"/>
          <w:sz w:val="24"/>
          <w:szCs w:val="24"/>
        </w:rPr>
        <w:t>Improved public transport services.</w:t>
      </w:r>
    </w:p>
    <w:p w14:paraId="489E3D2B" w14:textId="77777777" w:rsidR="00981AEE" w:rsidRDefault="00981AEE" w:rsidP="00640E10">
      <w:pPr>
        <w:pStyle w:val="ListParagraph"/>
        <w:numPr>
          <w:ilvl w:val="0"/>
          <w:numId w:val="42"/>
        </w:numPr>
        <w:autoSpaceDE w:val="0"/>
        <w:autoSpaceDN w:val="0"/>
        <w:adjustRightInd w:val="0"/>
        <w:jc w:val="both"/>
        <w:rPr>
          <w:rFonts w:ascii="Arial" w:hAnsi="Arial" w:cs="Arial"/>
          <w:color w:val="666666"/>
          <w:lang w:val="en-US"/>
        </w:rPr>
      </w:pPr>
      <w:r w:rsidRPr="0099508C">
        <w:rPr>
          <w:rFonts w:ascii="Arial" w:hAnsi="Arial" w:cs="Arial"/>
          <w:color w:val="000000"/>
          <w:sz w:val="24"/>
          <w:szCs w:val="24"/>
        </w:rPr>
        <w:t xml:space="preserve">New and improved signage for the town centre. </w:t>
      </w:r>
    </w:p>
    <w:p w14:paraId="799D7C53" w14:textId="77777777" w:rsidR="00981AEE" w:rsidRDefault="00981AEE" w:rsidP="00981AEE">
      <w:pPr>
        <w:jc w:val="both"/>
        <w:rPr>
          <w:rFonts w:ascii="Arial" w:hAnsi="Arial" w:cs="Arial"/>
          <w:b/>
          <w:color w:val="767171" w:themeColor="background2" w:themeShade="80"/>
          <w:szCs w:val="24"/>
        </w:rPr>
      </w:pPr>
    </w:p>
    <w:p w14:paraId="29B776F6" w14:textId="77777777" w:rsidR="00981AEE" w:rsidRDefault="00981AEE" w:rsidP="00981AEE">
      <w:pPr>
        <w:jc w:val="both"/>
        <w:rPr>
          <w:rFonts w:ascii="Arial" w:hAnsi="Arial" w:cs="Arial"/>
          <w:b/>
          <w:color w:val="767171" w:themeColor="background2" w:themeShade="80"/>
          <w:szCs w:val="24"/>
        </w:rPr>
      </w:pPr>
      <w:r>
        <w:rPr>
          <w:rFonts w:ascii="Arial" w:hAnsi="Arial" w:cs="Arial"/>
          <w:b/>
          <w:color w:val="767171" w:themeColor="background2" w:themeShade="80"/>
          <w:szCs w:val="24"/>
        </w:rPr>
        <w:t>Site</w:t>
      </w:r>
      <w:r w:rsidRPr="00B866CE">
        <w:rPr>
          <w:rFonts w:ascii="Arial" w:hAnsi="Arial" w:cs="Arial"/>
          <w:b/>
          <w:color w:val="767171" w:themeColor="background2" w:themeShade="80"/>
          <w:szCs w:val="24"/>
        </w:rPr>
        <w:t>:</w:t>
      </w:r>
    </w:p>
    <w:p w14:paraId="7E5B8A1D" w14:textId="7D92DFFC" w:rsidR="00981AEE" w:rsidRDefault="00981AEE" w:rsidP="00981AEE">
      <w:pPr>
        <w:jc w:val="both"/>
        <w:rPr>
          <w:rFonts w:ascii="Arial" w:hAnsi="Arial" w:cs="Arial"/>
          <w:szCs w:val="24"/>
        </w:rPr>
      </w:pPr>
      <w:r w:rsidRPr="00103E7D">
        <w:rPr>
          <w:rFonts w:ascii="Arial" w:hAnsi="Arial" w:cs="Arial"/>
          <w:szCs w:val="24"/>
        </w:rPr>
        <w:t>Please see the map bel</w:t>
      </w:r>
      <w:r>
        <w:rPr>
          <w:rFonts w:ascii="Arial" w:hAnsi="Arial" w:cs="Arial"/>
          <w:szCs w:val="24"/>
        </w:rPr>
        <w:t>ow</w:t>
      </w:r>
      <w:r w:rsidRPr="00103E7D">
        <w:rPr>
          <w:rFonts w:ascii="Arial" w:hAnsi="Arial" w:cs="Arial"/>
          <w:szCs w:val="24"/>
        </w:rPr>
        <w:t xml:space="preserve"> showing</w:t>
      </w:r>
      <w:r>
        <w:rPr>
          <w:rFonts w:ascii="Arial" w:hAnsi="Arial" w:cs="Arial"/>
          <w:szCs w:val="24"/>
        </w:rPr>
        <w:t xml:space="preserve"> </w:t>
      </w:r>
      <w:r w:rsidRPr="00103E7D">
        <w:rPr>
          <w:rFonts w:ascii="Arial" w:hAnsi="Arial" w:cs="Arial"/>
          <w:szCs w:val="24"/>
        </w:rPr>
        <w:t>1, 2 and 3</w:t>
      </w:r>
      <w:r>
        <w:rPr>
          <w:rFonts w:ascii="Arial" w:hAnsi="Arial" w:cs="Arial"/>
          <w:szCs w:val="24"/>
        </w:rPr>
        <w:t xml:space="preserve"> for the main gateway art work locations (the pink circles are the inner gateways, these are not part of this commission) </w:t>
      </w:r>
    </w:p>
    <w:p w14:paraId="06A7CB79" w14:textId="6E359D6C" w:rsidR="004B5725" w:rsidRDefault="004B5725" w:rsidP="00981AEE">
      <w:pPr>
        <w:jc w:val="both"/>
        <w:rPr>
          <w:rFonts w:ascii="Arial" w:hAnsi="Arial" w:cs="Arial"/>
          <w:szCs w:val="24"/>
        </w:rPr>
      </w:pPr>
    </w:p>
    <w:p w14:paraId="19E5287B" w14:textId="074EAE0F" w:rsidR="004B5725" w:rsidRDefault="004B5725" w:rsidP="00981AEE">
      <w:pPr>
        <w:jc w:val="both"/>
        <w:rPr>
          <w:rFonts w:ascii="Arial" w:hAnsi="Arial" w:cs="Arial"/>
          <w:szCs w:val="24"/>
        </w:rPr>
      </w:pPr>
    </w:p>
    <w:p w14:paraId="707831D7" w14:textId="2B799064" w:rsidR="004B5725" w:rsidRDefault="004B5725" w:rsidP="00981AEE">
      <w:pPr>
        <w:jc w:val="both"/>
        <w:rPr>
          <w:rFonts w:ascii="Arial" w:hAnsi="Arial" w:cs="Arial"/>
          <w:szCs w:val="24"/>
        </w:rPr>
      </w:pPr>
      <w:r>
        <w:rPr>
          <w:rFonts w:ascii="Arial" w:hAnsi="Arial" w:cs="Arial"/>
          <w:szCs w:val="24"/>
        </w:rPr>
        <w:t xml:space="preserve">Site 1: </w:t>
      </w:r>
      <w:r w:rsidR="009245E1" w:rsidRPr="009245E1">
        <w:rPr>
          <w:rFonts w:ascii="Arial" w:hAnsi="Arial" w:cs="Arial"/>
          <w:szCs w:val="24"/>
        </w:rPr>
        <w:t>L34 1NL (Liverpool Road)</w:t>
      </w:r>
    </w:p>
    <w:p w14:paraId="4305FBC0" w14:textId="60AE56E8" w:rsidR="004B5725" w:rsidRDefault="004B5725" w:rsidP="00981AEE">
      <w:pPr>
        <w:jc w:val="both"/>
        <w:rPr>
          <w:rFonts w:ascii="Arial" w:hAnsi="Arial" w:cs="Arial"/>
          <w:szCs w:val="24"/>
        </w:rPr>
      </w:pPr>
      <w:r>
        <w:rPr>
          <w:rFonts w:ascii="Arial" w:hAnsi="Arial" w:cs="Arial"/>
          <w:szCs w:val="24"/>
        </w:rPr>
        <w:t xml:space="preserve">Site 2: </w:t>
      </w:r>
      <w:r w:rsidR="009245E1" w:rsidRPr="009245E1">
        <w:rPr>
          <w:rFonts w:ascii="Arial" w:hAnsi="Arial" w:cs="Arial"/>
          <w:szCs w:val="24"/>
        </w:rPr>
        <w:t>L34 6LB / L34 6HP (St Helens Road)</w:t>
      </w:r>
    </w:p>
    <w:p w14:paraId="454A3863" w14:textId="1FD80132" w:rsidR="004B5725" w:rsidRDefault="004B5725" w:rsidP="00981AEE">
      <w:pPr>
        <w:jc w:val="both"/>
        <w:rPr>
          <w:rFonts w:ascii="Arial" w:hAnsi="Arial" w:cs="Arial"/>
          <w:szCs w:val="24"/>
        </w:rPr>
      </w:pPr>
      <w:r>
        <w:rPr>
          <w:rFonts w:ascii="Arial" w:hAnsi="Arial" w:cs="Arial"/>
          <w:szCs w:val="24"/>
        </w:rPr>
        <w:t xml:space="preserve">Site 3: </w:t>
      </w:r>
      <w:r w:rsidR="009245E1" w:rsidRPr="009245E1">
        <w:rPr>
          <w:rFonts w:ascii="Arial" w:hAnsi="Arial" w:cs="Arial"/>
          <w:szCs w:val="24"/>
        </w:rPr>
        <w:t>L34 5SY (Prescot Station)</w:t>
      </w:r>
    </w:p>
    <w:p w14:paraId="46F1E105" w14:textId="2F7CAB41" w:rsidR="004B5725" w:rsidRDefault="004B5725" w:rsidP="00981AEE">
      <w:pPr>
        <w:jc w:val="both"/>
        <w:rPr>
          <w:rFonts w:ascii="Arial" w:hAnsi="Arial" w:cs="Arial"/>
          <w:szCs w:val="24"/>
        </w:rPr>
      </w:pPr>
    </w:p>
    <w:p w14:paraId="5CC2B7E0" w14:textId="3514EF5B" w:rsidR="009245E1" w:rsidRDefault="009245E1" w:rsidP="00981AEE">
      <w:pPr>
        <w:jc w:val="both"/>
        <w:rPr>
          <w:rFonts w:ascii="Arial" w:hAnsi="Arial" w:cs="Arial"/>
          <w:szCs w:val="24"/>
        </w:rPr>
      </w:pPr>
    </w:p>
    <w:p w14:paraId="7F2F4DDF" w14:textId="77777777" w:rsidR="009245E1" w:rsidRDefault="009245E1" w:rsidP="00981AEE">
      <w:pPr>
        <w:jc w:val="both"/>
        <w:rPr>
          <w:rFonts w:ascii="Arial" w:hAnsi="Arial" w:cs="Arial"/>
          <w:szCs w:val="24"/>
        </w:rPr>
      </w:pPr>
    </w:p>
    <w:p w14:paraId="1A0F99FD" w14:textId="63934E7B" w:rsidR="004B5725" w:rsidRDefault="004B5725" w:rsidP="00981AEE">
      <w:pPr>
        <w:jc w:val="both"/>
        <w:rPr>
          <w:rFonts w:ascii="Arial" w:hAnsi="Arial" w:cs="Arial"/>
          <w:szCs w:val="24"/>
        </w:rPr>
      </w:pPr>
    </w:p>
    <w:p w14:paraId="2536C124" w14:textId="409C509A" w:rsidR="004B5725" w:rsidRDefault="004B5725" w:rsidP="00981AEE">
      <w:pPr>
        <w:jc w:val="both"/>
        <w:rPr>
          <w:rFonts w:ascii="Arial" w:hAnsi="Arial" w:cs="Arial"/>
          <w:szCs w:val="24"/>
        </w:rPr>
      </w:pPr>
    </w:p>
    <w:p w14:paraId="47CD0B92" w14:textId="2041C1E6" w:rsidR="004B5725" w:rsidRDefault="004B5725" w:rsidP="00981AEE">
      <w:pPr>
        <w:jc w:val="both"/>
        <w:rPr>
          <w:rFonts w:ascii="Arial" w:hAnsi="Arial" w:cs="Arial"/>
          <w:szCs w:val="24"/>
        </w:rPr>
      </w:pPr>
    </w:p>
    <w:p w14:paraId="15B85093" w14:textId="5AF7DDD5" w:rsidR="004B5725" w:rsidRDefault="004B5725" w:rsidP="00981AEE">
      <w:pPr>
        <w:jc w:val="both"/>
        <w:rPr>
          <w:rFonts w:ascii="Arial" w:hAnsi="Arial" w:cs="Arial"/>
          <w:szCs w:val="24"/>
        </w:rPr>
      </w:pPr>
    </w:p>
    <w:p w14:paraId="72062AB0" w14:textId="71A09ADE" w:rsidR="004B5725" w:rsidRDefault="004B5725" w:rsidP="00981AEE">
      <w:pPr>
        <w:jc w:val="both"/>
        <w:rPr>
          <w:rFonts w:ascii="Arial" w:hAnsi="Arial" w:cs="Arial"/>
          <w:szCs w:val="24"/>
        </w:rPr>
      </w:pPr>
    </w:p>
    <w:p w14:paraId="39623D72" w14:textId="08DC0F91" w:rsidR="004B5725" w:rsidRDefault="004B5725" w:rsidP="00981AEE">
      <w:pPr>
        <w:jc w:val="both"/>
        <w:rPr>
          <w:rFonts w:ascii="Arial" w:hAnsi="Arial" w:cs="Arial"/>
          <w:szCs w:val="24"/>
        </w:rPr>
      </w:pPr>
    </w:p>
    <w:p w14:paraId="7D4DD649" w14:textId="2E229998" w:rsidR="004B5725" w:rsidRDefault="004B5725" w:rsidP="00981AEE">
      <w:pPr>
        <w:jc w:val="both"/>
        <w:rPr>
          <w:rFonts w:ascii="Arial" w:hAnsi="Arial" w:cs="Arial"/>
          <w:szCs w:val="24"/>
        </w:rPr>
      </w:pPr>
    </w:p>
    <w:p w14:paraId="006B256E" w14:textId="29878BD5" w:rsidR="004B5725" w:rsidRDefault="004B5725" w:rsidP="00981AEE">
      <w:pPr>
        <w:jc w:val="both"/>
        <w:rPr>
          <w:rFonts w:ascii="Arial" w:hAnsi="Arial" w:cs="Arial"/>
          <w:szCs w:val="24"/>
        </w:rPr>
      </w:pPr>
    </w:p>
    <w:p w14:paraId="500C3DED" w14:textId="00B08062" w:rsidR="004B5725" w:rsidRDefault="004B5725" w:rsidP="00981AEE">
      <w:pPr>
        <w:jc w:val="both"/>
        <w:rPr>
          <w:rFonts w:ascii="Arial" w:hAnsi="Arial" w:cs="Arial"/>
          <w:szCs w:val="24"/>
        </w:rPr>
      </w:pPr>
    </w:p>
    <w:p w14:paraId="0E39F224" w14:textId="600B0DF1" w:rsidR="004B5725" w:rsidRDefault="004B5725" w:rsidP="00981AEE">
      <w:pPr>
        <w:jc w:val="both"/>
        <w:rPr>
          <w:rFonts w:ascii="Arial" w:hAnsi="Arial" w:cs="Arial"/>
          <w:szCs w:val="24"/>
        </w:rPr>
      </w:pPr>
    </w:p>
    <w:p w14:paraId="2322CB1B" w14:textId="77777777" w:rsidR="004B5725" w:rsidRDefault="004B5725" w:rsidP="00981AEE">
      <w:pPr>
        <w:jc w:val="both"/>
        <w:rPr>
          <w:rFonts w:ascii="Arial" w:hAnsi="Arial" w:cs="Arial"/>
          <w:szCs w:val="24"/>
        </w:rPr>
      </w:pPr>
    </w:p>
    <w:p w14:paraId="424D1FA6" w14:textId="77777777" w:rsidR="004B5725" w:rsidRDefault="004B5725" w:rsidP="00981AEE">
      <w:pPr>
        <w:rPr>
          <w:rFonts w:ascii="Arial" w:hAnsi="Arial" w:cs="Arial"/>
          <w:szCs w:val="24"/>
        </w:rPr>
        <w:sectPr w:rsidR="004B5725" w:rsidSect="00F065EC">
          <w:pgSz w:w="11906" w:h="16838"/>
          <w:pgMar w:top="851" w:right="1134" w:bottom="567" w:left="1701" w:header="720" w:footer="720" w:gutter="0"/>
          <w:cols w:space="720"/>
        </w:sectPr>
      </w:pPr>
    </w:p>
    <w:p w14:paraId="330C6C82" w14:textId="7677435F" w:rsidR="004B5725" w:rsidRDefault="004B5725" w:rsidP="00981AEE">
      <w:pPr>
        <w:rPr>
          <w:rFonts w:ascii="Arial" w:hAnsi="Arial" w:cs="Arial"/>
          <w:szCs w:val="24"/>
        </w:rPr>
        <w:sectPr w:rsidR="004B5725" w:rsidSect="004B5725">
          <w:pgSz w:w="16838" w:h="11906" w:orient="landscape"/>
          <w:pgMar w:top="1701" w:right="851" w:bottom="1134" w:left="567" w:header="720" w:footer="720" w:gutter="0"/>
          <w:cols w:space="720"/>
          <w:docGrid w:linePitch="326"/>
        </w:sectPr>
      </w:pPr>
      <w:r>
        <w:rPr>
          <w:rFonts w:ascii="Arial" w:hAnsi="Arial" w:cs="Arial"/>
          <w:noProof/>
          <w:szCs w:val="24"/>
          <w:lang w:eastAsia="en-GB"/>
        </w:rPr>
        <w:lastRenderedPageBreak/>
        <w:drawing>
          <wp:inline distT="0" distB="0" distL="0" distR="0" wp14:anchorId="58607B5C" wp14:editId="08696F56">
            <wp:extent cx="8027670" cy="573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ways map numbe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7670" cy="5731510"/>
                    </a:xfrm>
                    <a:prstGeom prst="rect">
                      <a:avLst/>
                    </a:prstGeom>
                  </pic:spPr>
                </pic:pic>
              </a:graphicData>
            </a:graphic>
          </wp:inline>
        </w:drawing>
      </w:r>
    </w:p>
    <w:p w14:paraId="62D1C323" w14:textId="0A080CA0" w:rsidR="00981AEE" w:rsidRDefault="00981AEE" w:rsidP="004B5725">
      <w:pPr>
        <w:jc w:val="both"/>
        <w:rPr>
          <w:rFonts w:ascii="Arial" w:hAnsi="Arial" w:cs="Arial"/>
          <w:b/>
          <w:szCs w:val="24"/>
          <w:u w:val="single"/>
        </w:rPr>
      </w:pPr>
      <w:r w:rsidRPr="00981AEE">
        <w:rPr>
          <w:rFonts w:ascii="Arial" w:hAnsi="Arial" w:cs="Arial"/>
          <w:b/>
          <w:szCs w:val="24"/>
          <w:u w:val="single"/>
        </w:rPr>
        <w:lastRenderedPageBreak/>
        <w:t>Budget</w:t>
      </w:r>
    </w:p>
    <w:p w14:paraId="77A505DB" w14:textId="77777777" w:rsidR="00981AEE" w:rsidRPr="00981AEE" w:rsidRDefault="00981AEE" w:rsidP="004B5725">
      <w:pPr>
        <w:jc w:val="both"/>
        <w:rPr>
          <w:rFonts w:ascii="Arial" w:hAnsi="Arial" w:cs="Arial"/>
          <w:b/>
          <w:szCs w:val="24"/>
          <w:u w:val="single"/>
        </w:rPr>
      </w:pPr>
    </w:p>
    <w:p w14:paraId="2437F553" w14:textId="4CA55974" w:rsidR="00981AEE" w:rsidRDefault="00981AEE" w:rsidP="004B5725">
      <w:pPr>
        <w:jc w:val="both"/>
        <w:rPr>
          <w:rFonts w:ascii="Arial" w:hAnsi="Arial" w:cs="Arial"/>
          <w:szCs w:val="24"/>
        </w:rPr>
      </w:pPr>
      <w:r w:rsidRPr="00103E7D">
        <w:rPr>
          <w:rFonts w:ascii="Arial" w:hAnsi="Arial" w:cs="Arial"/>
          <w:szCs w:val="24"/>
        </w:rPr>
        <w:t>There is £30,000 for each location funded by the Specialist Investment Fund</w:t>
      </w:r>
      <w:r>
        <w:rPr>
          <w:rFonts w:ascii="Arial" w:hAnsi="Arial" w:cs="Arial"/>
          <w:szCs w:val="24"/>
        </w:rPr>
        <w:t xml:space="preserve"> so £90,000 (inclusive of all costs)</w:t>
      </w:r>
      <w:r w:rsidR="000A02BB">
        <w:rPr>
          <w:rFonts w:ascii="Arial" w:hAnsi="Arial" w:cs="Arial"/>
          <w:szCs w:val="24"/>
        </w:rPr>
        <w:t>.</w:t>
      </w:r>
    </w:p>
    <w:p w14:paraId="459021C3" w14:textId="7E65A847" w:rsidR="00981AEE" w:rsidRDefault="00981AEE" w:rsidP="004B5725">
      <w:pPr>
        <w:jc w:val="both"/>
        <w:rPr>
          <w:rFonts w:ascii="Arial" w:hAnsi="Arial" w:cs="Arial"/>
          <w:szCs w:val="24"/>
        </w:rPr>
      </w:pPr>
    </w:p>
    <w:p w14:paraId="1CF5B6A3" w14:textId="735146D2" w:rsidR="000A02BB" w:rsidRDefault="000A02BB" w:rsidP="004B5725">
      <w:pPr>
        <w:jc w:val="both"/>
        <w:rPr>
          <w:rFonts w:ascii="Arial" w:hAnsi="Arial" w:cs="Arial"/>
          <w:szCs w:val="24"/>
        </w:rPr>
      </w:pPr>
      <w:r>
        <w:rPr>
          <w:rFonts w:ascii="Arial" w:hAnsi="Arial" w:cs="Arial"/>
          <w:szCs w:val="24"/>
        </w:rPr>
        <w:t xml:space="preserve">We require: </w:t>
      </w:r>
    </w:p>
    <w:p w14:paraId="11CB424E" w14:textId="4821B2E0" w:rsidR="00981AEE" w:rsidRPr="0069603B" w:rsidRDefault="0069603B" w:rsidP="0069603B">
      <w:pPr>
        <w:pStyle w:val="ListParagraph"/>
        <w:numPr>
          <w:ilvl w:val="0"/>
          <w:numId w:val="44"/>
        </w:numPr>
        <w:spacing w:line="276" w:lineRule="auto"/>
        <w:jc w:val="both"/>
        <w:rPr>
          <w:rFonts w:ascii="Arial" w:hAnsi="Arial" w:cs="Arial"/>
          <w:sz w:val="24"/>
          <w:szCs w:val="24"/>
        </w:rPr>
      </w:pPr>
      <w:r w:rsidRPr="0069603B">
        <w:rPr>
          <w:rFonts w:ascii="Arial" w:hAnsi="Arial" w:cs="Arial"/>
          <w:sz w:val="24"/>
          <w:szCs w:val="24"/>
        </w:rPr>
        <w:t>O</w:t>
      </w:r>
      <w:r w:rsidR="00981AEE" w:rsidRPr="0069603B">
        <w:rPr>
          <w:rFonts w:ascii="Arial" w:hAnsi="Arial" w:cs="Arial"/>
          <w:sz w:val="24"/>
          <w:szCs w:val="24"/>
        </w:rPr>
        <w:t xml:space="preserve">ne artist delivering </w:t>
      </w:r>
      <w:r w:rsidR="00981AEE" w:rsidRPr="009245E1">
        <w:rPr>
          <w:rFonts w:ascii="Arial" w:hAnsi="Arial" w:cs="Arial"/>
          <w:sz w:val="24"/>
          <w:szCs w:val="24"/>
          <w:u w:val="single"/>
        </w:rPr>
        <w:t xml:space="preserve">all three </w:t>
      </w:r>
      <w:r w:rsidR="00981AEE" w:rsidRPr="0069603B">
        <w:rPr>
          <w:rFonts w:ascii="Arial" w:hAnsi="Arial" w:cs="Arial"/>
          <w:sz w:val="24"/>
          <w:szCs w:val="24"/>
        </w:rPr>
        <w:t>art works in all three locations</w:t>
      </w:r>
      <w:r w:rsidR="00981AEE" w:rsidRPr="0069603B">
        <w:rPr>
          <w:rFonts w:ascii="Arial" w:hAnsi="Arial" w:cs="Arial"/>
          <w:b/>
          <w:sz w:val="24"/>
          <w:szCs w:val="24"/>
        </w:rPr>
        <w:t xml:space="preserve"> - £90,000</w:t>
      </w:r>
    </w:p>
    <w:p w14:paraId="5669F8FC" w14:textId="77777777" w:rsidR="00981AEE" w:rsidRDefault="00981AEE" w:rsidP="004B5725">
      <w:pPr>
        <w:jc w:val="both"/>
        <w:rPr>
          <w:rFonts w:ascii="Arial" w:hAnsi="Arial" w:cs="Arial"/>
          <w:b/>
          <w:szCs w:val="24"/>
        </w:rPr>
      </w:pPr>
    </w:p>
    <w:p w14:paraId="3A81CB0A" w14:textId="50FF4261" w:rsidR="00981AEE" w:rsidRDefault="00981AEE" w:rsidP="004B5725">
      <w:pPr>
        <w:jc w:val="both"/>
        <w:rPr>
          <w:rFonts w:ascii="Arial" w:hAnsi="Arial" w:cs="Arial"/>
          <w:b/>
          <w:szCs w:val="24"/>
        </w:rPr>
      </w:pPr>
      <w:r w:rsidRPr="00597C08">
        <w:rPr>
          <w:rFonts w:ascii="Arial" w:hAnsi="Arial" w:cs="Arial"/>
          <w:b/>
          <w:szCs w:val="24"/>
        </w:rPr>
        <w:t xml:space="preserve">The budget covers all artists’ fees including, design, fabrication, attending meetings, </w:t>
      </w:r>
      <w:r>
        <w:rPr>
          <w:rFonts w:ascii="Arial" w:hAnsi="Arial" w:cs="Arial"/>
          <w:b/>
          <w:szCs w:val="24"/>
        </w:rPr>
        <w:t>installation</w:t>
      </w:r>
      <w:r w:rsidR="00544AB8">
        <w:rPr>
          <w:rFonts w:ascii="Arial" w:hAnsi="Arial" w:cs="Arial"/>
          <w:b/>
          <w:szCs w:val="24"/>
        </w:rPr>
        <w:t xml:space="preserve"> - </w:t>
      </w:r>
      <w:r w:rsidR="009245E1">
        <w:rPr>
          <w:rFonts w:ascii="Arial" w:hAnsi="Arial" w:cs="Arial"/>
          <w:b/>
          <w:szCs w:val="24"/>
        </w:rPr>
        <w:t xml:space="preserve">including </w:t>
      </w:r>
      <w:r w:rsidR="00544AB8">
        <w:rPr>
          <w:rFonts w:ascii="Arial" w:hAnsi="Arial" w:cs="Arial"/>
          <w:b/>
          <w:szCs w:val="24"/>
        </w:rPr>
        <w:t>foundations</w:t>
      </w:r>
      <w:r w:rsidR="009245E1">
        <w:rPr>
          <w:rFonts w:ascii="Arial" w:hAnsi="Arial" w:cs="Arial"/>
          <w:b/>
          <w:szCs w:val="24"/>
        </w:rPr>
        <w:t xml:space="preserve">, </w:t>
      </w:r>
      <w:r w:rsidRPr="00597C08">
        <w:rPr>
          <w:rFonts w:ascii="Arial" w:hAnsi="Arial" w:cs="Arial"/>
          <w:b/>
          <w:szCs w:val="24"/>
        </w:rPr>
        <w:t xml:space="preserve">all expenses, transportation costs of art works, travel to meetings etc. </w:t>
      </w:r>
    </w:p>
    <w:p w14:paraId="4E769ED8" w14:textId="77777777" w:rsidR="00981AEE" w:rsidRDefault="00981AEE" w:rsidP="004B5725">
      <w:pPr>
        <w:jc w:val="both"/>
        <w:rPr>
          <w:rFonts w:ascii="Arial" w:hAnsi="Arial" w:cs="Arial"/>
          <w:b/>
          <w:szCs w:val="24"/>
        </w:rPr>
      </w:pPr>
    </w:p>
    <w:p w14:paraId="49F09901" w14:textId="59527184" w:rsidR="00981AEE" w:rsidRDefault="00981AEE" w:rsidP="004B5725">
      <w:pPr>
        <w:jc w:val="both"/>
        <w:rPr>
          <w:rFonts w:ascii="Arial" w:hAnsi="Arial" w:cs="Arial"/>
          <w:b/>
          <w:szCs w:val="24"/>
          <w:u w:val="single"/>
        </w:rPr>
      </w:pPr>
      <w:r>
        <w:rPr>
          <w:rFonts w:ascii="Arial" w:hAnsi="Arial" w:cs="Arial"/>
          <w:b/>
          <w:szCs w:val="24"/>
          <w:u w:val="single"/>
        </w:rPr>
        <w:t xml:space="preserve">Outcomes: </w:t>
      </w:r>
    </w:p>
    <w:p w14:paraId="4AD9CB0A" w14:textId="204F22AA" w:rsidR="00981AEE" w:rsidRDefault="00981AEE" w:rsidP="004B5725">
      <w:pPr>
        <w:jc w:val="both"/>
        <w:rPr>
          <w:rFonts w:ascii="Arial" w:hAnsi="Arial" w:cs="Arial"/>
          <w:b/>
          <w:szCs w:val="24"/>
          <w:u w:val="single"/>
        </w:rPr>
      </w:pPr>
    </w:p>
    <w:p w14:paraId="16F19A0B" w14:textId="7B8DA552" w:rsidR="00981AEE" w:rsidRPr="00981AEE" w:rsidRDefault="00981AEE" w:rsidP="004B5725">
      <w:pPr>
        <w:jc w:val="both"/>
        <w:rPr>
          <w:rFonts w:ascii="Arial" w:hAnsi="Arial" w:cs="Arial"/>
          <w:szCs w:val="24"/>
        </w:rPr>
      </w:pPr>
      <w:r w:rsidRPr="00981AEE">
        <w:rPr>
          <w:rFonts w:ascii="Arial" w:hAnsi="Arial" w:cs="Arial"/>
          <w:szCs w:val="24"/>
        </w:rPr>
        <w:t>The final artwork(s) will need to ensure the following outcomes are achieved:</w:t>
      </w:r>
    </w:p>
    <w:p w14:paraId="07AB51D6" w14:textId="77777777" w:rsidR="00981AEE" w:rsidRPr="009F52D0" w:rsidRDefault="00981AEE" w:rsidP="004B5725">
      <w:pPr>
        <w:jc w:val="both"/>
        <w:rPr>
          <w:rFonts w:ascii="Arial" w:hAnsi="Arial" w:cs="Arial"/>
          <w:b/>
          <w:szCs w:val="24"/>
        </w:rPr>
      </w:pPr>
    </w:p>
    <w:p w14:paraId="2E2AA922" w14:textId="77777777" w:rsidR="00981AEE" w:rsidRPr="00B866CE" w:rsidRDefault="00981AEE" w:rsidP="004B5725">
      <w:pPr>
        <w:pStyle w:val="ListParagraph"/>
        <w:numPr>
          <w:ilvl w:val="0"/>
          <w:numId w:val="39"/>
        </w:numPr>
        <w:spacing w:line="276" w:lineRule="auto"/>
        <w:ind w:left="360"/>
        <w:jc w:val="both"/>
        <w:rPr>
          <w:rFonts w:ascii="Arial" w:hAnsi="Arial" w:cs="Arial"/>
          <w:sz w:val="24"/>
          <w:szCs w:val="24"/>
        </w:rPr>
      </w:pPr>
      <w:r w:rsidRPr="00B866CE">
        <w:rPr>
          <w:rFonts w:ascii="Arial" w:hAnsi="Arial" w:cs="Arial"/>
          <w:sz w:val="24"/>
          <w:szCs w:val="24"/>
        </w:rPr>
        <w:t>Celebrate the heritage and cultural offer of the town</w:t>
      </w:r>
    </w:p>
    <w:p w14:paraId="35A75B2A" w14:textId="77777777" w:rsidR="00981AEE" w:rsidRPr="00B866CE" w:rsidRDefault="00981AEE" w:rsidP="004B5725">
      <w:pPr>
        <w:pStyle w:val="ListParagraph"/>
        <w:numPr>
          <w:ilvl w:val="0"/>
          <w:numId w:val="39"/>
        </w:numPr>
        <w:spacing w:line="276" w:lineRule="auto"/>
        <w:ind w:left="360"/>
        <w:jc w:val="both"/>
        <w:rPr>
          <w:rFonts w:ascii="Arial" w:hAnsi="Arial" w:cs="Arial"/>
          <w:sz w:val="24"/>
          <w:szCs w:val="24"/>
        </w:rPr>
      </w:pPr>
      <w:r w:rsidRPr="00B866CE">
        <w:rPr>
          <w:rFonts w:ascii="Arial" w:hAnsi="Arial" w:cs="Arial"/>
          <w:sz w:val="24"/>
          <w:szCs w:val="24"/>
        </w:rPr>
        <w:t>Provide a creative imaginative and stimulating welcome to Prescot</w:t>
      </w:r>
      <w:r>
        <w:rPr>
          <w:rFonts w:ascii="Arial" w:hAnsi="Arial" w:cs="Arial"/>
          <w:sz w:val="24"/>
          <w:szCs w:val="24"/>
        </w:rPr>
        <w:t>’</w:t>
      </w:r>
      <w:r w:rsidRPr="00B866CE">
        <w:rPr>
          <w:rFonts w:ascii="Arial" w:hAnsi="Arial" w:cs="Arial"/>
          <w:sz w:val="24"/>
          <w:szCs w:val="24"/>
        </w:rPr>
        <w:t>s town centre</w:t>
      </w:r>
    </w:p>
    <w:p w14:paraId="70611D9E" w14:textId="77777777" w:rsidR="00981AEE" w:rsidRDefault="00981AEE" w:rsidP="004B5725">
      <w:pPr>
        <w:pStyle w:val="ListParagraph"/>
        <w:numPr>
          <w:ilvl w:val="0"/>
          <w:numId w:val="40"/>
        </w:numPr>
        <w:spacing w:line="276" w:lineRule="auto"/>
        <w:ind w:left="360"/>
        <w:jc w:val="both"/>
        <w:rPr>
          <w:rFonts w:ascii="Arial" w:hAnsi="Arial" w:cs="Arial"/>
          <w:sz w:val="24"/>
          <w:szCs w:val="24"/>
        </w:rPr>
      </w:pPr>
      <w:r>
        <w:rPr>
          <w:rFonts w:ascii="Arial" w:hAnsi="Arial" w:cs="Arial"/>
          <w:sz w:val="24"/>
          <w:szCs w:val="24"/>
        </w:rPr>
        <w:t>N</w:t>
      </w:r>
      <w:r w:rsidRPr="00B866CE">
        <w:rPr>
          <w:rFonts w:ascii="Arial" w:hAnsi="Arial" w:cs="Arial"/>
          <w:sz w:val="24"/>
          <w:szCs w:val="24"/>
        </w:rPr>
        <w:t>eed little maint</w:t>
      </w:r>
      <w:r>
        <w:rPr>
          <w:rFonts w:ascii="Arial" w:hAnsi="Arial" w:cs="Arial"/>
          <w:sz w:val="24"/>
          <w:szCs w:val="24"/>
        </w:rPr>
        <w:t>enance</w:t>
      </w:r>
    </w:p>
    <w:p w14:paraId="58BA1B8D" w14:textId="77777777" w:rsidR="00981AEE" w:rsidRPr="005E70FD" w:rsidRDefault="00981AEE" w:rsidP="004B5725">
      <w:pPr>
        <w:pStyle w:val="ListParagraph"/>
        <w:numPr>
          <w:ilvl w:val="0"/>
          <w:numId w:val="40"/>
        </w:numPr>
        <w:spacing w:line="276" w:lineRule="auto"/>
        <w:ind w:left="360"/>
        <w:jc w:val="both"/>
        <w:rPr>
          <w:rFonts w:ascii="Arial" w:hAnsi="Arial" w:cs="Arial"/>
          <w:sz w:val="24"/>
          <w:szCs w:val="24"/>
        </w:rPr>
      </w:pPr>
      <w:r w:rsidRPr="005E70FD">
        <w:rPr>
          <w:rFonts w:ascii="Arial" w:hAnsi="Arial" w:cs="Arial"/>
          <w:sz w:val="24"/>
          <w:szCs w:val="24"/>
        </w:rPr>
        <w:t xml:space="preserve">Be fit for purpose, robust, secure and comply with relevant health and safety requirements </w:t>
      </w:r>
    </w:p>
    <w:p w14:paraId="76BFD273" w14:textId="77777777" w:rsidR="00981AEE" w:rsidRPr="00B866CE" w:rsidRDefault="00981AEE" w:rsidP="004B5725">
      <w:pPr>
        <w:pStyle w:val="ListParagraph"/>
        <w:numPr>
          <w:ilvl w:val="0"/>
          <w:numId w:val="40"/>
        </w:numPr>
        <w:spacing w:line="276" w:lineRule="auto"/>
        <w:ind w:left="360"/>
        <w:jc w:val="both"/>
        <w:rPr>
          <w:rFonts w:ascii="Arial" w:hAnsi="Arial" w:cs="Arial"/>
          <w:sz w:val="24"/>
          <w:szCs w:val="24"/>
        </w:rPr>
      </w:pPr>
      <w:r>
        <w:rPr>
          <w:rFonts w:ascii="Arial" w:hAnsi="Arial" w:cs="Arial"/>
          <w:sz w:val="24"/>
          <w:szCs w:val="24"/>
        </w:rPr>
        <w:t>Be or</w:t>
      </w:r>
      <w:r w:rsidRPr="00B866CE">
        <w:rPr>
          <w:rFonts w:ascii="Arial" w:hAnsi="Arial" w:cs="Arial"/>
          <w:sz w:val="24"/>
          <w:szCs w:val="24"/>
        </w:rPr>
        <w:t>iginal and of high quality</w:t>
      </w:r>
      <w:r>
        <w:rPr>
          <w:rFonts w:ascii="Arial" w:hAnsi="Arial" w:cs="Arial"/>
          <w:sz w:val="24"/>
          <w:szCs w:val="24"/>
        </w:rPr>
        <w:t xml:space="preserve">, simple and striking </w:t>
      </w:r>
    </w:p>
    <w:p w14:paraId="37F98B00" w14:textId="77777777" w:rsidR="00981AEE" w:rsidRPr="00B866CE" w:rsidRDefault="00981AEE" w:rsidP="004B5725">
      <w:pPr>
        <w:pStyle w:val="ListParagraph"/>
        <w:numPr>
          <w:ilvl w:val="0"/>
          <w:numId w:val="40"/>
        </w:numPr>
        <w:spacing w:line="276" w:lineRule="auto"/>
        <w:ind w:left="360"/>
        <w:jc w:val="both"/>
        <w:rPr>
          <w:rFonts w:ascii="Arial" w:hAnsi="Arial" w:cs="Arial"/>
          <w:sz w:val="24"/>
          <w:szCs w:val="24"/>
        </w:rPr>
      </w:pPr>
      <w:r w:rsidRPr="00B866CE">
        <w:rPr>
          <w:rFonts w:ascii="Arial" w:hAnsi="Arial" w:cs="Arial"/>
          <w:sz w:val="24"/>
          <w:szCs w:val="24"/>
        </w:rPr>
        <w:t xml:space="preserve">Reflect and celebrate key themes around Shakespeare and </w:t>
      </w:r>
      <w:r>
        <w:rPr>
          <w:rFonts w:ascii="Arial" w:hAnsi="Arial" w:cs="Arial"/>
          <w:sz w:val="24"/>
          <w:szCs w:val="24"/>
        </w:rPr>
        <w:t xml:space="preserve">the </w:t>
      </w:r>
      <w:r w:rsidRPr="00B866CE">
        <w:rPr>
          <w:rFonts w:ascii="Arial" w:hAnsi="Arial" w:cs="Arial"/>
          <w:sz w:val="24"/>
          <w:szCs w:val="24"/>
        </w:rPr>
        <w:t>heritage of the area</w:t>
      </w:r>
    </w:p>
    <w:p w14:paraId="7B565756" w14:textId="77777777" w:rsidR="00981AEE" w:rsidRPr="00B866CE" w:rsidRDefault="00981AEE" w:rsidP="004B5725">
      <w:pPr>
        <w:jc w:val="both"/>
        <w:rPr>
          <w:rFonts w:ascii="Arial" w:hAnsi="Arial" w:cs="Arial"/>
          <w:szCs w:val="24"/>
        </w:rPr>
      </w:pPr>
    </w:p>
    <w:p w14:paraId="3A61845D" w14:textId="74ABCB16" w:rsidR="00981AEE" w:rsidRPr="00981AEE" w:rsidRDefault="00981AEE" w:rsidP="004B5725">
      <w:pPr>
        <w:jc w:val="both"/>
        <w:rPr>
          <w:rFonts w:ascii="Arial" w:hAnsi="Arial" w:cs="Arial"/>
          <w:b/>
          <w:szCs w:val="24"/>
          <w:u w:val="single"/>
        </w:rPr>
      </w:pPr>
      <w:r w:rsidRPr="00981AEE">
        <w:rPr>
          <w:rFonts w:ascii="Arial" w:hAnsi="Arial" w:cs="Arial"/>
          <w:b/>
          <w:szCs w:val="24"/>
          <w:u w:val="single"/>
        </w:rPr>
        <w:t xml:space="preserve">The successful artist will be required to complete the following deliverables: </w:t>
      </w:r>
    </w:p>
    <w:p w14:paraId="7D9AFDA1" w14:textId="77777777" w:rsidR="00981AEE" w:rsidRPr="00981AEE" w:rsidRDefault="00981AEE" w:rsidP="004B5725">
      <w:pPr>
        <w:jc w:val="both"/>
        <w:rPr>
          <w:rFonts w:ascii="Arial" w:hAnsi="Arial" w:cs="Arial"/>
          <w:b/>
          <w:color w:val="767171" w:themeColor="background2" w:themeShade="80"/>
          <w:szCs w:val="24"/>
          <w:u w:val="single"/>
        </w:rPr>
      </w:pPr>
    </w:p>
    <w:p w14:paraId="4A1FC305" w14:textId="6B1B0545" w:rsidR="00981AEE" w:rsidRPr="00981AEE" w:rsidRDefault="00981AEE" w:rsidP="004B5725">
      <w:pPr>
        <w:pStyle w:val="ListParagraph"/>
        <w:numPr>
          <w:ilvl w:val="0"/>
          <w:numId w:val="41"/>
        </w:numPr>
        <w:spacing w:line="276" w:lineRule="auto"/>
        <w:jc w:val="both"/>
        <w:rPr>
          <w:rFonts w:ascii="Arial" w:hAnsi="Arial" w:cs="Arial"/>
          <w:sz w:val="24"/>
          <w:szCs w:val="24"/>
        </w:rPr>
      </w:pPr>
      <w:r w:rsidRPr="00981AEE">
        <w:rPr>
          <w:rFonts w:ascii="Arial" w:hAnsi="Arial" w:cs="Arial"/>
          <w:sz w:val="24"/>
          <w:szCs w:val="24"/>
        </w:rPr>
        <w:t xml:space="preserve">Produce initial design ideas that can be fabricated and installed within budget </w:t>
      </w:r>
    </w:p>
    <w:p w14:paraId="3F896B7C" w14:textId="77777777" w:rsidR="00981AEE" w:rsidRDefault="00981AEE" w:rsidP="004B5725">
      <w:pPr>
        <w:pStyle w:val="ListParagraph"/>
        <w:numPr>
          <w:ilvl w:val="0"/>
          <w:numId w:val="41"/>
        </w:numPr>
        <w:spacing w:line="276" w:lineRule="auto"/>
        <w:jc w:val="both"/>
        <w:rPr>
          <w:rFonts w:ascii="Arial" w:hAnsi="Arial" w:cs="Arial"/>
          <w:sz w:val="24"/>
          <w:szCs w:val="24"/>
        </w:rPr>
      </w:pPr>
      <w:r>
        <w:rPr>
          <w:rFonts w:ascii="Arial" w:hAnsi="Arial" w:cs="Arial"/>
          <w:sz w:val="24"/>
          <w:szCs w:val="24"/>
        </w:rPr>
        <w:t xml:space="preserve">Produce design ideas that are shared with stakeholders and the community </w:t>
      </w:r>
    </w:p>
    <w:p w14:paraId="15ED57A1" w14:textId="77777777" w:rsidR="00981AEE" w:rsidRDefault="00981AEE" w:rsidP="004B5725">
      <w:pPr>
        <w:pStyle w:val="ListParagraph"/>
        <w:numPr>
          <w:ilvl w:val="0"/>
          <w:numId w:val="41"/>
        </w:numPr>
        <w:spacing w:line="276" w:lineRule="auto"/>
        <w:jc w:val="both"/>
        <w:rPr>
          <w:rFonts w:ascii="Arial" w:hAnsi="Arial" w:cs="Arial"/>
          <w:sz w:val="24"/>
          <w:szCs w:val="24"/>
        </w:rPr>
      </w:pPr>
      <w:r>
        <w:rPr>
          <w:rFonts w:ascii="Arial" w:hAnsi="Arial" w:cs="Arial"/>
          <w:sz w:val="24"/>
          <w:szCs w:val="24"/>
        </w:rPr>
        <w:t>To produce a budget inclusive of design fees and related costs, fabrication and transport costs</w:t>
      </w:r>
    </w:p>
    <w:p w14:paraId="4D477E53" w14:textId="77777777" w:rsidR="00981AEE" w:rsidRDefault="00981AEE" w:rsidP="004B5725">
      <w:pPr>
        <w:pStyle w:val="ListParagraph"/>
        <w:numPr>
          <w:ilvl w:val="0"/>
          <w:numId w:val="41"/>
        </w:numPr>
        <w:spacing w:line="276" w:lineRule="auto"/>
        <w:jc w:val="both"/>
        <w:rPr>
          <w:rFonts w:ascii="Arial" w:hAnsi="Arial" w:cs="Arial"/>
          <w:sz w:val="24"/>
          <w:szCs w:val="24"/>
        </w:rPr>
      </w:pPr>
      <w:r>
        <w:rPr>
          <w:rFonts w:ascii="Arial" w:hAnsi="Arial" w:cs="Arial"/>
          <w:sz w:val="24"/>
          <w:szCs w:val="24"/>
        </w:rPr>
        <w:t xml:space="preserve">To oversee </w:t>
      </w:r>
      <w:r w:rsidRPr="00B866CE">
        <w:rPr>
          <w:rFonts w:ascii="Arial" w:hAnsi="Arial" w:cs="Arial"/>
          <w:sz w:val="24"/>
          <w:szCs w:val="24"/>
        </w:rPr>
        <w:t>the installation of the artwork</w:t>
      </w:r>
    </w:p>
    <w:p w14:paraId="4AC610E4" w14:textId="77777777" w:rsidR="00981AEE" w:rsidRPr="00B866CE" w:rsidRDefault="00981AEE" w:rsidP="004B5725">
      <w:pPr>
        <w:pStyle w:val="ListParagraph"/>
        <w:numPr>
          <w:ilvl w:val="0"/>
          <w:numId w:val="41"/>
        </w:numPr>
        <w:spacing w:line="276" w:lineRule="auto"/>
        <w:jc w:val="both"/>
        <w:rPr>
          <w:rFonts w:ascii="Arial" w:hAnsi="Arial" w:cs="Arial"/>
          <w:sz w:val="24"/>
          <w:szCs w:val="24"/>
        </w:rPr>
      </w:pPr>
      <w:r>
        <w:rPr>
          <w:rFonts w:ascii="Arial" w:hAnsi="Arial" w:cs="Arial"/>
          <w:sz w:val="24"/>
          <w:szCs w:val="24"/>
        </w:rPr>
        <w:t>A</w:t>
      </w:r>
      <w:r w:rsidRPr="00B866CE">
        <w:rPr>
          <w:rFonts w:ascii="Arial" w:hAnsi="Arial" w:cs="Arial"/>
          <w:sz w:val="24"/>
          <w:szCs w:val="24"/>
        </w:rPr>
        <w:t xml:space="preserve">ttend meetings with the Prescot </w:t>
      </w:r>
      <w:r>
        <w:rPr>
          <w:rFonts w:ascii="Arial" w:hAnsi="Arial" w:cs="Arial"/>
          <w:sz w:val="24"/>
          <w:szCs w:val="24"/>
        </w:rPr>
        <w:t xml:space="preserve">Regeneration </w:t>
      </w:r>
      <w:r w:rsidRPr="00B866CE">
        <w:rPr>
          <w:rFonts w:ascii="Arial" w:hAnsi="Arial" w:cs="Arial"/>
          <w:sz w:val="24"/>
          <w:szCs w:val="24"/>
        </w:rPr>
        <w:t>team (planners, highways</w:t>
      </w:r>
      <w:r>
        <w:rPr>
          <w:rFonts w:ascii="Arial" w:hAnsi="Arial" w:cs="Arial"/>
          <w:sz w:val="24"/>
          <w:szCs w:val="24"/>
        </w:rPr>
        <w:t xml:space="preserve"> etc.</w:t>
      </w:r>
      <w:r w:rsidRPr="00B866CE">
        <w:rPr>
          <w:rFonts w:ascii="Arial" w:hAnsi="Arial" w:cs="Arial"/>
          <w:sz w:val="24"/>
          <w:szCs w:val="24"/>
        </w:rPr>
        <w:t>)</w:t>
      </w:r>
    </w:p>
    <w:p w14:paraId="2B82D365" w14:textId="77777777" w:rsidR="00981AEE" w:rsidRPr="00B866CE" w:rsidRDefault="00981AEE" w:rsidP="004B5725">
      <w:pPr>
        <w:pStyle w:val="ListParagraph"/>
        <w:numPr>
          <w:ilvl w:val="0"/>
          <w:numId w:val="41"/>
        </w:numPr>
        <w:spacing w:line="276" w:lineRule="auto"/>
        <w:jc w:val="both"/>
        <w:rPr>
          <w:rFonts w:ascii="Arial" w:hAnsi="Arial" w:cs="Arial"/>
          <w:sz w:val="24"/>
          <w:szCs w:val="24"/>
        </w:rPr>
      </w:pPr>
      <w:r>
        <w:rPr>
          <w:rFonts w:ascii="Arial" w:hAnsi="Arial" w:cs="Arial"/>
          <w:sz w:val="24"/>
          <w:szCs w:val="24"/>
        </w:rPr>
        <w:t>P</w:t>
      </w:r>
      <w:r w:rsidRPr="00B866CE">
        <w:rPr>
          <w:rFonts w:ascii="Arial" w:hAnsi="Arial" w:cs="Arial"/>
          <w:sz w:val="24"/>
          <w:szCs w:val="24"/>
        </w:rPr>
        <w:t>rovide a detailed</w:t>
      </w:r>
      <w:r>
        <w:rPr>
          <w:rFonts w:ascii="Arial" w:hAnsi="Arial" w:cs="Arial"/>
          <w:sz w:val="24"/>
          <w:szCs w:val="24"/>
        </w:rPr>
        <w:t>, costed</w:t>
      </w:r>
      <w:r w:rsidRPr="00B866CE">
        <w:rPr>
          <w:rFonts w:ascii="Arial" w:hAnsi="Arial" w:cs="Arial"/>
          <w:sz w:val="24"/>
          <w:szCs w:val="24"/>
        </w:rPr>
        <w:t xml:space="preserve"> maintenance programme for the artwork</w:t>
      </w:r>
    </w:p>
    <w:p w14:paraId="54F497FE" w14:textId="77777777" w:rsidR="00981AEE" w:rsidRPr="00B866CE" w:rsidRDefault="00981AEE" w:rsidP="004B5725">
      <w:pPr>
        <w:pStyle w:val="ListParagraph"/>
        <w:numPr>
          <w:ilvl w:val="0"/>
          <w:numId w:val="41"/>
        </w:numPr>
        <w:spacing w:line="276" w:lineRule="auto"/>
        <w:jc w:val="both"/>
        <w:rPr>
          <w:rFonts w:ascii="Arial" w:hAnsi="Arial" w:cs="Arial"/>
          <w:sz w:val="24"/>
          <w:szCs w:val="24"/>
        </w:rPr>
      </w:pPr>
      <w:r w:rsidRPr="00B866CE">
        <w:rPr>
          <w:rFonts w:ascii="Arial" w:hAnsi="Arial" w:cs="Arial"/>
          <w:sz w:val="24"/>
          <w:szCs w:val="24"/>
        </w:rPr>
        <w:t xml:space="preserve">Any subcontractors employed by the artist to assist with fabricating and / or installing the work must be accredited professionals and be paid by the artist from their fee. </w:t>
      </w:r>
    </w:p>
    <w:p w14:paraId="4677BDFF" w14:textId="77777777" w:rsidR="00981AEE" w:rsidRDefault="00981AEE" w:rsidP="004B5725">
      <w:pPr>
        <w:pStyle w:val="ListParagraph"/>
        <w:numPr>
          <w:ilvl w:val="0"/>
          <w:numId w:val="41"/>
        </w:numPr>
        <w:spacing w:line="276" w:lineRule="auto"/>
        <w:jc w:val="both"/>
        <w:rPr>
          <w:rFonts w:ascii="Arial" w:hAnsi="Arial" w:cs="Arial"/>
          <w:sz w:val="24"/>
          <w:szCs w:val="24"/>
        </w:rPr>
      </w:pPr>
      <w:r w:rsidRPr="00B866CE">
        <w:rPr>
          <w:rFonts w:ascii="Arial" w:hAnsi="Arial" w:cs="Arial"/>
          <w:sz w:val="24"/>
          <w:szCs w:val="24"/>
        </w:rPr>
        <w:t>Method statements must be provided prior to any installation</w:t>
      </w:r>
    </w:p>
    <w:p w14:paraId="7AC0A77D" w14:textId="77777777" w:rsidR="00981AEE" w:rsidRPr="00981AEE" w:rsidRDefault="00981AEE" w:rsidP="004B5725">
      <w:pPr>
        <w:jc w:val="both"/>
        <w:rPr>
          <w:rFonts w:ascii="Arial" w:hAnsi="Arial" w:cs="Arial"/>
          <w:szCs w:val="24"/>
        </w:rPr>
      </w:pPr>
    </w:p>
    <w:p w14:paraId="4BE66E08" w14:textId="065ADA39" w:rsidR="00981AEE" w:rsidRDefault="00981AEE" w:rsidP="004B5725">
      <w:pPr>
        <w:jc w:val="both"/>
        <w:rPr>
          <w:rFonts w:ascii="Arial" w:hAnsi="Arial" w:cs="Arial"/>
          <w:b/>
          <w:szCs w:val="24"/>
          <w:u w:val="single"/>
        </w:rPr>
      </w:pPr>
      <w:r w:rsidRPr="003212F2">
        <w:rPr>
          <w:rFonts w:ascii="Arial" w:hAnsi="Arial" w:cs="Arial"/>
          <w:b/>
          <w:szCs w:val="24"/>
          <w:u w:val="single"/>
        </w:rPr>
        <w:t xml:space="preserve">The </w:t>
      </w:r>
      <w:r w:rsidR="003212F2">
        <w:rPr>
          <w:rFonts w:ascii="Arial" w:hAnsi="Arial" w:cs="Arial"/>
          <w:b/>
          <w:szCs w:val="24"/>
          <w:u w:val="single"/>
        </w:rPr>
        <w:t>successful artist will have</w:t>
      </w:r>
      <w:r w:rsidRPr="003212F2">
        <w:rPr>
          <w:rFonts w:ascii="Arial" w:hAnsi="Arial" w:cs="Arial"/>
          <w:b/>
          <w:szCs w:val="24"/>
          <w:u w:val="single"/>
        </w:rPr>
        <w:t xml:space="preserve"> previous experience of:</w:t>
      </w:r>
    </w:p>
    <w:p w14:paraId="66727820" w14:textId="77777777" w:rsidR="003212F2" w:rsidRPr="003212F2" w:rsidRDefault="003212F2" w:rsidP="004B5725">
      <w:pPr>
        <w:jc w:val="both"/>
        <w:rPr>
          <w:rFonts w:ascii="Arial" w:hAnsi="Arial" w:cs="Arial"/>
          <w:b/>
          <w:szCs w:val="24"/>
          <w:u w:val="single"/>
        </w:rPr>
      </w:pPr>
    </w:p>
    <w:p w14:paraId="6217FA0D"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Creating and installing public art</w:t>
      </w:r>
    </w:p>
    <w:p w14:paraId="4CE0BA0F"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 xml:space="preserve">Working with a variety of stakeholders </w:t>
      </w:r>
    </w:p>
    <w:p w14:paraId="644EBC85"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Working to budget</w:t>
      </w:r>
    </w:p>
    <w:p w14:paraId="3BA329CF"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Working to deadlines</w:t>
      </w:r>
    </w:p>
    <w:p w14:paraId="7D87CED3"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 xml:space="preserve">Awareness and understanding of technical issues that may arise from creating and installing new art works </w:t>
      </w:r>
    </w:p>
    <w:p w14:paraId="5E1672AE"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 xml:space="preserve">Developing high quality and original ideas </w:t>
      </w:r>
    </w:p>
    <w:p w14:paraId="1E3A6B22" w14:textId="77777777" w:rsidR="00981AEE" w:rsidRPr="00981AEE" w:rsidRDefault="00981AEE" w:rsidP="004B5725">
      <w:pPr>
        <w:pStyle w:val="ListParagraph"/>
        <w:numPr>
          <w:ilvl w:val="0"/>
          <w:numId w:val="43"/>
        </w:numPr>
        <w:jc w:val="both"/>
        <w:rPr>
          <w:rStyle w:val="Strong"/>
          <w:rFonts w:ascii="Arial" w:hAnsi="Arial"/>
          <w:b/>
          <w:sz w:val="24"/>
          <w:szCs w:val="24"/>
        </w:rPr>
      </w:pPr>
      <w:r w:rsidRPr="00981AEE">
        <w:rPr>
          <w:rStyle w:val="Strong"/>
          <w:rFonts w:ascii="Arial" w:hAnsi="Arial"/>
          <w:sz w:val="24"/>
          <w:szCs w:val="24"/>
        </w:rPr>
        <w:t xml:space="preserve">Creating low maintenance, fit for purpose art works </w:t>
      </w:r>
    </w:p>
    <w:p w14:paraId="3261BEFD" w14:textId="53F2E40A" w:rsidR="00981AEE" w:rsidRPr="00981AEE" w:rsidRDefault="00981AEE" w:rsidP="00981AEE">
      <w:pPr>
        <w:jc w:val="both"/>
        <w:rPr>
          <w:rFonts w:ascii="Arial" w:hAnsi="Arial" w:cs="Arial"/>
          <w:b/>
          <w:szCs w:val="24"/>
          <w:u w:val="single"/>
        </w:rPr>
      </w:pPr>
    </w:p>
    <w:p w14:paraId="057F5BF1" w14:textId="77777777" w:rsidR="00981AEE" w:rsidRPr="00CB3D71" w:rsidRDefault="00981AEE" w:rsidP="00981AEE">
      <w:pPr>
        <w:ind w:left="420"/>
        <w:jc w:val="both"/>
        <w:rPr>
          <w:rFonts w:ascii="Arial" w:hAnsi="Arial" w:cs="Arial"/>
          <w:szCs w:val="24"/>
        </w:rPr>
      </w:pPr>
    </w:p>
    <w:p w14:paraId="508026ED" w14:textId="77777777" w:rsidR="00544AB8" w:rsidRDefault="00544AB8" w:rsidP="00981AEE">
      <w:pPr>
        <w:jc w:val="both"/>
        <w:rPr>
          <w:rStyle w:val="Strong"/>
          <w:rFonts w:ascii="Arial" w:hAnsi="Arial"/>
          <w:b/>
          <w:color w:val="auto"/>
          <w:szCs w:val="24"/>
          <w:u w:val="single"/>
        </w:rPr>
      </w:pPr>
    </w:p>
    <w:p w14:paraId="7FF06D88" w14:textId="6BA26817" w:rsidR="00981AEE" w:rsidRDefault="00981AEE" w:rsidP="00981AEE">
      <w:pPr>
        <w:jc w:val="both"/>
        <w:rPr>
          <w:rFonts w:ascii="Arial" w:hAnsi="Arial" w:cs="Arial"/>
          <w:szCs w:val="24"/>
        </w:rPr>
      </w:pPr>
      <w:bookmarkStart w:id="0" w:name="_GoBack"/>
      <w:bookmarkEnd w:id="0"/>
      <w:r w:rsidRPr="00981AEE">
        <w:rPr>
          <w:rStyle w:val="Strong"/>
          <w:rFonts w:ascii="Arial" w:hAnsi="Arial"/>
          <w:b/>
          <w:color w:val="auto"/>
          <w:szCs w:val="24"/>
          <w:u w:val="single"/>
        </w:rPr>
        <w:lastRenderedPageBreak/>
        <w:t xml:space="preserve">Insurances </w:t>
      </w:r>
    </w:p>
    <w:p w14:paraId="01F6ED5E" w14:textId="477C2050" w:rsidR="00981AEE" w:rsidRDefault="00981AEE" w:rsidP="00981AEE">
      <w:pPr>
        <w:jc w:val="both"/>
        <w:rPr>
          <w:rFonts w:ascii="Arial" w:hAnsi="Arial" w:cs="Arial"/>
          <w:szCs w:val="24"/>
        </w:rPr>
      </w:pPr>
      <w:r w:rsidRPr="00CB3D71">
        <w:rPr>
          <w:rFonts w:ascii="Arial" w:hAnsi="Arial" w:cs="Arial"/>
          <w:szCs w:val="24"/>
        </w:rPr>
        <w:br/>
        <w:t>The Lead Artist should hold public liability insurance to £5 million and professional indemnity insurance to at least £1 million. They should also hold employers liability if applicable.</w:t>
      </w:r>
    </w:p>
    <w:p w14:paraId="78FCE731" w14:textId="77777777" w:rsidR="00981AEE" w:rsidRPr="00981AEE" w:rsidRDefault="00981AEE" w:rsidP="00981AEE">
      <w:pPr>
        <w:jc w:val="both"/>
        <w:rPr>
          <w:rFonts w:ascii="Arial" w:hAnsi="Arial" w:cs="Arial"/>
          <w:b/>
          <w:szCs w:val="24"/>
          <w:u w:val="single"/>
        </w:rPr>
      </w:pPr>
    </w:p>
    <w:p w14:paraId="193E3DEA" w14:textId="23E33F0E" w:rsidR="00981AEE" w:rsidRDefault="00981AEE" w:rsidP="00981AEE">
      <w:pPr>
        <w:pStyle w:val="NormalWeb"/>
        <w:spacing w:before="0" w:beforeAutospacing="0" w:after="0" w:afterAutospacing="0"/>
        <w:rPr>
          <w:rStyle w:val="Strong"/>
          <w:rFonts w:ascii="Arial" w:hAnsi="Arial"/>
          <w:b/>
          <w:color w:val="auto"/>
          <w:u w:val="single"/>
          <w:lang w:val="en-US"/>
        </w:rPr>
      </w:pPr>
      <w:r w:rsidRPr="00981AEE">
        <w:rPr>
          <w:rStyle w:val="Strong"/>
          <w:rFonts w:ascii="Arial" w:hAnsi="Arial"/>
          <w:b/>
          <w:color w:val="auto"/>
          <w:u w:val="single"/>
          <w:lang w:val="en-US"/>
        </w:rPr>
        <w:t>Proposed payment milestones</w:t>
      </w:r>
    </w:p>
    <w:p w14:paraId="5FF6B4A8" w14:textId="77777777" w:rsidR="00981AEE" w:rsidRPr="00981AEE" w:rsidRDefault="00981AEE" w:rsidP="00981AEE">
      <w:pPr>
        <w:pStyle w:val="NormalWeb"/>
        <w:spacing w:before="0" w:beforeAutospacing="0" w:after="0" w:afterAutospacing="0"/>
        <w:rPr>
          <w:rStyle w:val="Strong"/>
          <w:rFonts w:ascii="Arial" w:hAnsi="Arial"/>
          <w:b/>
          <w:color w:val="auto"/>
          <w:u w:val="single"/>
          <w:lang w:val="en-US"/>
        </w:rPr>
      </w:pPr>
    </w:p>
    <w:tbl>
      <w:tblPr>
        <w:tblStyle w:val="TableGrid"/>
        <w:tblW w:w="0" w:type="auto"/>
        <w:tblLook w:val="04A0" w:firstRow="1" w:lastRow="0" w:firstColumn="1" w:lastColumn="0" w:noHBand="0" w:noVBand="1"/>
      </w:tblPr>
      <w:tblGrid>
        <w:gridCol w:w="1815"/>
        <w:gridCol w:w="2915"/>
        <w:gridCol w:w="1510"/>
        <w:gridCol w:w="2821"/>
      </w:tblGrid>
      <w:tr w:rsidR="00981AEE" w14:paraId="789B3992" w14:textId="77777777" w:rsidTr="00981AEE">
        <w:tc>
          <w:tcPr>
            <w:tcW w:w="2547" w:type="dxa"/>
          </w:tcPr>
          <w:p w14:paraId="03D9EED6" w14:textId="77777777" w:rsidR="00981AEE" w:rsidRPr="006C00C3" w:rsidRDefault="00981AEE" w:rsidP="00BD067D">
            <w:pPr>
              <w:pStyle w:val="NormalWeb"/>
              <w:spacing w:before="0" w:beforeAutospacing="0" w:after="0" w:afterAutospacing="0"/>
              <w:rPr>
                <w:rFonts w:ascii="Arial" w:hAnsi="Arial" w:cs="Arial"/>
                <w:b/>
                <w:bCs/>
                <w:lang w:val="en-US"/>
              </w:rPr>
            </w:pPr>
            <w:r w:rsidRPr="006C00C3">
              <w:rPr>
                <w:rFonts w:ascii="Arial" w:hAnsi="Arial" w:cs="Arial"/>
                <w:b/>
                <w:bCs/>
                <w:lang w:val="en-US"/>
              </w:rPr>
              <w:t xml:space="preserve">Payment stage </w:t>
            </w:r>
          </w:p>
        </w:tc>
        <w:tc>
          <w:tcPr>
            <w:tcW w:w="4536" w:type="dxa"/>
          </w:tcPr>
          <w:p w14:paraId="5AAC3D64" w14:textId="77777777" w:rsidR="00981AEE" w:rsidRPr="006C00C3" w:rsidRDefault="00981AEE" w:rsidP="00BD067D">
            <w:pPr>
              <w:pStyle w:val="NormalWeb"/>
              <w:spacing w:before="0" w:beforeAutospacing="0" w:after="0" w:afterAutospacing="0"/>
              <w:rPr>
                <w:rFonts w:ascii="Arial" w:hAnsi="Arial" w:cs="Arial"/>
                <w:b/>
                <w:bCs/>
                <w:lang w:val="en-US"/>
              </w:rPr>
            </w:pPr>
          </w:p>
        </w:tc>
        <w:tc>
          <w:tcPr>
            <w:tcW w:w="1417" w:type="dxa"/>
          </w:tcPr>
          <w:p w14:paraId="1CBC0145" w14:textId="77777777" w:rsidR="00981AEE" w:rsidRPr="006C00C3" w:rsidRDefault="00981AEE" w:rsidP="00BD067D">
            <w:pPr>
              <w:pStyle w:val="NormalWeb"/>
              <w:spacing w:before="0" w:beforeAutospacing="0" w:after="0" w:afterAutospacing="0"/>
              <w:rPr>
                <w:rFonts w:ascii="Arial" w:hAnsi="Arial" w:cs="Arial"/>
                <w:b/>
                <w:bCs/>
                <w:lang w:val="en-US"/>
              </w:rPr>
            </w:pPr>
            <w:r w:rsidRPr="006C00C3">
              <w:rPr>
                <w:rFonts w:ascii="Arial" w:hAnsi="Arial" w:cs="Arial"/>
                <w:b/>
                <w:bCs/>
                <w:lang w:val="en-US"/>
              </w:rPr>
              <w:t xml:space="preserve">Percentage payment </w:t>
            </w:r>
          </w:p>
        </w:tc>
        <w:tc>
          <w:tcPr>
            <w:tcW w:w="4537" w:type="dxa"/>
          </w:tcPr>
          <w:p w14:paraId="738962AB" w14:textId="77777777" w:rsidR="00981AEE" w:rsidRPr="006C00C3" w:rsidRDefault="00981AEE" w:rsidP="00BD067D">
            <w:pPr>
              <w:pStyle w:val="NormalWeb"/>
              <w:spacing w:before="0" w:beforeAutospacing="0" w:after="0" w:afterAutospacing="0"/>
              <w:rPr>
                <w:rFonts w:ascii="Arial" w:hAnsi="Arial" w:cs="Arial"/>
                <w:b/>
                <w:bCs/>
                <w:lang w:val="en-US"/>
              </w:rPr>
            </w:pPr>
            <w:r>
              <w:rPr>
                <w:rFonts w:ascii="Arial" w:hAnsi="Arial" w:cs="Arial"/>
                <w:b/>
                <w:bCs/>
                <w:lang w:val="en-US"/>
              </w:rPr>
              <w:t xml:space="preserve">Time scales for scheme </w:t>
            </w:r>
          </w:p>
        </w:tc>
      </w:tr>
      <w:tr w:rsidR="00981AEE" w14:paraId="5F87BC1D" w14:textId="77777777" w:rsidTr="00981AEE">
        <w:tc>
          <w:tcPr>
            <w:tcW w:w="2547" w:type="dxa"/>
          </w:tcPr>
          <w:p w14:paraId="75FC9530"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Payment 1 </w:t>
            </w:r>
          </w:p>
        </w:tc>
        <w:tc>
          <w:tcPr>
            <w:tcW w:w="4536" w:type="dxa"/>
          </w:tcPr>
          <w:p w14:paraId="75F45C14"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On signing the contract </w:t>
            </w:r>
          </w:p>
        </w:tc>
        <w:tc>
          <w:tcPr>
            <w:tcW w:w="1417" w:type="dxa"/>
          </w:tcPr>
          <w:p w14:paraId="3A7D5F08"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5% </w:t>
            </w:r>
          </w:p>
        </w:tc>
        <w:tc>
          <w:tcPr>
            <w:tcW w:w="4537" w:type="dxa"/>
          </w:tcPr>
          <w:p w14:paraId="76B381CE" w14:textId="77777777" w:rsidR="00981AEE" w:rsidRPr="006C00C3" w:rsidRDefault="00981AEE" w:rsidP="00BD067D">
            <w:pPr>
              <w:pStyle w:val="NormalWeb"/>
              <w:spacing w:before="0" w:beforeAutospacing="0" w:after="0" w:afterAutospacing="0"/>
              <w:rPr>
                <w:rFonts w:ascii="Arial" w:hAnsi="Arial" w:cs="Arial"/>
                <w:bCs/>
                <w:lang w:val="en-US"/>
              </w:rPr>
            </w:pPr>
          </w:p>
        </w:tc>
      </w:tr>
      <w:tr w:rsidR="00981AEE" w14:paraId="79DE58D1" w14:textId="77777777" w:rsidTr="00981AEE">
        <w:tc>
          <w:tcPr>
            <w:tcW w:w="2547" w:type="dxa"/>
          </w:tcPr>
          <w:p w14:paraId="75487D2C"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Payment 2</w:t>
            </w:r>
          </w:p>
        </w:tc>
        <w:tc>
          <w:tcPr>
            <w:tcW w:w="4536" w:type="dxa"/>
          </w:tcPr>
          <w:p w14:paraId="78F6FC9D"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After research</w:t>
            </w:r>
            <w:r>
              <w:rPr>
                <w:rFonts w:ascii="Arial" w:hAnsi="Arial" w:cs="Arial"/>
                <w:bCs/>
                <w:lang w:val="en-US"/>
              </w:rPr>
              <w:t>,</w:t>
            </w:r>
            <w:r w:rsidRPr="006C00C3">
              <w:rPr>
                <w:rFonts w:ascii="Arial" w:hAnsi="Arial" w:cs="Arial"/>
                <w:bCs/>
                <w:lang w:val="en-US"/>
              </w:rPr>
              <w:t xml:space="preserve"> development </w:t>
            </w:r>
            <w:r>
              <w:rPr>
                <w:rFonts w:ascii="Arial" w:hAnsi="Arial" w:cs="Arial"/>
                <w:bCs/>
                <w:lang w:val="en-US"/>
              </w:rPr>
              <w:t>and initial ideas</w:t>
            </w:r>
          </w:p>
        </w:tc>
        <w:tc>
          <w:tcPr>
            <w:tcW w:w="1417" w:type="dxa"/>
          </w:tcPr>
          <w:p w14:paraId="36460826"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5%</w:t>
            </w:r>
          </w:p>
        </w:tc>
        <w:tc>
          <w:tcPr>
            <w:tcW w:w="4537" w:type="dxa"/>
          </w:tcPr>
          <w:p w14:paraId="37B3700C" w14:textId="77777777" w:rsidR="00981AEE" w:rsidRPr="006C00C3" w:rsidRDefault="00981AEE" w:rsidP="00BD067D">
            <w:pPr>
              <w:pStyle w:val="NormalWeb"/>
              <w:spacing w:before="0" w:beforeAutospacing="0" w:after="0" w:afterAutospacing="0"/>
              <w:rPr>
                <w:rFonts w:ascii="Arial" w:hAnsi="Arial" w:cs="Arial"/>
                <w:bCs/>
                <w:lang w:val="en-US"/>
              </w:rPr>
            </w:pPr>
          </w:p>
        </w:tc>
      </w:tr>
      <w:tr w:rsidR="00981AEE" w14:paraId="6A70AC25" w14:textId="77777777" w:rsidTr="00981AEE">
        <w:tc>
          <w:tcPr>
            <w:tcW w:w="2547" w:type="dxa"/>
          </w:tcPr>
          <w:p w14:paraId="62024FAC"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Payment 3</w:t>
            </w:r>
          </w:p>
        </w:tc>
        <w:tc>
          <w:tcPr>
            <w:tcW w:w="4536" w:type="dxa"/>
          </w:tcPr>
          <w:p w14:paraId="0DB75C2B"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Upon presentation of initial costed design proposal </w:t>
            </w:r>
          </w:p>
        </w:tc>
        <w:tc>
          <w:tcPr>
            <w:tcW w:w="1417" w:type="dxa"/>
          </w:tcPr>
          <w:p w14:paraId="4E579990"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10%</w:t>
            </w:r>
          </w:p>
        </w:tc>
        <w:tc>
          <w:tcPr>
            <w:tcW w:w="4537" w:type="dxa"/>
          </w:tcPr>
          <w:p w14:paraId="11AB0F25" w14:textId="5E10981C" w:rsidR="00981AEE" w:rsidRPr="006C00C3" w:rsidRDefault="00981AEE" w:rsidP="00981AEE">
            <w:pPr>
              <w:pStyle w:val="NormalWeb"/>
              <w:spacing w:before="0" w:beforeAutospacing="0" w:after="0" w:afterAutospacing="0"/>
              <w:rPr>
                <w:rFonts w:ascii="Arial" w:hAnsi="Arial" w:cs="Arial"/>
                <w:bCs/>
                <w:lang w:val="en-US"/>
              </w:rPr>
            </w:pPr>
            <w:r>
              <w:rPr>
                <w:rFonts w:ascii="Arial" w:hAnsi="Arial" w:cs="Arial"/>
                <w:bCs/>
                <w:lang w:val="en-US"/>
              </w:rPr>
              <w:t xml:space="preserve">Costed design needed by October 2019 </w:t>
            </w:r>
          </w:p>
        </w:tc>
      </w:tr>
      <w:tr w:rsidR="00981AEE" w14:paraId="7C511FC4" w14:textId="77777777" w:rsidTr="00981AEE">
        <w:tc>
          <w:tcPr>
            <w:tcW w:w="2547" w:type="dxa"/>
          </w:tcPr>
          <w:p w14:paraId="7F88FFFF"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Payment 4 </w:t>
            </w:r>
          </w:p>
        </w:tc>
        <w:tc>
          <w:tcPr>
            <w:tcW w:w="4536" w:type="dxa"/>
          </w:tcPr>
          <w:p w14:paraId="45D1E3CE"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Upon amends and detailing to design proposal  </w:t>
            </w:r>
          </w:p>
        </w:tc>
        <w:tc>
          <w:tcPr>
            <w:tcW w:w="1417" w:type="dxa"/>
          </w:tcPr>
          <w:p w14:paraId="201D2D94"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15%</w:t>
            </w:r>
          </w:p>
        </w:tc>
        <w:tc>
          <w:tcPr>
            <w:tcW w:w="4537" w:type="dxa"/>
          </w:tcPr>
          <w:p w14:paraId="1A6A5525" w14:textId="77777777" w:rsidR="00981AEE" w:rsidRPr="006C00C3" w:rsidRDefault="00981AEE" w:rsidP="00BD067D">
            <w:pPr>
              <w:pStyle w:val="NormalWeb"/>
              <w:spacing w:before="0" w:beforeAutospacing="0" w:after="0" w:afterAutospacing="0"/>
              <w:rPr>
                <w:rFonts w:ascii="Arial" w:hAnsi="Arial" w:cs="Arial"/>
                <w:bCs/>
                <w:lang w:val="en-US"/>
              </w:rPr>
            </w:pPr>
          </w:p>
        </w:tc>
      </w:tr>
      <w:tr w:rsidR="00981AEE" w14:paraId="53D48FD3" w14:textId="77777777" w:rsidTr="00981AEE">
        <w:tc>
          <w:tcPr>
            <w:tcW w:w="2547" w:type="dxa"/>
          </w:tcPr>
          <w:p w14:paraId="4F3C8C4D"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Payment 5</w:t>
            </w:r>
          </w:p>
        </w:tc>
        <w:tc>
          <w:tcPr>
            <w:tcW w:w="4536" w:type="dxa"/>
          </w:tcPr>
          <w:p w14:paraId="60DF479A"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Upon approval of design proposal</w:t>
            </w:r>
          </w:p>
        </w:tc>
        <w:tc>
          <w:tcPr>
            <w:tcW w:w="1417" w:type="dxa"/>
          </w:tcPr>
          <w:p w14:paraId="70CAD2C8"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25%</w:t>
            </w:r>
          </w:p>
        </w:tc>
        <w:tc>
          <w:tcPr>
            <w:tcW w:w="4537" w:type="dxa"/>
          </w:tcPr>
          <w:p w14:paraId="30053BD1" w14:textId="77777777" w:rsidR="00981AEE" w:rsidRPr="006C00C3" w:rsidRDefault="00981AEE" w:rsidP="00BD067D">
            <w:pPr>
              <w:pStyle w:val="NormalWeb"/>
              <w:spacing w:before="0" w:beforeAutospacing="0" w:after="0" w:afterAutospacing="0"/>
              <w:rPr>
                <w:rFonts w:ascii="Arial" w:hAnsi="Arial" w:cs="Arial"/>
                <w:bCs/>
                <w:lang w:val="en-US"/>
              </w:rPr>
            </w:pPr>
          </w:p>
        </w:tc>
      </w:tr>
      <w:tr w:rsidR="00981AEE" w14:paraId="45BD0431" w14:textId="77777777" w:rsidTr="00981AEE">
        <w:tc>
          <w:tcPr>
            <w:tcW w:w="2547" w:type="dxa"/>
          </w:tcPr>
          <w:p w14:paraId="1C9E75C2"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Payment 6</w:t>
            </w:r>
          </w:p>
        </w:tc>
        <w:tc>
          <w:tcPr>
            <w:tcW w:w="4536" w:type="dxa"/>
          </w:tcPr>
          <w:p w14:paraId="061860BB"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Upon fabrication of the design proposal </w:t>
            </w:r>
          </w:p>
        </w:tc>
        <w:tc>
          <w:tcPr>
            <w:tcW w:w="1417" w:type="dxa"/>
          </w:tcPr>
          <w:p w14:paraId="7043A3D2"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25%</w:t>
            </w:r>
          </w:p>
        </w:tc>
        <w:tc>
          <w:tcPr>
            <w:tcW w:w="4537" w:type="dxa"/>
          </w:tcPr>
          <w:p w14:paraId="6DF0B0D6" w14:textId="77777777" w:rsidR="00981AEE" w:rsidRPr="006C00C3" w:rsidRDefault="00981AEE" w:rsidP="00BD067D">
            <w:pPr>
              <w:pStyle w:val="NormalWeb"/>
              <w:spacing w:before="0" w:beforeAutospacing="0" w:after="0" w:afterAutospacing="0"/>
              <w:rPr>
                <w:rFonts w:ascii="Arial" w:hAnsi="Arial" w:cs="Arial"/>
                <w:bCs/>
                <w:lang w:val="en-US"/>
              </w:rPr>
            </w:pPr>
          </w:p>
        </w:tc>
      </w:tr>
      <w:tr w:rsidR="00981AEE" w14:paraId="01DD289C" w14:textId="77777777" w:rsidTr="00981AEE">
        <w:tc>
          <w:tcPr>
            <w:tcW w:w="2547" w:type="dxa"/>
          </w:tcPr>
          <w:p w14:paraId="7F56AEC7" w14:textId="3FB18E16"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Payment </w:t>
            </w:r>
            <w:r w:rsidR="009245E1">
              <w:rPr>
                <w:rFonts w:ascii="Arial" w:hAnsi="Arial" w:cs="Arial"/>
                <w:bCs/>
                <w:lang w:val="en-US"/>
              </w:rPr>
              <w:t>7</w:t>
            </w:r>
          </w:p>
        </w:tc>
        <w:tc>
          <w:tcPr>
            <w:tcW w:w="4536" w:type="dxa"/>
          </w:tcPr>
          <w:p w14:paraId="3B7C0679"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 xml:space="preserve">Upon installation of the </w:t>
            </w:r>
            <w:r>
              <w:rPr>
                <w:rFonts w:ascii="Arial" w:hAnsi="Arial" w:cs="Arial"/>
                <w:bCs/>
                <w:lang w:val="en-US"/>
              </w:rPr>
              <w:t xml:space="preserve"> art work </w:t>
            </w:r>
          </w:p>
        </w:tc>
        <w:tc>
          <w:tcPr>
            <w:tcW w:w="1417" w:type="dxa"/>
          </w:tcPr>
          <w:p w14:paraId="2011254D" w14:textId="77777777" w:rsidR="00981AEE" w:rsidRPr="006C00C3" w:rsidRDefault="00981AEE" w:rsidP="00BD067D">
            <w:pPr>
              <w:pStyle w:val="NormalWeb"/>
              <w:spacing w:before="0" w:beforeAutospacing="0" w:after="0" w:afterAutospacing="0"/>
              <w:rPr>
                <w:rFonts w:ascii="Arial" w:hAnsi="Arial" w:cs="Arial"/>
                <w:bCs/>
                <w:lang w:val="en-US"/>
              </w:rPr>
            </w:pPr>
            <w:r w:rsidRPr="006C00C3">
              <w:rPr>
                <w:rFonts w:ascii="Arial" w:hAnsi="Arial" w:cs="Arial"/>
                <w:bCs/>
                <w:lang w:val="en-US"/>
              </w:rPr>
              <w:t>15%</w:t>
            </w:r>
          </w:p>
        </w:tc>
        <w:tc>
          <w:tcPr>
            <w:tcW w:w="4537" w:type="dxa"/>
          </w:tcPr>
          <w:p w14:paraId="4CD0D08A" w14:textId="77777777" w:rsidR="00981AEE" w:rsidRPr="006C00C3" w:rsidRDefault="00981AEE" w:rsidP="00BD067D">
            <w:pPr>
              <w:pStyle w:val="NormalWeb"/>
              <w:spacing w:before="0" w:beforeAutospacing="0" w:after="0" w:afterAutospacing="0"/>
              <w:rPr>
                <w:rFonts w:ascii="Arial" w:hAnsi="Arial" w:cs="Arial"/>
                <w:bCs/>
                <w:lang w:val="en-US"/>
              </w:rPr>
            </w:pPr>
            <w:r>
              <w:rPr>
                <w:rFonts w:ascii="Arial" w:hAnsi="Arial" w:cs="Arial"/>
                <w:bCs/>
                <w:lang w:val="en-US"/>
              </w:rPr>
              <w:t>Art works due to be installed 29/05/2020</w:t>
            </w:r>
          </w:p>
        </w:tc>
      </w:tr>
    </w:tbl>
    <w:p w14:paraId="4093B6D3" w14:textId="77777777" w:rsidR="00981AEE" w:rsidRDefault="00981AEE" w:rsidP="00981AEE">
      <w:pPr>
        <w:jc w:val="both"/>
        <w:rPr>
          <w:rFonts w:ascii="Arial" w:hAnsi="Arial" w:cs="Arial"/>
          <w:szCs w:val="24"/>
        </w:rPr>
      </w:pPr>
    </w:p>
    <w:p w14:paraId="687D667A" w14:textId="7CE5947C" w:rsidR="00981AEE" w:rsidRPr="00981AEE" w:rsidRDefault="00981AEE" w:rsidP="00981AEE">
      <w:pPr>
        <w:rPr>
          <w:rFonts w:ascii="Arial" w:hAnsi="Arial" w:cs="Arial"/>
          <w:b/>
          <w:szCs w:val="24"/>
          <w:u w:val="single"/>
        </w:rPr>
      </w:pPr>
      <w:r w:rsidRPr="00981AEE">
        <w:rPr>
          <w:rFonts w:ascii="Arial" w:hAnsi="Arial" w:cs="Arial"/>
          <w:b/>
          <w:szCs w:val="24"/>
          <w:u w:val="single"/>
        </w:rPr>
        <w:t xml:space="preserve">Attachments: </w:t>
      </w:r>
    </w:p>
    <w:p w14:paraId="0E7E5428" w14:textId="77777777" w:rsidR="00981AEE" w:rsidRPr="00981AEE" w:rsidRDefault="00981AEE" w:rsidP="00981AEE">
      <w:pPr>
        <w:rPr>
          <w:rFonts w:ascii="Arial" w:hAnsi="Arial" w:cs="Arial"/>
          <w:szCs w:val="24"/>
        </w:rPr>
      </w:pPr>
    </w:p>
    <w:p w14:paraId="7255CD42" w14:textId="77777777" w:rsidR="00981AEE" w:rsidRPr="00981AEE" w:rsidRDefault="00981AEE" w:rsidP="00981AEE">
      <w:pPr>
        <w:rPr>
          <w:rFonts w:ascii="Arial" w:hAnsi="Arial" w:cs="Arial"/>
          <w:lang w:eastAsia="en-GB"/>
        </w:rPr>
      </w:pPr>
      <w:r w:rsidRPr="00981AEE">
        <w:rPr>
          <w:rFonts w:ascii="Arial" w:hAnsi="Arial" w:cs="Arial"/>
          <w:lang w:eastAsia="en-GB"/>
        </w:rPr>
        <w:t>•</w:t>
      </w:r>
      <w:r w:rsidRPr="00981AEE">
        <w:rPr>
          <w:rFonts w:ascii="Arial" w:hAnsi="Arial" w:cs="Arial"/>
          <w:lang w:eastAsia="en-GB"/>
        </w:rPr>
        <w:tab/>
        <w:t>Arts in public spaces strategy for Prescot</w:t>
      </w:r>
    </w:p>
    <w:p w14:paraId="14812479" w14:textId="15F7A583" w:rsidR="00981AEE" w:rsidRPr="00981AEE" w:rsidRDefault="00981AEE" w:rsidP="00981AEE">
      <w:pPr>
        <w:rPr>
          <w:rFonts w:ascii="Arial" w:hAnsi="Arial" w:cs="Arial"/>
          <w:lang w:eastAsia="en-GB"/>
        </w:rPr>
      </w:pPr>
      <w:r w:rsidRPr="00981AEE">
        <w:rPr>
          <w:rFonts w:ascii="Arial" w:hAnsi="Arial" w:cs="Arial"/>
          <w:lang w:eastAsia="en-GB"/>
        </w:rPr>
        <w:t>•</w:t>
      </w:r>
      <w:r w:rsidRPr="00981AEE">
        <w:rPr>
          <w:rFonts w:ascii="Arial" w:hAnsi="Arial" w:cs="Arial"/>
          <w:lang w:eastAsia="en-GB"/>
        </w:rPr>
        <w:tab/>
        <w:t>Prescot Master plan</w:t>
      </w:r>
    </w:p>
    <w:sectPr w:rsidR="00981AEE" w:rsidRPr="00981AEE" w:rsidSect="00F065EC">
      <w:pgSz w:w="11906" w:h="16838"/>
      <w:pgMar w:top="851" w:right="113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5365" w14:textId="77777777" w:rsidR="002F4FAF" w:rsidRDefault="002F4FAF">
      <w:r>
        <w:separator/>
      </w:r>
    </w:p>
  </w:endnote>
  <w:endnote w:type="continuationSeparator" w:id="0">
    <w:p w14:paraId="3490DEB3" w14:textId="77777777" w:rsidR="002F4FAF" w:rsidRDefault="002F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mportant">
    <w:altName w:val="Times New 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7CDC" w14:textId="77777777" w:rsidR="002F4FAF" w:rsidRDefault="002F4FAF">
      <w:r>
        <w:separator/>
      </w:r>
    </w:p>
  </w:footnote>
  <w:footnote w:type="continuationSeparator" w:id="0">
    <w:p w14:paraId="428CB818" w14:textId="77777777" w:rsidR="002F4FAF" w:rsidRDefault="002F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multilevel"/>
    <w:tmpl w:val="C6566608"/>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2"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A01BC"/>
    <w:multiLevelType w:val="hybridMultilevel"/>
    <w:tmpl w:val="20E2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6124E"/>
    <w:multiLevelType w:val="hybridMultilevel"/>
    <w:tmpl w:val="136EA736"/>
    <w:lvl w:ilvl="0" w:tplc="FFFFFFFF">
      <w:start w:val="1"/>
      <w:numFmt w:val="bullet"/>
      <w:pStyle w:val="Parti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18A1"/>
    <w:multiLevelType w:val="hybridMultilevel"/>
    <w:tmpl w:val="3C341446"/>
    <w:lvl w:ilvl="0" w:tplc="FFFFFFFF">
      <w:start w:val="1"/>
      <w:numFmt w:val="decimal"/>
      <w:pStyle w:val="Normal2"/>
      <w:lvlText w:val="2.%1"/>
      <w:lvlJc w:val="center"/>
      <w:pPr>
        <w:tabs>
          <w:tab w:val="num" w:pos="1800"/>
        </w:tabs>
        <w:ind w:left="151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82153"/>
    <w:multiLevelType w:val="multilevel"/>
    <w:tmpl w:val="7F3EEB1C"/>
    <w:lvl w:ilvl="0">
      <w:start w:val="1"/>
      <w:numFmt w:val="decimal"/>
      <w:pStyle w:val="KMBC1"/>
      <w:lvlText w:val="%1"/>
      <w:lvlJc w:val="left"/>
      <w:pPr>
        <w:tabs>
          <w:tab w:val="num" w:pos="720"/>
        </w:tabs>
        <w:ind w:left="720" w:hanging="720"/>
      </w:pPr>
      <w:rPr>
        <w:rFonts w:ascii="Arial" w:hAnsi="Arial" w:hint="default"/>
        <w:b/>
        <w:i w:val="0"/>
        <w:sz w:val="24"/>
      </w:rPr>
    </w:lvl>
    <w:lvl w:ilvl="1">
      <w:start w:val="1"/>
      <w:numFmt w:val="decimal"/>
      <w:pStyle w:val="KMBC2"/>
      <w:lvlText w:val="%1.%2"/>
      <w:lvlJc w:val="left"/>
      <w:pPr>
        <w:tabs>
          <w:tab w:val="num" w:pos="1728"/>
        </w:tabs>
        <w:ind w:left="1728" w:hanging="1008"/>
      </w:pPr>
      <w:rPr>
        <w:rFonts w:ascii="Arial" w:hAnsi="Arial" w:hint="default"/>
        <w:b w:val="0"/>
        <w:i w:val="0"/>
        <w:sz w:val="24"/>
      </w:rPr>
    </w:lvl>
    <w:lvl w:ilvl="2">
      <w:start w:val="1"/>
      <w:numFmt w:val="decimal"/>
      <w:pStyle w:val="KMBC1"/>
      <w:lvlText w:val="%1.%2.%3"/>
      <w:lvlJc w:val="left"/>
      <w:pPr>
        <w:tabs>
          <w:tab w:val="num" w:pos="2736"/>
        </w:tabs>
        <w:ind w:left="2736" w:hanging="1008"/>
      </w:pPr>
      <w:rPr>
        <w:rFonts w:ascii="Arial" w:hAnsi="Arial" w:hint="default"/>
        <w:b w:val="0"/>
        <w:i w:val="0"/>
        <w:sz w:val="24"/>
      </w:rPr>
    </w:lvl>
    <w:lvl w:ilvl="3">
      <w:start w:val="1"/>
      <w:numFmt w:val="lowerLetter"/>
      <w:pStyle w:val="KMBC2"/>
      <w:lvlText w:val="(%4)"/>
      <w:lvlJc w:val="left"/>
      <w:pPr>
        <w:tabs>
          <w:tab w:val="num" w:pos="3456"/>
        </w:tabs>
        <w:ind w:left="3456" w:hanging="720"/>
      </w:pPr>
      <w:rPr>
        <w:rFonts w:ascii="Arial" w:hAnsi="Arial" w:hint="default"/>
        <w:b w:val="0"/>
        <w:i w:val="0"/>
        <w:sz w:val="24"/>
      </w:rPr>
    </w:lvl>
    <w:lvl w:ilvl="4">
      <w:start w:val="1"/>
      <w:numFmt w:val="lowerRoman"/>
      <w:lvlText w:val="(%5)"/>
      <w:lvlJc w:val="left"/>
      <w:pPr>
        <w:tabs>
          <w:tab w:val="num" w:pos="4464"/>
        </w:tabs>
        <w:ind w:left="4464" w:hanging="1008"/>
      </w:pPr>
      <w:rPr>
        <w:rFonts w:ascii="Arial" w:hAnsi="Arial" w:hint="default"/>
        <w:b w:val="0"/>
        <w:i w:val="0"/>
        <w:sz w:val="24"/>
      </w:rPr>
    </w:lvl>
    <w:lvl w:ilvl="5">
      <w:start w:val="1"/>
      <w:numFmt w:val="upperLetter"/>
      <w:lvlText w:val="(%6)"/>
      <w:lvlJc w:val="left"/>
      <w:pPr>
        <w:tabs>
          <w:tab w:val="num" w:pos="5472"/>
        </w:tabs>
        <w:ind w:left="5472" w:hanging="1008"/>
      </w:pPr>
      <w:rPr>
        <w:rFonts w:ascii="Arial" w:hAnsi="Arial" w:hint="default"/>
        <w:b w:val="0"/>
        <w:i w:val="0"/>
        <w:sz w:val="24"/>
      </w:rPr>
    </w:lvl>
    <w:lvl w:ilvl="6">
      <w:start w:val="1"/>
      <w:numFmt w:val="upperRoman"/>
      <w:lvlText w:val="(%7)"/>
      <w:lvlJc w:val="left"/>
      <w:pPr>
        <w:tabs>
          <w:tab w:val="num" w:pos="6480"/>
        </w:tabs>
        <w:ind w:left="6480" w:hanging="1008"/>
      </w:pPr>
      <w:rPr>
        <w:rFonts w:ascii="Arial" w:hAnsi="Arial" w:hint="default"/>
        <w:b w:val="0"/>
        <w:i w:val="0"/>
        <w:sz w:val="24"/>
      </w:rPr>
    </w:lvl>
    <w:lvl w:ilvl="7">
      <w:start w:val="1"/>
      <w:numFmt w:val="none"/>
      <w:lvlText w:val=""/>
      <w:lvlJc w:val="left"/>
      <w:pPr>
        <w:tabs>
          <w:tab w:val="num" w:pos="7488"/>
        </w:tabs>
        <w:ind w:left="7488" w:hanging="1008"/>
      </w:pPr>
      <w:rPr>
        <w:rFonts w:ascii="Arial" w:hAnsi="Arial" w:hint="default"/>
        <w:b w:val="0"/>
        <w:i w:val="0"/>
        <w:sz w:val="24"/>
      </w:rPr>
    </w:lvl>
    <w:lvl w:ilvl="8">
      <w:start w:val="1"/>
      <w:numFmt w:val="none"/>
      <w:lvlText w:val="-"/>
      <w:lvlJc w:val="left"/>
      <w:pPr>
        <w:tabs>
          <w:tab w:val="num" w:pos="8496"/>
        </w:tabs>
        <w:ind w:left="8496" w:hanging="1008"/>
      </w:pPr>
      <w:rPr>
        <w:rFonts w:ascii="Arial" w:hAnsi="Arial" w:hint="default"/>
        <w:b w:val="0"/>
        <w:i w:val="0"/>
        <w:sz w:val="24"/>
      </w:rPr>
    </w:lvl>
  </w:abstractNum>
  <w:abstractNum w:abstractNumId="7" w15:restartNumberingAfterBreak="0">
    <w:nsid w:val="160862C1"/>
    <w:multiLevelType w:val="hybridMultilevel"/>
    <w:tmpl w:val="347E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E65E4"/>
    <w:multiLevelType w:val="hybridMultilevel"/>
    <w:tmpl w:val="358E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52D25"/>
    <w:multiLevelType w:val="hybridMultilevel"/>
    <w:tmpl w:val="3C84ED32"/>
    <w:lvl w:ilvl="0" w:tplc="0D025186">
      <w:start w:val="1"/>
      <w:numFmt w:val="decimal"/>
      <w:pStyle w:val="PPQ7"/>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2600E6"/>
    <w:multiLevelType w:val="hybridMultilevel"/>
    <w:tmpl w:val="729082B0"/>
    <w:lvl w:ilvl="0" w:tplc="08090001">
      <w:start w:val="1"/>
      <w:numFmt w:val="decimal"/>
      <w:pStyle w:val="PQQHeader"/>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11" w15:restartNumberingAfterBreak="0">
    <w:nsid w:val="1928478A"/>
    <w:multiLevelType w:val="multilevel"/>
    <w:tmpl w:val="8788FF8E"/>
    <w:lvl w:ilvl="0">
      <w:start w:val="1"/>
      <w:numFmt w:val="decimal"/>
      <w:pStyle w:val="IJT1"/>
      <w:lvlText w:val="%1."/>
      <w:lvlJc w:val="left"/>
      <w:pPr>
        <w:tabs>
          <w:tab w:val="num" w:pos="1080"/>
        </w:tabs>
        <w:ind w:left="1060" w:hanging="340"/>
      </w:pPr>
      <w:rPr>
        <w:rFonts w:hint="default"/>
      </w:rPr>
    </w:lvl>
    <w:lvl w:ilvl="1">
      <w:start w:val="1"/>
      <w:numFmt w:val="decimal"/>
      <w:pStyle w:val="Ian2"/>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12" w15:restartNumberingAfterBreak="0">
    <w:nsid w:val="19BB3E86"/>
    <w:multiLevelType w:val="multilevel"/>
    <w:tmpl w:val="086EACE8"/>
    <w:lvl w:ilvl="0">
      <w:start w:val="11"/>
      <w:numFmt w:val="decimal"/>
      <w:pStyle w:val="PPQ11a"/>
      <w:lvlText w:val="a"/>
      <w:lvlJc w:val="left"/>
      <w:pPr>
        <w:tabs>
          <w:tab w:val="num" w:pos="284"/>
        </w:tabs>
        <w:ind w:left="284" w:hanging="360"/>
      </w:pPr>
      <w:rPr>
        <w:rFonts w:hint="default"/>
      </w:rPr>
    </w:lvl>
    <w:lvl w:ilvl="1">
      <w:start w:val="1"/>
      <w:numFmt w:val="decimal"/>
      <w:pStyle w:val="A11"/>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3" w15:restartNumberingAfterBreak="0">
    <w:nsid w:val="20DB2326"/>
    <w:multiLevelType w:val="hybridMultilevel"/>
    <w:tmpl w:val="3446DA12"/>
    <w:lvl w:ilvl="0" w:tplc="8402D63C">
      <w:start w:val="1"/>
      <w:numFmt w:val="decimal"/>
      <w:pStyle w:val="PPQ5"/>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446A85"/>
    <w:multiLevelType w:val="hybridMultilevel"/>
    <w:tmpl w:val="39480098"/>
    <w:lvl w:ilvl="0" w:tplc="A14C594C">
      <w:start w:val="1"/>
      <w:numFmt w:val="decimal"/>
      <w:pStyle w:val="PPQ4"/>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DE6316"/>
    <w:multiLevelType w:val="hybridMultilevel"/>
    <w:tmpl w:val="2D92CA46"/>
    <w:lvl w:ilvl="0" w:tplc="AFB68C56">
      <w:start w:val="1"/>
      <w:numFmt w:val="decimal"/>
      <w:pStyle w:val="PPQ9"/>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73520A"/>
    <w:multiLevelType w:val="hybridMultilevel"/>
    <w:tmpl w:val="8EF4C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45188"/>
    <w:multiLevelType w:val="hybridMultilevel"/>
    <w:tmpl w:val="C9C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20" w15:restartNumberingAfterBreak="0">
    <w:nsid w:val="31AA0A12"/>
    <w:multiLevelType w:val="hybridMultilevel"/>
    <w:tmpl w:val="1556C22E"/>
    <w:lvl w:ilvl="0" w:tplc="4A481A52">
      <w:start w:val="1"/>
      <w:numFmt w:val="decimal"/>
      <w:pStyle w:val="PPQ1"/>
      <w:lvlText w:val="A.%1"/>
      <w:lvlJc w:val="center"/>
      <w:pPr>
        <w:tabs>
          <w:tab w:val="num" w:pos="72"/>
        </w:tabs>
        <w:ind w:left="72"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5E00F1"/>
    <w:multiLevelType w:val="hybridMultilevel"/>
    <w:tmpl w:val="89EA7440"/>
    <w:lvl w:ilvl="0" w:tplc="64EAEB0E">
      <w:start w:val="1"/>
      <w:numFmt w:val="decimal"/>
      <w:pStyle w:val="PPQ8"/>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C5AEB"/>
    <w:multiLevelType w:val="hybridMultilevel"/>
    <w:tmpl w:val="69E260B2"/>
    <w:lvl w:ilvl="0" w:tplc="6CC07248">
      <w:start w:val="1"/>
      <w:numFmt w:val="bullet"/>
      <w:pStyle w:val="Style3"/>
      <w:lvlText w:val=""/>
      <w:lvlJc w:val="left"/>
      <w:pPr>
        <w:tabs>
          <w:tab w:val="num" w:pos="720"/>
        </w:tabs>
        <w:ind w:left="720" w:hanging="360"/>
      </w:pPr>
      <w:rPr>
        <w:rFonts w:ascii="Wingdings" w:hAnsi="Wingdings" w:hint="default"/>
      </w:rPr>
    </w:lvl>
    <w:lvl w:ilvl="1" w:tplc="CFDCB60A" w:tentative="1">
      <w:start w:val="1"/>
      <w:numFmt w:val="bullet"/>
      <w:lvlText w:val="o"/>
      <w:lvlJc w:val="left"/>
      <w:pPr>
        <w:tabs>
          <w:tab w:val="num" w:pos="1440"/>
        </w:tabs>
        <w:ind w:left="1440" w:hanging="360"/>
      </w:pPr>
      <w:rPr>
        <w:rFonts w:ascii="Courier New" w:hAnsi="Courier New" w:cs="Courier New" w:hint="default"/>
      </w:rPr>
    </w:lvl>
    <w:lvl w:ilvl="2" w:tplc="341C6C04" w:tentative="1">
      <w:start w:val="1"/>
      <w:numFmt w:val="bullet"/>
      <w:lvlText w:val=""/>
      <w:lvlJc w:val="left"/>
      <w:pPr>
        <w:tabs>
          <w:tab w:val="num" w:pos="2160"/>
        </w:tabs>
        <w:ind w:left="2160" w:hanging="360"/>
      </w:pPr>
      <w:rPr>
        <w:rFonts w:ascii="Wingdings" w:hAnsi="Wingdings" w:hint="default"/>
      </w:rPr>
    </w:lvl>
    <w:lvl w:ilvl="3" w:tplc="504244CC" w:tentative="1">
      <w:start w:val="1"/>
      <w:numFmt w:val="bullet"/>
      <w:lvlText w:val=""/>
      <w:lvlJc w:val="left"/>
      <w:pPr>
        <w:tabs>
          <w:tab w:val="num" w:pos="2880"/>
        </w:tabs>
        <w:ind w:left="2880" w:hanging="360"/>
      </w:pPr>
      <w:rPr>
        <w:rFonts w:ascii="Symbol" w:hAnsi="Symbol" w:hint="default"/>
      </w:rPr>
    </w:lvl>
    <w:lvl w:ilvl="4" w:tplc="DADE12BE" w:tentative="1">
      <w:start w:val="1"/>
      <w:numFmt w:val="bullet"/>
      <w:lvlText w:val="o"/>
      <w:lvlJc w:val="left"/>
      <w:pPr>
        <w:tabs>
          <w:tab w:val="num" w:pos="3600"/>
        </w:tabs>
        <w:ind w:left="3600" w:hanging="360"/>
      </w:pPr>
      <w:rPr>
        <w:rFonts w:ascii="Courier New" w:hAnsi="Courier New" w:cs="Courier New" w:hint="default"/>
      </w:rPr>
    </w:lvl>
    <w:lvl w:ilvl="5" w:tplc="621A1B00" w:tentative="1">
      <w:start w:val="1"/>
      <w:numFmt w:val="bullet"/>
      <w:lvlText w:val=""/>
      <w:lvlJc w:val="left"/>
      <w:pPr>
        <w:tabs>
          <w:tab w:val="num" w:pos="4320"/>
        </w:tabs>
        <w:ind w:left="4320" w:hanging="360"/>
      </w:pPr>
      <w:rPr>
        <w:rFonts w:ascii="Wingdings" w:hAnsi="Wingdings" w:hint="default"/>
      </w:rPr>
    </w:lvl>
    <w:lvl w:ilvl="6" w:tplc="2A52F1DC" w:tentative="1">
      <w:start w:val="1"/>
      <w:numFmt w:val="bullet"/>
      <w:lvlText w:val=""/>
      <w:lvlJc w:val="left"/>
      <w:pPr>
        <w:tabs>
          <w:tab w:val="num" w:pos="5040"/>
        </w:tabs>
        <w:ind w:left="5040" w:hanging="360"/>
      </w:pPr>
      <w:rPr>
        <w:rFonts w:ascii="Symbol" w:hAnsi="Symbol" w:hint="default"/>
      </w:rPr>
    </w:lvl>
    <w:lvl w:ilvl="7" w:tplc="38FEC804" w:tentative="1">
      <w:start w:val="1"/>
      <w:numFmt w:val="bullet"/>
      <w:lvlText w:val="o"/>
      <w:lvlJc w:val="left"/>
      <w:pPr>
        <w:tabs>
          <w:tab w:val="num" w:pos="5760"/>
        </w:tabs>
        <w:ind w:left="5760" w:hanging="360"/>
      </w:pPr>
      <w:rPr>
        <w:rFonts w:ascii="Courier New" w:hAnsi="Courier New" w:cs="Courier New" w:hint="default"/>
      </w:rPr>
    </w:lvl>
    <w:lvl w:ilvl="8" w:tplc="D5C0A4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E147F"/>
    <w:multiLevelType w:val="hybridMultilevel"/>
    <w:tmpl w:val="B8AACC52"/>
    <w:lvl w:ilvl="0" w:tplc="E79248AE">
      <w:start w:val="1"/>
      <w:numFmt w:val="decimal"/>
      <w:pStyle w:val="Normal7"/>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0660AC"/>
    <w:multiLevelType w:val="hybridMultilevel"/>
    <w:tmpl w:val="DC903538"/>
    <w:lvl w:ilvl="0" w:tplc="B5003876">
      <w:start w:val="1"/>
      <w:numFmt w:val="decimal"/>
      <w:pStyle w:val="PPQ10"/>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295D7D"/>
    <w:multiLevelType w:val="hybridMultilevel"/>
    <w:tmpl w:val="B7ACD376"/>
    <w:lvl w:ilvl="0" w:tplc="5CA21DC4">
      <w:start w:val="1"/>
      <w:numFmt w:val="decimal"/>
      <w:pStyle w:val="PPQ12"/>
      <w:lvlText w:val="12.%1"/>
      <w:lvlJc w:val="center"/>
      <w:pPr>
        <w:tabs>
          <w:tab w:val="num" w:pos="644"/>
        </w:tabs>
        <w:ind w:left="74" w:firstLine="21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5A5369"/>
    <w:multiLevelType w:val="hybridMultilevel"/>
    <w:tmpl w:val="8AC05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1A7818"/>
    <w:multiLevelType w:val="multilevel"/>
    <w:tmpl w:val="E0C8F9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300E6"/>
    <w:multiLevelType w:val="hybridMultilevel"/>
    <w:tmpl w:val="5A280908"/>
    <w:lvl w:ilvl="0" w:tplc="08090001">
      <w:start w:val="1"/>
      <w:numFmt w:val="decimal"/>
      <w:pStyle w:val="PPQ3"/>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473F7549"/>
    <w:multiLevelType w:val="multilevel"/>
    <w:tmpl w:val="5F06D876"/>
    <w:lvl w:ilvl="0">
      <w:start w:val="1"/>
      <w:numFmt w:val="decimal"/>
      <w:pStyle w:val="House1"/>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ouse3"/>
      <w:isLgl/>
      <w:lvlText w:val="%1.%2"/>
      <w:lvlJc w:val="left"/>
      <w:pPr>
        <w:tabs>
          <w:tab w:val="num" w:pos="720"/>
        </w:tabs>
        <w:ind w:left="720" w:hanging="720"/>
      </w:pPr>
      <w:rPr>
        <w:rFonts w:hint="default"/>
        <w:b w:val="0"/>
        <w:i w:val="0"/>
      </w:rPr>
    </w:lvl>
    <w:lvl w:ilvl="2">
      <w:start w:val="1"/>
      <w:numFmt w:val="decimal"/>
      <w:pStyle w:val="House1"/>
      <w:lvlText w:val="%1.%2.%3"/>
      <w:lvlJc w:val="left"/>
      <w:pPr>
        <w:tabs>
          <w:tab w:val="num" w:pos="1440"/>
        </w:tabs>
        <w:ind w:left="1440" w:hanging="720"/>
      </w:pPr>
      <w:rPr>
        <w:rFonts w:hint="default"/>
      </w:rPr>
    </w:lvl>
    <w:lvl w:ilvl="3">
      <w:start w:val="1"/>
      <w:numFmt w:val="lowerRoman"/>
      <w:pStyle w:val="House3"/>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HLegal1NTOC"/>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0" w15:restartNumberingAfterBreak="0">
    <w:nsid w:val="4C424C2A"/>
    <w:multiLevelType w:val="multilevel"/>
    <w:tmpl w:val="1DC2FF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83D9F"/>
    <w:multiLevelType w:val="multilevel"/>
    <w:tmpl w:val="56DA6284"/>
    <w:lvl w:ilvl="0">
      <w:start w:val="1"/>
      <w:numFmt w:val="decimal"/>
      <w:isLgl/>
      <w:lvlText w:val="%1"/>
      <w:lvlJc w:val="left"/>
      <w:pPr>
        <w:tabs>
          <w:tab w:val="num" w:pos="720"/>
        </w:tabs>
        <w:ind w:left="720" w:hanging="720"/>
      </w:pPr>
      <w:rPr>
        <w:b w:val="0"/>
        <w:i w:val="0"/>
        <w:u w:val="none"/>
      </w:rPr>
    </w:lvl>
    <w:lvl w:ilvl="1">
      <w:start w:val="1"/>
      <w:numFmt w:val="lowerLetter"/>
      <w:pStyle w:val="HLegal5TOC2"/>
      <w:lvlText w:val="(%2)"/>
      <w:lvlJc w:val="left"/>
      <w:pPr>
        <w:tabs>
          <w:tab w:val="num" w:pos="1440"/>
        </w:tabs>
        <w:ind w:left="1440" w:hanging="720"/>
      </w:pPr>
    </w:lvl>
    <w:lvl w:ilvl="2">
      <w:start w:val="1"/>
      <w:numFmt w:val="lowerRoman"/>
      <w:pStyle w:val="HLegal6TOC2"/>
      <w:lvlText w:val="(%3)"/>
      <w:lvlJc w:val="left"/>
      <w:pPr>
        <w:tabs>
          <w:tab w:val="num" w:pos="2160"/>
        </w:tabs>
        <w:ind w:left="2160" w:hanging="720"/>
      </w:pPr>
    </w:lvl>
    <w:lvl w:ilvl="3">
      <w:start w:val="1"/>
      <w:numFmt w:val="upperLetter"/>
      <w:pStyle w:val="HLegal5TOC2"/>
      <w:lvlText w:val="(%4)"/>
      <w:lvlJc w:val="left"/>
      <w:pPr>
        <w:tabs>
          <w:tab w:val="num" w:pos="2880"/>
        </w:tabs>
        <w:ind w:left="2880" w:hanging="720"/>
      </w:pPr>
    </w:lvl>
    <w:lvl w:ilvl="4">
      <w:start w:val="1"/>
      <w:numFmt w:val="decimal"/>
      <w:pStyle w:val="HLegal6TOC2"/>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pStyle w:val="BodyNoNum"/>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2" w15:restartNumberingAfterBreak="0">
    <w:nsid w:val="55101795"/>
    <w:multiLevelType w:val="singleLevel"/>
    <w:tmpl w:val="080282BC"/>
    <w:lvl w:ilvl="0">
      <w:start w:val="1"/>
      <w:numFmt w:val="decimal"/>
      <w:pStyle w:val="House7"/>
      <w:lvlText w:val="(%1)"/>
      <w:lvlJc w:val="left"/>
      <w:pPr>
        <w:tabs>
          <w:tab w:val="num" w:pos="648"/>
        </w:tabs>
        <w:ind w:left="648" w:hanging="648"/>
      </w:pPr>
    </w:lvl>
  </w:abstractNum>
  <w:abstractNum w:abstractNumId="33" w15:restartNumberingAfterBreak="0">
    <w:nsid w:val="57534FFA"/>
    <w:multiLevelType w:val="multilevel"/>
    <w:tmpl w:val="3B80F774"/>
    <w:lvl w:ilvl="0">
      <w:start w:val="1"/>
      <w:numFmt w:val="decimal"/>
      <w:pStyle w:val="Style"/>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34" w15:restartNumberingAfterBreak="0">
    <w:nsid w:val="596125A0"/>
    <w:multiLevelType w:val="singleLevel"/>
    <w:tmpl w:val="6638DBBE"/>
    <w:lvl w:ilvl="0">
      <w:start w:val="1"/>
      <w:numFmt w:val="upperLetter"/>
      <w:pStyle w:val="HLegal8"/>
      <w:lvlText w:val="(%1)"/>
      <w:lvlJc w:val="left"/>
      <w:pPr>
        <w:tabs>
          <w:tab w:val="num" w:pos="720"/>
        </w:tabs>
        <w:ind w:left="720" w:hanging="720"/>
      </w:pPr>
    </w:lvl>
  </w:abstractNum>
  <w:abstractNum w:abstractNumId="35" w15:restartNumberingAfterBreak="0">
    <w:nsid w:val="62787184"/>
    <w:multiLevelType w:val="multilevel"/>
    <w:tmpl w:val="58508056"/>
    <w:lvl w:ilvl="0">
      <w:start w:val="1"/>
      <w:numFmt w:val="upperLetter"/>
      <w:pStyle w:val="Level4"/>
      <w:lvlText w:val="%1."/>
      <w:lvlJc w:val="left"/>
      <w:pPr>
        <w:tabs>
          <w:tab w:val="num" w:pos="851"/>
        </w:tabs>
        <w:ind w:left="851" w:hanging="851"/>
      </w:pPr>
      <w:rPr>
        <w:rFonts w:hint="default"/>
        <w:b w:val="0"/>
        <w:i w:val="0"/>
        <w:u w:val="none"/>
      </w:rPr>
    </w:lvl>
    <w:lvl w:ilvl="1">
      <w:start w:val="1"/>
      <w:numFmt w:val="decimal"/>
      <w:pStyle w:val="Level5"/>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902"/>
        </w:tabs>
        <w:ind w:left="902" w:hanging="902"/>
      </w:pPr>
      <w:rPr>
        <w:rFonts w:hint="default"/>
        <w:b w:val="0"/>
        <w:i w:val="0"/>
        <w:u w:val="none"/>
      </w:rPr>
    </w:lvl>
    <w:lvl w:ilvl="3">
      <w:start w:val="1"/>
      <w:numFmt w:val="decimal"/>
      <w:pStyle w:val="Level4"/>
      <w:lvlText w:val="B.%2.%3.%4"/>
      <w:lvlJc w:val="left"/>
      <w:pPr>
        <w:tabs>
          <w:tab w:val="num" w:pos="1843"/>
        </w:tabs>
        <w:ind w:left="1843" w:hanging="992"/>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5292417"/>
    <w:multiLevelType w:val="hybridMultilevel"/>
    <w:tmpl w:val="682E348E"/>
    <w:lvl w:ilvl="0" w:tplc="08090001">
      <w:start w:val="1"/>
      <w:numFmt w:val="decimal"/>
      <w:pStyle w:val="Recitals"/>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7" w15:restartNumberingAfterBreak="0">
    <w:nsid w:val="6590136D"/>
    <w:multiLevelType w:val="hybridMultilevel"/>
    <w:tmpl w:val="E5E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E7283"/>
    <w:multiLevelType w:val="hybridMultilevel"/>
    <w:tmpl w:val="B64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009A1"/>
    <w:multiLevelType w:val="multilevel"/>
    <w:tmpl w:val="870E922C"/>
    <w:lvl w:ilvl="0">
      <w:start w:val="1"/>
      <w:numFmt w:val="none"/>
      <w:pStyle w:val="Style2"/>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40" w15:restartNumberingAfterBreak="0">
    <w:nsid w:val="6C4B4B43"/>
    <w:multiLevelType w:val="multilevel"/>
    <w:tmpl w:val="F7340C86"/>
    <w:lvl w:ilvl="0">
      <w:start w:val="1"/>
      <w:numFmt w:val="decimal"/>
      <w:pStyle w:val="Style22"/>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384CB4"/>
    <w:multiLevelType w:val="multilevel"/>
    <w:tmpl w:val="11C030C0"/>
    <w:lvl w:ilvl="0">
      <w:start w:val="1"/>
      <w:numFmt w:val="decimal"/>
      <w:pStyle w:val="Style1"/>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9AA3DD1"/>
    <w:multiLevelType w:val="hybridMultilevel"/>
    <w:tmpl w:val="485089DE"/>
    <w:lvl w:ilvl="0" w:tplc="32B0D5B2">
      <w:start w:val="1"/>
      <w:numFmt w:val="decimal"/>
      <w:pStyle w:val="Style4"/>
      <w:lvlText w:val="%1."/>
      <w:lvlJc w:val="left"/>
      <w:pPr>
        <w:tabs>
          <w:tab w:val="num" w:pos="360"/>
        </w:tabs>
        <w:ind w:left="360" w:hanging="360"/>
      </w:pPr>
      <w:rPr>
        <w:rFonts w:hint="default"/>
      </w:rPr>
    </w:lvl>
    <w:lvl w:ilvl="1" w:tplc="A03A3CC8">
      <w:start w:val="18"/>
      <w:numFmt w:val="decimal"/>
      <w:lvlText w:val="%2."/>
      <w:lvlJc w:val="left"/>
      <w:pPr>
        <w:tabs>
          <w:tab w:val="num" w:pos="1440"/>
        </w:tabs>
        <w:ind w:left="1440" w:hanging="360"/>
      </w:pPr>
      <w:rPr>
        <w:rFonts w:hint="default"/>
      </w:rPr>
    </w:lvl>
    <w:lvl w:ilvl="2" w:tplc="47ACE2A4" w:tentative="1">
      <w:start w:val="1"/>
      <w:numFmt w:val="lowerRoman"/>
      <w:lvlText w:val="%3."/>
      <w:lvlJc w:val="right"/>
      <w:pPr>
        <w:tabs>
          <w:tab w:val="num" w:pos="2160"/>
        </w:tabs>
        <w:ind w:left="2160" w:hanging="180"/>
      </w:pPr>
    </w:lvl>
    <w:lvl w:ilvl="3" w:tplc="5352F20A" w:tentative="1">
      <w:start w:val="1"/>
      <w:numFmt w:val="decimal"/>
      <w:lvlText w:val="%4."/>
      <w:lvlJc w:val="left"/>
      <w:pPr>
        <w:tabs>
          <w:tab w:val="num" w:pos="2880"/>
        </w:tabs>
        <w:ind w:left="2880" w:hanging="360"/>
      </w:pPr>
    </w:lvl>
    <w:lvl w:ilvl="4" w:tplc="F22E9746" w:tentative="1">
      <w:start w:val="1"/>
      <w:numFmt w:val="lowerLetter"/>
      <w:lvlText w:val="%5."/>
      <w:lvlJc w:val="left"/>
      <w:pPr>
        <w:tabs>
          <w:tab w:val="num" w:pos="3600"/>
        </w:tabs>
        <w:ind w:left="3600" w:hanging="360"/>
      </w:pPr>
    </w:lvl>
    <w:lvl w:ilvl="5" w:tplc="DC66E7FC" w:tentative="1">
      <w:start w:val="1"/>
      <w:numFmt w:val="lowerRoman"/>
      <w:lvlText w:val="%6."/>
      <w:lvlJc w:val="right"/>
      <w:pPr>
        <w:tabs>
          <w:tab w:val="num" w:pos="4320"/>
        </w:tabs>
        <w:ind w:left="4320" w:hanging="180"/>
      </w:pPr>
    </w:lvl>
    <w:lvl w:ilvl="6" w:tplc="491AC8DC" w:tentative="1">
      <w:start w:val="1"/>
      <w:numFmt w:val="decimal"/>
      <w:lvlText w:val="%7."/>
      <w:lvlJc w:val="left"/>
      <w:pPr>
        <w:tabs>
          <w:tab w:val="num" w:pos="5040"/>
        </w:tabs>
        <w:ind w:left="5040" w:hanging="360"/>
      </w:pPr>
    </w:lvl>
    <w:lvl w:ilvl="7" w:tplc="17E29536" w:tentative="1">
      <w:start w:val="1"/>
      <w:numFmt w:val="lowerLetter"/>
      <w:lvlText w:val="%8."/>
      <w:lvlJc w:val="left"/>
      <w:pPr>
        <w:tabs>
          <w:tab w:val="num" w:pos="5760"/>
        </w:tabs>
        <w:ind w:left="5760" w:hanging="360"/>
      </w:pPr>
    </w:lvl>
    <w:lvl w:ilvl="8" w:tplc="A7A88A02" w:tentative="1">
      <w:start w:val="1"/>
      <w:numFmt w:val="lowerRoman"/>
      <w:lvlText w:val="%9."/>
      <w:lvlJc w:val="right"/>
      <w:pPr>
        <w:tabs>
          <w:tab w:val="num" w:pos="6480"/>
        </w:tabs>
        <w:ind w:left="6480" w:hanging="180"/>
      </w:pPr>
    </w:lvl>
  </w:abstractNum>
  <w:abstractNum w:abstractNumId="43" w15:restartNumberingAfterBreak="0">
    <w:nsid w:val="7B8A2136"/>
    <w:multiLevelType w:val="hybridMultilevel"/>
    <w:tmpl w:val="255CC22E"/>
    <w:lvl w:ilvl="0" w:tplc="04090001">
      <w:start w:val="1"/>
      <w:numFmt w:val="decimal"/>
      <w:pStyle w:val="Normal9"/>
      <w:lvlText w:val="9.%1"/>
      <w:lvlJc w:val="center"/>
      <w:pPr>
        <w:tabs>
          <w:tab w:val="num" w:pos="644"/>
        </w:tabs>
        <w:ind w:left="357" w:hanging="73"/>
      </w:pPr>
      <w:rPr>
        <w:rFonts w:hint="default"/>
        <w:b/>
        <w:i w:val="0"/>
      </w:rPr>
    </w:lvl>
    <w:lvl w:ilvl="1" w:tplc="6588916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39"/>
  </w:num>
  <w:num w:numId="3">
    <w:abstractNumId w:val="10"/>
  </w:num>
  <w:num w:numId="4">
    <w:abstractNumId w:val="24"/>
  </w:num>
  <w:num w:numId="5">
    <w:abstractNumId w:val="41"/>
  </w:num>
  <w:num w:numId="6">
    <w:abstractNumId w:val="40"/>
  </w:num>
  <w:num w:numId="7">
    <w:abstractNumId w:val="33"/>
  </w:num>
  <w:num w:numId="8">
    <w:abstractNumId w:val="42"/>
  </w:num>
  <w:num w:numId="9">
    <w:abstractNumId w:val="22"/>
  </w:num>
  <w:num w:numId="10">
    <w:abstractNumId w:val="11"/>
  </w:num>
  <w:num w:numId="11">
    <w:abstractNumId w:val="32"/>
  </w:num>
  <w:num w:numId="12">
    <w:abstractNumId w:val="34"/>
  </w:num>
  <w:num w:numId="13">
    <w:abstractNumId w:val="31"/>
  </w:num>
  <w:num w:numId="14">
    <w:abstractNumId w:val="29"/>
  </w:num>
  <w:num w:numId="15">
    <w:abstractNumId w:val="0"/>
  </w:num>
  <w:num w:numId="16">
    <w:abstractNumId w:val="6"/>
  </w:num>
  <w:num w:numId="17">
    <w:abstractNumId w:val="4"/>
  </w:num>
  <w:num w:numId="18">
    <w:abstractNumId w:val="14"/>
  </w:num>
  <w:num w:numId="19">
    <w:abstractNumId w:val="43"/>
  </w:num>
  <w:num w:numId="20">
    <w:abstractNumId w:val="23"/>
  </w:num>
  <w:num w:numId="21">
    <w:abstractNumId w:val="2"/>
  </w:num>
  <w:num w:numId="22">
    <w:abstractNumId w:val="25"/>
  </w:num>
  <w:num w:numId="23">
    <w:abstractNumId w:val="12"/>
  </w:num>
  <w:num w:numId="24">
    <w:abstractNumId w:val="28"/>
  </w:num>
  <w:num w:numId="25">
    <w:abstractNumId w:val="17"/>
  </w:num>
  <w:num w:numId="26">
    <w:abstractNumId w:val="13"/>
  </w:num>
  <w:num w:numId="27">
    <w:abstractNumId w:val="9"/>
  </w:num>
  <w:num w:numId="28">
    <w:abstractNumId w:val="21"/>
  </w:num>
  <w:num w:numId="29">
    <w:abstractNumId w:val="15"/>
  </w:num>
  <w:num w:numId="30">
    <w:abstractNumId w:val="20"/>
  </w:num>
  <w:num w:numId="31">
    <w:abstractNumId w:val="36"/>
  </w:num>
  <w:num w:numId="32">
    <w:abstractNumId w:val="19"/>
  </w:num>
  <w:num w:numId="33">
    <w:abstractNumId w:val="30"/>
  </w:num>
  <w:num w:numId="34">
    <w:abstractNumId w:val="27"/>
  </w:num>
  <w:num w:numId="35">
    <w:abstractNumId w:val="35"/>
  </w:num>
  <w:num w:numId="36">
    <w:abstractNumId w:val="5"/>
  </w:num>
  <w:num w:numId="37">
    <w:abstractNumId w:val="38"/>
  </w:num>
  <w:num w:numId="38">
    <w:abstractNumId w:val="8"/>
  </w:num>
  <w:num w:numId="39">
    <w:abstractNumId w:val="7"/>
  </w:num>
  <w:num w:numId="40">
    <w:abstractNumId w:val="18"/>
  </w:num>
  <w:num w:numId="41">
    <w:abstractNumId w:val="16"/>
  </w:num>
  <w:num w:numId="42">
    <w:abstractNumId w:val="3"/>
  </w:num>
  <w:num w:numId="43">
    <w:abstractNumId w:val="26"/>
  </w:num>
  <w:num w:numId="44">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8A"/>
    <w:rsid w:val="00000483"/>
    <w:rsid w:val="00001DB8"/>
    <w:rsid w:val="000022B3"/>
    <w:rsid w:val="00005879"/>
    <w:rsid w:val="00007FED"/>
    <w:rsid w:val="00010A6D"/>
    <w:rsid w:val="0001339A"/>
    <w:rsid w:val="000138A3"/>
    <w:rsid w:val="00016295"/>
    <w:rsid w:val="00016984"/>
    <w:rsid w:val="00020A4E"/>
    <w:rsid w:val="00020A8D"/>
    <w:rsid w:val="000306E1"/>
    <w:rsid w:val="00030813"/>
    <w:rsid w:val="00030B91"/>
    <w:rsid w:val="00031321"/>
    <w:rsid w:val="000318AF"/>
    <w:rsid w:val="000406FB"/>
    <w:rsid w:val="0004432F"/>
    <w:rsid w:val="00044DF5"/>
    <w:rsid w:val="00045CB3"/>
    <w:rsid w:val="00046700"/>
    <w:rsid w:val="00047933"/>
    <w:rsid w:val="0005102F"/>
    <w:rsid w:val="00052664"/>
    <w:rsid w:val="00053ECF"/>
    <w:rsid w:val="00053FBA"/>
    <w:rsid w:val="000570AE"/>
    <w:rsid w:val="00057D9A"/>
    <w:rsid w:val="00060AEA"/>
    <w:rsid w:val="00061831"/>
    <w:rsid w:val="00065FA4"/>
    <w:rsid w:val="00067764"/>
    <w:rsid w:val="0007019B"/>
    <w:rsid w:val="00070555"/>
    <w:rsid w:val="0007091F"/>
    <w:rsid w:val="00072166"/>
    <w:rsid w:val="00072554"/>
    <w:rsid w:val="0007617F"/>
    <w:rsid w:val="00076B57"/>
    <w:rsid w:val="000819FD"/>
    <w:rsid w:val="00082B86"/>
    <w:rsid w:val="00083882"/>
    <w:rsid w:val="00087FCF"/>
    <w:rsid w:val="000901D8"/>
    <w:rsid w:val="00091830"/>
    <w:rsid w:val="00096623"/>
    <w:rsid w:val="00096ECD"/>
    <w:rsid w:val="00097B7D"/>
    <w:rsid w:val="000A02BB"/>
    <w:rsid w:val="000A08C5"/>
    <w:rsid w:val="000A0F91"/>
    <w:rsid w:val="000A2128"/>
    <w:rsid w:val="000A4546"/>
    <w:rsid w:val="000A58AC"/>
    <w:rsid w:val="000A5F1B"/>
    <w:rsid w:val="000A6838"/>
    <w:rsid w:val="000B019D"/>
    <w:rsid w:val="000B14B0"/>
    <w:rsid w:val="000B3479"/>
    <w:rsid w:val="000B35F2"/>
    <w:rsid w:val="000B3931"/>
    <w:rsid w:val="000B6FCD"/>
    <w:rsid w:val="000B76D8"/>
    <w:rsid w:val="000C15E2"/>
    <w:rsid w:val="000C166A"/>
    <w:rsid w:val="000C29B1"/>
    <w:rsid w:val="000C2DF3"/>
    <w:rsid w:val="000C41AB"/>
    <w:rsid w:val="000C6B74"/>
    <w:rsid w:val="000D0BC3"/>
    <w:rsid w:val="000D1F05"/>
    <w:rsid w:val="000D2B13"/>
    <w:rsid w:val="000D2B2F"/>
    <w:rsid w:val="000D3ACC"/>
    <w:rsid w:val="000E07E4"/>
    <w:rsid w:val="000E49B4"/>
    <w:rsid w:val="000E6A24"/>
    <w:rsid w:val="000E6E0A"/>
    <w:rsid w:val="000F5574"/>
    <w:rsid w:val="000F6218"/>
    <w:rsid w:val="00100048"/>
    <w:rsid w:val="00100A86"/>
    <w:rsid w:val="001038EE"/>
    <w:rsid w:val="00103EE9"/>
    <w:rsid w:val="0010559F"/>
    <w:rsid w:val="00105FD7"/>
    <w:rsid w:val="00107D7D"/>
    <w:rsid w:val="00110296"/>
    <w:rsid w:val="00110EF2"/>
    <w:rsid w:val="00112569"/>
    <w:rsid w:val="00112653"/>
    <w:rsid w:val="0011368A"/>
    <w:rsid w:val="00114186"/>
    <w:rsid w:val="00116D2D"/>
    <w:rsid w:val="0011784A"/>
    <w:rsid w:val="0012109D"/>
    <w:rsid w:val="001224DF"/>
    <w:rsid w:val="00122DAB"/>
    <w:rsid w:val="00124255"/>
    <w:rsid w:val="001260EF"/>
    <w:rsid w:val="001264C3"/>
    <w:rsid w:val="00126565"/>
    <w:rsid w:val="00126FBE"/>
    <w:rsid w:val="00131AAA"/>
    <w:rsid w:val="001323D0"/>
    <w:rsid w:val="001405D7"/>
    <w:rsid w:val="00142F33"/>
    <w:rsid w:val="0014318C"/>
    <w:rsid w:val="001450AD"/>
    <w:rsid w:val="00145421"/>
    <w:rsid w:val="001478E8"/>
    <w:rsid w:val="00150445"/>
    <w:rsid w:val="00150E8D"/>
    <w:rsid w:val="001529B1"/>
    <w:rsid w:val="001558E0"/>
    <w:rsid w:val="00155CED"/>
    <w:rsid w:val="001569C6"/>
    <w:rsid w:val="00156A8B"/>
    <w:rsid w:val="0016008B"/>
    <w:rsid w:val="001609F2"/>
    <w:rsid w:val="00161EE6"/>
    <w:rsid w:val="00163DAC"/>
    <w:rsid w:val="00164493"/>
    <w:rsid w:val="001653E5"/>
    <w:rsid w:val="00166EDC"/>
    <w:rsid w:val="00167A56"/>
    <w:rsid w:val="00167C8C"/>
    <w:rsid w:val="001703D2"/>
    <w:rsid w:val="00170509"/>
    <w:rsid w:val="00170665"/>
    <w:rsid w:val="0017384D"/>
    <w:rsid w:val="00175172"/>
    <w:rsid w:val="00175226"/>
    <w:rsid w:val="0017661B"/>
    <w:rsid w:val="00181014"/>
    <w:rsid w:val="0018151F"/>
    <w:rsid w:val="00183CBD"/>
    <w:rsid w:val="00186F90"/>
    <w:rsid w:val="00190FA5"/>
    <w:rsid w:val="00193272"/>
    <w:rsid w:val="0019355C"/>
    <w:rsid w:val="00193EF2"/>
    <w:rsid w:val="00194B5E"/>
    <w:rsid w:val="001A2CCC"/>
    <w:rsid w:val="001A2F90"/>
    <w:rsid w:val="001A5B12"/>
    <w:rsid w:val="001A5FDA"/>
    <w:rsid w:val="001B0C1A"/>
    <w:rsid w:val="001B31FF"/>
    <w:rsid w:val="001B32A1"/>
    <w:rsid w:val="001B562C"/>
    <w:rsid w:val="001B58AB"/>
    <w:rsid w:val="001B5A97"/>
    <w:rsid w:val="001B5ED8"/>
    <w:rsid w:val="001B6B8C"/>
    <w:rsid w:val="001C09FB"/>
    <w:rsid w:val="001C135F"/>
    <w:rsid w:val="001C392D"/>
    <w:rsid w:val="001C7FA0"/>
    <w:rsid w:val="001D315A"/>
    <w:rsid w:val="001D4721"/>
    <w:rsid w:val="001D617D"/>
    <w:rsid w:val="001D6A72"/>
    <w:rsid w:val="001D7B4D"/>
    <w:rsid w:val="001E079D"/>
    <w:rsid w:val="001E2FE4"/>
    <w:rsid w:val="001E53CE"/>
    <w:rsid w:val="001E6FEA"/>
    <w:rsid w:val="001E7645"/>
    <w:rsid w:val="001F3809"/>
    <w:rsid w:val="001F3B17"/>
    <w:rsid w:val="001F4029"/>
    <w:rsid w:val="001F6622"/>
    <w:rsid w:val="001F6C39"/>
    <w:rsid w:val="0020002A"/>
    <w:rsid w:val="002001F4"/>
    <w:rsid w:val="002012D1"/>
    <w:rsid w:val="00205E92"/>
    <w:rsid w:val="002068BA"/>
    <w:rsid w:val="00207BC2"/>
    <w:rsid w:val="002156B4"/>
    <w:rsid w:val="00216939"/>
    <w:rsid w:val="00217674"/>
    <w:rsid w:val="00220593"/>
    <w:rsid w:val="00221AF8"/>
    <w:rsid w:val="002220DB"/>
    <w:rsid w:val="00223AA8"/>
    <w:rsid w:val="00225B08"/>
    <w:rsid w:val="00227445"/>
    <w:rsid w:val="002308FB"/>
    <w:rsid w:val="00233285"/>
    <w:rsid w:val="002362DC"/>
    <w:rsid w:val="002370D0"/>
    <w:rsid w:val="00237649"/>
    <w:rsid w:val="00237E0A"/>
    <w:rsid w:val="00240690"/>
    <w:rsid w:val="00241784"/>
    <w:rsid w:val="00246943"/>
    <w:rsid w:val="00250AF8"/>
    <w:rsid w:val="00252CC8"/>
    <w:rsid w:val="00257179"/>
    <w:rsid w:val="0025798B"/>
    <w:rsid w:val="00260963"/>
    <w:rsid w:val="002664FF"/>
    <w:rsid w:val="0027037E"/>
    <w:rsid w:val="0027066D"/>
    <w:rsid w:val="00270A67"/>
    <w:rsid w:val="0027282C"/>
    <w:rsid w:val="002730F5"/>
    <w:rsid w:val="002732BC"/>
    <w:rsid w:val="002754ED"/>
    <w:rsid w:val="00276217"/>
    <w:rsid w:val="002859BE"/>
    <w:rsid w:val="00285EC6"/>
    <w:rsid w:val="0028721D"/>
    <w:rsid w:val="00291405"/>
    <w:rsid w:val="00293079"/>
    <w:rsid w:val="0029403E"/>
    <w:rsid w:val="00294AE9"/>
    <w:rsid w:val="00294EBE"/>
    <w:rsid w:val="00297666"/>
    <w:rsid w:val="002A0355"/>
    <w:rsid w:val="002A19CD"/>
    <w:rsid w:val="002A331F"/>
    <w:rsid w:val="002A3DB1"/>
    <w:rsid w:val="002A46A5"/>
    <w:rsid w:val="002A7345"/>
    <w:rsid w:val="002B1261"/>
    <w:rsid w:val="002B446C"/>
    <w:rsid w:val="002B5123"/>
    <w:rsid w:val="002B5457"/>
    <w:rsid w:val="002C09D4"/>
    <w:rsid w:val="002C11EF"/>
    <w:rsid w:val="002C228E"/>
    <w:rsid w:val="002C5C0C"/>
    <w:rsid w:val="002C6363"/>
    <w:rsid w:val="002C6EE3"/>
    <w:rsid w:val="002C77E4"/>
    <w:rsid w:val="002D0CDB"/>
    <w:rsid w:val="002D3AC3"/>
    <w:rsid w:val="002D55B3"/>
    <w:rsid w:val="002E0494"/>
    <w:rsid w:val="002E04DF"/>
    <w:rsid w:val="002E2FFA"/>
    <w:rsid w:val="002E4B74"/>
    <w:rsid w:val="002E613E"/>
    <w:rsid w:val="002E703F"/>
    <w:rsid w:val="002F37DF"/>
    <w:rsid w:val="002F395E"/>
    <w:rsid w:val="002F4FAF"/>
    <w:rsid w:val="002F538B"/>
    <w:rsid w:val="002F7793"/>
    <w:rsid w:val="00300497"/>
    <w:rsid w:val="00300542"/>
    <w:rsid w:val="00301832"/>
    <w:rsid w:val="00306D13"/>
    <w:rsid w:val="00307C54"/>
    <w:rsid w:val="00312650"/>
    <w:rsid w:val="00313695"/>
    <w:rsid w:val="00313792"/>
    <w:rsid w:val="003145C3"/>
    <w:rsid w:val="003205F9"/>
    <w:rsid w:val="00320DEC"/>
    <w:rsid w:val="003212F2"/>
    <w:rsid w:val="003239E9"/>
    <w:rsid w:val="00323DC4"/>
    <w:rsid w:val="003246D7"/>
    <w:rsid w:val="003255C3"/>
    <w:rsid w:val="0032573F"/>
    <w:rsid w:val="00326491"/>
    <w:rsid w:val="00331575"/>
    <w:rsid w:val="003333B6"/>
    <w:rsid w:val="00334810"/>
    <w:rsid w:val="00335201"/>
    <w:rsid w:val="00337C14"/>
    <w:rsid w:val="00341612"/>
    <w:rsid w:val="003430B6"/>
    <w:rsid w:val="00343725"/>
    <w:rsid w:val="00347FAC"/>
    <w:rsid w:val="00351562"/>
    <w:rsid w:val="003536CA"/>
    <w:rsid w:val="003609D6"/>
    <w:rsid w:val="00360BDA"/>
    <w:rsid w:val="00360D53"/>
    <w:rsid w:val="0036110F"/>
    <w:rsid w:val="003630B1"/>
    <w:rsid w:val="00363726"/>
    <w:rsid w:val="003638B3"/>
    <w:rsid w:val="00367BA0"/>
    <w:rsid w:val="003701B4"/>
    <w:rsid w:val="00371AA3"/>
    <w:rsid w:val="00372EDA"/>
    <w:rsid w:val="0037303C"/>
    <w:rsid w:val="00373515"/>
    <w:rsid w:val="0037362E"/>
    <w:rsid w:val="00373C8E"/>
    <w:rsid w:val="003754A2"/>
    <w:rsid w:val="0037743A"/>
    <w:rsid w:val="00377A0D"/>
    <w:rsid w:val="00377C6D"/>
    <w:rsid w:val="00381642"/>
    <w:rsid w:val="00383BD0"/>
    <w:rsid w:val="003871BA"/>
    <w:rsid w:val="00390331"/>
    <w:rsid w:val="00390C5C"/>
    <w:rsid w:val="0039120C"/>
    <w:rsid w:val="00391BF7"/>
    <w:rsid w:val="0039463B"/>
    <w:rsid w:val="00397928"/>
    <w:rsid w:val="003A0107"/>
    <w:rsid w:val="003A1D5D"/>
    <w:rsid w:val="003A2434"/>
    <w:rsid w:val="003A30E7"/>
    <w:rsid w:val="003A3742"/>
    <w:rsid w:val="003A5BCD"/>
    <w:rsid w:val="003A5E6C"/>
    <w:rsid w:val="003A60AA"/>
    <w:rsid w:val="003B089D"/>
    <w:rsid w:val="003B1EDA"/>
    <w:rsid w:val="003B2D4E"/>
    <w:rsid w:val="003B2D9F"/>
    <w:rsid w:val="003B3E03"/>
    <w:rsid w:val="003B416F"/>
    <w:rsid w:val="003B4F63"/>
    <w:rsid w:val="003B5796"/>
    <w:rsid w:val="003B5AE5"/>
    <w:rsid w:val="003B7B5E"/>
    <w:rsid w:val="003C0348"/>
    <w:rsid w:val="003C221D"/>
    <w:rsid w:val="003C270D"/>
    <w:rsid w:val="003C271B"/>
    <w:rsid w:val="003C5499"/>
    <w:rsid w:val="003C74FC"/>
    <w:rsid w:val="003D19C0"/>
    <w:rsid w:val="003D2B69"/>
    <w:rsid w:val="003D2CE1"/>
    <w:rsid w:val="003D2F98"/>
    <w:rsid w:val="003D39D2"/>
    <w:rsid w:val="003D3EE9"/>
    <w:rsid w:val="003D60F2"/>
    <w:rsid w:val="003D6617"/>
    <w:rsid w:val="003E0896"/>
    <w:rsid w:val="003E1A06"/>
    <w:rsid w:val="003E1BA4"/>
    <w:rsid w:val="003E74E9"/>
    <w:rsid w:val="003E7567"/>
    <w:rsid w:val="003F1780"/>
    <w:rsid w:val="003F1851"/>
    <w:rsid w:val="003F2B66"/>
    <w:rsid w:val="003F3095"/>
    <w:rsid w:val="003F32C2"/>
    <w:rsid w:val="003F5C8B"/>
    <w:rsid w:val="003F78D4"/>
    <w:rsid w:val="00400A43"/>
    <w:rsid w:val="004011A8"/>
    <w:rsid w:val="00401939"/>
    <w:rsid w:val="00402886"/>
    <w:rsid w:val="00402C76"/>
    <w:rsid w:val="0040650E"/>
    <w:rsid w:val="00407FD5"/>
    <w:rsid w:val="00411629"/>
    <w:rsid w:val="00411A35"/>
    <w:rsid w:val="00414583"/>
    <w:rsid w:val="00414ADA"/>
    <w:rsid w:val="004164F7"/>
    <w:rsid w:val="00417DCA"/>
    <w:rsid w:val="004216B9"/>
    <w:rsid w:val="0042225F"/>
    <w:rsid w:val="0042701A"/>
    <w:rsid w:val="0042740C"/>
    <w:rsid w:val="00433213"/>
    <w:rsid w:val="0043609A"/>
    <w:rsid w:val="004379BD"/>
    <w:rsid w:val="004408FB"/>
    <w:rsid w:val="00440FA3"/>
    <w:rsid w:val="00441B46"/>
    <w:rsid w:val="00442847"/>
    <w:rsid w:val="00442F48"/>
    <w:rsid w:val="00444195"/>
    <w:rsid w:val="00444C1B"/>
    <w:rsid w:val="004467C4"/>
    <w:rsid w:val="00446F3B"/>
    <w:rsid w:val="0045363B"/>
    <w:rsid w:val="00453A37"/>
    <w:rsid w:val="00453A40"/>
    <w:rsid w:val="00454646"/>
    <w:rsid w:val="00455385"/>
    <w:rsid w:val="00464635"/>
    <w:rsid w:val="0046475C"/>
    <w:rsid w:val="00464D15"/>
    <w:rsid w:val="0046526B"/>
    <w:rsid w:val="004654A1"/>
    <w:rsid w:val="004664DB"/>
    <w:rsid w:val="0046664E"/>
    <w:rsid w:val="004716F2"/>
    <w:rsid w:val="00471905"/>
    <w:rsid w:val="004729FF"/>
    <w:rsid w:val="00472ED7"/>
    <w:rsid w:val="00474FB6"/>
    <w:rsid w:val="004807DD"/>
    <w:rsid w:val="004829BE"/>
    <w:rsid w:val="00483BE2"/>
    <w:rsid w:val="00485C35"/>
    <w:rsid w:val="004861D8"/>
    <w:rsid w:val="004867F3"/>
    <w:rsid w:val="0048747E"/>
    <w:rsid w:val="00487A3F"/>
    <w:rsid w:val="00487DB7"/>
    <w:rsid w:val="004912DF"/>
    <w:rsid w:val="004914D7"/>
    <w:rsid w:val="00493911"/>
    <w:rsid w:val="004967D8"/>
    <w:rsid w:val="004A20AE"/>
    <w:rsid w:val="004A23F8"/>
    <w:rsid w:val="004A2FD1"/>
    <w:rsid w:val="004A45C4"/>
    <w:rsid w:val="004A47B7"/>
    <w:rsid w:val="004A71BB"/>
    <w:rsid w:val="004A786A"/>
    <w:rsid w:val="004A7B5E"/>
    <w:rsid w:val="004B5725"/>
    <w:rsid w:val="004B5A0C"/>
    <w:rsid w:val="004B714E"/>
    <w:rsid w:val="004B73EE"/>
    <w:rsid w:val="004C0419"/>
    <w:rsid w:val="004C1482"/>
    <w:rsid w:val="004C1C50"/>
    <w:rsid w:val="004C310A"/>
    <w:rsid w:val="004C4399"/>
    <w:rsid w:val="004C74E2"/>
    <w:rsid w:val="004D01DC"/>
    <w:rsid w:val="004D34F9"/>
    <w:rsid w:val="004D76FE"/>
    <w:rsid w:val="004E1F89"/>
    <w:rsid w:val="004E573A"/>
    <w:rsid w:val="004E706C"/>
    <w:rsid w:val="004F1781"/>
    <w:rsid w:val="004F1A2D"/>
    <w:rsid w:val="004F4F19"/>
    <w:rsid w:val="004F5361"/>
    <w:rsid w:val="004F65A2"/>
    <w:rsid w:val="004F675B"/>
    <w:rsid w:val="004F71FC"/>
    <w:rsid w:val="004F7A63"/>
    <w:rsid w:val="005032FF"/>
    <w:rsid w:val="0050334E"/>
    <w:rsid w:val="00507218"/>
    <w:rsid w:val="00512BF9"/>
    <w:rsid w:val="00512E38"/>
    <w:rsid w:val="00514B95"/>
    <w:rsid w:val="00515547"/>
    <w:rsid w:val="00515F79"/>
    <w:rsid w:val="00516213"/>
    <w:rsid w:val="005166BB"/>
    <w:rsid w:val="005256BD"/>
    <w:rsid w:val="00525F65"/>
    <w:rsid w:val="005260D6"/>
    <w:rsid w:val="00526ED2"/>
    <w:rsid w:val="0053058C"/>
    <w:rsid w:val="00531266"/>
    <w:rsid w:val="0053465D"/>
    <w:rsid w:val="005366F6"/>
    <w:rsid w:val="005367FF"/>
    <w:rsid w:val="00537638"/>
    <w:rsid w:val="0054062B"/>
    <w:rsid w:val="00541001"/>
    <w:rsid w:val="0054341B"/>
    <w:rsid w:val="00544379"/>
    <w:rsid w:val="00544AB8"/>
    <w:rsid w:val="00547D7C"/>
    <w:rsid w:val="00551B0C"/>
    <w:rsid w:val="00553908"/>
    <w:rsid w:val="00554336"/>
    <w:rsid w:val="005543DF"/>
    <w:rsid w:val="0055467C"/>
    <w:rsid w:val="005561B5"/>
    <w:rsid w:val="0056414C"/>
    <w:rsid w:val="00564D09"/>
    <w:rsid w:val="0056555F"/>
    <w:rsid w:val="00565B59"/>
    <w:rsid w:val="00567966"/>
    <w:rsid w:val="00567F29"/>
    <w:rsid w:val="00571B4A"/>
    <w:rsid w:val="00574B8B"/>
    <w:rsid w:val="00576970"/>
    <w:rsid w:val="005775FB"/>
    <w:rsid w:val="00580F07"/>
    <w:rsid w:val="005819EA"/>
    <w:rsid w:val="005848CA"/>
    <w:rsid w:val="00585D8D"/>
    <w:rsid w:val="00586025"/>
    <w:rsid w:val="0058716F"/>
    <w:rsid w:val="00591D75"/>
    <w:rsid w:val="00591F5D"/>
    <w:rsid w:val="00592675"/>
    <w:rsid w:val="00595E4D"/>
    <w:rsid w:val="00597A1E"/>
    <w:rsid w:val="005A0CBD"/>
    <w:rsid w:val="005A4430"/>
    <w:rsid w:val="005A4EC5"/>
    <w:rsid w:val="005B0E64"/>
    <w:rsid w:val="005B2C26"/>
    <w:rsid w:val="005B7326"/>
    <w:rsid w:val="005B7F16"/>
    <w:rsid w:val="005C0FC9"/>
    <w:rsid w:val="005C1EF5"/>
    <w:rsid w:val="005C244E"/>
    <w:rsid w:val="005C5C0D"/>
    <w:rsid w:val="005D0116"/>
    <w:rsid w:val="005D0859"/>
    <w:rsid w:val="005D1448"/>
    <w:rsid w:val="005D151B"/>
    <w:rsid w:val="005D3337"/>
    <w:rsid w:val="005D5660"/>
    <w:rsid w:val="005E1347"/>
    <w:rsid w:val="005E37E1"/>
    <w:rsid w:val="005E5523"/>
    <w:rsid w:val="005E702D"/>
    <w:rsid w:val="005E7641"/>
    <w:rsid w:val="005F00DD"/>
    <w:rsid w:val="005F0B34"/>
    <w:rsid w:val="005F2907"/>
    <w:rsid w:val="005F333A"/>
    <w:rsid w:val="005F5B47"/>
    <w:rsid w:val="005F5E15"/>
    <w:rsid w:val="005F66E7"/>
    <w:rsid w:val="005F6FA2"/>
    <w:rsid w:val="006008C1"/>
    <w:rsid w:val="006008F3"/>
    <w:rsid w:val="0060100C"/>
    <w:rsid w:val="006022B8"/>
    <w:rsid w:val="006045AA"/>
    <w:rsid w:val="006057E7"/>
    <w:rsid w:val="0061243A"/>
    <w:rsid w:val="00612D3A"/>
    <w:rsid w:val="00612EF3"/>
    <w:rsid w:val="00616890"/>
    <w:rsid w:val="0062015B"/>
    <w:rsid w:val="0062257B"/>
    <w:rsid w:val="00622C3B"/>
    <w:rsid w:val="00622F3F"/>
    <w:rsid w:val="00623BAA"/>
    <w:rsid w:val="00625A54"/>
    <w:rsid w:val="006314DB"/>
    <w:rsid w:val="00632DF7"/>
    <w:rsid w:val="006332EB"/>
    <w:rsid w:val="00634B8B"/>
    <w:rsid w:val="0063790C"/>
    <w:rsid w:val="00637C0F"/>
    <w:rsid w:val="00640A9B"/>
    <w:rsid w:val="00640E10"/>
    <w:rsid w:val="00641AA3"/>
    <w:rsid w:val="00643A90"/>
    <w:rsid w:val="006449B1"/>
    <w:rsid w:val="00647E03"/>
    <w:rsid w:val="006514A5"/>
    <w:rsid w:val="0065655A"/>
    <w:rsid w:val="00660656"/>
    <w:rsid w:val="00661BA1"/>
    <w:rsid w:val="00662AE5"/>
    <w:rsid w:val="00665672"/>
    <w:rsid w:val="00665D70"/>
    <w:rsid w:val="00670643"/>
    <w:rsid w:val="006715C4"/>
    <w:rsid w:val="006751BD"/>
    <w:rsid w:val="0067622C"/>
    <w:rsid w:val="00676F92"/>
    <w:rsid w:val="00677929"/>
    <w:rsid w:val="006826DF"/>
    <w:rsid w:val="006846C8"/>
    <w:rsid w:val="00687181"/>
    <w:rsid w:val="0068719C"/>
    <w:rsid w:val="00691947"/>
    <w:rsid w:val="00694F21"/>
    <w:rsid w:val="006955CD"/>
    <w:rsid w:val="0069603B"/>
    <w:rsid w:val="006A0AEB"/>
    <w:rsid w:val="006A24C6"/>
    <w:rsid w:val="006A796C"/>
    <w:rsid w:val="006A7EE1"/>
    <w:rsid w:val="006B08ED"/>
    <w:rsid w:val="006B0F2C"/>
    <w:rsid w:val="006B1B3B"/>
    <w:rsid w:val="006B38D6"/>
    <w:rsid w:val="006B3CC2"/>
    <w:rsid w:val="006B4284"/>
    <w:rsid w:val="006B47D7"/>
    <w:rsid w:val="006B6687"/>
    <w:rsid w:val="006B6744"/>
    <w:rsid w:val="006C185D"/>
    <w:rsid w:val="006C215C"/>
    <w:rsid w:val="006C3F67"/>
    <w:rsid w:val="006C7A97"/>
    <w:rsid w:val="006C7FA1"/>
    <w:rsid w:val="006D3395"/>
    <w:rsid w:val="006D37F6"/>
    <w:rsid w:val="006D4885"/>
    <w:rsid w:val="006D4949"/>
    <w:rsid w:val="006D5D63"/>
    <w:rsid w:val="006D6041"/>
    <w:rsid w:val="006D7C67"/>
    <w:rsid w:val="006E3765"/>
    <w:rsid w:val="006E4F73"/>
    <w:rsid w:val="006E5ED3"/>
    <w:rsid w:val="006E6179"/>
    <w:rsid w:val="006E63B2"/>
    <w:rsid w:val="006E6FE3"/>
    <w:rsid w:val="006E7C6B"/>
    <w:rsid w:val="006F2C8F"/>
    <w:rsid w:val="006F5001"/>
    <w:rsid w:val="007012EB"/>
    <w:rsid w:val="00701D3D"/>
    <w:rsid w:val="00702861"/>
    <w:rsid w:val="00704C6D"/>
    <w:rsid w:val="00710183"/>
    <w:rsid w:val="00710D4C"/>
    <w:rsid w:val="00715613"/>
    <w:rsid w:val="00715EBB"/>
    <w:rsid w:val="0071795D"/>
    <w:rsid w:val="00721634"/>
    <w:rsid w:val="00721A1D"/>
    <w:rsid w:val="00721C32"/>
    <w:rsid w:val="00721F8A"/>
    <w:rsid w:val="0072263E"/>
    <w:rsid w:val="007241CE"/>
    <w:rsid w:val="00725619"/>
    <w:rsid w:val="00730CC7"/>
    <w:rsid w:val="00733A76"/>
    <w:rsid w:val="0073412C"/>
    <w:rsid w:val="007378BB"/>
    <w:rsid w:val="007379A6"/>
    <w:rsid w:val="00737FC7"/>
    <w:rsid w:val="007408B1"/>
    <w:rsid w:val="007419BA"/>
    <w:rsid w:val="007425F0"/>
    <w:rsid w:val="007427DC"/>
    <w:rsid w:val="007438F9"/>
    <w:rsid w:val="00743C25"/>
    <w:rsid w:val="00745834"/>
    <w:rsid w:val="00745D0D"/>
    <w:rsid w:val="00745DD5"/>
    <w:rsid w:val="00746A88"/>
    <w:rsid w:val="0075049C"/>
    <w:rsid w:val="0075052B"/>
    <w:rsid w:val="00751441"/>
    <w:rsid w:val="00754C8A"/>
    <w:rsid w:val="00755C96"/>
    <w:rsid w:val="0075675D"/>
    <w:rsid w:val="00757888"/>
    <w:rsid w:val="00761A55"/>
    <w:rsid w:val="00764E09"/>
    <w:rsid w:val="007677B3"/>
    <w:rsid w:val="00767816"/>
    <w:rsid w:val="0077043A"/>
    <w:rsid w:val="00770E5A"/>
    <w:rsid w:val="00772DEC"/>
    <w:rsid w:val="00773719"/>
    <w:rsid w:val="007748A0"/>
    <w:rsid w:val="007775B7"/>
    <w:rsid w:val="007778E9"/>
    <w:rsid w:val="00782664"/>
    <w:rsid w:val="00783F08"/>
    <w:rsid w:val="00783F64"/>
    <w:rsid w:val="0078485C"/>
    <w:rsid w:val="00784DD4"/>
    <w:rsid w:val="00791CFA"/>
    <w:rsid w:val="00793E44"/>
    <w:rsid w:val="007940D3"/>
    <w:rsid w:val="007944C1"/>
    <w:rsid w:val="007A350F"/>
    <w:rsid w:val="007A413A"/>
    <w:rsid w:val="007B4C41"/>
    <w:rsid w:val="007B5A0D"/>
    <w:rsid w:val="007B5A4E"/>
    <w:rsid w:val="007B6CAB"/>
    <w:rsid w:val="007C224C"/>
    <w:rsid w:val="007C3077"/>
    <w:rsid w:val="007C4D7E"/>
    <w:rsid w:val="007C4E2B"/>
    <w:rsid w:val="007C6675"/>
    <w:rsid w:val="007C7E58"/>
    <w:rsid w:val="007D21FC"/>
    <w:rsid w:val="007D4F99"/>
    <w:rsid w:val="007D5AB2"/>
    <w:rsid w:val="007D5B88"/>
    <w:rsid w:val="007D64B8"/>
    <w:rsid w:val="007D7268"/>
    <w:rsid w:val="007E183E"/>
    <w:rsid w:val="007E411E"/>
    <w:rsid w:val="007E45F4"/>
    <w:rsid w:val="007E65C1"/>
    <w:rsid w:val="007F04D8"/>
    <w:rsid w:val="007F0E7E"/>
    <w:rsid w:val="007F245E"/>
    <w:rsid w:val="007F3125"/>
    <w:rsid w:val="007F338A"/>
    <w:rsid w:val="00800CFB"/>
    <w:rsid w:val="00802634"/>
    <w:rsid w:val="00804128"/>
    <w:rsid w:val="00805A63"/>
    <w:rsid w:val="00805CAA"/>
    <w:rsid w:val="00810E63"/>
    <w:rsid w:val="0081200E"/>
    <w:rsid w:val="0081285D"/>
    <w:rsid w:val="00812DF5"/>
    <w:rsid w:val="0081690E"/>
    <w:rsid w:val="00822013"/>
    <w:rsid w:val="00825074"/>
    <w:rsid w:val="008255FF"/>
    <w:rsid w:val="008307AD"/>
    <w:rsid w:val="00831457"/>
    <w:rsid w:val="00833B91"/>
    <w:rsid w:val="00834AC7"/>
    <w:rsid w:val="008351AA"/>
    <w:rsid w:val="008355AB"/>
    <w:rsid w:val="00836A49"/>
    <w:rsid w:val="00840780"/>
    <w:rsid w:val="00842038"/>
    <w:rsid w:val="008434DA"/>
    <w:rsid w:val="008441E1"/>
    <w:rsid w:val="00844BF9"/>
    <w:rsid w:val="00847D31"/>
    <w:rsid w:val="00857E8C"/>
    <w:rsid w:val="008610F8"/>
    <w:rsid w:val="0086199F"/>
    <w:rsid w:val="00862B27"/>
    <w:rsid w:val="00862D59"/>
    <w:rsid w:val="008643C9"/>
    <w:rsid w:val="00866461"/>
    <w:rsid w:val="00866DBC"/>
    <w:rsid w:val="00871BE1"/>
    <w:rsid w:val="00873C8B"/>
    <w:rsid w:val="00874E68"/>
    <w:rsid w:val="00876BAA"/>
    <w:rsid w:val="00880539"/>
    <w:rsid w:val="008816F9"/>
    <w:rsid w:val="00881E01"/>
    <w:rsid w:val="008834CB"/>
    <w:rsid w:val="00886ADC"/>
    <w:rsid w:val="0088736E"/>
    <w:rsid w:val="0088743D"/>
    <w:rsid w:val="00887DCE"/>
    <w:rsid w:val="00891AFE"/>
    <w:rsid w:val="00891EC5"/>
    <w:rsid w:val="00895EFF"/>
    <w:rsid w:val="0089602A"/>
    <w:rsid w:val="00897230"/>
    <w:rsid w:val="008A1F87"/>
    <w:rsid w:val="008A35EB"/>
    <w:rsid w:val="008A3B7A"/>
    <w:rsid w:val="008A702D"/>
    <w:rsid w:val="008A7683"/>
    <w:rsid w:val="008B19D5"/>
    <w:rsid w:val="008B1C01"/>
    <w:rsid w:val="008B3218"/>
    <w:rsid w:val="008B387A"/>
    <w:rsid w:val="008B4955"/>
    <w:rsid w:val="008B6650"/>
    <w:rsid w:val="008B688D"/>
    <w:rsid w:val="008C0FE8"/>
    <w:rsid w:val="008C16CE"/>
    <w:rsid w:val="008C2072"/>
    <w:rsid w:val="008C4FA8"/>
    <w:rsid w:val="008C522F"/>
    <w:rsid w:val="008C6E4F"/>
    <w:rsid w:val="008C7EE0"/>
    <w:rsid w:val="008D4C4F"/>
    <w:rsid w:val="008D5BC3"/>
    <w:rsid w:val="008D6455"/>
    <w:rsid w:val="008E2CE7"/>
    <w:rsid w:val="008E601A"/>
    <w:rsid w:val="008F0449"/>
    <w:rsid w:val="008F31CB"/>
    <w:rsid w:val="008F45C5"/>
    <w:rsid w:val="00901314"/>
    <w:rsid w:val="009015AF"/>
    <w:rsid w:val="00904B03"/>
    <w:rsid w:val="00905872"/>
    <w:rsid w:val="00905EFA"/>
    <w:rsid w:val="00911DA0"/>
    <w:rsid w:val="00912F6F"/>
    <w:rsid w:val="0091503A"/>
    <w:rsid w:val="009164CF"/>
    <w:rsid w:val="00917E32"/>
    <w:rsid w:val="009218D3"/>
    <w:rsid w:val="009245E1"/>
    <w:rsid w:val="00926BED"/>
    <w:rsid w:val="0093027B"/>
    <w:rsid w:val="00930552"/>
    <w:rsid w:val="00931D1D"/>
    <w:rsid w:val="00933153"/>
    <w:rsid w:val="00935974"/>
    <w:rsid w:val="009373D4"/>
    <w:rsid w:val="00943532"/>
    <w:rsid w:val="009435EB"/>
    <w:rsid w:val="00944E7A"/>
    <w:rsid w:val="009514ED"/>
    <w:rsid w:val="009570D5"/>
    <w:rsid w:val="00957CBF"/>
    <w:rsid w:val="00960F8F"/>
    <w:rsid w:val="009636DC"/>
    <w:rsid w:val="00964715"/>
    <w:rsid w:val="009703B3"/>
    <w:rsid w:val="0097081C"/>
    <w:rsid w:val="009709E6"/>
    <w:rsid w:val="009726A6"/>
    <w:rsid w:val="00974320"/>
    <w:rsid w:val="00974A8D"/>
    <w:rsid w:val="00976159"/>
    <w:rsid w:val="009766F8"/>
    <w:rsid w:val="00976DFF"/>
    <w:rsid w:val="0097758B"/>
    <w:rsid w:val="00980442"/>
    <w:rsid w:val="00981AEE"/>
    <w:rsid w:val="009820ED"/>
    <w:rsid w:val="00984283"/>
    <w:rsid w:val="00984829"/>
    <w:rsid w:val="00985538"/>
    <w:rsid w:val="00985E88"/>
    <w:rsid w:val="00987161"/>
    <w:rsid w:val="00987AE7"/>
    <w:rsid w:val="00990A53"/>
    <w:rsid w:val="00993A4C"/>
    <w:rsid w:val="0099423A"/>
    <w:rsid w:val="00996B9E"/>
    <w:rsid w:val="009A03EA"/>
    <w:rsid w:val="009A1FF2"/>
    <w:rsid w:val="009A49F6"/>
    <w:rsid w:val="009A567A"/>
    <w:rsid w:val="009A6490"/>
    <w:rsid w:val="009B16A7"/>
    <w:rsid w:val="009B37D8"/>
    <w:rsid w:val="009B4F78"/>
    <w:rsid w:val="009B76A5"/>
    <w:rsid w:val="009C160B"/>
    <w:rsid w:val="009C567C"/>
    <w:rsid w:val="009C6052"/>
    <w:rsid w:val="009C64CC"/>
    <w:rsid w:val="009C6E72"/>
    <w:rsid w:val="009D2475"/>
    <w:rsid w:val="009D6F0E"/>
    <w:rsid w:val="009D747F"/>
    <w:rsid w:val="009E04C6"/>
    <w:rsid w:val="009E1811"/>
    <w:rsid w:val="009E38BE"/>
    <w:rsid w:val="009E6B1F"/>
    <w:rsid w:val="009E7634"/>
    <w:rsid w:val="009F53EF"/>
    <w:rsid w:val="009F7240"/>
    <w:rsid w:val="00A00156"/>
    <w:rsid w:val="00A0496C"/>
    <w:rsid w:val="00A05108"/>
    <w:rsid w:val="00A07913"/>
    <w:rsid w:val="00A07E8A"/>
    <w:rsid w:val="00A17D24"/>
    <w:rsid w:val="00A21999"/>
    <w:rsid w:val="00A230AE"/>
    <w:rsid w:val="00A317FE"/>
    <w:rsid w:val="00A31F62"/>
    <w:rsid w:val="00A32318"/>
    <w:rsid w:val="00A32870"/>
    <w:rsid w:val="00A3381B"/>
    <w:rsid w:val="00A33EA3"/>
    <w:rsid w:val="00A41A66"/>
    <w:rsid w:val="00A45B3A"/>
    <w:rsid w:val="00A465B5"/>
    <w:rsid w:val="00A478DD"/>
    <w:rsid w:val="00A51FCF"/>
    <w:rsid w:val="00A56A08"/>
    <w:rsid w:val="00A57FA9"/>
    <w:rsid w:val="00A6049B"/>
    <w:rsid w:val="00A72F83"/>
    <w:rsid w:val="00A73E2C"/>
    <w:rsid w:val="00A75632"/>
    <w:rsid w:val="00A7570C"/>
    <w:rsid w:val="00A76C44"/>
    <w:rsid w:val="00A77434"/>
    <w:rsid w:val="00A838B7"/>
    <w:rsid w:val="00A86C53"/>
    <w:rsid w:val="00A870B5"/>
    <w:rsid w:val="00A87782"/>
    <w:rsid w:val="00A87FB9"/>
    <w:rsid w:val="00A90755"/>
    <w:rsid w:val="00A913E9"/>
    <w:rsid w:val="00A91CB0"/>
    <w:rsid w:val="00A91DD3"/>
    <w:rsid w:val="00A92D9F"/>
    <w:rsid w:val="00A92E24"/>
    <w:rsid w:val="00A94F99"/>
    <w:rsid w:val="00A9597A"/>
    <w:rsid w:val="00A95D82"/>
    <w:rsid w:val="00A96895"/>
    <w:rsid w:val="00AA0478"/>
    <w:rsid w:val="00AA07D6"/>
    <w:rsid w:val="00AA1302"/>
    <w:rsid w:val="00AA1930"/>
    <w:rsid w:val="00AA2449"/>
    <w:rsid w:val="00AA2C04"/>
    <w:rsid w:val="00AA46F9"/>
    <w:rsid w:val="00AA6156"/>
    <w:rsid w:val="00AA618B"/>
    <w:rsid w:val="00AA6B70"/>
    <w:rsid w:val="00AB0582"/>
    <w:rsid w:val="00AB0BBF"/>
    <w:rsid w:val="00AB1194"/>
    <w:rsid w:val="00AB39AD"/>
    <w:rsid w:val="00AB4B12"/>
    <w:rsid w:val="00AC1AAD"/>
    <w:rsid w:val="00AC1C48"/>
    <w:rsid w:val="00AC2291"/>
    <w:rsid w:val="00AC3721"/>
    <w:rsid w:val="00AC4E6A"/>
    <w:rsid w:val="00AC717D"/>
    <w:rsid w:val="00AC73F2"/>
    <w:rsid w:val="00AC7EFD"/>
    <w:rsid w:val="00AD10FE"/>
    <w:rsid w:val="00AD1320"/>
    <w:rsid w:val="00AD3F78"/>
    <w:rsid w:val="00AD66B3"/>
    <w:rsid w:val="00AE04F8"/>
    <w:rsid w:val="00AE141E"/>
    <w:rsid w:val="00AE17D4"/>
    <w:rsid w:val="00AE3165"/>
    <w:rsid w:val="00AE6FC0"/>
    <w:rsid w:val="00AE7BFC"/>
    <w:rsid w:val="00AF0A80"/>
    <w:rsid w:val="00AF151F"/>
    <w:rsid w:val="00AF2A20"/>
    <w:rsid w:val="00AF2ABE"/>
    <w:rsid w:val="00AF3CDC"/>
    <w:rsid w:val="00AF4AAC"/>
    <w:rsid w:val="00B0068E"/>
    <w:rsid w:val="00B01186"/>
    <w:rsid w:val="00B0172A"/>
    <w:rsid w:val="00B01A41"/>
    <w:rsid w:val="00B04BA6"/>
    <w:rsid w:val="00B07377"/>
    <w:rsid w:val="00B144EB"/>
    <w:rsid w:val="00B168CA"/>
    <w:rsid w:val="00B17C57"/>
    <w:rsid w:val="00B206C8"/>
    <w:rsid w:val="00B24E2B"/>
    <w:rsid w:val="00B25196"/>
    <w:rsid w:val="00B26857"/>
    <w:rsid w:val="00B26A18"/>
    <w:rsid w:val="00B278B2"/>
    <w:rsid w:val="00B30DF8"/>
    <w:rsid w:val="00B31225"/>
    <w:rsid w:val="00B32632"/>
    <w:rsid w:val="00B3267C"/>
    <w:rsid w:val="00B32FD4"/>
    <w:rsid w:val="00B335C0"/>
    <w:rsid w:val="00B403D1"/>
    <w:rsid w:val="00B42170"/>
    <w:rsid w:val="00B43971"/>
    <w:rsid w:val="00B46B74"/>
    <w:rsid w:val="00B47858"/>
    <w:rsid w:val="00B50405"/>
    <w:rsid w:val="00B513CF"/>
    <w:rsid w:val="00B514E0"/>
    <w:rsid w:val="00B52354"/>
    <w:rsid w:val="00B52822"/>
    <w:rsid w:val="00B5397F"/>
    <w:rsid w:val="00B5676E"/>
    <w:rsid w:val="00B611CB"/>
    <w:rsid w:val="00B6188E"/>
    <w:rsid w:val="00B62A21"/>
    <w:rsid w:val="00B62FF5"/>
    <w:rsid w:val="00B63B27"/>
    <w:rsid w:val="00B64E20"/>
    <w:rsid w:val="00B66D2E"/>
    <w:rsid w:val="00B70732"/>
    <w:rsid w:val="00B71EE2"/>
    <w:rsid w:val="00B7310F"/>
    <w:rsid w:val="00B73B71"/>
    <w:rsid w:val="00B75DCF"/>
    <w:rsid w:val="00B75F94"/>
    <w:rsid w:val="00B76402"/>
    <w:rsid w:val="00B764CA"/>
    <w:rsid w:val="00B76F68"/>
    <w:rsid w:val="00B76FD3"/>
    <w:rsid w:val="00B80647"/>
    <w:rsid w:val="00B81590"/>
    <w:rsid w:val="00B81875"/>
    <w:rsid w:val="00B82B51"/>
    <w:rsid w:val="00B83429"/>
    <w:rsid w:val="00B846BE"/>
    <w:rsid w:val="00B84D7B"/>
    <w:rsid w:val="00B85087"/>
    <w:rsid w:val="00B875D2"/>
    <w:rsid w:val="00B91B62"/>
    <w:rsid w:val="00B97A95"/>
    <w:rsid w:val="00BA0CA8"/>
    <w:rsid w:val="00BA0CCB"/>
    <w:rsid w:val="00BA2378"/>
    <w:rsid w:val="00BA4961"/>
    <w:rsid w:val="00BA73DB"/>
    <w:rsid w:val="00BB16D9"/>
    <w:rsid w:val="00BB1B27"/>
    <w:rsid w:val="00BB55D0"/>
    <w:rsid w:val="00BC26EA"/>
    <w:rsid w:val="00BC2BCF"/>
    <w:rsid w:val="00BC552E"/>
    <w:rsid w:val="00BC750A"/>
    <w:rsid w:val="00BC7D2B"/>
    <w:rsid w:val="00BD04C6"/>
    <w:rsid w:val="00BD2D7B"/>
    <w:rsid w:val="00BD4446"/>
    <w:rsid w:val="00BD562D"/>
    <w:rsid w:val="00BD75F8"/>
    <w:rsid w:val="00BE24DD"/>
    <w:rsid w:val="00BE348A"/>
    <w:rsid w:val="00BE543C"/>
    <w:rsid w:val="00BE6F18"/>
    <w:rsid w:val="00BF08AA"/>
    <w:rsid w:val="00BF19ED"/>
    <w:rsid w:val="00BF1B9A"/>
    <w:rsid w:val="00BF1EA0"/>
    <w:rsid w:val="00BF230B"/>
    <w:rsid w:val="00BF246C"/>
    <w:rsid w:val="00BF2E97"/>
    <w:rsid w:val="00BF2F0F"/>
    <w:rsid w:val="00BF2FAD"/>
    <w:rsid w:val="00BF3495"/>
    <w:rsid w:val="00BF3758"/>
    <w:rsid w:val="00BF4418"/>
    <w:rsid w:val="00BF45AC"/>
    <w:rsid w:val="00BF4F97"/>
    <w:rsid w:val="00BF5831"/>
    <w:rsid w:val="00BF70F9"/>
    <w:rsid w:val="00C0143D"/>
    <w:rsid w:val="00C0253B"/>
    <w:rsid w:val="00C0459E"/>
    <w:rsid w:val="00C0677F"/>
    <w:rsid w:val="00C107F3"/>
    <w:rsid w:val="00C1289D"/>
    <w:rsid w:val="00C13276"/>
    <w:rsid w:val="00C1331C"/>
    <w:rsid w:val="00C13548"/>
    <w:rsid w:val="00C13E15"/>
    <w:rsid w:val="00C14C8D"/>
    <w:rsid w:val="00C20508"/>
    <w:rsid w:val="00C20C9A"/>
    <w:rsid w:val="00C23ACF"/>
    <w:rsid w:val="00C242B1"/>
    <w:rsid w:val="00C25458"/>
    <w:rsid w:val="00C31023"/>
    <w:rsid w:val="00C32BBD"/>
    <w:rsid w:val="00C331DF"/>
    <w:rsid w:val="00C3530E"/>
    <w:rsid w:val="00C369F1"/>
    <w:rsid w:val="00C406BA"/>
    <w:rsid w:val="00C414AF"/>
    <w:rsid w:val="00C43CB4"/>
    <w:rsid w:val="00C44C11"/>
    <w:rsid w:val="00C44EFA"/>
    <w:rsid w:val="00C4593C"/>
    <w:rsid w:val="00C502B6"/>
    <w:rsid w:val="00C517E0"/>
    <w:rsid w:val="00C51F09"/>
    <w:rsid w:val="00C52983"/>
    <w:rsid w:val="00C52F18"/>
    <w:rsid w:val="00C53B97"/>
    <w:rsid w:val="00C53E48"/>
    <w:rsid w:val="00C54172"/>
    <w:rsid w:val="00C56333"/>
    <w:rsid w:val="00C564B0"/>
    <w:rsid w:val="00C61F0D"/>
    <w:rsid w:val="00C63770"/>
    <w:rsid w:val="00C64807"/>
    <w:rsid w:val="00C66210"/>
    <w:rsid w:val="00C66FE4"/>
    <w:rsid w:val="00C675A2"/>
    <w:rsid w:val="00C70AB7"/>
    <w:rsid w:val="00C70E80"/>
    <w:rsid w:val="00C72007"/>
    <w:rsid w:val="00C72D5A"/>
    <w:rsid w:val="00C7587A"/>
    <w:rsid w:val="00C8034A"/>
    <w:rsid w:val="00C80C0D"/>
    <w:rsid w:val="00C83EE3"/>
    <w:rsid w:val="00C86784"/>
    <w:rsid w:val="00C86B6E"/>
    <w:rsid w:val="00C86C17"/>
    <w:rsid w:val="00C91F0F"/>
    <w:rsid w:val="00C94748"/>
    <w:rsid w:val="00C94916"/>
    <w:rsid w:val="00C966CC"/>
    <w:rsid w:val="00CA2D08"/>
    <w:rsid w:val="00CA2D4E"/>
    <w:rsid w:val="00CA314D"/>
    <w:rsid w:val="00CA3247"/>
    <w:rsid w:val="00CA3550"/>
    <w:rsid w:val="00CA3FC7"/>
    <w:rsid w:val="00CA6DCF"/>
    <w:rsid w:val="00CB0981"/>
    <w:rsid w:val="00CB1BB4"/>
    <w:rsid w:val="00CB2B5D"/>
    <w:rsid w:val="00CB30EB"/>
    <w:rsid w:val="00CB31E1"/>
    <w:rsid w:val="00CB586C"/>
    <w:rsid w:val="00CC34B5"/>
    <w:rsid w:val="00CC37A2"/>
    <w:rsid w:val="00CC54EA"/>
    <w:rsid w:val="00CC5BF4"/>
    <w:rsid w:val="00CC669B"/>
    <w:rsid w:val="00CC72A9"/>
    <w:rsid w:val="00CD337A"/>
    <w:rsid w:val="00CD4B70"/>
    <w:rsid w:val="00CD591C"/>
    <w:rsid w:val="00CE0999"/>
    <w:rsid w:val="00CE0EE4"/>
    <w:rsid w:val="00CE56A0"/>
    <w:rsid w:val="00CF18D1"/>
    <w:rsid w:val="00CF18DA"/>
    <w:rsid w:val="00CF2C65"/>
    <w:rsid w:val="00CF3862"/>
    <w:rsid w:val="00CF41F6"/>
    <w:rsid w:val="00CF6064"/>
    <w:rsid w:val="00CF64F5"/>
    <w:rsid w:val="00D03A9B"/>
    <w:rsid w:val="00D03F56"/>
    <w:rsid w:val="00D05400"/>
    <w:rsid w:val="00D05697"/>
    <w:rsid w:val="00D061F6"/>
    <w:rsid w:val="00D078BF"/>
    <w:rsid w:val="00D07AEC"/>
    <w:rsid w:val="00D10185"/>
    <w:rsid w:val="00D11041"/>
    <w:rsid w:val="00D11A88"/>
    <w:rsid w:val="00D12BD0"/>
    <w:rsid w:val="00D16C56"/>
    <w:rsid w:val="00D17082"/>
    <w:rsid w:val="00D20358"/>
    <w:rsid w:val="00D20EB2"/>
    <w:rsid w:val="00D22681"/>
    <w:rsid w:val="00D2282F"/>
    <w:rsid w:val="00D22E69"/>
    <w:rsid w:val="00D269FF"/>
    <w:rsid w:val="00D26B2B"/>
    <w:rsid w:val="00D301E0"/>
    <w:rsid w:val="00D309C8"/>
    <w:rsid w:val="00D30CA6"/>
    <w:rsid w:val="00D3678E"/>
    <w:rsid w:val="00D4228D"/>
    <w:rsid w:val="00D4258B"/>
    <w:rsid w:val="00D43395"/>
    <w:rsid w:val="00D44F24"/>
    <w:rsid w:val="00D50DC5"/>
    <w:rsid w:val="00D5100A"/>
    <w:rsid w:val="00D53E7D"/>
    <w:rsid w:val="00D545A2"/>
    <w:rsid w:val="00D56D71"/>
    <w:rsid w:val="00D61762"/>
    <w:rsid w:val="00D63EE8"/>
    <w:rsid w:val="00D715FD"/>
    <w:rsid w:val="00D71669"/>
    <w:rsid w:val="00D71A70"/>
    <w:rsid w:val="00D75049"/>
    <w:rsid w:val="00D76FFF"/>
    <w:rsid w:val="00D80E53"/>
    <w:rsid w:val="00D84011"/>
    <w:rsid w:val="00D845BF"/>
    <w:rsid w:val="00D85BC3"/>
    <w:rsid w:val="00D86D2F"/>
    <w:rsid w:val="00D87367"/>
    <w:rsid w:val="00D8754F"/>
    <w:rsid w:val="00D87BD1"/>
    <w:rsid w:val="00D90976"/>
    <w:rsid w:val="00D9327F"/>
    <w:rsid w:val="00D959F2"/>
    <w:rsid w:val="00D9666E"/>
    <w:rsid w:val="00D97EEB"/>
    <w:rsid w:val="00DA0481"/>
    <w:rsid w:val="00DA11BA"/>
    <w:rsid w:val="00DA4CE2"/>
    <w:rsid w:val="00DA54DC"/>
    <w:rsid w:val="00DA6031"/>
    <w:rsid w:val="00DA6390"/>
    <w:rsid w:val="00DA6B92"/>
    <w:rsid w:val="00DA7449"/>
    <w:rsid w:val="00DB66D4"/>
    <w:rsid w:val="00DB774F"/>
    <w:rsid w:val="00DC0461"/>
    <w:rsid w:val="00DC3370"/>
    <w:rsid w:val="00DC3C1D"/>
    <w:rsid w:val="00DC4AAA"/>
    <w:rsid w:val="00DD0441"/>
    <w:rsid w:val="00DD1CF6"/>
    <w:rsid w:val="00DD257A"/>
    <w:rsid w:val="00DD3280"/>
    <w:rsid w:val="00DE08A7"/>
    <w:rsid w:val="00DE0C32"/>
    <w:rsid w:val="00DE1F42"/>
    <w:rsid w:val="00DE3C37"/>
    <w:rsid w:val="00DE701C"/>
    <w:rsid w:val="00DF00AA"/>
    <w:rsid w:val="00DF01F2"/>
    <w:rsid w:val="00DF08A7"/>
    <w:rsid w:val="00DF1C28"/>
    <w:rsid w:val="00DF4A2A"/>
    <w:rsid w:val="00DF5CFC"/>
    <w:rsid w:val="00E00626"/>
    <w:rsid w:val="00E01607"/>
    <w:rsid w:val="00E01DBD"/>
    <w:rsid w:val="00E04F79"/>
    <w:rsid w:val="00E05B95"/>
    <w:rsid w:val="00E062AB"/>
    <w:rsid w:val="00E1044F"/>
    <w:rsid w:val="00E1075F"/>
    <w:rsid w:val="00E10FBD"/>
    <w:rsid w:val="00E1302F"/>
    <w:rsid w:val="00E13BB8"/>
    <w:rsid w:val="00E1495D"/>
    <w:rsid w:val="00E177E9"/>
    <w:rsid w:val="00E179B6"/>
    <w:rsid w:val="00E2047F"/>
    <w:rsid w:val="00E20F35"/>
    <w:rsid w:val="00E21357"/>
    <w:rsid w:val="00E2247C"/>
    <w:rsid w:val="00E2274A"/>
    <w:rsid w:val="00E22925"/>
    <w:rsid w:val="00E2343D"/>
    <w:rsid w:val="00E25B62"/>
    <w:rsid w:val="00E263B6"/>
    <w:rsid w:val="00E27314"/>
    <w:rsid w:val="00E308D6"/>
    <w:rsid w:val="00E30A27"/>
    <w:rsid w:val="00E31799"/>
    <w:rsid w:val="00E31BE9"/>
    <w:rsid w:val="00E31D7A"/>
    <w:rsid w:val="00E32B85"/>
    <w:rsid w:val="00E33697"/>
    <w:rsid w:val="00E345AD"/>
    <w:rsid w:val="00E4235C"/>
    <w:rsid w:val="00E43733"/>
    <w:rsid w:val="00E43B27"/>
    <w:rsid w:val="00E44091"/>
    <w:rsid w:val="00E44D64"/>
    <w:rsid w:val="00E456E1"/>
    <w:rsid w:val="00E46075"/>
    <w:rsid w:val="00E5207D"/>
    <w:rsid w:val="00E52110"/>
    <w:rsid w:val="00E52172"/>
    <w:rsid w:val="00E5368F"/>
    <w:rsid w:val="00E540CF"/>
    <w:rsid w:val="00E54840"/>
    <w:rsid w:val="00E54876"/>
    <w:rsid w:val="00E56A85"/>
    <w:rsid w:val="00E61A50"/>
    <w:rsid w:val="00E62862"/>
    <w:rsid w:val="00E645A4"/>
    <w:rsid w:val="00E64754"/>
    <w:rsid w:val="00E653F0"/>
    <w:rsid w:val="00E704E5"/>
    <w:rsid w:val="00E70EC9"/>
    <w:rsid w:val="00E71473"/>
    <w:rsid w:val="00E75415"/>
    <w:rsid w:val="00E75E71"/>
    <w:rsid w:val="00E76438"/>
    <w:rsid w:val="00E76F4F"/>
    <w:rsid w:val="00E770D9"/>
    <w:rsid w:val="00E772E2"/>
    <w:rsid w:val="00E80B52"/>
    <w:rsid w:val="00E83089"/>
    <w:rsid w:val="00E83482"/>
    <w:rsid w:val="00E83B1D"/>
    <w:rsid w:val="00E8499F"/>
    <w:rsid w:val="00E84C07"/>
    <w:rsid w:val="00E85DFF"/>
    <w:rsid w:val="00E875A6"/>
    <w:rsid w:val="00E91942"/>
    <w:rsid w:val="00E91B1C"/>
    <w:rsid w:val="00E91F4C"/>
    <w:rsid w:val="00EA34E6"/>
    <w:rsid w:val="00EA4511"/>
    <w:rsid w:val="00EA4878"/>
    <w:rsid w:val="00EA4E0D"/>
    <w:rsid w:val="00EA5B9C"/>
    <w:rsid w:val="00EA7BB0"/>
    <w:rsid w:val="00EB109C"/>
    <w:rsid w:val="00EB16A4"/>
    <w:rsid w:val="00EB4863"/>
    <w:rsid w:val="00EB6900"/>
    <w:rsid w:val="00EC079C"/>
    <w:rsid w:val="00EC0836"/>
    <w:rsid w:val="00EC1E76"/>
    <w:rsid w:val="00EC4150"/>
    <w:rsid w:val="00EC562E"/>
    <w:rsid w:val="00EC61DA"/>
    <w:rsid w:val="00EC684C"/>
    <w:rsid w:val="00ED2777"/>
    <w:rsid w:val="00ED64FC"/>
    <w:rsid w:val="00ED764D"/>
    <w:rsid w:val="00EE3C6F"/>
    <w:rsid w:val="00EE4F4C"/>
    <w:rsid w:val="00EE5453"/>
    <w:rsid w:val="00EE6AC9"/>
    <w:rsid w:val="00EF221B"/>
    <w:rsid w:val="00EF288E"/>
    <w:rsid w:val="00EF49B1"/>
    <w:rsid w:val="00EF5BC9"/>
    <w:rsid w:val="00EF6C53"/>
    <w:rsid w:val="00EF73FC"/>
    <w:rsid w:val="00F013BA"/>
    <w:rsid w:val="00F01FD7"/>
    <w:rsid w:val="00F02048"/>
    <w:rsid w:val="00F0281B"/>
    <w:rsid w:val="00F0496A"/>
    <w:rsid w:val="00F05C9D"/>
    <w:rsid w:val="00F06010"/>
    <w:rsid w:val="00F065EC"/>
    <w:rsid w:val="00F104E9"/>
    <w:rsid w:val="00F1140C"/>
    <w:rsid w:val="00F119C4"/>
    <w:rsid w:val="00F11D14"/>
    <w:rsid w:val="00F13AC3"/>
    <w:rsid w:val="00F14050"/>
    <w:rsid w:val="00F15670"/>
    <w:rsid w:val="00F177E2"/>
    <w:rsid w:val="00F2359B"/>
    <w:rsid w:val="00F24C37"/>
    <w:rsid w:val="00F271A1"/>
    <w:rsid w:val="00F27206"/>
    <w:rsid w:val="00F2747E"/>
    <w:rsid w:val="00F3370B"/>
    <w:rsid w:val="00F337F6"/>
    <w:rsid w:val="00F35924"/>
    <w:rsid w:val="00F3741F"/>
    <w:rsid w:val="00F40C3D"/>
    <w:rsid w:val="00F41918"/>
    <w:rsid w:val="00F43928"/>
    <w:rsid w:val="00F43E3D"/>
    <w:rsid w:val="00F44A29"/>
    <w:rsid w:val="00F44B54"/>
    <w:rsid w:val="00F4729C"/>
    <w:rsid w:val="00F51559"/>
    <w:rsid w:val="00F529A0"/>
    <w:rsid w:val="00F535B6"/>
    <w:rsid w:val="00F542C1"/>
    <w:rsid w:val="00F56AA9"/>
    <w:rsid w:val="00F56BA0"/>
    <w:rsid w:val="00F571A2"/>
    <w:rsid w:val="00F573ED"/>
    <w:rsid w:val="00F620C3"/>
    <w:rsid w:val="00F7127B"/>
    <w:rsid w:val="00F76306"/>
    <w:rsid w:val="00F76E5D"/>
    <w:rsid w:val="00F8514D"/>
    <w:rsid w:val="00F870DA"/>
    <w:rsid w:val="00F91CA9"/>
    <w:rsid w:val="00F933FF"/>
    <w:rsid w:val="00F94F89"/>
    <w:rsid w:val="00F96D89"/>
    <w:rsid w:val="00FA0AF4"/>
    <w:rsid w:val="00FA2EB1"/>
    <w:rsid w:val="00FA35A4"/>
    <w:rsid w:val="00FA38AE"/>
    <w:rsid w:val="00FA3E8C"/>
    <w:rsid w:val="00FA56B9"/>
    <w:rsid w:val="00FB22D7"/>
    <w:rsid w:val="00FB2895"/>
    <w:rsid w:val="00FB2CF7"/>
    <w:rsid w:val="00FB3F5E"/>
    <w:rsid w:val="00FB5657"/>
    <w:rsid w:val="00FB74F7"/>
    <w:rsid w:val="00FB76DA"/>
    <w:rsid w:val="00FC10C0"/>
    <w:rsid w:val="00FC110A"/>
    <w:rsid w:val="00FC246A"/>
    <w:rsid w:val="00FC4901"/>
    <w:rsid w:val="00FC4C47"/>
    <w:rsid w:val="00FC68FE"/>
    <w:rsid w:val="00FC7B47"/>
    <w:rsid w:val="00FD0404"/>
    <w:rsid w:val="00FD1EFE"/>
    <w:rsid w:val="00FD7092"/>
    <w:rsid w:val="00FD70D6"/>
    <w:rsid w:val="00FD79CD"/>
    <w:rsid w:val="00FE17BB"/>
    <w:rsid w:val="00FE17E9"/>
    <w:rsid w:val="00FE19DE"/>
    <w:rsid w:val="00FE3755"/>
    <w:rsid w:val="00FE425E"/>
    <w:rsid w:val="00FE5439"/>
    <w:rsid w:val="00FE60A7"/>
    <w:rsid w:val="00FE6967"/>
    <w:rsid w:val="00FE70D0"/>
    <w:rsid w:val="00FF0615"/>
    <w:rsid w:val="00FF0DF4"/>
    <w:rsid w:val="00FF120B"/>
    <w:rsid w:val="00FF2571"/>
    <w:rsid w:val="00FF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9FB9AE"/>
  <w15:chartTrackingRefBased/>
  <w15:docId w15:val="{35901A9F-11BB-4C25-821C-9D17597B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4E"/>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A92D9F"/>
    <w:pPr>
      <w:keepNext/>
      <w:numPr>
        <w:ilvl w:val="1"/>
        <w:numId w:val="7"/>
      </w:numPr>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tabs>
        <w:tab w:val="left" w:pos="426"/>
      </w:tabs>
      <w:jc w:val="center"/>
      <w:outlineLvl w:val="3"/>
    </w:pPr>
    <w:rPr>
      <w:rFonts w:ascii="Arial" w:hAnsi="Arial"/>
      <w:b/>
      <w:bCs/>
      <w:sz w:val="28"/>
    </w:rPr>
  </w:style>
  <w:style w:type="paragraph" w:styleId="Heading5">
    <w:name w:val="heading 5"/>
    <w:basedOn w:val="Normal"/>
    <w:next w:val="Normal"/>
    <w:qFormat/>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pPr>
      <w:keepNext/>
      <w:numPr>
        <w:numId w:val="1"/>
      </w:numPr>
      <w:tabs>
        <w:tab w:val="left" w:pos="5387"/>
      </w:tabs>
      <w:spacing w:line="480" w:lineRule="atLeast"/>
      <w:jc w:val="both"/>
      <w:outlineLvl w:val="5"/>
    </w:pPr>
    <w:rPr>
      <w:b/>
    </w:rPr>
  </w:style>
  <w:style w:type="paragraph" w:styleId="Heading7">
    <w:name w:val="heading 7"/>
    <w:basedOn w:val="Normal"/>
    <w:next w:val="Normal"/>
    <w:qFormat/>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720"/>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3255C3"/>
    <w:rPr>
      <w:sz w:val="24"/>
      <w:lang w:val="en-GB" w:eastAsia="en-US" w:bidi="ar-SA"/>
    </w:rPr>
  </w:style>
  <w:style w:type="paragraph" w:styleId="BodyTextIndent3">
    <w:name w:val="Body Text Indent 3"/>
    <w:basedOn w:val="Normal"/>
    <w:pPr>
      <w:ind w:left="720" w:hanging="720"/>
    </w:pPr>
  </w:style>
  <w:style w:type="character" w:styleId="Hyperlink">
    <w:name w:val="Hyperlink"/>
    <w:rPr>
      <w:color w:val="0000FF"/>
      <w:u w:val="single"/>
    </w:rPr>
  </w:style>
  <w:style w:type="paragraph" w:styleId="Subtitle">
    <w:name w:val="Subtitle"/>
    <w:basedOn w:val="Normal"/>
    <w:qFormat/>
    <w:pPr>
      <w:jc w:val="center"/>
    </w:pPr>
    <w:rPr>
      <w:b/>
      <w:bCs/>
      <w:szCs w:val="24"/>
      <w:u w:val="single"/>
    </w:rPr>
  </w:style>
  <w:style w:type="paragraph" w:styleId="Title">
    <w:name w:val="Title"/>
    <w:basedOn w:val="Normal"/>
    <w:qFormat/>
    <w:pPr>
      <w:ind w:hanging="540"/>
      <w:jc w:val="center"/>
    </w:pPr>
    <w:rPr>
      <w:b/>
      <w:bCs/>
      <w:sz w:val="28"/>
      <w:szCs w:val="24"/>
    </w:rPr>
  </w:style>
  <w:style w:type="paragraph" w:styleId="BodyTextIndent2">
    <w:name w:val="Body Text Indent 2"/>
    <w:basedOn w:val="Normal"/>
    <w:pPr>
      <w:tabs>
        <w:tab w:val="left" w:pos="567"/>
        <w:tab w:val="left" w:pos="1843"/>
        <w:tab w:val="left" w:pos="5387"/>
      </w:tabs>
      <w:spacing w:line="480" w:lineRule="atLeast"/>
      <w:ind w:left="1134" w:hanging="1134"/>
    </w:pPr>
  </w:style>
  <w:style w:type="paragraph" w:styleId="BodyText2">
    <w:name w:val="Body Text 2"/>
    <w:basedOn w:val="Normal"/>
    <w:pPr>
      <w:tabs>
        <w:tab w:val="left" w:pos="1170"/>
        <w:tab w:val="left" w:pos="5130"/>
      </w:tabs>
      <w:spacing w:line="480" w:lineRule="atLeast"/>
      <w:jc w:val="both"/>
    </w:pPr>
    <w:rPr>
      <w:rFonts w:ascii="Garamond" w:hAnsi="Garamond"/>
      <w:sz w:val="28"/>
    </w:rPr>
  </w:style>
  <w:style w:type="paragraph" w:styleId="BodyText3">
    <w:name w:val="Body Text 3"/>
    <w:basedOn w:val="Normal"/>
    <w:pPr>
      <w:tabs>
        <w:tab w:val="left" w:pos="540"/>
        <w:tab w:val="left" w:pos="1134"/>
        <w:tab w:val="left" w:pos="5130"/>
      </w:tabs>
      <w:spacing w:line="480" w:lineRule="atLeast"/>
    </w:pPr>
    <w:rPr>
      <w:rFonts w:ascii="Garamond" w:hAnsi="Garamond"/>
      <w:sz w:val="28"/>
    </w:rPr>
  </w:style>
  <w:style w:type="paragraph" w:styleId="Footer">
    <w:name w:val="footer"/>
    <w:basedOn w:val="Normal"/>
    <w:pPr>
      <w:tabs>
        <w:tab w:val="center" w:pos="4153"/>
        <w:tab w:val="right" w:pos="8306"/>
      </w:tabs>
    </w:pPr>
    <w:rPr>
      <w:szCs w:val="24"/>
      <w:lang w:eastAsia="en-GB"/>
    </w:rPr>
  </w:style>
  <w:style w:type="paragraph" w:styleId="TOC1">
    <w:name w:val="toc 1"/>
    <w:basedOn w:val="Normal"/>
    <w:next w:val="Normal"/>
    <w:autoRedefine/>
    <w:semiHidden/>
    <w:pPr>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p29">
    <w:name w:val="p29"/>
    <w:basedOn w:val="Normal"/>
    <w:pPr>
      <w:spacing w:line="240" w:lineRule="atLeast"/>
      <w:ind w:left="660"/>
    </w:pPr>
    <w:rPr>
      <w:rFonts w:ascii="Times" w:hAnsi="Times"/>
    </w:rPr>
  </w:style>
  <w:style w:type="paragraph" w:customStyle="1" w:styleId="Style2">
    <w:name w:val="Style2"/>
    <w:basedOn w:val="Normal"/>
    <w:pPr>
      <w:numPr>
        <w:numId w:val="2"/>
      </w:numPr>
    </w:pPr>
    <w:rPr>
      <w:rFonts w:ascii="Arial" w:hAnsi="Arial"/>
      <w:lang w:eastAsia="en-G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Text21">
    <w:name w:val="Body Text 21"/>
    <w:basedOn w:val="Normal"/>
    <w:pPr>
      <w:widowControl w:val="0"/>
      <w:ind w:left="1440"/>
      <w:jc w:val="both"/>
    </w:pPr>
    <w:rPr>
      <w:rFonts w:ascii="Arial" w:hAnsi="Arial"/>
      <w:snapToGrid w:val="0"/>
      <w:sz w:val="22"/>
    </w:rPr>
  </w:style>
  <w:style w:type="table" w:styleId="TableGrid">
    <w:name w:val="Table Grid"/>
    <w:basedOn w:val="TableNormal"/>
    <w:uiPriority w:val="59"/>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36"/>
      </w:numPr>
    </w:pPr>
    <w:rPr>
      <w:rFonts w:ascii="Arial" w:hAnsi="Arial"/>
      <w:sz w:val="22"/>
      <w:szCs w:val="24"/>
    </w:rPr>
  </w:style>
  <w:style w:type="paragraph" w:customStyle="1" w:styleId="PQQHeader">
    <w:name w:val="PQQ Header"/>
    <w:basedOn w:val="Heading1"/>
    <w:rsid w:val="003A30E7"/>
    <w:pPr>
      <w:numPr>
        <w:numId w:val="3"/>
      </w:numPr>
      <w:tabs>
        <w:tab w:val="clear" w:pos="4188"/>
        <w:tab w:val="num" w:pos="644"/>
      </w:tabs>
      <w:spacing w:before="240" w:after="120"/>
      <w:ind w:left="644"/>
      <w:jc w:val="left"/>
    </w:pPr>
    <w:rPr>
      <w:rFonts w:ascii="Arial" w:hAnsi="Arial" w:cs="Arial"/>
      <w:bCs/>
      <w:kern w:val="32"/>
      <w:sz w:val="32"/>
      <w:szCs w:val="32"/>
      <w:u w:val="single"/>
    </w:rPr>
  </w:style>
  <w:style w:type="paragraph" w:customStyle="1" w:styleId="PPQ10">
    <w:name w:val="PPQ 10"/>
    <w:basedOn w:val="Normal"/>
    <w:rsid w:val="003A30E7"/>
    <w:pPr>
      <w:numPr>
        <w:numId w:val="4"/>
      </w:numPr>
      <w:tabs>
        <w:tab w:val="left" w:pos="-1440"/>
        <w:tab w:val="left" w:pos="-720"/>
      </w:tabs>
      <w:suppressAutoHyphens/>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numPr>
        <w:numId w:val="5"/>
      </w:numPr>
      <w:jc w:val="left"/>
    </w:pPr>
    <w:rPr>
      <w:rFonts w:ascii="Arial" w:hAnsi="Arial"/>
      <w:sz w:val="28"/>
    </w:rPr>
  </w:style>
  <w:style w:type="paragraph" w:customStyle="1" w:styleId="Style22">
    <w:name w:val="Style 2.2"/>
    <w:rsid w:val="009766F8"/>
    <w:pPr>
      <w:numPr>
        <w:numId w:val="6"/>
      </w:numPr>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tabs>
        <w:tab w:val="num" w:pos="720"/>
      </w:tabs>
      <w:ind w:left="360" w:hanging="360"/>
    </w:pPr>
    <w:rPr>
      <w:rFonts w:ascii="Arial" w:hAnsi="Arial"/>
      <w:b w:val="0"/>
      <w:bCs/>
    </w:rPr>
  </w:style>
  <w:style w:type="character" w:styleId="CommentReference">
    <w:name w:val="annotation reference"/>
    <w:semiHidden/>
    <w:rsid w:val="00665D70"/>
    <w:rPr>
      <w:sz w:val="16"/>
      <w:szCs w:val="16"/>
    </w:rPr>
  </w:style>
  <w:style w:type="paragraph" w:styleId="CommentText">
    <w:name w:val="annotation text"/>
    <w:basedOn w:val="Normal"/>
    <w:semiHidden/>
    <w:rsid w:val="00665D70"/>
    <w:rPr>
      <w:sz w:val="20"/>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numPr>
        <w:numId w:val="7"/>
      </w:numPr>
    </w:pPr>
    <w:rPr>
      <w:rFonts w:ascii="Arial" w:hAnsi="Arial" w:cs="Arial"/>
      <w:b/>
      <w:sz w:val="24"/>
      <w:u w:val="single"/>
      <w:lang w:eastAsia="en-US"/>
    </w:rPr>
  </w:style>
  <w:style w:type="paragraph" w:customStyle="1" w:styleId="Style4">
    <w:name w:val="Style4"/>
    <w:basedOn w:val="Style"/>
    <w:rsid w:val="00BF3758"/>
    <w:pPr>
      <w:numPr>
        <w:numId w:val="8"/>
      </w:numPr>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numPr>
        <w:numId w:val="9"/>
      </w:numPr>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numPr>
        <w:numId w:val="10"/>
      </w:numPr>
    </w:pPr>
    <w:rPr>
      <w:b/>
      <w:i/>
      <w:sz w:val="24"/>
      <w:lang w:eastAsia="en-US"/>
    </w:rPr>
  </w:style>
  <w:style w:type="paragraph" w:customStyle="1" w:styleId="Ian2">
    <w:name w:val="Ian 2"/>
    <w:basedOn w:val="Normal"/>
    <w:rsid w:val="00FC4901"/>
    <w:pPr>
      <w:numPr>
        <w:ilvl w:val="1"/>
        <w:numId w:val="10"/>
      </w:numPr>
    </w:pPr>
  </w:style>
  <w:style w:type="paragraph" w:customStyle="1" w:styleId="Recitals">
    <w:name w:val="Recitals"/>
    <w:basedOn w:val="Normal"/>
    <w:rsid w:val="00FE70D0"/>
    <w:pPr>
      <w:keepNext/>
      <w:keepLines/>
      <w:numPr>
        <w:numId w:val="3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Parties">
    <w:name w:val="Parties"/>
    <w:basedOn w:val="Normal"/>
    <w:rsid w:val="00FE70D0"/>
    <w:pPr>
      <w:keepNext/>
      <w:keepLines/>
      <w:numPr>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outlineLvl w:val="0"/>
    </w:pPr>
    <w:rPr>
      <w:rFonts w:ascii="Arial" w:hAnsi="Arial"/>
      <w:b/>
    </w:rPr>
  </w:style>
  <w:style w:type="paragraph" w:customStyle="1" w:styleId="HLegal8">
    <w:name w:val="HLegal 8"/>
    <w:basedOn w:val="Normal"/>
    <w:rsid w:val="00FE70D0"/>
    <w:pPr>
      <w:numPr>
        <w:numId w:val="12"/>
      </w:numPr>
      <w:tabs>
        <w:tab w:val="clear" w:pos="720"/>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jc w:val="both"/>
    </w:pPr>
    <w:rPr>
      <w:rFonts w:ascii="Arial" w:hAnsi="Arial"/>
    </w:rPr>
  </w:style>
  <w:style w:type="paragraph" w:customStyle="1" w:styleId="House1">
    <w:name w:val="House 1"/>
    <w:basedOn w:val="Normal"/>
    <w:rsid w:val="00FE70D0"/>
    <w:pPr>
      <w:keepNext/>
      <w:keepLines/>
      <w:numPr>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pPr>
    <w:rPr>
      <w:rFonts w:ascii="Arial" w:hAnsi="Arial"/>
      <w:b/>
      <w:bCs/>
    </w:rPr>
  </w:style>
  <w:style w:type="paragraph" w:customStyle="1" w:styleId="House3">
    <w:name w:val="House 3"/>
    <w:basedOn w:val="Normal"/>
    <w:rsid w:val="00FE70D0"/>
    <w:pPr>
      <w:numPr>
        <w:ilvl w:val="1"/>
        <w:numId w:val="14"/>
      </w:numPr>
      <w:tabs>
        <w:tab w:val="clear" w:pos="720"/>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jc w:val="both"/>
    </w:pPr>
    <w:rPr>
      <w:rFonts w:ascii="Arial" w:hAnsi="Arial"/>
    </w:rPr>
  </w:style>
  <w:style w:type="paragraph" w:customStyle="1" w:styleId="House4">
    <w:name w:val="House 4"/>
    <w:basedOn w:val="Normal"/>
    <w:rsid w:val="00FE70D0"/>
    <w:p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ouse5">
    <w:name w:val="House 5"/>
    <w:basedOn w:val="Normal"/>
    <w:rsid w:val="00FE70D0"/>
    <w:p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ouse6">
    <w:name w:val="House 6"/>
    <w:basedOn w:val="Normal"/>
    <w:rsid w:val="00FE70D0"/>
    <w:p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ouse7">
    <w:name w:val="House 7"/>
    <w:basedOn w:val="Normal"/>
    <w:rsid w:val="00FE70D0"/>
    <w:pPr>
      <w:numPr>
        <w:numId w:val="11"/>
      </w:numPr>
      <w:tabs>
        <w:tab w:val="clear" w:pos="648"/>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hanging="720"/>
      <w:jc w:val="both"/>
    </w:pPr>
    <w:rPr>
      <w:rFonts w:ascii="Arial" w:hAnsi="Arial"/>
    </w:rPr>
  </w:style>
  <w:style w:type="paragraph" w:customStyle="1" w:styleId="HLegal1NTOC">
    <w:name w:val="HLegal 1 NTOC"/>
    <w:basedOn w:val="Normal"/>
    <w:rsid w:val="00FE70D0"/>
    <w:pPr>
      <w:keepNext/>
      <w:numPr>
        <w:ilvl w:val="6"/>
        <w:numId w:val="14"/>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pPr>
    <w:rPr>
      <w:rFonts w:ascii="Arial" w:hAnsi="Arial"/>
      <w:b/>
      <w:u w:val="single"/>
    </w:rPr>
  </w:style>
  <w:style w:type="paragraph" w:customStyle="1" w:styleId="HLegal1TOC2">
    <w:name w:val="HLegal 1 TOC2"/>
    <w:basedOn w:val="Normal"/>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hanging="720"/>
      <w:jc w:val="both"/>
    </w:pPr>
    <w:rPr>
      <w:rFonts w:ascii="Arial" w:hAnsi="Arial"/>
      <w:b/>
      <w:u w:val="single"/>
    </w:rPr>
  </w:style>
  <w:style w:type="paragraph" w:customStyle="1" w:styleId="HLegal5TOC2">
    <w:name w:val="HLegal 5 TOC2"/>
    <w:basedOn w:val="Normal"/>
    <w:rsid w:val="00FE70D0"/>
    <w:pPr>
      <w:numPr>
        <w:ilvl w:val="1"/>
        <w:numId w:val="13"/>
      </w:num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Legal6TOC2">
    <w:name w:val="HLegal 6 TOC2"/>
    <w:basedOn w:val="Normal"/>
    <w:rsid w:val="00FE70D0"/>
    <w:pPr>
      <w:numPr>
        <w:ilvl w:val="2"/>
        <w:numId w:val="13"/>
      </w:num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Legal7TOC2">
    <w:name w:val="HLegal 7 TOC2"/>
    <w:basedOn w:val="Normal"/>
    <w:rsid w:val="00FE70D0"/>
    <w:p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Legal8TOC2">
    <w:name w:val="HLegal 8 TOC2"/>
    <w:basedOn w:val="HLegal8"/>
    <w:rsid w:val="00FE70D0"/>
    <w:pPr>
      <w:numPr>
        <w:numId w:val="0"/>
      </w:numPr>
      <w:tabs>
        <w:tab w:val="num" w:pos="5040"/>
      </w:tabs>
      <w:ind w:left="5040" w:hanging="720"/>
    </w:pPr>
  </w:style>
  <w:style w:type="paragraph" w:customStyle="1" w:styleId="SchdNum">
    <w:name w:val="Schd Num"/>
    <w:basedOn w:val="Normal"/>
    <w:next w:val="SchdHead"/>
    <w:rsid w:val="00FE70D0"/>
    <w:pPr>
      <w:keepNext/>
      <w:numPr>
        <w:numId w:val="1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u w:val="single"/>
    </w:rPr>
  </w:style>
  <w:style w:type="paragraph" w:customStyle="1" w:styleId="BodyNoNum">
    <w:name w:val="BodyNoNum"/>
    <w:basedOn w:val="Normal"/>
    <w:rsid w:val="00FE70D0"/>
    <w:pPr>
      <w:numPr>
        <w:ilvl w:val="7"/>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both"/>
    </w:pPr>
    <w:rPr>
      <w:rFonts w:ascii="Arial" w:hAnsi="Arial"/>
    </w:rPr>
  </w:style>
  <w:style w:type="paragraph" w:customStyle="1" w:styleId="KMBC1">
    <w:name w:val="KMBC 1"/>
    <w:basedOn w:val="Normal"/>
    <w:rsid w:val="00FE70D0"/>
    <w:pPr>
      <w:keepNext/>
      <w:keepLines/>
      <w:numPr>
        <w:numId w:val="16"/>
      </w:numPr>
      <w:spacing w:before="120" w:after="60"/>
    </w:pPr>
    <w:rPr>
      <w:rFonts w:ascii="Arial" w:hAnsi="Arial"/>
      <w:szCs w:val="24"/>
    </w:rPr>
  </w:style>
  <w:style w:type="paragraph" w:customStyle="1" w:styleId="KMBC2">
    <w:name w:val="KMBC 2"/>
    <w:basedOn w:val="Normal"/>
    <w:rsid w:val="00FE70D0"/>
    <w:pPr>
      <w:keepNext/>
      <w:keepLines/>
      <w:numPr>
        <w:ilvl w:val="1"/>
        <w:numId w:val="16"/>
      </w:numPr>
      <w:tabs>
        <w:tab w:val="clear" w:pos="1728"/>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tabs>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tabs>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tabs>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tabs>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tabs>
        <w:tab w:val="num" w:pos="6480"/>
      </w:tabs>
      <w:spacing w:before="120" w:after="60"/>
      <w:ind w:left="6480" w:hanging="1008"/>
    </w:pPr>
    <w:rPr>
      <w:rFonts w:ascii="Arial" w:hAnsi="Arial"/>
      <w:szCs w:val="24"/>
    </w:rPr>
  </w:style>
  <w:style w:type="paragraph" w:customStyle="1" w:styleId="KMBC8">
    <w:name w:val="KMBC 8"/>
    <w:basedOn w:val="Normal"/>
    <w:rsid w:val="00FE70D0"/>
    <w:pPr>
      <w:keepNext/>
      <w:keepLines/>
      <w:tabs>
        <w:tab w:val="num" w:pos="7488"/>
      </w:tabs>
      <w:spacing w:before="120" w:after="60"/>
      <w:ind w:left="7488" w:hanging="1008"/>
    </w:pPr>
    <w:rPr>
      <w:rFonts w:ascii="Arial" w:hAnsi="Arial"/>
      <w:szCs w:val="24"/>
    </w:rPr>
  </w:style>
  <w:style w:type="paragraph" w:customStyle="1" w:styleId="KMBC9">
    <w:name w:val="KMBC 9"/>
    <w:basedOn w:val="Normal"/>
    <w:rsid w:val="00FE70D0"/>
    <w:pPr>
      <w:keepNext/>
      <w:keepLines/>
      <w:tabs>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tabs>
        <w:tab w:val="num" w:pos="644"/>
      </w:tabs>
      <w:ind w:left="644" w:hanging="360"/>
    </w:pPr>
  </w:style>
  <w:style w:type="paragraph" w:customStyle="1" w:styleId="Normal7">
    <w:name w:val="Normal 7"/>
    <w:basedOn w:val="Normal4"/>
    <w:rsid w:val="00C43CB4"/>
    <w:pPr>
      <w:numPr>
        <w:numId w:val="20"/>
      </w:numPr>
    </w:pPr>
  </w:style>
  <w:style w:type="paragraph" w:customStyle="1" w:styleId="Normal8">
    <w:name w:val="Normal 8"/>
    <w:basedOn w:val="Normal5"/>
    <w:rsid w:val="00C43CB4"/>
    <w:pPr>
      <w:numPr>
        <w:numId w:val="21"/>
      </w:numPr>
    </w:pPr>
  </w:style>
  <w:style w:type="paragraph" w:customStyle="1" w:styleId="Normal9">
    <w:name w:val="Normal 9"/>
    <w:basedOn w:val="Normal8"/>
    <w:rsid w:val="00C43CB4"/>
    <w:pPr>
      <w:numPr>
        <w:numId w:val="19"/>
      </w:numPr>
    </w:pPr>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tabs>
        <w:tab w:val="num" w:pos="72"/>
      </w:tabs>
      <w:ind w:left="72" w:hanging="72"/>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0"/>
      </w:numPr>
    </w:pPr>
    <w:rPr>
      <w:rFonts w:ascii="Arial" w:hAnsi="Arial"/>
      <w:sz w:val="22"/>
      <w:szCs w:val="24"/>
    </w:rPr>
  </w:style>
  <w:style w:type="paragraph" w:customStyle="1" w:styleId="PPQ3">
    <w:name w:val="PPQ 3"/>
    <w:basedOn w:val="PPQ1"/>
    <w:rsid w:val="00C43CB4"/>
    <w:pPr>
      <w:numPr>
        <w:numId w:val="24"/>
      </w:numPr>
    </w:pPr>
  </w:style>
  <w:style w:type="paragraph" w:customStyle="1" w:styleId="PPQ4">
    <w:name w:val="PPQ 4"/>
    <w:basedOn w:val="PPQ3"/>
    <w:rsid w:val="00C43CB4"/>
    <w:pPr>
      <w:numPr>
        <w:numId w:val="18"/>
      </w:numPr>
    </w:pPr>
  </w:style>
  <w:style w:type="paragraph" w:customStyle="1" w:styleId="PPQ5">
    <w:name w:val="PPQ 5"/>
    <w:basedOn w:val="PPQ4"/>
    <w:rsid w:val="00C43CB4"/>
    <w:pPr>
      <w:numPr>
        <w:numId w:val="26"/>
      </w:numPr>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numPr>
        <w:numId w:val="23"/>
      </w:numPr>
      <w:tabs>
        <w:tab w:val="left" w:pos="-1440"/>
        <w:tab w:val="left" w:pos="-720"/>
        <w:tab w:val="left" w:pos="360"/>
      </w:tabs>
      <w:suppressAutoHyphens/>
    </w:pPr>
    <w:rPr>
      <w:rFonts w:ascii="Arial" w:hAnsi="Arial"/>
      <w:b/>
      <w:sz w:val="22"/>
      <w:szCs w:val="24"/>
    </w:rPr>
  </w:style>
  <w:style w:type="paragraph" w:customStyle="1" w:styleId="A11">
    <w:name w:val="A11"/>
    <w:basedOn w:val="Normal"/>
    <w:rsid w:val="00C43CB4"/>
    <w:pPr>
      <w:numPr>
        <w:ilvl w:val="1"/>
        <w:numId w:val="23"/>
      </w:numPr>
    </w:pPr>
    <w:rPr>
      <w:rFonts w:ascii="Arial" w:hAnsi="Arial"/>
      <w:sz w:val="22"/>
      <w:szCs w:val="24"/>
    </w:rPr>
  </w:style>
  <w:style w:type="paragraph" w:customStyle="1" w:styleId="PPQ2">
    <w:name w:val="PPQ 2"/>
    <w:basedOn w:val="PPQ1"/>
    <w:rsid w:val="00C43CB4"/>
    <w:pPr>
      <w:numPr>
        <w:numId w:val="25"/>
      </w:numPr>
      <w:tabs>
        <w:tab w:val="left" w:pos="646"/>
      </w:tabs>
    </w:pPr>
  </w:style>
  <w:style w:type="paragraph" w:customStyle="1" w:styleId="PPQ6">
    <w:name w:val="PPQ 6"/>
    <w:basedOn w:val="PPQ5"/>
    <w:rsid w:val="00C43CB4"/>
    <w:pPr>
      <w:numPr>
        <w:numId w:val="0"/>
      </w:numPr>
    </w:pPr>
  </w:style>
  <w:style w:type="paragraph" w:customStyle="1" w:styleId="PPQ7">
    <w:name w:val="PPQ 7"/>
    <w:basedOn w:val="PPQ6"/>
    <w:rsid w:val="00C43CB4"/>
    <w:pPr>
      <w:numPr>
        <w:numId w:val="27"/>
      </w:numPr>
    </w:pPr>
  </w:style>
  <w:style w:type="paragraph" w:customStyle="1" w:styleId="PPQ8">
    <w:name w:val="PPQ 8"/>
    <w:basedOn w:val="PPQ7"/>
    <w:rsid w:val="00C43CB4"/>
    <w:pPr>
      <w:numPr>
        <w:numId w:val="28"/>
      </w:numPr>
    </w:pPr>
  </w:style>
  <w:style w:type="paragraph" w:customStyle="1" w:styleId="PPQ9">
    <w:name w:val="PPQ 9"/>
    <w:basedOn w:val="PPQ8"/>
    <w:rsid w:val="00C43CB4"/>
    <w:pPr>
      <w:numPr>
        <w:numId w:val="29"/>
      </w:numPr>
    </w:pPr>
  </w:style>
  <w:style w:type="paragraph" w:customStyle="1" w:styleId="PPQ12">
    <w:name w:val="PPQ 12"/>
    <w:basedOn w:val="PPQ11"/>
    <w:rsid w:val="00C43CB4"/>
    <w:pPr>
      <w:numPr>
        <w:numId w:val="22"/>
      </w:numPr>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EF73FC"/>
    <w:pPr>
      <w:spacing w:before="100" w:beforeAutospacing="1" w:after="100" w:afterAutospacing="1"/>
    </w:pPr>
    <w:rPr>
      <w:szCs w:val="24"/>
      <w:lang w:eastAsia="en-GB"/>
    </w:rPr>
  </w:style>
  <w:style w:type="character" w:styleId="Strong">
    <w:name w:val="Strong"/>
    <w:uiPriority w:val="22"/>
    <w:qFormat/>
    <w:rsid w:val="00087FCF"/>
    <w:rPr>
      <w:rFonts w:cs="Arial"/>
      <w:color w:val="000000"/>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2"/>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2"/>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2"/>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customStyle="1" w:styleId="CharCharCharCharCharCharCharCharCharCharCharChar">
    <w:name w:val="Char Char Char Char Char Char Char Char Char Char Char Char"/>
    <w:basedOn w:val="Normal"/>
    <w:rsid w:val="00D87BD1"/>
    <w:pPr>
      <w:spacing w:after="160" w:line="240" w:lineRule="exact"/>
    </w:pPr>
    <w:rPr>
      <w:rFonts w:ascii="Tahoma" w:hAnsi="Tahoma" w:cs="Tahoma"/>
      <w:sz w:val="20"/>
    </w:rPr>
  </w:style>
  <w:style w:type="paragraph" w:customStyle="1" w:styleId="xl37">
    <w:name w:val="xl37"/>
    <w:basedOn w:val="Normal"/>
    <w:rsid w:val="00B514E0"/>
    <w:pPr>
      <w:pBdr>
        <w:right w:val="double" w:sz="6" w:space="0" w:color="auto"/>
      </w:pBdr>
      <w:spacing w:before="100" w:after="100"/>
    </w:pPr>
    <w:rPr>
      <w:rFonts w:ascii="Arial" w:hAnsi="Arial"/>
      <w:b/>
    </w:rPr>
  </w:style>
  <w:style w:type="paragraph" w:styleId="PlainText">
    <w:name w:val="Plain Text"/>
    <w:basedOn w:val="Normal"/>
    <w:rsid w:val="00B514E0"/>
    <w:rPr>
      <w:rFonts w:ascii="Courier New" w:hAnsi="Courier New" w:cs="Courier New"/>
      <w:sz w:val="20"/>
      <w:lang w:eastAsia="en-GB"/>
    </w:rPr>
  </w:style>
  <w:style w:type="paragraph" w:customStyle="1" w:styleId="Body2">
    <w:name w:val="Body 2"/>
    <w:basedOn w:val="Normal"/>
    <w:rsid w:val="00B514E0"/>
    <w:pPr>
      <w:widowControl w:val="0"/>
      <w:adjustRightInd w:val="0"/>
      <w:ind w:left="851"/>
      <w:textAlignment w:val="baseline"/>
    </w:pPr>
    <w:rPr>
      <w:rFonts w:ascii="Arial" w:hAnsi="Arial"/>
      <w:lang w:eastAsia="en-GB"/>
    </w:rPr>
  </w:style>
  <w:style w:type="paragraph" w:customStyle="1" w:styleId="Level1">
    <w:name w:val="Level 1"/>
    <w:basedOn w:val="Normal"/>
    <w:rsid w:val="00B514E0"/>
    <w:pPr>
      <w:widowControl w:val="0"/>
      <w:tabs>
        <w:tab w:val="num" w:pos="851"/>
      </w:tabs>
      <w:adjustRightInd w:val="0"/>
      <w:ind w:left="851" w:hanging="851"/>
      <w:textAlignment w:val="baseline"/>
      <w:outlineLvl w:val="0"/>
    </w:pPr>
    <w:rPr>
      <w:rFonts w:ascii="Arial" w:hAnsi="Arial"/>
      <w:lang w:eastAsia="en-GB"/>
    </w:rPr>
  </w:style>
  <w:style w:type="paragraph" w:customStyle="1" w:styleId="Level2">
    <w:name w:val="Level 2"/>
    <w:basedOn w:val="Body2"/>
    <w:rsid w:val="00B514E0"/>
    <w:pPr>
      <w:tabs>
        <w:tab w:val="num" w:pos="851"/>
      </w:tabs>
      <w:ind w:hanging="851"/>
      <w:outlineLvl w:val="1"/>
    </w:pPr>
  </w:style>
  <w:style w:type="character" w:customStyle="1" w:styleId="Level2asHeadingtext">
    <w:name w:val="Level 2 as Heading (text)"/>
    <w:rsid w:val="00B514E0"/>
    <w:rPr>
      <w:b/>
    </w:rPr>
  </w:style>
  <w:style w:type="paragraph" w:customStyle="1" w:styleId="Level3">
    <w:name w:val="Level 3"/>
    <w:basedOn w:val="Normal"/>
    <w:rsid w:val="00B514E0"/>
    <w:pPr>
      <w:widowControl w:val="0"/>
      <w:numPr>
        <w:ilvl w:val="2"/>
        <w:numId w:val="35"/>
      </w:numPr>
      <w:adjustRightInd w:val="0"/>
      <w:textAlignment w:val="baseline"/>
      <w:outlineLvl w:val="2"/>
    </w:pPr>
    <w:rPr>
      <w:rFonts w:ascii="Arial" w:hAnsi="Arial"/>
      <w:lang w:eastAsia="en-GB"/>
    </w:rPr>
  </w:style>
  <w:style w:type="paragraph" w:customStyle="1" w:styleId="Level4">
    <w:name w:val="Level 4"/>
    <w:basedOn w:val="Normal"/>
    <w:rsid w:val="00B514E0"/>
    <w:pPr>
      <w:widowControl w:val="0"/>
      <w:numPr>
        <w:ilvl w:val="3"/>
        <w:numId w:val="35"/>
      </w:numPr>
      <w:adjustRightInd w:val="0"/>
      <w:textAlignment w:val="baseline"/>
      <w:outlineLvl w:val="3"/>
    </w:pPr>
    <w:rPr>
      <w:rFonts w:ascii="Arial" w:hAnsi="Arial"/>
      <w:lang w:eastAsia="en-GB"/>
    </w:rPr>
  </w:style>
  <w:style w:type="paragraph" w:customStyle="1" w:styleId="Level5">
    <w:name w:val="Level 5"/>
    <w:basedOn w:val="Normal"/>
    <w:rsid w:val="00B514E0"/>
    <w:pPr>
      <w:widowControl w:val="0"/>
      <w:numPr>
        <w:ilvl w:val="4"/>
        <w:numId w:val="35"/>
      </w:numPr>
      <w:adjustRightInd w:val="0"/>
      <w:textAlignment w:val="baseline"/>
      <w:outlineLvl w:val="4"/>
    </w:pPr>
    <w:rPr>
      <w:rFonts w:ascii="Arial" w:hAnsi="Arial"/>
      <w:lang w:eastAsia="en-GB"/>
    </w:rPr>
  </w:style>
  <w:style w:type="paragraph" w:customStyle="1" w:styleId="Body">
    <w:name w:val="Body"/>
    <w:basedOn w:val="Normal"/>
    <w:rsid w:val="00B514E0"/>
    <w:pPr>
      <w:widowControl w:val="0"/>
      <w:tabs>
        <w:tab w:val="left" w:pos="851"/>
        <w:tab w:val="left" w:pos="1843"/>
        <w:tab w:val="left" w:pos="3119"/>
        <w:tab w:val="left" w:pos="4253"/>
      </w:tabs>
      <w:adjustRightInd w:val="0"/>
      <w:textAlignment w:val="baseline"/>
    </w:pPr>
    <w:rPr>
      <w:rFonts w:ascii="Arial" w:hAnsi="Arial"/>
      <w:lang w:eastAsia="en-GB"/>
    </w:rPr>
  </w:style>
  <w:style w:type="character" w:customStyle="1" w:styleId="Level1asHeadingtext">
    <w:name w:val="Level 1 as Heading (text)"/>
    <w:rsid w:val="00B514E0"/>
    <w:rPr>
      <w:b/>
    </w:rPr>
  </w:style>
  <w:style w:type="paragraph" w:customStyle="1" w:styleId="Body3">
    <w:name w:val="Body 3"/>
    <w:basedOn w:val="Body2"/>
    <w:rsid w:val="00B514E0"/>
    <w:pPr>
      <w:ind w:left="1843"/>
    </w:pPr>
  </w:style>
  <w:style w:type="character" w:styleId="Emphasis">
    <w:name w:val="Emphasis"/>
    <w:qFormat/>
    <w:rsid w:val="00217674"/>
    <w:rPr>
      <w:b/>
      <w:bCs/>
      <w:i w:val="0"/>
      <w:iCs w:val="0"/>
    </w:rPr>
  </w:style>
  <w:style w:type="paragraph" w:styleId="Index1">
    <w:name w:val="index 1"/>
    <w:basedOn w:val="Normal"/>
    <w:next w:val="Normal"/>
    <w:autoRedefine/>
    <w:semiHidden/>
    <w:rsid w:val="002D55B3"/>
    <w:pPr>
      <w:ind w:left="240" w:hanging="240"/>
    </w:pPr>
    <w:rPr>
      <w:sz w:val="18"/>
      <w:szCs w:val="18"/>
    </w:rPr>
  </w:style>
  <w:style w:type="paragraph" w:styleId="Index2">
    <w:name w:val="index 2"/>
    <w:basedOn w:val="Normal"/>
    <w:next w:val="Normal"/>
    <w:autoRedefine/>
    <w:semiHidden/>
    <w:rsid w:val="002D55B3"/>
    <w:pPr>
      <w:ind w:left="480" w:hanging="240"/>
    </w:pPr>
    <w:rPr>
      <w:sz w:val="18"/>
      <w:szCs w:val="18"/>
    </w:rPr>
  </w:style>
  <w:style w:type="paragraph" w:styleId="Index3">
    <w:name w:val="index 3"/>
    <w:basedOn w:val="Normal"/>
    <w:next w:val="Normal"/>
    <w:autoRedefine/>
    <w:semiHidden/>
    <w:rsid w:val="002D55B3"/>
    <w:pPr>
      <w:ind w:left="720" w:hanging="240"/>
    </w:pPr>
    <w:rPr>
      <w:sz w:val="18"/>
      <w:szCs w:val="18"/>
    </w:rPr>
  </w:style>
  <w:style w:type="paragraph" w:styleId="Index4">
    <w:name w:val="index 4"/>
    <w:basedOn w:val="Normal"/>
    <w:next w:val="Normal"/>
    <w:autoRedefine/>
    <w:semiHidden/>
    <w:rsid w:val="002D55B3"/>
    <w:pPr>
      <w:ind w:left="960" w:hanging="240"/>
    </w:pPr>
    <w:rPr>
      <w:sz w:val="18"/>
      <w:szCs w:val="18"/>
    </w:rPr>
  </w:style>
  <w:style w:type="paragraph" w:styleId="Index5">
    <w:name w:val="index 5"/>
    <w:basedOn w:val="Normal"/>
    <w:next w:val="Normal"/>
    <w:autoRedefine/>
    <w:semiHidden/>
    <w:rsid w:val="002D55B3"/>
    <w:pPr>
      <w:ind w:left="1200" w:hanging="240"/>
    </w:pPr>
    <w:rPr>
      <w:sz w:val="18"/>
      <w:szCs w:val="18"/>
    </w:rPr>
  </w:style>
  <w:style w:type="paragraph" w:styleId="Index6">
    <w:name w:val="index 6"/>
    <w:basedOn w:val="Normal"/>
    <w:next w:val="Normal"/>
    <w:autoRedefine/>
    <w:semiHidden/>
    <w:rsid w:val="002D55B3"/>
    <w:pPr>
      <w:ind w:left="1440" w:hanging="240"/>
    </w:pPr>
    <w:rPr>
      <w:sz w:val="18"/>
      <w:szCs w:val="18"/>
    </w:rPr>
  </w:style>
  <w:style w:type="paragraph" w:styleId="Index7">
    <w:name w:val="index 7"/>
    <w:basedOn w:val="Normal"/>
    <w:next w:val="Normal"/>
    <w:autoRedefine/>
    <w:semiHidden/>
    <w:rsid w:val="002D55B3"/>
    <w:pPr>
      <w:ind w:left="1680" w:hanging="240"/>
    </w:pPr>
    <w:rPr>
      <w:sz w:val="18"/>
      <w:szCs w:val="18"/>
    </w:rPr>
  </w:style>
  <w:style w:type="paragraph" w:styleId="Index8">
    <w:name w:val="index 8"/>
    <w:basedOn w:val="Normal"/>
    <w:next w:val="Normal"/>
    <w:autoRedefine/>
    <w:semiHidden/>
    <w:rsid w:val="002D55B3"/>
    <w:pPr>
      <w:ind w:left="1920" w:hanging="240"/>
    </w:pPr>
    <w:rPr>
      <w:sz w:val="18"/>
      <w:szCs w:val="18"/>
    </w:rPr>
  </w:style>
  <w:style w:type="paragraph" w:styleId="Index9">
    <w:name w:val="index 9"/>
    <w:basedOn w:val="Normal"/>
    <w:next w:val="Normal"/>
    <w:autoRedefine/>
    <w:semiHidden/>
    <w:rsid w:val="002D55B3"/>
    <w:pPr>
      <w:ind w:left="2160" w:hanging="240"/>
    </w:pPr>
    <w:rPr>
      <w:sz w:val="18"/>
      <w:szCs w:val="18"/>
    </w:rPr>
  </w:style>
  <w:style w:type="paragraph" w:styleId="IndexHeading">
    <w:name w:val="index heading"/>
    <w:basedOn w:val="Normal"/>
    <w:next w:val="Index1"/>
    <w:semiHidden/>
    <w:rsid w:val="002D55B3"/>
    <w:pPr>
      <w:spacing w:before="240" w:after="120"/>
      <w:jc w:val="center"/>
    </w:pPr>
    <w:rPr>
      <w:b/>
      <w:bCs/>
      <w:sz w:val="26"/>
      <w:szCs w:val="26"/>
    </w:rPr>
  </w:style>
  <w:style w:type="paragraph" w:styleId="Caption">
    <w:name w:val="caption"/>
    <w:basedOn w:val="Normal"/>
    <w:next w:val="Normal"/>
    <w:qFormat/>
    <w:rsid w:val="00B47858"/>
    <w:rPr>
      <w:b/>
      <w:bCs/>
      <w:sz w:val="20"/>
    </w:rPr>
  </w:style>
  <w:style w:type="character" w:customStyle="1" w:styleId="BodyTextIndentChar">
    <w:name w:val="Body Text Indent Char"/>
    <w:link w:val="BodyTextIndent"/>
    <w:rsid w:val="00F76306"/>
    <w:rPr>
      <w:sz w:val="24"/>
      <w:lang w:eastAsia="en-US"/>
    </w:rPr>
  </w:style>
  <w:style w:type="paragraph" w:customStyle="1" w:styleId="TxBrp3">
    <w:name w:val="TxBr_p3"/>
    <w:basedOn w:val="Normal"/>
    <w:uiPriority w:val="99"/>
    <w:rsid w:val="007438F9"/>
    <w:pPr>
      <w:tabs>
        <w:tab w:val="left" w:pos="204"/>
      </w:tabs>
      <w:jc w:val="both"/>
    </w:pPr>
  </w:style>
  <w:style w:type="paragraph" w:customStyle="1" w:styleId="TxBrp15">
    <w:name w:val="TxBr_p15"/>
    <w:basedOn w:val="Normal"/>
    <w:uiPriority w:val="99"/>
    <w:rsid w:val="00782664"/>
    <w:pPr>
      <w:tabs>
        <w:tab w:val="left" w:pos="204"/>
      </w:tabs>
    </w:pPr>
  </w:style>
  <w:style w:type="paragraph" w:customStyle="1" w:styleId="TxBrp19">
    <w:name w:val="TxBr_p19"/>
    <w:basedOn w:val="Normal"/>
    <w:rsid w:val="00782664"/>
    <w:pPr>
      <w:ind w:left="1049" w:hanging="391"/>
    </w:pPr>
  </w:style>
  <w:style w:type="paragraph" w:customStyle="1" w:styleId="TxBrp12">
    <w:name w:val="TxBr_p12"/>
    <w:basedOn w:val="Normal"/>
    <w:uiPriority w:val="99"/>
    <w:rsid w:val="00782664"/>
    <w:pPr>
      <w:tabs>
        <w:tab w:val="left" w:pos="204"/>
      </w:tabs>
    </w:pPr>
  </w:style>
  <w:style w:type="paragraph" w:styleId="ListParagraph">
    <w:name w:val="List Paragraph"/>
    <w:basedOn w:val="Normal"/>
    <w:uiPriority w:val="34"/>
    <w:qFormat/>
    <w:rsid w:val="00782664"/>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302856746">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587547142">
      <w:bodyDiv w:val="1"/>
      <w:marLeft w:val="0"/>
      <w:marRight w:val="0"/>
      <w:marTop w:val="0"/>
      <w:marBottom w:val="0"/>
      <w:divBdr>
        <w:top w:val="none" w:sz="0" w:space="0" w:color="auto"/>
        <w:left w:val="none" w:sz="0" w:space="0" w:color="auto"/>
        <w:bottom w:val="none" w:sz="0" w:space="0" w:color="auto"/>
        <w:right w:val="none" w:sz="0" w:space="0" w:color="auto"/>
      </w:divBdr>
      <w:divsChild>
        <w:div w:id="1453785419">
          <w:marLeft w:val="0"/>
          <w:marRight w:val="0"/>
          <w:marTop w:val="0"/>
          <w:marBottom w:val="0"/>
          <w:divBdr>
            <w:top w:val="none" w:sz="0" w:space="0" w:color="auto"/>
            <w:left w:val="none" w:sz="0" w:space="0" w:color="auto"/>
            <w:bottom w:val="none" w:sz="0" w:space="0" w:color="auto"/>
            <w:right w:val="none" w:sz="0" w:space="0" w:color="auto"/>
          </w:divBdr>
          <w:divsChild>
            <w:div w:id="2059695832">
              <w:marLeft w:val="0"/>
              <w:marRight w:val="0"/>
              <w:marTop w:val="0"/>
              <w:marBottom w:val="0"/>
              <w:divBdr>
                <w:top w:val="none" w:sz="0" w:space="0" w:color="auto"/>
                <w:left w:val="none" w:sz="0" w:space="0" w:color="auto"/>
                <w:bottom w:val="none" w:sz="0" w:space="0" w:color="auto"/>
                <w:right w:val="none" w:sz="0" w:space="0" w:color="auto"/>
              </w:divBdr>
              <w:divsChild>
                <w:div w:id="538130686">
                  <w:marLeft w:val="285"/>
                  <w:marRight w:val="0"/>
                  <w:marTop w:val="0"/>
                  <w:marBottom w:val="0"/>
                  <w:divBdr>
                    <w:top w:val="none" w:sz="0" w:space="0" w:color="auto"/>
                    <w:left w:val="none" w:sz="0" w:space="0" w:color="auto"/>
                    <w:bottom w:val="none" w:sz="0" w:space="0" w:color="auto"/>
                    <w:right w:val="none" w:sz="0" w:space="0" w:color="auto"/>
                  </w:divBdr>
                  <w:divsChild>
                    <w:div w:id="555119842">
                      <w:marLeft w:val="0"/>
                      <w:marRight w:val="0"/>
                      <w:marTop w:val="0"/>
                      <w:marBottom w:val="0"/>
                      <w:divBdr>
                        <w:top w:val="none" w:sz="0" w:space="0" w:color="auto"/>
                        <w:left w:val="none" w:sz="0" w:space="0" w:color="auto"/>
                        <w:bottom w:val="none" w:sz="0" w:space="0" w:color="auto"/>
                        <w:right w:val="none" w:sz="0" w:space="0" w:color="auto"/>
                      </w:divBdr>
                      <w:divsChild>
                        <w:div w:id="144009027">
                          <w:marLeft w:val="0"/>
                          <w:marRight w:val="0"/>
                          <w:marTop w:val="0"/>
                          <w:marBottom w:val="0"/>
                          <w:divBdr>
                            <w:top w:val="none" w:sz="0" w:space="0" w:color="auto"/>
                            <w:left w:val="none" w:sz="0" w:space="0" w:color="auto"/>
                            <w:bottom w:val="none" w:sz="0" w:space="0" w:color="auto"/>
                            <w:right w:val="none" w:sz="0" w:space="0" w:color="auto"/>
                          </w:divBdr>
                          <w:divsChild>
                            <w:div w:id="414933539">
                              <w:marLeft w:val="0"/>
                              <w:marRight w:val="0"/>
                              <w:marTop w:val="0"/>
                              <w:marBottom w:val="0"/>
                              <w:divBdr>
                                <w:top w:val="none" w:sz="0" w:space="0" w:color="auto"/>
                                <w:left w:val="none" w:sz="0" w:space="0" w:color="auto"/>
                                <w:bottom w:val="none" w:sz="0" w:space="0" w:color="auto"/>
                                <w:right w:val="none" w:sz="0" w:space="0" w:color="auto"/>
                              </w:divBdr>
                              <w:divsChild>
                                <w:div w:id="1428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196621825">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35443866">
      <w:bodyDiv w:val="1"/>
      <w:marLeft w:val="0"/>
      <w:marRight w:val="0"/>
      <w:marTop w:val="0"/>
      <w:marBottom w:val="0"/>
      <w:divBdr>
        <w:top w:val="none" w:sz="0" w:space="0" w:color="auto"/>
        <w:left w:val="none" w:sz="0" w:space="0" w:color="auto"/>
        <w:bottom w:val="none" w:sz="0" w:space="0" w:color="auto"/>
        <w:right w:val="none" w:sz="0" w:space="0" w:color="auto"/>
      </w:divBdr>
    </w:div>
    <w:div w:id="1528832851">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040860822">
      <w:bodyDiv w:val="1"/>
      <w:marLeft w:val="0"/>
      <w:marRight w:val="0"/>
      <w:marTop w:val="0"/>
      <w:marBottom w:val="0"/>
      <w:divBdr>
        <w:top w:val="none" w:sz="0" w:space="0" w:color="auto"/>
        <w:left w:val="none" w:sz="0" w:space="0" w:color="auto"/>
        <w:bottom w:val="none" w:sz="0" w:space="0" w:color="auto"/>
        <w:right w:val="none" w:sz="0" w:space="0" w:color="auto"/>
      </w:divBdr>
      <w:divsChild>
        <w:div w:id="289629755">
          <w:marLeft w:val="0"/>
          <w:marRight w:val="0"/>
          <w:marTop w:val="0"/>
          <w:marBottom w:val="0"/>
          <w:divBdr>
            <w:top w:val="none" w:sz="0" w:space="0" w:color="auto"/>
            <w:left w:val="none" w:sz="0" w:space="0" w:color="auto"/>
            <w:bottom w:val="none" w:sz="0" w:space="0" w:color="auto"/>
            <w:right w:val="none" w:sz="0" w:space="0" w:color="auto"/>
          </w:divBdr>
          <w:divsChild>
            <w:div w:id="1645544796">
              <w:marLeft w:val="0"/>
              <w:marRight w:val="0"/>
              <w:marTop w:val="0"/>
              <w:marBottom w:val="0"/>
              <w:divBdr>
                <w:top w:val="none" w:sz="0" w:space="0" w:color="auto"/>
                <w:left w:val="none" w:sz="0" w:space="0" w:color="auto"/>
                <w:bottom w:val="none" w:sz="0" w:space="0" w:color="auto"/>
                <w:right w:val="none" w:sz="0" w:space="0" w:color="auto"/>
              </w:divBdr>
              <w:divsChild>
                <w:div w:id="669911824">
                  <w:marLeft w:val="285"/>
                  <w:marRight w:val="0"/>
                  <w:marTop w:val="0"/>
                  <w:marBottom w:val="0"/>
                  <w:divBdr>
                    <w:top w:val="none" w:sz="0" w:space="0" w:color="auto"/>
                    <w:left w:val="none" w:sz="0" w:space="0" w:color="auto"/>
                    <w:bottom w:val="none" w:sz="0" w:space="0" w:color="auto"/>
                    <w:right w:val="none" w:sz="0" w:space="0" w:color="auto"/>
                  </w:divBdr>
                  <w:divsChild>
                    <w:div w:id="718556837">
                      <w:marLeft w:val="0"/>
                      <w:marRight w:val="0"/>
                      <w:marTop w:val="0"/>
                      <w:marBottom w:val="0"/>
                      <w:divBdr>
                        <w:top w:val="none" w:sz="0" w:space="0" w:color="auto"/>
                        <w:left w:val="none" w:sz="0" w:space="0" w:color="auto"/>
                        <w:bottom w:val="none" w:sz="0" w:space="0" w:color="auto"/>
                        <w:right w:val="none" w:sz="0" w:space="0" w:color="auto"/>
                      </w:divBdr>
                      <w:divsChild>
                        <w:div w:id="276253512">
                          <w:marLeft w:val="0"/>
                          <w:marRight w:val="0"/>
                          <w:marTop w:val="0"/>
                          <w:marBottom w:val="0"/>
                          <w:divBdr>
                            <w:top w:val="none" w:sz="0" w:space="0" w:color="auto"/>
                            <w:left w:val="none" w:sz="0" w:space="0" w:color="auto"/>
                            <w:bottom w:val="none" w:sz="0" w:space="0" w:color="auto"/>
                            <w:right w:val="none" w:sz="0" w:space="0" w:color="auto"/>
                          </w:divBdr>
                          <w:divsChild>
                            <w:div w:id="257636106">
                              <w:marLeft w:val="0"/>
                              <w:marRight w:val="0"/>
                              <w:marTop w:val="0"/>
                              <w:marBottom w:val="0"/>
                              <w:divBdr>
                                <w:top w:val="none" w:sz="0" w:space="0" w:color="auto"/>
                                <w:left w:val="none" w:sz="0" w:space="0" w:color="auto"/>
                                <w:bottom w:val="none" w:sz="0" w:space="0" w:color="auto"/>
                                <w:right w:val="none" w:sz="0" w:space="0" w:color="auto"/>
                              </w:divBdr>
                              <w:divsChild>
                                <w:div w:id="309945408">
                                  <w:marLeft w:val="0"/>
                                  <w:marRight w:val="0"/>
                                  <w:marTop w:val="0"/>
                                  <w:marBottom w:val="0"/>
                                  <w:divBdr>
                                    <w:top w:val="none" w:sz="0" w:space="0" w:color="auto"/>
                                    <w:left w:val="none" w:sz="0" w:space="0" w:color="auto"/>
                                    <w:bottom w:val="none" w:sz="0" w:space="0" w:color="auto"/>
                                    <w:right w:val="none" w:sz="0" w:space="0" w:color="auto"/>
                                  </w:divBdr>
                                  <w:divsChild>
                                    <w:div w:id="321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5EE4A1345B1418206046093029BB3" ma:contentTypeVersion="3" ma:contentTypeDescription="Create a new document." ma:contentTypeScope="" ma:versionID="b5fb59e1ca399a3ad9a77dc37329f666">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20D28-6B9C-44B5-893A-629D3358123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2C5CCD5-4AD6-4608-A9A7-6475099F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839D5-634C-48FA-86AB-86CBE42DB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subject/>
  <dc:creator>Government Purchasing Agency</dc:creator>
  <cp:keywords/>
  <cp:lastModifiedBy>Lawler, Katie</cp:lastModifiedBy>
  <cp:revision>2</cp:revision>
  <cp:lastPrinted>2010-04-26T14:15:00Z</cp:lastPrinted>
  <dcterms:created xsi:type="dcterms:W3CDTF">2019-06-06T14:49:00Z</dcterms:created>
  <dcterms:modified xsi:type="dcterms:W3CDTF">2019-06-06T14:49:00Z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