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0110" w14:textId="77777777" w:rsidR="000F5387" w:rsidRDefault="000F5387">
      <w:pPr>
        <w:pStyle w:val="Title"/>
        <w:rPr>
          <w:rFonts w:ascii="Arial" w:eastAsia="Arial" w:hAnsi="Arial" w:cs="Arial"/>
          <w:b w:val="0"/>
          <w:sz w:val="25"/>
          <w:szCs w:val="25"/>
        </w:rPr>
      </w:pPr>
    </w:p>
    <w:p w14:paraId="5BE38BA4" w14:textId="77777777" w:rsidR="000F5387" w:rsidRDefault="000F5387">
      <w:pPr>
        <w:pStyle w:val="Title"/>
        <w:jc w:val="center"/>
        <w:rPr>
          <w:rFonts w:ascii="Arial" w:eastAsia="Arial" w:hAnsi="Arial" w:cs="Arial"/>
          <w:sz w:val="25"/>
          <w:szCs w:val="25"/>
        </w:rPr>
      </w:pPr>
    </w:p>
    <w:p w14:paraId="437101B2" w14:textId="77777777" w:rsidR="000F5387" w:rsidRDefault="000F5387">
      <w:pPr>
        <w:pStyle w:val="Title"/>
        <w:jc w:val="center"/>
        <w:rPr>
          <w:rFonts w:ascii="Arial" w:eastAsia="Arial" w:hAnsi="Arial" w:cs="Arial"/>
          <w:sz w:val="25"/>
          <w:szCs w:val="25"/>
        </w:rPr>
      </w:pPr>
    </w:p>
    <w:p w14:paraId="615AF1D0" w14:textId="77777777" w:rsidR="000F5387" w:rsidRPr="00E72074" w:rsidRDefault="0029736C">
      <w:pPr>
        <w:pStyle w:val="Title"/>
        <w:jc w:val="center"/>
        <w:rPr>
          <w:rFonts w:ascii="Arial" w:eastAsia="Montserrat" w:hAnsi="Arial" w:cs="Arial"/>
          <w:sz w:val="52"/>
          <w:szCs w:val="52"/>
        </w:rPr>
      </w:pPr>
      <w:r w:rsidRPr="00E72074">
        <w:rPr>
          <w:rFonts w:ascii="Arial" w:eastAsia="Montserrat" w:hAnsi="Arial" w:cs="Arial"/>
          <w:sz w:val="25"/>
          <w:szCs w:val="25"/>
        </w:rPr>
        <w:t>Restricted - Commercial</w:t>
      </w:r>
    </w:p>
    <w:p w14:paraId="78FBA4D5" w14:textId="77777777" w:rsidR="000F5387" w:rsidRPr="00E72074" w:rsidRDefault="000F5387">
      <w:pPr>
        <w:pStyle w:val="Title"/>
        <w:rPr>
          <w:rFonts w:ascii="Arial" w:eastAsia="Arial" w:hAnsi="Arial" w:cs="Arial"/>
          <w:sz w:val="25"/>
          <w:szCs w:val="25"/>
        </w:rPr>
      </w:pPr>
    </w:p>
    <w:p w14:paraId="43F34BD9" w14:textId="77777777" w:rsidR="000F5387" w:rsidRPr="00E72074" w:rsidRDefault="000F5387">
      <w:pPr>
        <w:pStyle w:val="Title"/>
        <w:rPr>
          <w:rFonts w:ascii="Arial" w:eastAsia="Arial" w:hAnsi="Arial" w:cs="Arial"/>
          <w:sz w:val="25"/>
          <w:szCs w:val="25"/>
        </w:rPr>
      </w:pPr>
    </w:p>
    <w:p w14:paraId="67B1A17E" w14:textId="7517F6E5" w:rsidR="000F5387" w:rsidRPr="00E72074" w:rsidRDefault="009D05C4" w:rsidP="009D05C4">
      <w:pPr>
        <w:pStyle w:val="Title"/>
        <w:jc w:val="center"/>
        <w:rPr>
          <w:rFonts w:ascii="Arial" w:eastAsia="Arial" w:hAnsi="Arial" w:cs="Arial"/>
          <w:sz w:val="25"/>
          <w:szCs w:val="25"/>
        </w:rPr>
      </w:pPr>
      <w:r w:rsidRPr="00D70D75">
        <w:rPr>
          <w:noProof/>
        </w:rPr>
        <w:drawing>
          <wp:inline distT="0" distB="0" distL="0" distR="0" wp14:anchorId="3367A654" wp14:editId="2A64B72A">
            <wp:extent cx="2843850" cy="1244183"/>
            <wp:effectExtent l="0" t="0" r="127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3440257" cy="1505111"/>
                    </a:xfrm>
                    <a:prstGeom prst="rect">
                      <a:avLst/>
                    </a:prstGeom>
                  </pic:spPr>
                </pic:pic>
              </a:graphicData>
            </a:graphic>
          </wp:inline>
        </w:drawing>
      </w:r>
    </w:p>
    <w:p w14:paraId="248D3A90" w14:textId="77777777" w:rsidR="000F5387" w:rsidRPr="00E72074" w:rsidRDefault="000F5387">
      <w:pPr>
        <w:pStyle w:val="Title"/>
        <w:rPr>
          <w:rFonts w:ascii="Arial" w:eastAsia="Arial" w:hAnsi="Arial" w:cs="Arial"/>
          <w:sz w:val="25"/>
          <w:szCs w:val="25"/>
        </w:rPr>
      </w:pPr>
    </w:p>
    <w:p w14:paraId="590C6D58" w14:textId="6326EBE6" w:rsidR="000F5387" w:rsidRPr="00E72074" w:rsidRDefault="00E72074">
      <w:pPr>
        <w:pStyle w:val="Title"/>
        <w:jc w:val="center"/>
        <w:rPr>
          <w:rFonts w:ascii="Arial" w:hAnsi="Arial" w:cs="Arial"/>
          <w:sz w:val="52"/>
          <w:szCs w:val="52"/>
        </w:rPr>
      </w:pPr>
      <w:r>
        <w:rPr>
          <w:rFonts w:ascii="Arial" w:eastAsia="Montserrat" w:hAnsi="Arial" w:cs="Arial"/>
          <w:sz w:val="52"/>
          <w:szCs w:val="52"/>
        </w:rPr>
        <w:t>West of England Combined Authority</w:t>
      </w:r>
      <w:r w:rsidR="0029736C" w:rsidRPr="00E72074">
        <w:rPr>
          <w:rFonts w:ascii="Arial" w:eastAsia="Montserrat" w:hAnsi="Arial" w:cs="Arial"/>
          <w:sz w:val="52"/>
          <w:szCs w:val="52"/>
        </w:rPr>
        <w:t xml:space="preserve"> (</w:t>
      </w:r>
      <w:r>
        <w:rPr>
          <w:rFonts w:ascii="Arial" w:eastAsia="Montserrat" w:hAnsi="Arial" w:cs="Arial"/>
          <w:sz w:val="52"/>
          <w:szCs w:val="52"/>
        </w:rPr>
        <w:t>CA</w:t>
      </w:r>
      <w:r w:rsidR="0029736C" w:rsidRPr="00E72074">
        <w:rPr>
          <w:rFonts w:ascii="Arial" w:eastAsia="Montserrat" w:hAnsi="Arial" w:cs="Arial"/>
          <w:sz w:val="52"/>
          <w:szCs w:val="52"/>
        </w:rPr>
        <w:t>)</w:t>
      </w:r>
    </w:p>
    <w:p w14:paraId="4CCBAA4D" w14:textId="77777777" w:rsidR="000F5387" w:rsidRPr="00E72074" w:rsidRDefault="000F5387">
      <w:pPr>
        <w:spacing w:line="240" w:lineRule="auto"/>
        <w:ind w:firstLine="720"/>
        <w:rPr>
          <w:rFonts w:ascii="Arial" w:eastAsia="Montserrat" w:hAnsi="Arial" w:cs="Arial"/>
          <w:sz w:val="72"/>
          <w:szCs w:val="72"/>
        </w:rPr>
      </w:pPr>
    </w:p>
    <w:p w14:paraId="3C5123F0" w14:textId="77777777" w:rsidR="000F5387" w:rsidRPr="00E72074" w:rsidRDefault="0029736C">
      <w:pPr>
        <w:spacing w:line="240" w:lineRule="auto"/>
        <w:jc w:val="center"/>
        <w:rPr>
          <w:rFonts w:ascii="Arial" w:eastAsia="Montserrat" w:hAnsi="Arial" w:cs="Arial"/>
          <w:sz w:val="56"/>
          <w:szCs w:val="56"/>
        </w:rPr>
      </w:pPr>
      <w:r w:rsidRPr="00E72074">
        <w:rPr>
          <w:rFonts w:ascii="Arial" w:eastAsia="Montserrat" w:hAnsi="Arial" w:cs="Arial"/>
          <w:sz w:val="56"/>
          <w:szCs w:val="56"/>
        </w:rPr>
        <w:t>Invitation to Tender (ITT)</w:t>
      </w:r>
    </w:p>
    <w:p w14:paraId="0FDC9179" w14:textId="77777777" w:rsidR="000F5387" w:rsidRPr="00E72074" w:rsidRDefault="000F5387">
      <w:pPr>
        <w:spacing w:line="240" w:lineRule="auto"/>
        <w:rPr>
          <w:rFonts w:ascii="Arial" w:hAnsi="Arial" w:cs="Arial"/>
          <w:b/>
          <w:sz w:val="48"/>
          <w:szCs w:val="48"/>
        </w:rPr>
      </w:pPr>
    </w:p>
    <w:p w14:paraId="1BC575EC" w14:textId="77777777" w:rsidR="000F5387" w:rsidRPr="00E72074" w:rsidRDefault="0029736C">
      <w:pPr>
        <w:spacing w:line="240" w:lineRule="auto"/>
        <w:jc w:val="center"/>
        <w:rPr>
          <w:rFonts w:ascii="Arial" w:eastAsia="Montserrat" w:hAnsi="Arial" w:cs="Arial"/>
          <w:b/>
          <w:sz w:val="40"/>
          <w:szCs w:val="40"/>
        </w:rPr>
      </w:pPr>
      <w:r w:rsidRPr="00E72074">
        <w:rPr>
          <w:rFonts w:ascii="Arial" w:eastAsia="Montserrat" w:hAnsi="Arial" w:cs="Arial"/>
          <w:b/>
          <w:sz w:val="40"/>
          <w:szCs w:val="40"/>
        </w:rPr>
        <w:t>Instructions and Guidance for Tenderers</w:t>
      </w:r>
    </w:p>
    <w:p w14:paraId="0149A399" w14:textId="77777777" w:rsidR="000F5387" w:rsidRPr="00E72074" w:rsidRDefault="000F5387">
      <w:pPr>
        <w:spacing w:line="240" w:lineRule="auto"/>
        <w:rPr>
          <w:rFonts w:ascii="Arial" w:eastAsia="Montserrat" w:hAnsi="Arial" w:cs="Arial"/>
          <w:b/>
          <w:sz w:val="48"/>
          <w:szCs w:val="48"/>
        </w:rPr>
      </w:pPr>
    </w:p>
    <w:p w14:paraId="0115D54A" w14:textId="1AAA6F2A" w:rsidR="000F5387" w:rsidRPr="00E72074" w:rsidRDefault="00B8210D">
      <w:pPr>
        <w:spacing w:line="240" w:lineRule="auto"/>
        <w:jc w:val="center"/>
        <w:rPr>
          <w:rFonts w:ascii="Arial" w:eastAsia="Montserrat" w:hAnsi="Arial" w:cs="Arial"/>
          <w:b/>
          <w:sz w:val="40"/>
          <w:szCs w:val="40"/>
        </w:rPr>
      </w:pPr>
      <w:r>
        <w:rPr>
          <w:rFonts w:ascii="Arial" w:eastAsia="Montserrat" w:hAnsi="Arial" w:cs="Arial"/>
          <w:b/>
          <w:sz w:val="40"/>
          <w:szCs w:val="40"/>
        </w:rPr>
        <w:t xml:space="preserve">For the </w:t>
      </w:r>
    </w:p>
    <w:p w14:paraId="3DA42DE8" w14:textId="77777777" w:rsidR="000F5387" w:rsidRPr="00E72074" w:rsidRDefault="000F5387">
      <w:pPr>
        <w:spacing w:line="240" w:lineRule="auto"/>
        <w:rPr>
          <w:rFonts w:ascii="Arial" w:hAnsi="Arial" w:cs="Arial"/>
          <w:b/>
          <w:sz w:val="48"/>
          <w:szCs w:val="48"/>
        </w:rPr>
      </w:pPr>
    </w:p>
    <w:p w14:paraId="5E820132" w14:textId="43ADCBE3" w:rsidR="000F5387" w:rsidRPr="00E72074" w:rsidRDefault="00B8210D">
      <w:pPr>
        <w:jc w:val="center"/>
        <w:rPr>
          <w:rFonts w:ascii="Arial" w:eastAsia="Montserrat" w:hAnsi="Arial" w:cs="Arial"/>
          <w:b/>
          <w:color w:val="000000"/>
          <w:sz w:val="40"/>
          <w:szCs w:val="40"/>
        </w:rPr>
      </w:pPr>
      <w:r w:rsidRPr="00E72074">
        <w:rPr>
          <w:rFonts w:ascii="Arial" w:eastAsia="Montserrat" w:hAnsi="Arial" w:cs="Arial"/>
          <w:b/>
          <w:color w:val="000000"/>
          <w:sz w:val="40"/>
          <w:szCs w:val="40"/>
        </w:rPr>
        <w:t>Procurement</w:t>
      </w:r>
      <w:r w:rsidRPr="00E72074">
        <w:rPr>
          <w:rFonts w:ascii="Arial" w:eastAsia="Montserrat" w:hAnsi="Arial" w:cs="Arial"/>
          <w:b/>
          <w:sz w:val="40"/>
          <w:szCs w:val="40"/>
        </w:rPr>
        <w:t xml:space="preserve"> </w:t>
      </w:r>
      <w:r w:rsidR="0029736C" w:rsidRPr="00E72074">
        <w:rPr>
          <w:rFonts w:ascii="Arial" w:eastAsia="Montserrat" w:hAnsi="Arial" w:cs="Arial"/>
          <w:b/>
          <w:color w:val="000000"/>
          <w:sz w:val="40"/>
          <w:szCs w:val="40"/>
        </w:rPr>
        <w:t xml:space="preserve">of </w:t>
      </w:r>
      <w:r w:rsidR="00D83B79">
        <w:rPr>
          <w:rFonts w:ascii="Arial" w:eastAsia="Montserrat" w:hAnsi="Arial" w:cs="Arial"/>
          <w:b/>
          <w:color w:val="000000"/>
          <w:sz w:val="40"/>
          <w:szCs w:val="40"/>
        </w:rPr>
        <w:t>a</w:t>
      </w:r>
    </w:p>
    <w:p w14:paraId="3C74B993" w14:textId="245FBFD5" w:rsidR="000F5387" w:rsidRPr="00E72074" w:rsidRDefault="00E72074">
      <w:pPr>
        <w:jc w:val="center"/>
        <w:rPr>
          <w:rFonts w:ascii="Arial" w:eastAsia="Montserrat" w:hAnsi="Arial" w:cs="Arial"/>
          <w:b/>
          <w:color w:val="000000"/>
          <w:sz w:val="40"/>
          <w:szCs w:val="40"/>
        </w:rPr>
      </w:pPr>
      <w:r>
        <w:rPr>
          <w:rFonts w:ascii="Arial" w:eastAsia="Montserrat" w:hAnsi="Arial" w:cs="Arial"/>
          <w:b/>
          <w:color w:val="000000"/>
          <w:sz w:val="40"/>
          <w:szCs w:val="40"/>
        </w:rPr>
        <w:t xml:space="preserve">Demand Responsive Transport </w:t>
      </w:r>
      <w:r w:rsidR="00D83B79">
        <w:rPr>
          <w:rFonts w:ascii="Arial" w:eastAsia="Montserrat" w:hAnsi="Arial" w:cs="Arial"/>
          <w:b/>
          <w:color w:val="000000"/>
          <w:sz w:val="40"/>
          <w:szCs w:val="40"/>
        </w:rPr>
        <w:t>Scheme</w:t>
      </w:r>
      <w:r w:rsidR="00DB6103">
        <w:rPr>
          <w:rFonts w:ascii="Arial" w:eastAsia="Montserrat" w:hAnsi="Arial" w:cs="Arial"/>
          <w:b/>
          <w:color w:val="000000"/>
          <w:sz w:val="40"/>
          <w:szCs w:val="40"/>
        </w:rPr>
        <w:t xml:space="preserve"> </w:t>
      </w:r>
      <w:r w:rsidR="00B8210D">
        <w:rPr>
          <w:rFonts w:ascii="Arial" w:eastAsia="Montserrat" w:hAnsi="Arial" w:cs="Arial"/>
          <w:b/>
          <w:color w:val="000000"/>
          <w:sz w:val="40"/>
          <w:szCs w:val="40"/>
        </w:rPr>
        <w:t>(</w:t>
      </w:r>
      <w:r>
        <w:rPr>
          <w:rFonts w:ascii="Arial" w:eastAsia="Montserrat" w:hAnsi="Arial" w:cs="Arial"/>
          <w:b/>
          <w:color w:val="000000"/>
          <w:sz w:val="40"/>
          <w:szCs w:val="40"/>
        </w:rPr>
        <w:t>DRT</w:t>
      </w:r>
      <w:r w:rsidR="00B8210D">
        <w:rPr>
          <w:rFonts w:ascii="Arial" w:eastAsia="Montserrat" w:hAnsi="Arial" w:cs="Arial"/>
          <w:b/>
          <w:color w:val="000000"/>
          <w:sz w:val="40"/>
          <w:szCs w:val="40"/>
        </w:rPr>
        <w:t>)</w:t>
      </w:r>
      <w:r w:rsidR="0029736C" w:rsidRPr="00E72074">
        <w:rPr>
          <w:rFonts w:ascii="Arial" w:eastAsia="Montserrat" w:hAnsi="Arial" w:cs="Arial"/>
          <w:b/>
          <w:color w:val="000000"/>
          <w:sz w:val="40"/>
          <w:szCs w:val="40"/>
        </w:rPr>
        <w:t xml:space="preserve"> </w:t>
      </w:r>
    </w:p>
    <w:p w14:paraId="65001125" w14:textId="77777777" w:rsidR="000F5387" w:rsidRPr="00E72074" w:rsidRDefault="0029736C">
      <w:pPr>
        <w:tabs>
          <w:tab w:val="left" w:pos="6540"/>
        </w:tabs>
        <w:spacing w:after="160"/>
        <w:rPr>
          <w:rFonts w:ascii="Arial" w:eastAsia="Century Gothic" w:hAnsi="Arial" w:cs="Arial"/>
          <w:b/>
          <w:sz w:val="56"/>
          <w:szCs w:val="56"/>
        </w:rPr>
      </w:pPr>
      <w:r w:rsidRPr="00E72074">
        <w:rPr>
          <w:rFonts w:ascii="Arial" w:eastAsia="Century Gothic" w:hAnsi="Arial" w:cs="Arial"/>
          <w:b/>
          <w:sz w:val="56"/>
          <w:szCs w:val="56"/>
        </w:rPr>
        <w:tab/>
      </w:r>
    </w:p>
    <w:p w14:paraId="7BF59FD8" w14:textId="77777777" w:rsidR="000F5387" w:rsidRPr="00E72074" w:rsidRDefault="000F5387">
      <w:pPr>
        <w:rPr>
          <w:rFonts w:ascii="Arial" w:hAnsi="Arial" w:cs="Arial"/>
        </w:rPr>
      </w:pPr>
    </w:p>
    <w:p w14:paraId="19022AD1" w14:textId="77777777" w:rsidR="000F5387" w:rsidRPr="00E72074" w:rsidRDefault="000F5387">
      <w:pPr>
        <w:rPr>
          <w:rFonts w:ascii="Arial" w:hAnsi="Arial" w:cs="Arial"/>
        </w:rPr>
        <w:sectPr w:rsidR="000F5387" w:rsidRPr="00E72074">
          <w:headerReference w:type="default" r:id="rId13"/>
          <w:footerReference w:type="even" r:id="rId14"/>
          <w:footerReference w:type="default" r:id="rId15"/>
          <w:headerReference w:type="first" r:id="rId16"/>
          <w:footerReference w:type="first" r:id="rId17"/>
          <w:pgSz w:w="11906" w:h="16838"/>
          <w:pgMar w:top="1134" w:right="1134" w:bottom="1440" w:left="1134" w:header="1361" w:footer="737" w:gutter="0"/>
          <w:pgNumType w:start="1"/>
          <w:cols w:space="720"/>
          <w:titlePg/>
        </w:sectPr>
      </w:pPr>
    </w:p>
    <w:p w14:paraId="03314575" w14:textId="77777777" w:rsidR="000F5387" w:rsidRPr="00E72074" w:rsidRDefault="0029736C">
      <w:pPr>
        <w:pBdr>
          <w:top w:val="nil"/>
          <w:left w:val="nil"/>
          <w:bottom w:val="nil"/>
          <w:right w:val="nil"/>
          <w:between w:val="nil"/>
        </w:pBdr>
        <w:spacing w:line="240" w:lineRule="auto"/>
        <w:rPr>
          <w:rFonts w:ascii="Arial" w:eastAsia="Montserrat" w:hAnsi="Arial" w:cs="Arial"/>
          <w:b/>
          <w:color w:val="000000"/>
        </w:rPr>
      </w:pPr>
      <w:r w:rsidRPr="00E72074">
        <w:rPr>
          <w:rFonts w:ascii="Arial" w:eastAsia="Montserrat" w:hAnsi="Arial" w:cs="Arial"/>
          <w:b/>
          <w:color w:val="000000"/>
        </w:rPr>
        <w:lastRenderedPageBreak/>
        <w:t>Table of Contents</w:t>
      </w:r>
    </w:p>
    <w:sdt>
      <w:sdtPr>
        <w:rPr>
          <w:rFonts w:ascii="Arial" w:hAnsi="Arial" w:cs="Arial"/>
        </w:rPr>
        <w:id w:val="639691026"/>
        <w:docPartObj>
          <w:docPartGallery w:val="Table of Contents"/>
          <w:docPartUnique/>
        </w:docPartObj>
      </w:sdtPr>
      <w:sdtEndPr/>
      <w:sdtContent>
        <w:p w14:paraId="0E8E82EE" w14:textId="1186ED9E" w:rsidR="00B41E2D" w:rsidRDefault="00B41E2D">
          <w:pPr>
            <w:pStyle w:val="TOC1"/>
            <w:tabs>
              <w:tab w:val="left" w:pos="480"/>
              <w:tab w:val="right" w:leader="dot" w:pos="9628"/>
            </w:tabs>
            <w:rPr>
              <w:rFonts w:eastAsiaTheme="minorEastAsia" w:cstheme="minorBidi"/>
              <w:b w:val="0"/>
              <w:bCs w:val="0"/>
              <w:caps w:val="0"/>
              <w:noProof/>
              <w:sz w:val="24"/>
              <w:szCs w:val="24"/>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117851885" w:history="1">
            <w:r w:rsidRPr="00587A46">
              <w:rPr>
                <w:rStyle w:val="Hyperlink"/>
                <w:rFonts w:ascii="Arial" w:eastAsia="Montserrat" w:hAnsi="Arial" w:cs="Arial"/>
                <w:noProof/>
              </w:rPr>
              <w:t>1.</w:t>
            </w:r>
            <w:r>
              <w:rPr>
                <w:rFonts w:eastAsiaTheme="minorEastAsia" w:cstheme="minorBidi"/>
                <w:b w:val="0"/>
                <w:bCs w:val="0"/>
                <w:caps w:val="0"/>
                <w:noProof/>
                <w:sz w:val="24"/>
                <w:szCs w:val="24"/>
              </w:rPr>
              <w:tab/>
            </w:r>
            <w:r w:rsidRPr="00587A46">
              <w:rPr>
                <w:rStyle w:val="Hyperlink"/>
                <w:rFonts w:ascii="Arial" w:eastAsia="Montserrat" w:hAnsi="Arial" w:cs="Arial"/>
                <w:noProof/>
              </w:rPr>
              <w:t>INTRODUCTION</w:t>
            </w:r>
            <w:r>
              <w:rPr>
                <w:noProof/>
                <w:webHidden/>
              </w:rPr>
              <w:tab/>
            </w:r>
            <w:r>
              <w:rPr>
                <w:noProof/>
                <w:webHidden/>
              </w:rPr>
              <w:fldChar w:fldCharType="begin"/>
            </w:r>
            <w:r>
              <w:rPr>
                <w:noProof/>
                <w:webHidden/>
              </w:rPr>
              <w:instrText xml:space="preserve"> PAGEREF _Toc117851885 \h </w:instrText>
            </w:r>
            <w:r>
              <w:rPr>
                <w:noProof/>
                <w:webHidden/>
              </w:rPr>
            </w:r>
            <w:r>
              <w:rPr>
                <w:noProof/>
                <w:webHidden/>
              </w:rPr>
              <w:fldChar w:fldCharType="separate"/>
            </w:r>
            <w:r>
              <w:rPr>
                <w:noProof/>
                <w:webHidden/>
              </w:rPr>
              <w:t>4</w:t>
            </w:r>
            <w:r>
              <w:rPr>
                <w:noProof/>
                <w:webHidden/>
              </w:rPr>
              <w:fldChar w:fldCharType="end"/>
            </w:r>
          </w:hyperlink>
        </w:p>
        <w:p w14:paraId="0C41A9A0" w14:textId="6EB1225A" w:rsidR="00B41E2D" w:rsidRDefault="00383A63">
          <w:pPr>
            <w:pStyle w:val="TOC2"/>
            <w:tabs>
              <w:tab w:val="left" w:pos="960"/>
              <w:tab w:val="right" w:leader="dot" w:pos="9628"/>
            </w:tabs>
            <w:rPr>
              <w:rFonts w:eastAsiaTheme="minorEastAsia" w:cstheme="minorBidi"/>
              <w:smallCaps w:val="0"/>
              <w:noProof/>
              <w:sz w:val="24"/>
              <w:szCs w:val="24"/>
            </w:rPr>
          </w:pPr>
          <w:hyperlink w:anchor="_Toc117851886" w:history="1">
            <w:r w:rsidR="00B41E2D" w:rsidRPr="00587A46">
              <w:rPr>
                <w:rStyle w:val="Hyperlink"/>
                <w:rFonts w:ascii="Arial" w:eastAsia="Montserrat" w:hAnsi="Arial" w:cs="Arial"/>
                <w:noProof/>
              </w:rPr>
              <w:t>1.1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Glossary</w:t>
            </w:r>
            <w:r w:rsidR="00B41E2D">
              <w:rPr>
                <w:noProof/>
                <w:webHidden/>
              </w:rPr>
              <w:tab/>
            </w:r>
            <w:r w:rsidR="00B41E2D">
              <w:rPr>
                <w:noProof/>
                <w:webHidden/>
              </w:rPr>
              <w:fldChar w:fldCharType="begin"/>
            </w:r>
            <w:r w:rsidR="00B41E2D">
              <w:rPr>
                <w:noProof/>
                <w:webHidden/>
              </w:rPr>
              <w:instrText xml:space="preserve"> PAGEREF _Toc117851886 \h </w:instrText>
            </w:r>
            <w:r w:rsidR="00B41E2D">
              <w:rPr>
                <w:noProof/>
                <w:webHidden/>
              </w:rPr>
            </w:r>
            <w:r w:rsidR="00B41E2D">
              <w:rPr>
                <w:noProof/>
                <w:webHidden/>
              </w:rPr>
              <w:fldChar w:fldCharType="separate"/>
            </w:r>
            <w:r w:rsidR="00B41E2D">
              <w:rPr>
                <w:noProof/>
                <w:webHidden/>
              </w:rPr>
              <w:t>4</w:t>
            </w:r>
            <w:r w:rsidR="00B41E2D">
              <w:rPr>
                <w:noProof/>
                <w:webHidden/>
              </w:rPr>
              <w:fldChar w:fldCharType="end"/>
            </w:r>
          </w:hyperlink>
        </w:p>
        <w:p w14:paraId="4E150557" w14:textId="03E89FBC" w:rsidR="00B41E2D" w:rsidRDefault="00383A63">
          <w:pPr>
            <w:pStyle w:val="TOC2"/>
            <w:tabs>
              <w:tab w:val="left" w:pos="960"/>
              <w:tab w:val="right" w:leader="dot" w:pos="9628"/>
            </w:tabs>
            <w:rPr>
              <w:rFonts w:eastAsiaTheme="minorEastAsia" w:cstheme="minorBidi"/>
              <w:smallCaps w:val="0"/>
              <w:noProof/>
              <w:sz w:val="24"/>
              <w:szCs w:val="24"/>
            </w:rPr>
          </w:pPr>
          <w:hyperlink w:anchor="_Toc117851887" w:history="1">
            <w:r w:rsidR="00B41E2D" w:rsidRPr="00587A46">
              <w:rPr>
                <w:rStyle w:val="Hyperlink"/>
                <w:rFonts w:ascii="Arial" w:eastAsia="Montserrat" w:hAnsi="Arial" w:cs="Arial"/>
                <w:noProof/>
              </w:rPr>
              <w:t>1.2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The West of England Combined Authority (CA)</w:t>
            </w:r>
            <w:r w:rsidR="00B41E2D">
              <w:rPr>
                <w:noProof/>
                <w:webHidden/>
              </w:rPr>
              <w:tab/>
            </w:r>
            <w:r w:rsidR="00B41E2D">
              <w:rPr>
                <w:noProof/>
                <w:webHidden/>
              </w:rPr>
              <w:fldChar w:fldCharType="begin"/>
            </w:r>
            <w:r w:rsidR="00B41E2D">
              <w:rPr>
                <w:noProof/>
                <w:webHidden/>
              </w:rPr>
              <w:instrText xml:space="preserve"> PAGEREF _Toc117851887 \h </w:instrText>
            </w:r>
            <w:r w:rsidR="00B41E2D">
              <w:rPr>
                <w:noProof/>
                <w:webHidden/>
              </w:rPr>
            </w:r>
            <w:r w:rsidR="00B41E2D">
              <w:rPr>
                <w:noProof/>
                <w:webHidden/>
              </w:rPr>
              <w:fldChar w:fldCharType="separate"/>
            </w:r>
            <w:r w:rsidR="00B41E2D">
              <w:rPr>
                <w:noProof/>
                <w:webHidden/>
              </w:rPr>
              <w:t>6</w:t>
            </w:r>
            <w:r w:rsidR="00B41E2D">
              <w:rPr>
                <w:noProof/>
                <w:webHidden/>
              </w:rPr>
              <w:fldChar w:fldCharType="end"/>
            </w:r>
          </w:hyperlink>
        </w:p>
        <w:p w14:paraId="177AA683" w14:textId="3AAC2D8E" w:rsidR="00B41E2D" w:rsidRDefault="00383A63">
          <w:pPr>
            <w:pStyle w:val="TOC2"/>
            <w:tabs>
              <w:tab w:val="left" w:pos="960"/>
              <w:tab w:val="right" w:leader="dot" w:pos="9628"/>
            </w:tabs>
            <w:rPr>
              <w:rFonts w:eastAsiaTheme="minorEastAsia" w:cstheme="minorBidi"/>
              <w:smallCaps w:val="0"/>
              <w:noProof/>
              <w:sz w:val="24"/>
              <w:szCs w:val="24"/>
            </w:rPr>
          </w:pPr>
          <w:hyperlink w:anchor="_Toc117851888" w:history="1">
            <w:r w:rsidR="00B41E2D" w:rsidRPr="00587A46">
              <w:rPr>
                <w:rStyle w:val="Hyperlink"/>
                <w:rFonts w:ascii="Arial" w:eastAsia="Montserrat" w:hAnsi="Arial" w:cs="Arial"/>
                <w:noProof/>
              </w:rPr>
              <w:t>1.3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Invitation to Tender: Requirement Overview</w:t>
            </w:r>
            <w:r w:rsidR="00B41E2D">
              <w:rPr>
                <w:noProof/>
                <w:webHidden/>
              </w:rPr>
              <w:tab/>
            </w:r>
            <w:r w:rsidR="00B41E2D">
              <w:rPr>
                <w:noProof/>
                <w:webHidden/>
              </w:rPr>
              <w:fldChar w:fldCharType="begin"/>
            </w:r>
            <w:r w:rsidR="00B41E2D">
              <w:rPr>
                <w:noProof/>
                <w:webHidden/>
              </w:rPr>
              <w:instrText xml:space="preserve"> PAGEREF _Toc117851888 \h </w:instrText>
            </w:r>
            <w:r w:rsidR="00B41E2D">
              <w:rPr>
                <w:noProof/>
                <w:webHidden/>
              </w:rPr>
            </w:r>
            <w:r w:rsidR="00B41E2D">
              <w:rPr>
                <w:noProof/>
                <w:webHidden/>
              </w:rPr>
              <w:fldChar w:fldCharType="separate"/>
            </w:r>
            <w:r w:rsidR="00B41E2D">
              <w:rPr>
                <w:noProof/>
                <w:webHidden/>
              </w:rPr>
              <w:t>8</w:t>
            </w:r>
            <w:r w:rsidR="00B41E2D">
              <w:rPr>
                <w:noProof/>
                <w:webHidden/>
              </w:rPr>
              <w:fldChar w:fldCharType="end"/>
            </w:r>
          </w:hyperlink>
        </w:p>
        <w:p w14:paraId="5752A324" w14:textId="5A0EAC8C" w:rsidR="00B41E2D" w:rsidRDefault="00383A63">
          <w:pPr>
            <w:pStyle w:val="TOC1"/>
            <w:tabs>
              <w:tab w:val="left" w:pos="480"/>
              <w:tab w:val="right" w:leader="dot" w:pos="9628"/>
            </w:tabs>
            <w:rPr>
              <w:rFonts w:eastAsiaTheme="minorEastAsia" w:cstheme="minorBidi"/>
              <w:b w:val="0"/>
              <w:bCs w:val="0"/>
              <w:caps w:val="0"/>
              <w:noProof/>
              <w:sz w:val="24"/>
              <w:szCs w:val="24"/>
            </w:rPr>
          </w:pPr>
          <w:hyperlink w:anchor="_Toc117851889" w:history="1">
            <w:r w:rsidR="00B41E2D" w:rsidRPr="00587A46">
              <w:rPr>
                <w:rStyle w:val="Hyperlink"/>
                <w:rFonts w:ascii="Arial" w:eastAsia="Montserrat" w:hAnsi="Arial" w:cs="Arial"/>
                <w:noProof/>
              </w:rPr>
              <w:t>2.</w:t>
            </w:r>
            <w:r w:rsidR="00B41E2D">
              <w:rPr>
                <w:rFonts w:eastAsiaTheme="minorEastAsia" w:cstheme="minorBidi"/>
                <w:b w:val="0"/>
                <w:bCs w:val="0"/>
                <w:caps w:val="0"/>
                <w:noProof/>
                <w:sz w:val="24"/>
                <w:szCs w:val="24"/>
              </w:rPr>
              <w:tab/>
            </w:r>
            <w:r w:rsidR="00B41E2D" w:rsidRPr="00587A46">
              <w:rPr>
                <w:rStyle w:val="Hyperlink"/>
                <w:rFonts w:ascii="Arial" w:eastAsia="Montserrat" w:hAnsi="Arial" w:cs="Arial"/>
                <w:noProof/>
              </w:rPr>
              <w:t>INSTRUCTIONS TO TENDERERS</w:t>
            </w:r>
            <w:r w:rsidR="00B41E2D">
              <w:rPr>
                <w:noProof/>
                <w:webHidden/>
              </w:rPr>
              <w:tab/>
            </w:r>
            <w:r w:rsidR="00B41E2D">
              <w:rPr>
                <w:noProof/>
                <w:webHidden/>
              </w:rPr>
              <w:fldChar w:fldCharType="begin"/>
            </w:r>
            <w:r w:rsidR="00B41E2D">
              <w:rPr>
                <w:noProof/>
                <w:webHidden/>
              </w:rPr>
              <w:instrText xml:space="preserve"> PAGEREF _Toc117851889 \h </w:instrText>
            </w:r>
            <w:r w:rsidR="00B41E2D">
              <w:rPr>
                <w:noProof/>
                <w:webHidden/>
              </w:rPr>
            </w:r>
            <w:r w:rsidR="00B41E2D">
              <w:rPr>
                <w:noProof/>
                <w:webHidden/>
              </w:rPr>
              <w:fldChar w:fldCharType="separate"/>
            </w:r>
            <w:r w:rsidR="00B41E2D">
              <w:rPr>
                <w:noProof/>
                <w:webHidden/>
              </w:rPr>
              <w:t>10</w:t>
            </w:r>
            <w:r w:rsidR="00B41E2D">
              <w:rPr>
                <w:noProof/>
                <w:webHidden/>
              </w:rPr>
              <w:fldChar w:fldCharType="end"/>
            </w:r>
          </w:hyperlink>
        </w:p>
        <w:p w14:paraId="184974B9" w14:textId="16E0BDCE" w:rsidR="00B41E2D" w:rsidRDefault="00383A63">
          <w:pPr>
            <w:pStyle w:val="TOC2"/>
            <w:tabs>
              <w:tab w:val="left" w:pos="960"/>
              <w:tab w:val="right" w:leader="dot" w:pos="9628"/>
            </w:tabs>
            <w:rPr>
              <w:rFonts w:eastAsiaTheme="minorEastAsia" w:cstheme="minorBidi"/>
              <w:smallCaps w:val="0"/>
              <w:noProof/>
              <w:sz w:val="24"/>
              <w:szCs w:val="24"/>
            </w:rPr>
          </w:pPr>
          <w:hyperlink w:anchor="_Toc117851890" w:history="1">
            <w:r w:rsidR="00B41E2D" w:rsidRPr="00587A46">
              <w:rPr>
                <w:rStyle w:val="Hyperlink"/>
                <w:rFonts w:ascii="Arial" w:eastAsia="Montserrat" w:hAnsi="Arial" w:cs="Arial"/>
                <w:noProof/>
              </w:rPr>
              <w:t>2.1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Introduction</w:t>
            </w:r>
            <w:r w:rsidR="00B41E2D">
              <w:rPr>
                <w:noProof/>
                <w:webHidden/>
              </w:rPr>
              <w:tab/>
            </w:r>
            <w:r w:rsidR="00B41E2D">
              <w:rPr>
                <w:noProof/>
                <w:webHidden/>
              </w:rPr>
              <w:fldChar w:fldCharType="begin"/>
            </w:r>
            <w:r w:rsidR="00B41E2D">
              <w:rPr>
                <w:noProof/>
                <w:webHidden/>
              </w:rPr>
              <w:instrText xml:space="preserve"> PAGEREF _Toc117851890 \h </w:instrText>
            </w:r>
            <w:r w:rsidR="00B41E2D">
              <w:rPr>
                <w:noProof/>
                <w:webHidden/>
              </w:rPr>
            </w:r>
            <w:r w:rsidR="00B41E2D">
              <w:rPr>
                <w:noProof/>
                <w:webHidden/>
              </w:rPr>
              <w:fldChar w:fldCharType="separate"/>
            </w:r>
            <w:r w:rsidR="00B41E2D">
              <w:rPr>
                <w:noProof/>
                <w:webHidden/>
              </w:rPr>
              <w:t>10</w:t>
            </w:r>
            <w:r w:rsidR="00B41E2D">
              <w:rPr>
                <w:noProof/>
                <w:webHidden/>
              </w:rPr>
              <w:fldChar w:fldCharType="end"/>
            </w:r>
          </w:hyperlink>
        </w:p>
        <w:p w14:paraId="550F8C1C" w14:textId="7E7693F2" w:rsidR="00B41E2D" w:rsidRDefault="00383A63">
          <w:pPr>
            <w:pStyle w:val="TOC2"/>
            <w:tabs>
              <w:tab w:val="left" w:pos="960"/>
              <w:tab w:val="right" w:leader="dot" w:pos="9628"/>
            </w:tabs>
            <w:rPr>
              <w:rFonts w:eastAsiaTheme="minorEastAsia" w:cstheme="minorBidi"/>
              <w:smallCaps w:val="0"/>
              <w:noProof/>
              <w:sz w:val="24"/>
              <w:szCs w:val="24"/>
            </w:rPr>
          </w:pPr>
          <w:hyperlink w:anchor="_Toc117851891" w:history="1">
            <w:r w:rsidR="00B41E2D" w:rsidRPr="00587A46">
              <w:rPr>
                <w:rStyle w:val="Hyperlink"/>
                <w:rFonts w:ascii="Arial" w:eastAsia="Montserrat" w:hAnsi="Arial" w:cs="Arial"/>
                <w:noProof/>
              </w:rPr>
              <w:t>2.2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Procurement Route</w:t>
            </w:r>
            <w:r w:rsidR="00B41E2D">
              <w:rPr>
                <w:noProof/>
                <w:webHidden/>
              </w:rPr>
              <w:tab/>
            </w:r>
            <w:r w:rsidR="00B41E2D">
              <w:rPr>
                <w:noProof/>
                <w:webHidden/>
              </w:rPr>
              <w:fldChar w:fldCharType="begin"/>
            </w:r>
            <w:r w:rsidR="00B41E2D">
              <w:rPr>
                <w:noProof/>
                <w:webHidden/>
              </w:rPr>
              <w:instrText xml:space="preserve"> PAGEREF _Toc117851891 \h </w:instrText>
            </w:r>
            <w:r w:rsidR="00B41E2D">
              <w:rPr>
                <w:noProof/>
                <w:webHidden/>
              </w:rPr>
            </w:r>
            <w:r w:rsidR="00B41E2D">
              <w:rPr>
                <w:noProof/>
                <w:webHidden/>
              </w:rPr>
              <w:fldChar w:fldCharType="separate"/>
            </w:r>
            <w:r w:rsidR="00B41E2D">
              <w:rPr>
                <w:noProof/>
                <w:webHidden/>
              </w:rPr>
              <w:t>10</w:t>
            </w:r>
            <w:r w:rsidR="00B41E2D">
              <w:rPr>
                <w:noProof/>
                <w:webHidden/>
              </w:rPr>
              <w:fldChar w:fldCharType="end"/>
            </w:r>
          </w:hyperlink>
        </w:p>
        <w:p w14:paraId="507F0322" w14:textId="2BE59293" w:rsidR="00B41E2D" w:rsidRDefault="00383A63">
          <w:pPr>
            <w:pStyle w:val="TOC2"/>
            <w:tabs>
              <w:tab w:val="left" w:pos="960"/>
              <w:tab w:val="right" w:leader="dot" w:pos="9628"/>
            </w:tabs>
            <w:rPr>
              <w:rFonts w:eastAsiaTheme="minorEastAsia" w:cstheme="minorBidi"/>
              <w:smallCaps w:val="0"/>
              <w:noProof/>
              <w:sz w:val="24"/>
              <w:szCs w:val="24"/>
            </w:rPr>
          </w:pPr>
          <w:hyperlink w:anchor="_Toc117851892" w:history="1">
            <w:r w:rsidR="00B41E2D" w:rsidRPr="00587A46">
              <w:rPr>
                <w:rStyle w:val="Hyperlink"/>
                <w:rFonts w:ascii="Arial" w:eastAsia="Montserrat" w:hAnsi="Arial" w:cs="Arial"/>
                <w:noProof/>
              </w:rPr>
              <w:t>2.3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Procurement Timescales</w:t>
            </w:r>
            <w:r w:rsidR="00B41E2D">
              <w:rPr>
                <w:noProof/>
                <w:webHidden/>
              </w:rPr>
              <w:tab/>
            </w:r>
            <w:r w:rsidR="00B41E2D">
              <w:rPr>
                <w:noProof/>
                <w:webHidden/>
              </w:rPr>
              <w:fldChar w:fldCharType="begin"/>
            </w:r>
            <w:r w:rsidR="00B41E2D">
              <w:rPr>
                <w:noProof/>
                <w:webHidden/>
              </w:rPr>
              <w:instrText xml:space="preserve"> PAGEREF _Toc117851892 \h </w:instrText>
            </w:r>
            <w:r w:rsidR="00B41E2D">
              <w:rPr>
                <w:noProof/>
                <w:webHidden/>
              </w:rPr>
            </w:r>
            <w:r w:rsidR="00B41E2D">
              <w:rPr>
                <w:noProof/>
                <w:webHidden/>
              </w:rPr>
              <w:fldChar w:fldCharType="separate"/>
            </w:r>
            <w:r w:rsidR="00B41E2D">
              <w:rPr>
                <w:noProof/>
                <w:webHidden/>
              </w:rPr>
              <w:t>10</w:t>
            </w:r>
            <w:r w:rsidR="00B41E2D">
              <w:rPr>
                <w:noProof/>
                <w:webHidden/>
              </w:rPr>
              <w:fldChar w:fldCharType="end"/>
            </w:r>
          </w:hyperlink>
        </w:p>
        <w:p w14:paraId="33A81DF2" w14:textId="09E9F3EF" w:rsidR="00B41E2D" w:rsidRDefault="00383A63">
          <w:pPr>
            <w:pStyle w:val="TOC2"/>
            <w:tabs>
              <w:tab w:val="left" w:pos="960"/>
              <w:tab w:val="right" w:leader="dot" w:pos="9628"/>
            </w:tabs>
            <w:rPr>
              <w:rFonts w:eastAsiaTheme="minorEastAsia" w:cstheme="minorBidi"/>
              <w:smallCaps w:val="0"/>
              <w:noProof/>
              <w:sz w:val="24"/>
              <w:szCs w:val="24"/>
            </w:rPr>
          </w:pPr>
          <w:hyperlink w:anchor="_Toc117851893" w:history="1">
            <w:r w:rsidR="00B41E2D" w:rsidRPr="00587A46">
              <w:rPr>
                <w:rStyle w:val="Hyperlink"/>
                <w:rFonts w:ascii="Arial" w:eastAsia="Montserrat" w:hAnsi="Arial" w:cs="Arial"/>
                <w:noProof/>
              </w:rPr>
              <w:t>2.4</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Compliant Tender</w:t>
            </w:r>
            <w:r w:rsidR="00B41E2D">
              <w:rPr>
                <w:noProof/>
                <w:webHidden/>
              </w:rPr>
              <w:tab/>
            </w:r>
            <w:r w:rsidR="00B41E2D">
              <w:rPr>
                <w:noProof/>
                <w:webHidden/>
              </w:rPr>
              <w:fldChar w:fldCharType="begin"/>
            </w:r>
            <w:r w:rsidR="00B41E2D">
              <w:rPr>
                <w:noProof/>
                <w:webHidden/>
              </w:rPr>
              <w:instrText xml:space="preserve"> PAGEREF _Toc117851893 \h </w:instrText>
            </w:r>
            <w:r w:rsidR="00B41E2D">
              <w:rPr>
                <w:noProof/>
                <w:webHidden/>
              </w:rPr>
            </w:r>
            <w:r w:rsidR="00B41E2D">
              <w:rPr>
                <w:noProof/>
                <w:webHidden/>
              </w:rPr>
              <w:fldChar w:fldCharType="separate"/>
            </w:r>
            <w:r w:rsidR="00B41E2D">
              <w:rPr>
                <w:noProof/>
                <w:webHidden/>
              </w:rPr>
              <w:t>11</w:t>
            </w:r>
            <w:r w:rsidR="00B41E2D">
              <w:rPr>
                <w:noProof/>
                <w:webHidden/>
              </w:rPr>
              <w:fldChar w:fldCharType="end"/>
            </w:r>
          </w:hyperlink>
        </w:p>
        <w:p w14:paraId="5391AAA6" w14:textId="63D58B3B" w:rsidR="00B41E2D" w:rsidRDefault="00383A63">
          <w:pPr>
            <w:pStyle w:val="TOC2"/>
            <w:tabs>
              <w:tab w:val="left" w:pos="960"/>
              <w:tab w:val="right" w:leader="dot" w:pos="9628"/>
            </w:tabs>
            <w:rPr>
              <w:rFonts w:eastAsiaTheme="minorEastAsia" w:cstheme="minorBidi"/>
              <w:smallCaps w:val="0"/>
              <w:noProof/>
              <w:sz w:val="24"/>
              <w:szCs w:val="24"/>
            </w:rPr>
          </w:pPr>
          <w:hyperlink w:anchor="_Toc117851894" w:history="1">
            <w:r w:rsidR="00B41E2D" w:rsidRPr="00587A46">
              <w:rPr>
                <w:rStyle w:val="Hyperlink"/>
                <w:rFonts w:ascii="Arial" w:eastAsia="Montserrat" w:hAnsi="Arial" w:cs="Arial"/>
                <w:noProof/>
              </w:rPr>
              <w:t>2.5</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Tender Communications</w:t>
            </w:r>
            <w:r w:rsidR="00B41E2D">
              <w:rPr>
                <w:noProof/>
                <w:webHidden/>
              </w:rPr>
              <w:tab/>
            </w:r>
            <w:r w:rsidR="00B41E2D">
              <w:rPr>
                <w:noProof/>
                <w:webHidden/>
              </w:rPr>
              <w:fldChar w:fldCharType="begin"/>
            </w:r>
            <w:r w:rsidR="00B41E2D">
              <w:rPr>
                <w:noProof/>
                <w:webHidden/>
              </w:rPr>
              <w:instrText xml:space="preserve"> PAGEREF _Toc117851894 \h </w:instrText>
            </w:r>
            <w:r w:rsidR="00B41E2D">
              <w:rPr>
                <w:noProof/>
                <w:webHidden/>
              </w:rPr>
            </w:r>
            <w:r w:rsidR="00B41E2D">
              <w:rPr>
                <w:noProof/>
                <w:webHidden/>
              </w:rPr>
              <w:fldChar w:fldCharType="separate"/>
            </w:r>
            <w:r w:rsidR="00B41E2D">
              <w:rPr>
                <w:noProof/>
                <w:webHidden/>
              </w:rPr>
              <w:t>11</w:t>
            </w:r>
            <w:r w:rsidR="00B41E2D">
              <w:rPr>
                <w:noProof/>
                <w:webHidden/>
              </w:rPr>
              <w:fldChar w:fldCharType="end"/>
            </w:r>
          </w:hyperlink>
        </w:p>
        <w:p w14:paraId="164C8510" w14:textId="7BA54BA8" w:rsidR="00B41E2D" w:rsidRDefault="00383A63">
          <w:pPr>
            <w:pStyle w:val="TOC2"/>
            <w:tabs>
              <w:tab w:val="left" w:pos="960"/>
              <w:tab w:val="right" w:leader="dot" w:pos="9628"/>
            </w:tabs>
            <w:rPr>
              <w:rFonts w:eastAsiaTheme="minorEastAsia" w:cstheme="minorBidi"/>
              <w:smallCaps w:val="0"/>
              <w:noProof/>
              <w:sz w:val="24"/>
              <w:szCs w:val="24"/>
            </w:rPr>
          </w:pPr>
          <w:hyperlink w:anchor="_Toc117851895" w:history="1">
            <w:r w:rsidR="00B41E2D" w:rsidRPr="00587A46">
              <w:rPr>
                <w:rStyle w:val="Hyperlink"/>
                <w:rFonts w:ascii="Arial" w:eastAsia="Montserrat" w:hAnsi="Arial" w:cs="Arial"/>
                <w:noProof/>
              </w:rPr>
              <w:t>2.6</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CA Proactis e-tendering Portal Guidance</w:t>
            </w:r>
            <w:r w:rsidR="00B41E2D">
              <w:rPr>
                <w:noProof/>
                <w:webHidden/>
              </w:rPr>
              <w:tab/>
            </w:r>
            <w:r w:rsidR="00B41E2D">
              <w:rPr>
                <w:noProof/>
                <w:webHidden/>
              </w:rPr>
              <w:fldChar w:fldCharType="begin"/>
            </w:r>
            <w:r w:rsidR="00B41E2D">
              <w:rPr>
                <w:noProof/>
                <w:webHidden/>
              </w:rPr>
              <w:instrText xml:space="preserve"> PAGEREF _Toc117851895 \h </w:instrText>
            </w:r>
            <w:r w:rsidR="00B41E2D">
              <w:rPr>
                <w:noProof/>
                <w:webHidden/>
              </w:rPr>
            </w:r>
            <w:r w:rsidR="00B41E2D">
              <w:rPr>
                <w:noProof/>
                <w:webHidden/>
              </w:rPr>
              <w:fldChar w:fldCharType="separate"/>
            </w:r>
            <w:r w:rsidR="00B41E2D">
              <w:rPr>
                <w:noProof/>
                <w:webHidden/>
              </w:rPr>
              <w:t>12</w:t>
            </w:r>
            <w:r w:rsidR="00B41E2D">
              <w:rPr>
                <w:noProof/>
                <w:webHidden/>
              </w:rPr>
              <w:fldChar w:fldCharType="end"/>
            </w:r>
          </w:hyperlink>
        </w:p>
        <w:p w14:paraId="109979BA" w14:textId="168879C0" w:rsidR="00B41E2D" w:rsidRDefault="00383A63">
          <w:pPr>
            <w:pStyle w:val="TOC2"/>
            <w:tabs>
              <w:tab w:val="left" w:pos="960"/>
              <w:tab w:val="right" w:leader="dot" w:pos="9628"/>
            </w:tabs>
            <w:rPr>
              <w:rFonts w:eastAsiaTheme="minorEastAsia" w:cstheme="minorBidi"/>
              <w:smallCaps w:val="0"/>
              <w:noProof/>
              <w:sz w:val="24"/>
              <w:szCs w:val="24"/>
            </w:rPr>
          </w:pPr>
          <w:hyperlink w:anchor="_Toc117851896" w:history="1">
            <w:r w:rsidR="00B41E2D" w:rsidRPr="00587A46">
              <w:rPr>
                <w:rStyle w:val="Hyperlink"/>
                <w:rFonts w:ascii="Arial" w:eastAsia="Montserrat" w:hAnsi="Arial" w:cs="Arial"/>
                <w:noProof/>
              </w:rPr>
              <w:t>2.7</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ITT Submission Structure</w:t>
            </w:r>
            <w:r w:rsidR="00B41E2D">
              <w:rPr>
                <w:noProof/>
                <w:webHidden/>
              </w:rPr>
              <w:tab/>
            </w:r>
            <w:r w:rsidR="00B41E2D">
              <w:rPr>
                <w:noProof/>
                <w:webHidden/>
              </w:rPr>
              <w:fldChar w:fldCharType="begin"/>
            </w:r>
            <w:r w:rsidR="00B41E2D">
              <w:rPr>
                <w:noProof/>
                <w:webHidden/>
              </w:rPr>
              <w:instrText xml:space="preserve"> PAGEREF _Toc117851896 \h </w:instrText>
            </w:r>
            <w:r w:rsidR="00B41E2D">
              <w:rPr>
                <w:noProof/>
                <w:webHidden/>
              </w:rPr>
            </w:r>
            <w:r w:rsidR="00B41E2D">
              <w:rPr>
                <w:noProof/>
                <w:webHidden/>
              </w:rPr>
              <w:fldChar w:fldCharType="separate"/>
            </w:r>
            <w:r w:rsidR="00B41E2D">
              <w:rPr>
                <w:noProof/>
                <w:webHidden/>
              </w:rPr>
              <w:t>12</w:t>
            </w:r>
            <w:r w:rsidR="00B41E2D">
              <w:rPr>
                <w:noProof/>
                <w:webHidden/>
              </w:rPr>
              <w:fldChar w:fldCharType="end"/>
            </w:r>
          </w:hyperlink>
        </w:p>
        <w:p w14:paraId="6ADF8FE9" w14:textId="35940AED" w:rsidR="00B41E2D" w:rsidRDefault="00383A63">
          <w:pPr>
            <w:pStyle w:val="TOC2"/>
            <w:tabs>
              <w:tab w:val="left" w:pos="960"/>
              <w:tab w:val="right" w:leader="dot" w:pos="9628"/>
            </w:tabs>
            <w:rPr>
              <w:rFonts w:eastAsiaTheme="minorEastAsia" w:cstheme="minorBidi"/>
              <w:smallCaps w:val="0"/>
              <w:noProof/>
              <w:sz w:val="24"/>
              <w:szCs w:val="24"/>
            </w:rPr>
          </w:pPr>
          <w:hyperlink w:anchor="_Toc117851897" w:history="1">
            <w:r w:rsidR="00B41E2D" w:rsidRPr="00587A46">
              <w:rPr>
                <w:rStyle w:val="Hyperlink"/>
                <w:rFonts w:ascii="Arial" w:eastAsia="Montserrat" w:hAnsi="Arial" w:cs="Arial"/>
                <w:noProof/>
              </w:rPr>
              <w:t>2.8</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Variant Tender</w:t>
            </w:r>
            <w:r w:rsidR="00B41E2D">
              <w:rPr>
                <w:noProof/>
                <w:webHidden/>
              </w:rPr>
              <w:tab/>
            </w:r>
            <w:r w:rsidR="00B41E2D">
              <w:rPr>
                <w:noProof/>
                <w:webHidden/>
              </w:rPr>
              <w:fldChar w:fldCharType="begin"/>
            </w:r>
            <w:r w:rsidR="00B41E2D">
              <w:rPr>
                <w:noProof/>
                <w:webHidden/>
              </w:rPr>
              <w:instrText xml:space="preserve"> PAGEREF _Toc117851897 \h </w:instrText>
            </w:r>
            <w:r w:rsidR="00B41E2D">
              <w:rPr>
                <w:noProof/>
                <w:webHidden/>
              </w:rPr>
            </w:r>
            <w:r w:rsidR="00B41E2D">
              <w:rPr>
                <w:noProof/>
                <w:webHidden/>
              </w:rPr>
              <w:fldChar w:fldCharType="separate"/>
            </w:r>
            <w:r w:rsidR="00B41E2D">
              <w:rPr>
                <w:noProof/>
                <w:webHidden/>
              </w:rPr>
              <w:t>14</w:t>
            </w:r>
            <w:r w:rsidR="00B41E2D">
              <w:rPr>
                <w:noProof/>
                <w:webHidden/>
              </w:rPr>
              <w:fldChar w:fldCharType="end"/>
            </w:r>
          </w:hyperlink>
        </w:p>
        <w:p w14:paraId="1DA0D874" w14:textId="7CE2DDC0" w:rsidR="00B41E2D" w:rsidRDefault="00383A63">
          <w:pPr>
            <w:pStyle w:val="TOC2"/>
            <w:tabs>
              <w:tab w:val="left" w:pos="960"/>
              <w:tab w:val="right" w:leader="dot" w:pos="9628"/>
            </w:tabs>
            <w:rPr>
              <w:rFonts w:eastAsiaTheme="minorEastAsia" w:cstheme="minorBidi"/>
              <w:smallCaps w:val="0"/>
              <w:noProof/>
              <w:sz w:val="24"/>
              <w:szCs w:val="24"/>
            </w:rPr>
          </w:pPr>
          <w:hyperlink w:anchor="_Toc117851898" w:history="1">
            <w:r w:rsidR="00B41E2D" w:rsidRPr="00587A46">
              <w:rPr>
                <w:rStyle w:val="Hyperlink"/>
                <w:rFonts w:ascii="Arial" w:eastAsia="Montserrat" w:hAnsi="Arial" w:cs="Arial"/>
                <w:noProof/>
              </w:rPr>
              <w:t>2.9</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Tender Clarifications</w:t>
            </w:r>
            <w:r w:rsidR="00B41E2D">
              <w:rPr>
                <w:noProof/>
                <w:webHidden/>
              </w:rPr>
              <w:tab/>
            </w:r>
            <w:r w:rsidR="00B41E2D">
              <w:rPr>
                <w:noProof/>
                <w:webHidden/>
              </w:rPr>
              <w:fldChar w:fldCharType="begin"/>
            </w:r>
            <w:r w:rsidR="00B41E2D">
              <w:rPr>
                <w:noProof/>
                <w:webHidden/>
              </w:rPr>
              <w:instrText xml:space="preserve"> PAGEREF _Toc117851898 \h </w:instrText>
            </w:r>
            <w:r w:rsidR="00B41E2D">
              <w:rPr>
                <w:noProof/>
                <w:webHidden/>
              </w:rPr>
            </w:r>
            <w:r w:rsidR="00B41E2D">
              <w:rPr>
                <w:noProof/>
                <w:webHidden/>
              </w:rPr>
              <w:fldChar w:fldCharType="separate"/>
            </w:r>
            <w:r w:rsidR="00B41E2D">
              <w:rPr>
                <w:noProof/>
                <w:webHidden/>
              </w:rPr>
              <w:t>14</w:t>
            </w:r>
            <w:r w:rsidR="00B41E2D">
              <w:rPr>
                <w:noProof/>
                <w:webHidden/>
              </w:rPr>
              <w:fldChar w:fldCharType="end"/>
            </w:r>
          </w:hyperlink>
        </w:p>
        <w:p w14:paraId="3E9CA8E4" w14:textId="6D204053" w:rsidR="00B41E2D" w:rsidRDefault="00383A63">
          <w:pPr>
            <w:pStyle w:val="TOC2"/>
            <w:tabs>
              <w:tab w:val="left" w:pos="960"/>
              <w:tab w:val="right" w:leader="dot" w:pos="9628"/>
            </w:tabs>
            <w:rPr>
              <w:rFonts w:eastAsiaTheme="minorEastAsia" w:cstheme="minorBidi"/>
              <w:smallCaps w:val="0"/>
              <w:noProof/>
              <w:sz w:val="24"/>
              <w:szCs w:val="24"/>
            </w:rPr>
          </w:pPr>
          <w:hyperlink w:anchor="_Toc117851899" w:history="1">
            <w:r w:rsidR="00B41E2D" w:rsidRPr="00587A46">
              <w:rPr>
                <w:rStyle w:val="Hyperlink"/>
                <w:rFonts w:ascii="Arial" w:eastAsia="Montserrat" w:hAnsi="Arial" w:cs="Arial"/>
                <w:noProof/>
              </w:rPr>
              <w:t>2.10</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Consequences of misrepresentation</w:t>
            </w:r>
            <w:r w:rsidR="00B41E2D">
              <w:rPr>
                <w:noProof/>
                <w:webHidden/>
              </w:rPr>
              <w:tab/>
            </w:r>
            <w:r w:rsidR="00B41E2D">
              <w:rPr>
                <w:noProof/>
                <w:webHidden/>
              </w:rPr>
              <w:fldChar w:fldCharType="begin"/>
            </w:r>
            <w:r w:rsidR="00B41E2D">
              <w:rPr>
                <w:noProof/>
                <w:webHidden/>
              </w:rPr>
              <w:instrText xml:space="preserve"> PAGEREF _Toc117851899 \h </w:instrText>
            </w:r>
            <w:r w:rsidR="00B41E2D">
              <w:rPr>
                <w:noProof/>
                <w:webHidden/>
              </w:rPr>
            </w:r>
            <w:r w:rsidR="00B41E2D">
              <w:rPr>
                <w:noProof/>
                <w:webHidden/>
              </w:rPr>
              <w:fldChar w:fldCharType="separate"/>
            </w:r>
            <w:r w:rsidR="00B41E2D">
              <w:rPr>
                <w:noProof/>
                <w:webHidden/>
              </w:rPr>
              <w:t>14</w:t>
            </w:r>
            <w:r w:rsidR="00B41E2D">
              <w:rPr>
                <w:noProof/>
                <w:webHidden/>
              </w:rPr>
              <w:fldChar w:fldCharType="end"/>
            </w:r>
          </w:hyperlink>
        </w:p>
        <w:p w14:paraId="1B080900" w14:textId="40BC2829" w:rsidR="00B41E2D" w:rsidRDefault="00383A63">
          <w:pPr>
            <w:pStyle w:val="TOC1"/>
            <w:tabs>
              <w:tab w:val="left" w:pos="480"/>
              <w:tab w:val="right" w:leader="dot" w:pos="9628"/>
            </w:tabs>
            <w:rPr>
              <w:rFonts w:eastAsiaTheme="minorEastAsia" w:cstheme="minorBidi"/>
              <w:b w:val="0"/>
              <w:bCs w:val="0"/>
              <w:caps w:val="0"/>
              <w:noProof/>
              <w:sz w:val="24"/>
              <w:szCs w:val="24"/>
            </w:rPr>
          </w:pPr>
          <w:hyperlink w:anchor="_Toc117851900" w:history="1">
            <w:r w:rsidR="00B41E2D" w:rsidRPr="00587A46">
              <w:rPr>
                <w:rStyle w:val="Hyperlink"/>
                <w:rFonts w:ascii="Arial" w:eastAsia="Montserrat" w:hAnsi="Arial" w:cs="Arial"/>
                <w:noProof/>
              </w:rPr>
              <w:t>3.</w:t>
            </w:r>
            <w:r w:rsidR="00B41E2D">
              <w:rPr>
                <w:rFonts w:eastAsiaTheme="minorEastAsia" w:cstheme="minorBidi"/>
                <w:b w:val="0"/>
                <w:bCs w:val="0"/>
                <w:caps w:val="0"/>
                <w:noProof/>
                <w:sz w:val="24"/>
                <w:szCs w:val="24"/>
              </w:rPr>
              <w:tab/>
            </w:r>
            <w:r w:rsidR="00B41E2D" w:rsidRPr="00587A46">
              <w:rPr>
                <w:rStyle w:val="Hyperlink"/>
                <w:rFonts w:ascii="Arial" w:eastAsia="Montserrat" w:hAnsi="Arial" w:cs="Arial"/>
                <w:noProof/>
              </w:rPr>
              <w:t>TENDER EVALUATION</w:t>
            </w:r>
            <w:r w:rsidR="00B41E2D">
              <w:rPr>
                <w:noProof/>
                <w:webHidden/>
              </w:rPr>
              <w:tab/>
            </w:r>
            <w:r w:rsidR="00B41E2D">
              <w:rPr>
                <w:noProof/>
                <w:webHidden/>
              </w:rPr>
              <w:fldChar w:fldCharType="begin"/>
            </w:r>
            <w:r w:rsidR="00B41E2D">
              <w:rPr>
                <w:noProof/>
                <w:webHidden/>
              </w:rPr>
              <w:instrText xml:space="preserve"> PAGEREF _Toc117851900 \h </w:instrText>
            </w:r>
            <w:r w:rsidR="00B41E2D">
              <w:rPr>
                <w:noProof/>
                <w:webHidden/>
              </w:rPr>
            </w:r>
            <w:r w:rsidR="00B41E2D">
              <w:rPr>
                <w:noProof/>
                <w:webHidden/>
              </w:rPr>
              <w:fldChar w:fldCharType="separate"/>
            </w:r>
            <w:r w:rsidR="00B41E2D">
              <w:rPr>
                <w:noProof/>
                <w:webHidden/>
              </w:rPr>
              <w:t>15</w:t>
            </w:r>
            <w:r w:rsidR="00B41E2D">
              <w:rPr>
                <w:noProof/>
                <w:webHidden/>
              </w:rPr>
              <w:fldChar w:fldCharType="end"/>
            </w:r>
          </w:hyperlink>
        </w:p>
        <w:p w14:paraId="1E4DF422" w14:textId="0D4B764C" w:rsidR="00B41E2D" w:rsidRDefault="00383A63">
          <w:pPr>
            <w:pStyle w:val="TOC2"/>
            <w:tabs>
              <w:tab w:val="left" w:pos="960"/>
              <w:tab w:val="right" w:leader="dot" w:pos="9628"/>
            </w:tabs>
            <w:rPr>
              <w:rFonts w:eastAsiaTheme="minorEastAsia" w:cstheme="minorBidi"/>
              <w:smallCaps w:val="0"/>
              <w:noProof/>
              <w:sz w:val="24"/>
              <w:szCs w:val="24"/>
            </w:rPr>
          </w:pPr>
          <w:hyperlink w:anchor="_Toc117851901" w:history="1">
            <w:r w:rsidR="00B41E2D" w:rsidRPr="00587A46">
              <w:rPr>
                <w:rStyle w:val="Hyperlink"/>
                <w:rFonts w:ascii="Arial" w:eastAsia="Montserrat" w:hAnsi="Arial" w:cs="Arial"/>
                <w:noProof/>
              </w:rPr>
              <w:t>3.1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Introduction</w:t>
            </w:r>
            <w:r w:rsidR="00B41E2D">
              <w:rPr>
                <w:noProof/>
                <w:webHidden/>
              </w:rPr>
              <w:tab/>
            </w:r>
            <w:r w:rsidR="00B41E2D">
              <w:rPr>
                <w:noProof/>
                <w:webHidden/>
              </w:rPr>
              <w:fldChar w:fldCharType="begin"/>
            </w:r>
            <w:r w:rsidR="00B41E2D">
              <w:rPr>
                <w:noProof/>
                <w:webHidden/>
              </w:rPr>
              <w:instrText xml:space="preserve"> PAGEREF _Toc117851901 \h </w:instrText>
            </w:r>
            <w:r w:rsidR="00B41E2D">
              <w:rPr>
                <w:noProof/>
                <w:webHidden/>
              </w:rPr>
            </w:r>
            <w:r w:rsidR="00B41E2D">
              <w:rPr>
                <w:noProof/>
                <w:webHidden/>
              </w:rPr>
              <w:fldChar w:fldCharType="separate"/>
            </w:r>
            <w:r w:rsidR="00B41E2D">
              <w:rPr>
                <w:noProof/>
                <w:webHidden/>
              </w:rPr>
              <w:t>15</w:t>
            </w:r>
            <w:r w:rsidR="00B41E2D">
              <w:rPr>
                <w:noProof/>
                <w:webHidden/>
              </w:rPr>
              <w:fldChar w:fldCharType="end"/>
            </w:r>
          </w:hyperlink>
        </w:p>
        <w:p w14:paraId="2F9B797F" w14:textId="30878728" w:rsidR="00B41E2D" w:rsidRDefault="00383A63">
          <w:pPr>
            <w:pStyle w:val="TOC2"/>
            <w:tabs>
              <w:tab w:val="left" w:pos="960"/>
              <w:tab w:val="right" w:leader="dot" w:pos="9628"/>
            </w:tabs>
            <w:rPr>
              <w:rFonts w:eastAsiaTheme="minorEastAsia" w:cstheme="minorBidi"/>
              <w:smallCaps w:val="0"/>
              <w:noProof/>
              <w:sz w:val="24"/>
              <w:szCs w:val="24"/>
            </w:rPr>
          </w:pPr>
          <w:hyperlink w:anchor="_Toc117851902" w:history="1">
            <w:r w:rsidR="00B41E2D" w:rsidRPr="00587A46">
              <w:rPr>
                <w:rStyle w:val="Hyperlink"/>
                <w:rFonts w:ascii="Arial" w:eastAsia="Montserrat" w:hAnsi="Arial" w:cs="Arial"/>
                <w:noProof/>
              </w:rPr>
              <w:t>3.2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Evaluation and Moderation Panel</w:t>
            </w:r>
            <w:r w:rsidR="00B41E2D">
              <w:rPr>
                <w:noProof/>
                <w:webHidden/>
              </w:rPr>
              <w:tab/>
            </w:r>
            <w:r w:rsidR="00B41E2D">
              <w:rPr>
                <w:noProof/>
                <w:webHidden/>
              </w:rPr>
              <w:fldChar w:fldCharType="begin"/>
            </w:r>
            <w:r w:rsidR="00B41E2D">
              <w:rPr>
                <w:noProof/>
                <w:webHidden/>
              </w:rPr>
              <w:instrText xml:space="preserve"> PAGEREF _Toc117851902 \h </w:instrText>
            </w:r>
            <w:r w:rsidR="00B41E2D">
              <w:rPr>
                <w:noProof/>
                <w:webHidden/>
              </w:rPr>
            </w:r>
            <w:r w:rsidR="00B41E2D">
              <w:rPr>
                <w:noProof/>
                <w:webHidden/>
              </w:rPr>
              <w:fldChar w:fldCharType="separate"/>
            </w:r>
            <w:r w:rsidR="00B41E2D">
              <w:rPr>
                <w:noProof/>
                <w:webHidden/>
              </w:rPr>
              <w:t>15</w:t>
            </w:r>
            <w:r w:rsidR="00B41E2D">
              <w:rPr>
                <w:noProof/>
                <w:webHidden/>
              </w:rPr>
              <w:fldChar w:fldCharType="end"/>
            </w:r>
          </w:hyperlink>
        </w:p>
        <w:p w14:paraId="7A90B900" w14:textId="13B62E7F" w:rsidR="00B41E2D" w:rsidRDefault="00383A63">
          <w:pPr>
            <w:pStyle w:val="TOC2"/>
            <w:tabs>
              <w:tab w:val="left" w:pos="960"/>
              <w:tab w:val="right" w:leader="dot" w:pos="9628"/>
            </w:tabs>
            <w:rPr>
              <w:rFonts w:eastAsiaTheme="minorEastAsia" w:cstheme="minorBidi"/>
              <w:smallCaps w:val="0"/>
              <w:noProof/>
              <w:sz w:val="24"/>
              <w:szCs w:val="24"/>
            </w:rPr>
          </w:pPr>
          <w:hyperlink w:anchor="_Toc117851903" w:history="1">
            <w:r w:rsidR="00B41E2D" w:rsidRPr="00587A46">
              <w:rPr>
                <w:rStyle w:val="Hyperlink"/>
                <w:rFonts w:ascii="Arial" w:eastAsia="Montserrat" w:hAnsi="Arial" w:cs="Arial"/>
                <w:noProof/>
              </w:rPr>
              <w:t>3.3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Compliance</w:t>
            </w:r>
            <w:r w:rsidR="00B41E2D">
              <w:rPr>
                <w:noProof/>
                <w:webHidden/>
              </w:rPr>
              <w:tab/>
            </w:r>
            <w:r w:rsidR="00B41E2D">
              <w:rPr>
                <w:noProof/>
                <w:webHidden/>
              </w:rPr>
              <w:fldChar w:fldCharType="begin"/>
            </w:r>
            <w:r w:rsidR="00B41E2D">
              <w:rPr>
                <w:noProof/>
                <w:webHidden/>
              </w:rPr>
              <w:instrText xml:space="preserve"> PAGEREF _Toc117851903 \h </w:instrText>
            </w:r>
            <w:r w:rsidR="00B41E2D">
              <w:rPr>
                <w:noProof/>
                <w:webHidden/>
              </w:rPr>
            </w:r>
            <w:r w:rsidR="00B41E2D">
              <w:rPr>
                <w:noProof/>
                <w:webHidden/>
              </w:rPr>
              <w:fldChar w:fldCharType="separate"/>
            </w:r>
            <w:r w:rsidR="00B41E2D">
              <w:rPr>
                <w:noProof/>
                <w:webHidden/>
              </w:rPr>
              <w:t>16</w:t>
            </w:r>
            <w:r w:rsidR="00B41E2D">
              <w:rPr>
                <w:noProof/>
                <w:webHidden/>
              </w:rPr>
              <w:fldChar w:fldCharType="end"/>
            </w:r>
          </w:hyperlink>
        </w:p>
        <w:p w14:paraId="1D163A3A" w14:textId="6FD23241" w:rsidR="00B41E2D" w:rsidRDefault="00383A63">
          <w:pPr>
            <w:pStyle w:val="TOC2"/>
            <w:tabs>
              <w:tab w:val="left" w:pos="960"/>
              <w:tab w:val="right" w:leader="dot" w:pos="9628"/>
            </w:tabs>
            <w:rPr>
              <w:rFonts w:eastAsiaTheme="minorEastAsia" w:cstheme="minorBidi"/>
              <w:smallCaps w:val="0"/>
              <w:noProof/>
              <w:sz w:val="24"/>
              <w:szCs w:val="24"/>
            </w:rPr>
          </w:pPr>
          <w:hyperlink w:anchor="_Toc117851904" w:history="1">
            <w:r w:rsidR="00B41E2D" w:rsidRPr="00587A46">
              <w:rPr>
                <w:rStyle w:val="Hyperlink"/>
                <w:rFonts w:ascii="Arial" w:eastAsia="Montserrat" w:hAnsi="Arial" w:cs="Arial"/>
                <w:noProof/>
              </w:rPr>
              <w:t>3.4</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Abnormally Low Tender</w:t>
            </w:r>
            <w:r w:rsidR="00B41E2D">
              <w:rPr>
                <w:noProof/>
                <w:webHidden/>
              </w:rPr>
              <w:tab/>
            </w:r>
            <w:r w:rsidR="00B41E2D">
              <w:rPr>
                <w:noProof/>
                <w:webHidden/>
              </w:rPr>
              <w:fldChar w:fldCharType="begin"/>
            </w:r>
            <w:r w:rsidR="00B41E2D">
              <w:rPr>
                <w:noProof/>
                <w:webHidden/>
              </w:rPr>
              <w:instrText xml:space="preserve"> PAGEREF _Toc117851904 \h </w:instrText>
            </w:r>
            <w:r w:rsidR="00B41E2D">
              <w:rPr>
                <w:noProof/>
                <w:webHidden/>
              </w:rPr>
            </w:r>
            <w:r w:rsidR="00B41E2D">
              <w:rPr>
                <w:noProof/>
                <w:webHidden/>
              </w:rPr>
              <w:fldChar w:fldCharType="separate"/>
            </w:r>
            <w:r w:rsidR="00B41E2D">
              <w:rPr>
                <w:noProof/>
                <w:webHidden/>
              </w:rPr>
              <w:t>17</w:t>
            </w:r>
            <w:r w:rsidR="00B41E2D">
              <w:rPr>
                <w:noProof/>
                <w:webHidden/>
              </w:rPr>
              <w:fldChar w:fldCharType="end"/>
            </w:r>
          </w:hyperlink>
        </w:p>
        <w:p w14:paraId="78C4750B" w14:textId="6C22806A" w:rsidR="00B41E2D" w:rsidRDefault="00383A63">
          <w:pPr>
            <w:pStyle w:val="TOC2"/>
            <w:tabs>
              <w:tab w:val="left" w:pos="960"/>
              <w:tab w:val="right" w:leader="dot" w:pos="9628"/>
            </w:tabs>
            <w:rPr>
              <w:rFonts w:eastAsiaTheme="minorEastAsia" w:cstheme="minorBidi"/>
              <w:smallCaps w:val="0"/>
              <w:noProof/>
              <w:sz w:val="24"/>
              <w:szCs w:val="24"/>
            </w:rPr>
          </w:pPr>
          <w:hyperlink w:anchor="_Toc117851905" w:history="1">
            <w:r w:rsidR="00B41E2D" w:rsidRPr="00587A46">
              <w:rPr>
                <w:rStyle w:val="Hyperlink"/>
                <w:rFonts w:ascii="Arial" w:eastAsia="Montserrat" w:hAnsi="Arial" w:cs="Arial"/>
                <w:noProof/>
              </w:rPr>
              <w:t>3.5</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Evaluation Process</w:t>
            </w:r>
            <w:r w:rsidR="00B41E2D">
              <w:rPr>
                <w:noProof/>
                <w:webHidden/>
              </w:rPr>
              <w:tab/>
            </w:r>
            <w:r w:rsidR="00B41E2D">
              <w:rPr>
                <w:noProof/>
                <w:webHidden/>
              </w:rPr>
              <w:fldChar w:fldCharType="begin"/>
            </w:r>
            <w:r w:rsidR="00B41E2D">
              <w:rPr>
                <w:noProof/>
                <w:webHidden/>
              </w:rPr>
              <w:instrText xml:space="preserve"> PAGEREF _Toc117851905 \h </w:instrText>
            </w:r>
            <w:r w:rsidR="00B41E2D">
              <w:rPr>
                <w:noProof/>
                <w:webHidden/>
              </w:rPr>
            </w:r>
            <w:r w:rsidR="00B41E2D">
              <w:rPr>
                <w:noProof/>
                <w:webHidden/>
              </w:rPr>
              <w:fldChar w:fldCharType="separate"/>
            </w:r>
            <w:r w:rsidR="00B41E2D">
              <w:rPr>
                <w:noProof/>
                <w:webHidden/>
              </w:rPr>
              <w:t>17</w:t>
            </w:r>
            <w:r w:rsidR="00B41E2D">
              <w:rPr>
                <w:noProof/>
                <w:webHidden/>
              </w:rPr>
              <w:fldChar w:fldCharType="end"/>
            </w:r>
          </w:hyperlink>
        </w:p>
        <w:p w14:paraId="23CB2D1F" w14:textId="652E97CD" w:rsidR="00B41E2D" w:rsidRDefault="00383A63">
          <w:pPr>
            <w:pStyle w:val="TOC2"/>
            <w:tabs>
              <w:tab w:val="left" w:pos="960"/>
              <w:tab w:val="right" w:leader="dot" w:pos="9628"/>
            </w:tabs>
            <w:rPr>
              <w:rFonts w:eastAsiaTheme="minorEastAsia" w:cstheme="minorBidi"/>
              <w:smallCaps w:val="0"/>
              <w:noProof/>
              <w:sz w:val="24"/>
              <w:szCs w:val="24"/>
            </w:rPr>
          </w:pPr>
          <w:hyperlink w:anchor="_Toc117851906" w:history="1">
            <w:r w:rsidR="00B41E2D" w:rsidRPr="00587A46">
              <w:rPr>
                <w:rStyle w:val="Hyperlink"/>
                <w:rFonts w:ascii="Arial" w:eastAsia="Montserrat" w:hAnsi="Arial" w:cs="Arial"/>
                <w:noProof/>
              </w:rPr>
              <w:t>3.6</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Evaluation Process – Commercial</w:t>
            </w:r>
            <w:r w:rsidR="00B41E2D">
              <w:rPr>
                <w:noProof/>
                <w:webHidden/>
              </w:rPr>
              <w:tab/>
            </w:r>
            <w:r w:rsidR="00B41E2D">
              <w:rPr>
                <w:noProof/>
                <w:webHidden/>
              </w:rPr>
              <w:fldChar w:fldCharType="begin"/>
            </w:r>
            <w:r w:rsidR="00B41E2D">
              <w:rPr>
                <w:noProof/>
                <w:webHidden/>
              </w:rPr>
              <w:instrText xml:space="preserve"> PAGEREF _Toc117851906 \h </w:instrText>
            </w:r>
            <w:r w:rsidR="00B41E2D">
              <w:rPr>
                <w:noProof/>
                <w:webHidden/>
              </w:rPr>
            </w:r>
            <w:r w:rsidR="00B41E2D">
              <w:rPr>
                <w:noProof/>
                <w:webHidden/>
              </w:rPr>
              <w:fldChar w:fldCharType="separate"/>
            </w:r>
            <w:r w:rsidR="00B41E2D">
              <w:rPr>
                <w:noProof/>
                <w:webHidden/>
              </w:rPr>
              <w:t>26</w:t>
            </w:r>
            <w:r w:rsidR="00B41E2D">
              <w:rPr>
                <w:noProof/>
                <w:webHidden/>
              </w:rPr>
              <w:fldChar w:fldCharType="end"/>
            </w:r>
          </w:hyperlink>
        </w:p>
        <w:p w14:paraId="448EB722" w14:textId="07B64597" w:rsidR="00B41E2D" w:rsidRDefault="00383A63">
          <w:pPr>
            <w:pStyle w:val="TOC2"/>
            <w:tabs>
              <w:tab w:val="left" w:pos="960"/>
              <w:tab w:val="right" w:leader="dot" w:pos="9628"/>
            </w:tabs>
            <w:rPr>
              <w:rFonts w:eastAsiaTheme="minorEastAsia" w:cstheme="minorBidi"/>
              <w:smallCaps w:val="0"/>
              <w:noProof/>
              <w:sz w:val="24"/>
              <w:szCs w:val="24"/>
            </w:rPr>
          </w:pPr>
          <w:hyperlink w:anchor="_Toc117851907" w:history="1">
            <w:r w:rsidR="00B41E2D" w:rsidRPr="00587A46">
              <w:rPr>
                <w:rStyle w:val="Hyperlink"/>
                <w:rFonts w:ascii="Arial" w:eastAsia="Montserrat" w:hAnsi="Arial" w:cs="Arial"/>
                <w:noProof/>
              </w:rPr>
              <w:t>3.7</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Worked Evaluation Example</w:t>
            </w:r>
            <w:r w:rsidR="00B41E2D">
              <w:rPr>
                <w:noProof/>
                <w:webHidden/>
              </w:rPr>
              <w:tab/>
            </w:r>
            <w:r w:rsidR="00B41E2D">
              <w:rPr>
                <w:noProof/>
                <w:webHidden/>
              </w:rPr>
              <w:fldChar w:fldCharType="begin"/>
            </w:r>
            <w:r w:rsidR="00B41E2D">
              <w:rPr>
                <w:noProof/>
                <w:webHidden/>
              </w:rPr>
              <w:instrText xml:space="preserve"> PAGEREF _Toc117851907 \h </w:instrText>
            </w:r>
            <w:r w:rsidR="00B41E2D">
              <w:rPr>
                <w:noProof/>
                <w:webHidden/>
              </w:rPr>
            </w:r>
            <w:r w:rsidR="00B41E2D">
              <w:rPr>
                <w:noProof/>
                <w:webHidden/>
              </w:rPr>
              <w:fldChar w:fldCharType="separate"/>
            </w:r>
            <w:r w:rsidR="00B41E2D">
              <w:rPr>
                <w:noProof/>
                <w:webHidden/>
              </w:rPr>
              <w:t>26</w:t>
            </w:r>
            <w:r w:rsidR="00B41E2D">
              <w:rPr>
                <w:noProof/>
                <w:webHidden/>
              </w:rPr>
              <w:fldChar w:fldCharType="end"/>
            </w:r>
          </w:hyperlink>
        </w:p>
        <w:p w14:paraId="32146806" w14:textId="67672CF0" w:rsidR="00B41E2D" w:rsidRDefault="00383A63">
          <w:pPr>
            <w:pStyle w:val="TOC2"/>
            <w:tabs>
              <w:tab w:val="left" w:pos="960"/>
              <w:tab w:val="right" w:leader="dot" w:pos="9628"/>
            </w:tabs>
            <w:rPr>
              <w:rFonts w:eastAsiaTheme="minorEastAsia" w:cstheme="minorBidi"/>
              <w:smallCaps w:val="0"/>
              <w:noProof/>
              <w:sz w:val="24"/>
              <w:szCs w:val="24"/>
            </w:rPr>
          </w:pPr>
          <w:hyperlink w:anchor="_Toc117851908" w:history="1">
            <w:r w:rsidR="00B41E2D" w:rsidRPr="00587A46">
              <w:rPr>
                <w:rStyle w:val="Hyperlink"/>
                <w:rFonts w:ascii="Arial" w:eastAsia="Montserrat" w:hAnsi="Arial" w:cs="Arial"/>
                <w:noProof/>
              </w:rPr>
              <w:t>3.8</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Contract Award</w:t>
            </w:r>
            <w:r w:rsidR="00B41E2D">
              <w:rPr>
                <w:noProof/>
                <w:webHidden/>
              </w:rPr>
              <w:tab/>
            </w:r>
            <w:r w:rsidR="00B41E2D">
              <w:rPr>
                <w:noProof/>
                <w:webHidden/>
              </w:rPr>
              <w:fldChar w:fldCharType="begin"/>
            </w:r>
            <w:r w:rsidR="00B41E2D">
              <w:rPr>
                <w:noProof/>
                <w:webHidden/>
              </w:rPr>
              <w:instrText xml:space="preserve"> PAGEREF _Toc117851908 \h </w:instrText>
            </w:r>
            <w:r w:rsidR="00B41E2D">
              <w:rPr>
                <w:noProof/>
                <w:webHidden/>
              </w:rPr>
            </w:r>
            <w:r w:rsidR="00B41E2D">
              <w:rPr>
                <w:noProof/>
                <w:webHidden/>
              </w:rPr>
              <w:fldChar w:fldCharType="separate"/>
            </w:r>
            <w:r w:rsidR="00B41E2D">
              <w:rPr>
                <w:noProof/>
                <w:webHidden/>
              </w:rPr>
              <w:t>27</w:t>
            </w:r>
            <w:r w:rsidR="00B41E2D">
              <w:rPr>
                <w:noProof/>
                <w:webHidden/>
              </w:rPr>
              <w:fldChar w:fldCharType="end"/>
            </w:r>
          </w:hyperlink>
        </w:p>
        <w:p w14:paraId="53E76B65" w14:textId="198B6904" w:rsidR="00B41E2D" w:rsidRDefault="00383A63">
          <w:pPr>
            <w:pStyle w:val="TOC1"/>
            <w:tabs>
              <w:tab w:val="left" w:pos="480"/>
              <w:tab w:val="right" w:leader="dot" w:pos="9628"/>
            </w:tabs>
            <w:rPr>
              <w:rFonts w:eastAsiaTheme="minorEastAsia" w:cstheme="minorBidi"/>
              <w:b w:val="0"/>
              <w:bCs w:val="0"/>
              <w:caps w:val="0"/>
              <w:noProof/>
              <w:sz w:val="24"/>
              <w:szCs w:val="24"/>
            </w:rPr>
          </w:pPr>
          <w:hyperlink w:anchor="_Toc117851909" w:history="1">
            <w:r w:rsidR="00B41E2D" w:rsidRPr="00587A46">
              <w:rPr>
                <w:rStyle w:val="Hyperlink"/>
                <w:rFonts w:ascii="Arial" w:eastAsia="Montserrat" w:hAnsi="Arial" w:cs="Arial"/>
                <w:noProof/>
              </w:rPr>
              <w:t>4.</w:t>
            </w:r>
            <w:r w:rsidR="00B41E2D">
              <w:rPr>
                <w:rFonts w:eastAsiaTheme="minorEastAsia" w:cstheme="minorBidi"/>
                <w:b w:val="0"/>
                <w:bCs w:val="0"/>
                <w:caps w:val="0"/>
                <w:noProof/>
                <w:sz w:val="24"/>
                <w:szCs w:val="24"/>
              </w:rPr>
              <w:tab/>
            </w:r>
            <w:r w:rsidR="00B41E2D" w:rsidRPr="00587A46">
              <w:rPr>
                <w:rStyle w:val="Hyperlink"/>
                <w:rFonts w:ascii="Arial" w:eastAsia="Montserrat" w:hAnsi="Arial" w:cs="Arial"/>
                <w:noProof/>
              </w:rPr>
              <w:t>NOTICE TO TENDERERS</w:t>
            </w:r>
            <w:r w:rsidR="00B41E2D">
              <w:rPr>
                <w:noProof/>
                <w:webHidden/>
              </w:rPr>
              <w:tab/>
            </w:r>
            <w:r w:rsidR="00B41E2D">
              <w:rPr>
                <w:noProof/>
                <w:webHidden/>
              </w:rPr>
              <w:fldChar w:fldCharType="begin"/>
            </w:r>
            <w:r w:rsidR="00B41E2D">
              <w:rPr>
                <w:noProof/>
                <w:webHidden/>
              </w:rPr>
              <w:instrText xml:space="preserve"> PAGEREF _Toc117851909 \h </w:instrText>
            </w:r>
            <w:r w:rsidR="00B41E2D">
              <w:rPr>
                <w:noProof/>
                <w:webHidden/>
              </w:rPr>
            </w:r>
            <w:r w:rsidR="00B41E2D">
              <w:rPr>
                <w:noProof/>
                <w:webHidden/>
              </w:rPr>
              <w:fldChar w:fldCharType="separate"/>
            </w:r>
            <w:r w:rsidR="00B41E2D">
              <w:rPr>
                <w:noProof/>
                <w:webHidden/>
              </w:rPr>
              <w:t>27</w:t>
            </w:r>
            <w:r w:rsidR="00B41E2D">
              <w:rPr>
                <w:noProof/>
                <w:webHidden/>
              </w:rPr>
              <w:fldChar w:fldCharType="end"/>
            </w:r>
          </w:hyperlink>
        </w:p>
        <w:p w14:paraId="700FEAE3" w14:textId="59BD2425" w:rsidR="00B41E2D" w:rsidRDefault="00383A63">
          <w:pPr>
            <w:pStyle w:val="TOC2"/>
            <w:tabs>
              <w:tab w:val="left" w:pos="960"/>
              <w:tab w:val="right" w:leader="dot" w:pos="9628"/>
            </w:tabs>
            <w:rPr>
              <w:rFonts w:eastAsiaTheme="minorEastAsia" w:cstheme="minorBidi"/>
              <w:smallCaps w:val="0"/>
              <w:noProof/>
              <w:sz w:val="24"/>
              <w:szCs w:val="24"/>
            </w:rPr>
          </w:pPr>
          <w:hyperlink w:anchor="_Toc117851910" w:history="1">
            <w:r w:rsidR="00B41E2D" w:rsidRPr="00587A46">
              <w:rPr>
                <w:rStyle w:val="Hyperlink"/>
                <w:rFonts w:ascii="Arial" w:eastAsia="Montserrat" w:hAnsi="Arial" w:cs="Arial"/>
                <w:noProof/>
              </w:rPr>
              <w:t>4.1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Freedom of Information</w:t>
            </w:r>
            <w:r w:rsidR="00B41E2D">
              <w:rPr>
                <w:noProof/>
                <w:webHidden/>
              </w:rPr>
              <w:tab/>
            </w:r>
            <w:r w:rsidR="00B41E2D">
              <w:rPr>
                <w:noProof/>
                <w:webHidden/>
              </w:rPr>
              <w:fldChar w:fldCharType="begin"/>
            </w:r>
            <w:r w:rsidR="00B41E2D">
              <w:rPr>
                <w:noProof/>
                <w:webHidden/>
              </w:rPr>
              <w:instrText xml:space="preserve"> PAGEREF _Toc117851910 \h </w:instrText>
            </w:r>
            <w:r w:rsidR="00B41E2D">
              <w:rPr>
                <w:noProof/>
                <w:webHidden/>
              </w:rPr>
            </w:r>
            <w:r w:rsidR="00B41E2D">
              <w:rPr>
                <w:noProof/>
                <w:webHidden/>
              </w:rPr>
              <w:fldChar w:fldCharType="separate"/>
            </w:r>
            <w:r w:rsidR="00B41E2D">
              <w:rPr>
                <w:noProof/>
                <w:webHidden/>
              </w:rPr>
              <w:t>27</w:t>
            </w:r>
            <w:r w:rsidR="00B41E2D">
              <w:rPr>
                <w:noProof/>
                <w:webHidden/>
              </w:rPr>
              <w:fldChar w:fldCharType="end"/>
            </w:r>
          </w:hyperlink>
        </w:p>
        <w:p w14:paraId="2DB30791" w14:textId="6381BC63" w:rsidR="00B41E2D" w:rsidRDefault="00383A63">
          <w:pPr>
            <w:pStyle w:val="TOC2"/>
            <w:tabs>
              <w:tab w:val="left" w:pos="960"/>
              <w:tab w:val="right" w:leader="dot" w:pos="9628"/>
            </w:tabs>
            <w:rPr>
              <w:rFonts w:eastAsiaTheme="minorEastAsia" w:cstheme="minorBidi"/>
              <w:smallCaps w:val="0"/>
              <w:noProof/>
              <w:sz w:val="24"/>
              <w:szCs w:val="24"/>
            </w:rPr>
          </w:pPr>
          <w:hyperlink w:anchor="_Toc117851911" w:history="1">
            <w:r w:rsidR="00B41E2D" w:rsidRPr="00587A46">
              <w:rPr>
                <w:rStyle w:val="Hyperlink"/>
                <w:rFonts w:ascii="Arial" w:eastAsia="Montserrat" w:hAnsi="Arial" w:cs="Arial"/>
                <w:noProof/>
              </w:rPr>
              <w:t>4.2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Equality, Diversity, and Inclusion</w:t>
            </w:r>
            <w:r w:rsidR="00B41E2D">
              <w:rPr>
                <w:noProof/>
                <w:webHidden/>
              </w:rPr>
              <w:tab/>
            </w:r>
            <w:r w:rsidR="00B41E2D">
              <w:rPr>
                <w:noProof/>
                <w:webHidden/>
              </w:rPr>
              <w:fldChar w:fldCharType="begin"/>
            </w:r>
            <w:r w:rsidR="00B41E2D">
              <w:rPr>
                <w:noProof/>
                <w:webHidden/>
              </w:rPr>
              <w:instrText xml:space="preserve"> PAGEREF _Toc117851911 \h </w:instrText>
            </w:r>
            <w:r w:rsidR="00B41E2D">
              <w:rPr>
                <w:noProof/>
                <w:webHidden/>
              </w:rPr>
            </w:r>
            <w:r w:rsidR="00B41E2D">
              <w:rPr>
                <w:noProof/>
                <w:webHidden/>
              </w:rPr>
              <w:fldChar w:fldCharType="separate"/>
            </w:r>
            <w:r w:rsidR="00B41E2D">
              <w:rPr>
                <w:noProof/>
                <w:webHidden/>
              </w:rPr>
              <w:t>29</w:t>
            </w:r>
            <w:r w:rsidR="00B41E2D">
              <w:rPr>
                <w:noProof/>
                <w:webHidden/>
              </w:rPr>
              <w:fldChar w:fldCharType="end"/>
            </w:r>
          </w:hyperlink>
        </w:p>
        <w:p w14:paraId="48361E51" w14:textId="0E44087F" w:rsidR="00B41E2D" w:rsidRDefault="00383A63">
          <w:pPr>
            <w:pStyle w:val="TOC2"/>
            <w:tabs>
              <w:tab w:val="left" w:pos="960"/>
              <w:tab w:val="right" w:leader="dot" w:pos="9628"/>
            </w:tabs>
            <w:rPr>
              <w:rFonts w:eastAsiaTheme="minorEastAsia" w:cstheme="minorBidi"/>
              <w:smallCaps w:val="0"/>
              <w:noProof/>
              <w:sz w:val="24"/>
              <w:szCs w:val="24"/>
            </w:rPr>
          </w:pPr>
          <w:hyperlink w:anchor="_Toc117851912" w:history="1">
            <w:r w:rsidR="00B41E2D" w:rsidRPr="00587A46">
              <w:rPr>
                <w:rStyle w:val="Hyperlink"/>
                <w:rFonts w:ascii="Arial" w:eastAsia="Montserrat" w:hAnsi="Arial" w:cs="Arial"/>
                <w:noProof/>
              </w:rPr>
              <w:t>4.3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Social Value Act</w:t>
            </w:r>
            <w:r w:rsidR="00B41E2D">
              <w:rPr>
                <w:noProof/>
                <w:webHidden/>
              </w:rPr>
              <w:tab/>
            </w:r>
            <w:r w:rsidR="00B41E2D">
              <w:rPr>
                <w:noProof/>
                <w:webHidden/>
              </w:rPr>
              <w:fldChar w:fldCharType="begin"/>
            </w:r>
            <w:r w:rsidR="00B41E2D">
              <w:rPr>
                <w:noProof/>
                <w:webHidden/>
              </w:rPr>
              <w:instrText xml:space="preserve"> PAGEREF _Toc117851912 \h </w:instrText>
            </w:r>
            <w:r w:rsidR="00B41E2D">
              <w:rPr>
                <w:noProof/>
                <w:webHidden/>
              </w:rPr>
            </w:r>
            <w:r w:rsidR="00B41E2D">
              <w:rPr>
                <w:noProof/>
                <w:webHidden/>
              </w:rPr>
              <w:fldChar w:fldCharType="separate"/>
            </w:r>
            <w:r w:rsidR="00B41E2D">
              <w:rPr>
                <w:noProof/>
                <w:webHidden/>
              </w:rPr>
              <w:t>29</w:t>
            </w:r>
            <w:r w:rsidR="00B41E2D">
              <w:rPr>
                <w:noProof/>
                <w:webHidden/>
              </w:rPr>
              <w:fldChar w:fldCharType="end"/>
            </w:r>
          </w:hyperlink>
        </w:p>
        <w:p w14:paraId="5F35DEB1" w14:textId="5EC73FE5" w:rsidR="00B41E2D" w:rsidRDefault="00383A63">
          <w:pPr>
            <w:pStyle w:val="TOC2"/>
            <w:tabs>
              <w:tab w:val="left" w:pos="960"/>
              <w:tab w:val="right" w:leader="dot" w:pos="9628"/>
            </w:tabs>
            <w:rPr>
              <w:rFonts w:eastAsiaTheme="minorEastAsia" w:cstheme="minorBidi"/>
              <w:smallCaps w:val="0"/>
              <w:noProof/>
              <w:sz w:val="24"/>
              <w:szCs w:val="24"/>
            </w:rPr>
          </w:pPr>
          <w:hyperlink w:anchor="_Toc117851913" w:history="1">
            <w:r w:rsidR="00B41E2D" w:rsidRPr="00587A46">
              <w:rPr>
                <w:rStyle w:val="Hyperlink"/>
                <w:rFonts w:ascii="Arial" w:eastAsia="Montserrat" w:hAnsi="Arial" w:cs="Arial"/>
                <w:noProof/>
              </w:rPr>
              <w:t>4.4</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Sustainable Procurement</w:t>
            </w:r>
            <w:r w:rsidR="00B41E2D">
              <w:rPr>
                <w:noProof/>
                <w:webHidden/>
              </w:rPr>
              <w:tab/>
            </w:r>
            <w:r w:rsidR="00B41E2D">
              <w:rPr>
                <w:noProof/>
                <w:webHidden/>
              </w:rPr>
              <w:fldChar w:fldCharType="begin"/>
            </w:r>
            <w:r w:rsidR="00B41E2D">
              <w:rPr>
                <w:noProof/>
                <w:webHidden/>
              </w:rPr>
              <w:instrText xml:space="preserve"> PAGEREF _Toc117851913 \h </w:instrText>
            </w:r>
            <w:r w:rsidR="00B41E2D">
              <w:rPr>
                <w:noProof/>
                <w:webHidden/>
              </w:rPr>
            </w:r>
            <w:r w:rsidR="00B41E2D">
              <w:rPr>
                <w:noProof/>
                <w:webHidden/>
              </w:rPr>
              <w:fldChar w:fldCharType="separate"/>
            </w:r>
            <w:r w:rsidR="00B41E2D">
              <w:rPr>
                <w:noProof/>
                <w:webHidden/>
              </w:rPr>
              <w:t>29</w:t>
            </w:r>
            <w:r w:rsidR="00B41E2D">
              <w:rPr>
                <w:noProof/>
                <w:webHidden/>
              </w:rPr>
              <w:fldChar w:fldCharType="end"/>
            </w:r>
          </w:hyperlink>
        </w:p>
        <w:p w14:paraId="30AD2144" w14:textId="291BFEE0" w:rsidR="00B41E2D" w:rsidRDefault="00383A63">
          <w:pPr>
            <w:pStyle w:val="TOC2"/>
            <w:tabs>
              <w:tab w:val="left" w:pos="960"/>
              <w:tab w:val="right" w:leader="dot" w:pos="9628"/>
            </w:tabs>
            <w:rPr>
              <w:rFonts w:eastAsiaTheme="minorEastAsia" w:cstheme="minorBidi"/>
              <w:smallCaps w:val="0"/>
              <w:noProof/>
              <w:sz w:val="24"/>
              <w:szCs w:val="24"/>
            </w:rPr>
          </w:pPr>
          <w:hyperlink w:anchor="_Toc117851914" w:history="1">
            <w:r w:rsidR="00B41E2D" w:rsidRPr="00587A46">
              <w:rPr>
                <w:rStyle w:val="Hyperlink"/>
                <w:rFonts w:ascii="Arial" w:eastAsia="Montserrat" w:hAnsi="Arial" w:cs="Arial"/>
                <w:noProof/>
              </w:rPr>
              <w:t>4.5</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Disclaimer</w:t>
            </w:r>
            <w:r w:rsidR="00B41E2D">
              <w:rPr>
                <w:noProof/>
                <w:webHidden/>
              </w:rPr>
              <w:tab/>
            </w:r>
            <w:r w:rsidR="00B41E2D">
              <w:rPr>
                <w:noProof/>
                <w:webHidden/>
              </w:rPr>
              <w:fldChar w:fldCharType="begin"/>
            </w:r>
            <w:r w:rsidR="00B41E2D">
              <w:rPr>
                <w:noProof/>
                <w:webHidden/>
              </w:rPr>
              <w:instrText xml:space="preserve"> PAGEREF _Toc117851914 \h </w:instrText>
            </w:r>
            <w:r w:rsidR="00B41E2D">
              <w:rPr>
                <w:noProof/>
                <w:webHidden/>
              </w:rPr>
            </w:r>
            <w:r w:rsidR="00B41E2D">
              <w:rPr>
                <w:noProof/>
                <w:webHidden/>
              </w:rPr>
              <w:fldChar w:fldCharType="separate"/>
            </w:r>
            <w:r w:rsidR="00B41E2D">
              <w:rPr>
                <w:noProof/>
                <w:webHidden/>
              </w:rPr>
              <w:t>30</w:t>
            </w:r>
            <w:r w:rsidR="00B41E2D">
              <w:rPr>
                <w:noProof/>
                <w:webHidden/>
              </w:rPr>
              <w:fldChar w:fldCharType="end"/>
            </w:r>
          </w:hyperlink>
        </w:p>
        <w:p w14:paraId="7CE1F5EE" w14:textId="5C7DAB85" w:rsidR="00B41E2D" w:rsidRDefault="00383A63">
          <w:pPr>
            <w:pStyle w:val="TOC2"/>
            <w:tabs>
              <w:tab w:val="left" w:pos="960"/>
              <w:tab w:val="right" w:leader="dot" w:pos="9628"/>
            </w:tabs>
            <w:rPr>
              <w:rFonts w:eastAsiaTheme="minorEastAsia" w:cstheme="minorBidi"/>
              <w:smallCaps w:val="0"/>
              <w:noProof/>
              <w:sz w:val="24"/>
              <w:szCs w:val="24"/>
            </w:rPr>
          </w:pPr>
          <w:hyperlink w:anchor="_Toc117851915" w:history="1">
            <w:r w:rsidR="00B41E2D" w:rsidRPr="00587A46">
              <w:rPr>
                <w:rStyle w:val="Hyperlink"/>
                <w:rFonts w:ascii="Arial" w:eastAsia="Montserrat" w:hAnsi="Arial" w:cs="Arial"/>
                <w:noProof/>
              </w:rPr>
              <w:t>4.6</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Good Faith</w:t>
            </w:r>
            <w:r w:rsidR="00B41E2D">
              <w:rPr>
                <w:noProof/>
                <w:webHidden/>
              </w:rPr>
              <w:tab/>
            </w:r>
            <w:r w:rsidR="00B41E2D">
              <w:rPr>
                <w:noProof/>
                <w:webHidden/>
              </w:rPr>
              <w:fldChar w:fldCharType="begin"/>
            </w:r>
            <w:r w:rsidR="00B41E2D">
              <w:rPr>
                <w:noProof/>
                <w:webHidden/>
              </w:rPr>
              <w:instrText xml:space="preserve"> PAGEREF _Toc117851915 \h </w:instrText>
            </w:r>
            <w:r w:rsidR="00B41E2D">
              <w:rPr>
                <w:noProof/>
                <w:webHidden/>
              </w:rPr>
            </w:r>
            <w:r w:rsidR="00B41E2D">
              <w:rPr>
                <w:noProof/>
                <w:webHidden/>
              </w:rPr>
              <w:fldChar w:fldCharType="separate"/>
            </w:r>
            <w:r w:rsidR="00B41E2D">
              <w:rPr>
                <w:noProof/>
                <w:webHidden/>
              </w:rPr>
              <w:t>32</w:t>
            </w:r>
            <w:r w:rsidR="00B41E2D">
              <w:rPr>
                <w:noProof/>
                <w:webHidden/>
              </w:rPr>
              <w:fldChar w:fldCharType="end"/>
            </w:r>
          </w:hyperlink>
        </w:p>
        <w:p w14:paraId="03A4AF90" w14:textId="5574E393" w:rsidR="00B41E2D" w:rsidRDefault="00383A63">
          <w:pPr>
            <w:pStyle w:val="TOC2"/>
            <w:tabs>
              <w:tab w:val="left" w:pos="960"/>
              <w:tab w:val="right" w:leader="dot" w:pos="9628"/>
            </w:tabs>
            <w:rPr>
              <w:rFonts w:eastAsiaTheme="minorEastAsia" w:cstheme="minorBidi"/>
              <w:smallCaps w:val="0"/>
              <w:noProof/>
              <w:sz w:val="24"/>
              <w:szCs w:val="24"/>
            </w:rPr>
          </w:pPr>
          <w:hyperlink w:anchor="_Toc117851916" w:history="1">
            <w:r w:rsidR="00B41E2D" w:rsidRPr="00587A46">
              <w:rPr>
                <w:rStyle w:val="Hyperlink"/>
                <w:rFonts w:ascii="Arial" w:eastAsia="Montserrat" w:hAnsi="Arial" w:cs="Arial"/>
                <w:noProof/>
              </w:rPr>
              <w:t>4.7</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Accuracy of Information</w:t>
            </w:r>
            <w:r w:rsidR="00B41E2D">
              <w:rPr>
                <w:noProof/>
                <w:webHidden/>
              </w:rPr>
              <w:tab/>
            </w:r>
            <w:r w:rsidR="00B41E2D">
              <w:rPr>
                <w:noProof/>
                <w:webHidden/>
              </w:rPr>
              <w:fldChar w:fldCharType="begin"/>
            </w:r>
            <w:r w:rsidR="00B41E2D">
              <w:rPr>
                <w:noProof/>
                <w:webHidden/>
              </w:rPr>
              <w:instrText xml:space="preserve"> PAGEREF _Toc117851916 \h </w:instrText>
            </w:r>
            <w:r w:rsidR="00B41E2D">
              <w:rPr>
                <w:noProof/>
                <w:webHidden/>
              </w:rPr>
            </w:r>
            <w:r w:rsidR="00B41E2D">
              <w:rPr>
                <w:noProof/>
                <w:webHidden/>
              </w:rPr>
              <w:fldChar w:fldCharType="separate"/>
            </w:r>
            <w:r w:rsidR="00B41E2D">
              <w:rPr>
                <w:noProof/>
                <w:webHidden/>
              </w:rPr>
              <w:t>32</w:t>
            </w:r>
            <w:r w:rsidR="00B41E2D">
              <w:rPr>
                <w:noProof/>
                <w:webHidden/>
              </w:rPr>
              <w:fldChar w:fldCharType="end"/>
            </w:r>
          </w:hyperlink>
        </w:p>
        <w:p w14:paraId="5FEFE3C7" w14:textId="4AB4D800" w:rsidR="00B41E2D" w:rsidRDefault="00383A63">
          <w:pPr>
            <w:pStyle w:val="TOC2"/>
            <w:tabs>
              <w:tab w:val="left" w:pos="960"/>
              <w:tab w:val="right" w:leader="dot" w:pos="9628"/>
            </w:tabs>
            <w:rPr>
              <w:rFonts w:eastAsiaTheme="minorEastAsia" w:cstheme="minorBidi"/>
              <w:smallCaps w:val="0"/>
              <w:noProof/>
              <w:sz w:val="24"/>
              <w:szCs w:val="24"/>
            </w:rPr>
          </w:pPr>
          <w:hyperlink w:anchor="_Toc117851917" w:history="1">
            <w:r w:rsidR="00B41E2D" w:rsidRPr="00587A46">
              <w:rPr>
                <w:rStyle w:val="Hyperlink"/>
                <w:rFonts w:ascii="Arial" w:eastAsia="Montserrat" w:hAnsi="Arial" w:cs="Arial"/>
                <w:noProof/>
              </w:rPr>
              <w:t>4.8</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Intellectual Property Rights (IPR)</w:t>
            </w:r>
            <w:r w:rsidR="00B41E2D">
              <w:rPr>
                <w:noProof/>
                <w:webHidden/>
              </w:rPr>
              <w:tab/>
            </w:r>
            <w:r w:rsidR="00B41E2D">
              <w:rPr>
                <w:noProof/>
                <w:webHidden/>
              </w:rPr>
              <w:fldChar w:fldCharType="begin"/>
            </w:r>
            <w:r w:rsidR="00B41E2D">
              <w:rPr>
                <w:noProof/>
                <w:webHidden/>
              </w:rPr>
              <w:instrText xml:space="preserve"> PAGEREF _Toc117851917 \h </w:instrText>
            </w:r>
            <w:r w:rsidR="00B41E2D">
              <w:rPr>
                <w:noProof/>
                <w:webHidden/>
              </w:rPr>
            </w:r>
            <w:r w:rsidR="00B41E2D">
              <w:rPr>
                <w:noProof/>
                <w:webHidden/>
              </w:rPr>
              <w:fldChar w:fldCharType="separate"/>
            </w:r>
            <w:r w:rsidR="00B41E2D">
              <w:rPr>
                <w:noProof/>
                <w:webHidden/>
              </w:rPr>
              <w:t>33</w:t>
            </w:r>
            <w:r w:rsidR="00B41E2D">
              <w:rPr>
                <w:noProof/>
                <w:webHidden/>
              </w:rPr>
              <w:fldChar w:fldCharType="end"/>
            </w:r>
          </w:hyperlink>
        </w:p>
        <w:p w14:paraId="1102398A" w14:textId="298775D6" w:rsidR="00B41E2D" w:rsidRDefault="00383A63">
          <w:pPr>
            <w:pStyle w:val="TOC2"/>
            <w:tabs>
              <w:tab w:val="left" w:pos="960"/>
              <w:tab w:val="right" w:leader="dot" w:pos="9628"/>
            </w:tabs>
            <w:rPr>
              <w:rFonts w:eastAsiaTheme="minorEastAsia" w:cstheme="minorBidi"/>
              <w:smallCaps w:val="0"/>
              <w:noProof/>
              <w:sz w:val="24"/>
              <w:szCs w:val="24"/>
            </w:rPr>
          </w:pPr>
          <w:hyperlink w:anchor="_Toc117851918" w:history="1">
            <w:r w:rsidR="00B41E2D" w:rsidRPr="00587A46">
              <w:rPr>
                <w:rStyle w:val="Hyperlink"/>
                <w:rFonts w:ascii="Arial" w:eastAsia="Montserrat" w:hAnsi="Arial" w:cs="Arial"/>
                <w:noProof/>
              </w:rPr>
              <w:t>4.9</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Changes to Circumstances</w:t>
            </w:r>
            <w:r w:rsidR="00B41E2D">
              <w:rPr>
                <w:noProof/>
                <w:webHidden/>
              </w:rPr>
              <w:tab/>
            </w:r>
            <w:r w:rsidR="00B41E2D">
              <w:rPr>
                <w:noProof/>
                <w:webHidden/>
              </w:rPr>
              <w:fldChar w:fldCharType="begin"/>
            </w:r>
            <w:r w:rsidR="00B41E2D">
              <w:rPr>
                <w:noProof/>
                <w:webHidden/>
              </w:rPr>
              <w:instrText xml:space="preserve"> PAGEREF _Toc117851918 \h </w:instrText>
            </w:r>
            <w:r w:rsidR="00B41E2D">
              <w:rPr>
                <w:noProof/>
                <w:webHidden/>
              </w:rPr>
            </w:r>
            <w:r w:rsidR="00B41E2D">
              <w:rPr>
                <w:noProof/>
                <w:webHidden/>
              </w:rPr>
              <w:fldChar w:fldCharType="separate"/>
            </w:r>
            <w:r w:rsidR="00B41E2D">
              <w:rPr>
                <w:noProof/>
                <w:webHidden/>
              </w:rPr>
              <w:t>33</w:t>
            </w:r>
            <w:r w:rsidR="00B41E2D">
              <w:rPr>
                <w:noProof/>
                <w:webHidden/>
              </w:rPr>
              <w:fldChar w:fldCharType="end"/>
            </w:r>
          </w:hyperlink>
        </w:p>
        <w:p w14:paraId="1D661A5B" w14:textId="2793F682" w:rsidR="00B41E2D" w:rsidRDefault="00383A63">
          <w:pPr>
            <w:pStyle w:val="TOC2"/>
            <w:tabs>
              <w:tab w:val="left" w:pos="960"/>
              <w:tab w:val="right" w:leader="dot" w:pos="9628"/>
            </w:tabs>
            <w:rPr>
              <w:rFonts w:eastAsiaTheme="minorEastAsia" w:cstheme="minorBidi"/>
              <w:smallCaps w:val="0"/>
              <w:noProof/>
              <w:sz w:val="24"/>
              <w:szCs w:val="24"/>
            </w:rPr>
          </w:pPr>
          <w:hyperlink w:anchor="_Toc117851919" w:history="1">
            <w:r w:rsidR="00B41E2D" w:rsidRPr="00587A46">
              <w:rPr>
                <w:rStyle w:val="Hyperlink"/>
                <w:rFonts w:ascii="Arial" w:eastAsia="Montserrat" w:hAnsi="Arial" w:cs="Arial"/>
                <w:noProof/>
              </w:rPr>
              <w:t>4.10</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Conflict of Interest</w:t>
            </w:r>
            <w:r w:rsidR="00B41E2D">
              <w:rPr>
                <w:noProof/>
                <w:webHidden/>
              </w:rPr>
              <w:tab/>
            </w:r>
            <w:r w:rsidR="00B41E2D">
              <w:rPr>
                <w:noProof/>
                <w:webHidden/>
              </w:rPr>
              <w:fldChar w:fldCharType="begin"/>
            </w:r>
            <w:r w:rsidR="00B41E2D">
              <w:rPr>
                <w:noProof/>
                <w:webHidden/>
              </w:rPr>
              <w:instrText xml:space="preserve"> PAGEREF _Toc117851919 \h </w:instrText>
            </w:r>
            <w:r w:rsidR="00B41E2D">
              <w:rPr>
                <w:noProof/>
                <w:webHidden/>
              </w:rPr>
            </w:r>
            <w:r w:rsidR="00B41E2D">
              <w:rPr>
                <w:noProof/>
                <w:webHidden/>
              </w:rPr>
              <w:fldChar w:fldCharType="separate"/>
            </w:r>
            <w:r w:rsidR="00B41E2D">
              <w:rPr>
                <w:noProof/>
                <w:webHidden/>
              </w:rPr>
              <w:t>33</w:t>
            </w:r>
            <w:r w:rsidR="00B41E2D">
              <w:rPr>
                <w:noProof/>
                <w:webHidden/>
              </w:rPr>
              <w:fldChar w:fldCharType="end"/>
            </w:r>
          </w:hyperlink>
        </w:p>
        <w:p w14:paraId="710DE9E0" w14:textId="2B4AB386" w:rsidR="00B41E2D" w:rsidRDefault="00383A63">
          <w:pPr>
            <w:pStyle w:val="TOC2"/>
            <w:tabs>
              <w:tab w:val="left" w:pos="960"/>
              <w:tab w:val="right" w:leader="dot" w:pos="9628"/>
            </w:tabs>
            <w:rPr>
              <w:rFonts w:eastAsiaTheme="minorEastAsia" w:cstheme="minorBidi"/>
              <w:smallCaps w:val="0"/>
              <w:noProof/>
              <w:sz w:val="24"/>
              <w:szCs w:val="24"/>
            </w:rPr>
          </w:pPr>
          <w:hyperlink w:anchor="_Toc117851920" w:history="1">
            <w:r w:rsidR="00B41E2D" w:rsidRPr="00587A46">
              <w:rPr>
                <w:rStyle w:val="Hyperlink"/>
                <w:rFonts w:ascii="Arial" w:eastAsia="Montserrat" w:hAnsi="Arial" w:cs="Arial"/>
                <w:noProof/>
              </w:rPr>
              <w:t>4.11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Tender Costs</w:t>
            </w:r>
            <w:r w:rsidR="00B41E2D">
              <w:rPr>
                <w:noProof/>
                <w:webHidden/>
              </w:rPr>
              <w:tab/>
            </w:r>
            <w:r w:rsidR="00B41E2D">
              <w:rPr>
                <w:noProof/>
                <w:webHidden/>
              </w:rPr>
              <w:fldChar w:fldCharType="begin"/>
            </w:r>
            <w:r w:rsidR="00B41E2D">
              <w:rPr>
                <w:noProof/>
                <w:webHidden/>
              </w:rPr>
              <w:instrText xml:space="preserve"> PAGEREF _Toc117851920 \h </w:instrText>
            </w:r>
            <w:r w:rsidR="00B41E2D">
              <w:rPr>
                <w:noProof/>
                <w:webHidden/>
              </w:rPr>
            </w:r>
            <w:r w:rsidR="00B41E2D">
              <w:rPr>
                <w:noProof/>
                <w:webHidden/>
              </w:rPr>
              <w:fldChar w:fldCharType="separate"/>
            </w:r>
            <w:r w:rsidR="00B41E2D">
              <w:rPr>
                <w:noProof/>
                <w:webHidden/>
              </w:rPr>
              <w:t>34</w:t>
            </w:r>
            <w:r w:rsidR="00B41E2D">
              <w:rPr>
                <w:noProof/>
                <w:webHidden/>
              </w:rPr>
              <w:fldChar w:fldCharType="end"/>
            </w:r>
          </w:hyperlink>
        </w:p>
        <w:p w14:paraId="3DD227E4" w14:textId="56797451" w:rsidR="00B41E2D" w:rsidRDefault="00383A63">
          <w:pPr>
            <w:pStyle w:val="TOC2"/>
            <w:tabs>
              <w:tab w:val="left" w:pos="960"/>
              <w:tab w:val="right" w:leader="dot" w:pos="9628"/>
            </w:tabs>
            <w:rPr>
              <w:rFonts w:eastAsiaTheme="minorEastAsia" w:cstheme="minorBidi"/>
              <w:smallCaps w:val="0"/>
              <w:noProof/>
              <w:sz w:val="24"/>
              <w:szCs w:val="24"/>
            </w:rPr>
          </w:pPr>
          <w:hyperlink w:anchor="_Toc117851921" w:history="1">
            <w:r w:rsidR="00B41E2D" w:rsidRPr="00587A46">
              <w:rPr>
                <w:rStyle w:val="Hyperlink"/>
                <w:rFonts w:ascii="Arial" w:eastAsia="Montserrat" w:hAnsi="Arial" w:cs="Arial"/>
                <w:noProof/>
              </w:rPr>
              <w:t>4.12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Selection of Supplier</w:t>
            </w:r>
            <w:r w:rsidR="00B41E2D">
              <w:rPr>
                <w:noProof/>
                <w:webHidden/>
              </w:rPr>
              <w:tab/>
            </w:r>
            <w:r w:rsidR="00B41E2D">
              <w:rPr>
                <w:noProof/>
                <w:webHidden/>
              </w:rPr>
              <w:fldChar w:fldCharType="begin"/>
            </w:r>
            <w:r w:rsidR="00B41E2D">
              <w:rPr>
                <w:noProof/>
                <w:webHidden/>
              </w:rPr>
              <w:instrText xml:space="preserve"> PAGEREF _Toc117851921 \h </w:instrText>
            </w:r>
            <w:r w:rsidR="00B41E2D">
              <w:rPr>
                <w:noProof/>
                <w:webHidden/>
              </w:rPr>
            </w:r>
            <w:r w:rsidR="00B41E2D">
              <w:rPr>
                <w:noProof/>
                <w:webHidden/>
              </w:rPr>
              <w:fldChar w:fldCharType="separate"/>
            </w:r>
            <w:r w:rsidR="00B41E2D">
              <w:rPr>
                <w:noProof/>
                <w:webHidden/>
              </w:rPr>
              <w:t>34</w:t>
            </w:r>
            <w:r w:rsidR="00B41E2D">
              <w:rPr>
                <w:noProof/>
                <w:webHidden/>
              </w:rPr>
              <w:fldChar w:fldCharType="end"/>
            </w:r>
          </w:hyperlink>
        </w:p>
        <w:p w14:paraId="425136DC" w14:textId="726446D0" w:rsidR="00B41E2D" w:rsidRDefault="00383A63">
          <w:pPr>
            <w:pStyle w:val="TOC2"/>
            <w:tabs>
              <w:tab w:val="left" w:pos="960"/>
              <w:tab w:val="right" w:leader="dot" w:pos="9628"/>
            </w:tabs>
            <w:rPr>
              <w:rFonts w:eastAsiaTheme="minorEastAsia" w:cstheme="minorBidi"/>
              <w:smallCaps w:val="0"/>
              <w:noProof/>
              <w:sz w:val="24"/>
              <w:szCs w:val="24"/>
            </w:rPr>
          </w:pPr>
          <w:hyperlink w:anchor="_Toc117851922" w:history="1">
            <w:r w:rsidR="00B41E2D" w:rsidRPr="00587A46">
              <w:rPr>
                <w:rStyle w:val="Hyperlink"/>
                <w:rFonts w:ascii="Arial" w:eastAsia="Montserrat" w:hAnsi="Arial" w:cs="Arial"/>
                <w:noProof/>
              </w:rPr>
              <w:t>4.13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Data Transparency Protocol</w:t>
            </w:r>
            <w:r w:rsidR="00B41E2D">
              <w:rPr>
                <w:noProof/>
                <w:webHidden/>
              </w:rPr>
              <w:tab/>
            </w:r>
            <w:r w:rsidR="00B41E2D">
              <w:rPr>
                <w:noProof/>
                <w:webHidden/>
              </w:rPr>
              <w:fldChar w:fldCharType="begin"/>
            </w:r>
            <w:r w:rsidR="00B41E2D">
              <w:rPr>
                <w:noProof/>
                <w:webHidden/>
              </w:rPr>
              <w:instrText xml:space="preserve"> PAGEREF _Toc117851922 \h </w:instrText>
            </w:r>
            <w:r w:rsidR="00B41E2D">
              <w:rPr>
                <w:noProof/>
                <w:webHidden/>
              </w:rPr>
            </w:r>
            <w:r w:rsidR="00B41E2D">
              <w:rPr>
                <w:noProof/>
                <w:webHidden/>
              </w:rPr>
              <w:fldChar w:fldCharType="separate"/>
            </w:r>
            <w:r w:rsidR="00B41E2D">
              <w:rPr>
                <w:noProof/>
                <w:webHidden/>
              </w:rPr>
              <w:t>34</w:t>
            </w:r>
            <w:r w:rsidR="00B41E2D">
              <w:rPr>
                <w:noProof/>
                <w:webHidden/>
              </w:rPr>
              <w:fldChar w:fldCharType="end"/>
            </w:r>
          </w:hyperlink>
        </w:p>
        <w:p w14:paraId="40B27861" w14:textId="4964FC4F" w:rsidR="00B41E2D" w:rsidRDefault="00383A63">
          <w:pPr>
            <w:pStyle w:val="TOC2"/>
            <w:tabs>
              <w:tab w:val="left" w:pos="960"/>
              <w:tab w:val="right" w:leader="dot" w:pos="9628"/>
            </w:tabs>
            <w:rPr>
              <w:rFonts w:eastAsiaTheme="minorEastAsia" w:cstheme="minorBidi"/>
              <w:smallCaps w:val="0"/>
              <w:noProof/>
              <w:sz w:val="24"/>
              <w:szCs w:val="24"/>
            </w:rPr>
          </w:pPr>
          <w:hyperlink w:anchor="_Toc117851923" w:history="1">
            <w:r w:rsidR="00B41E2D" w:rsidRPr="00587A46">
              <w:rPr>
                <w:rStyle w:val="Hyperlink"/>
                <w:rFonts w:ascii="Arial" w:eastAsia="Montserrat" w:hAnsi="Arial" w:cs="Arial"/>
                <w:noProof/>
              </w:rPr>
              <w:t>4.14</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Canvassing</w:t>
            </w:r>
            <w:r w:rsidR="00B41E2D">
              <w:rPr>
                <w:noProof/>
                <w:webHidden/>
              </w:rPr>
              <w:tab/>
            </w:r>
            <w:r w:rsidR="00B41E2D">
              <w:rPr>
                <w:noProof/>
                <w:webHidden/>
              </w:rPr>
              <w:fldChar w:fldCharType="begin"/>
            </w:r>
            <w:r w:rsidR="00B41E2D">
              <w:rPr>
                <w:noProof/>
                <w:webHidden/>
              </w:rPr>
              <w:instrText xml:space="preserve"> PAGEREF _Toc117851923 \h </w:instrText>
            </w:r>
            <w:r w:rsidR="00B41E2D">
              <w:rPr>
                <w:noProof/>
                <w:webHidden/>
              </w:rPr>
            </w:r>
            <w:r w:rsidR="00B41E2D">
              <w:rPr>
                <w:noProof/>
                <w:webHidden/>
              </w:rPr>
              <w:fldChar w:fldCharType="separate"/>
            </w:r>
            <w:r w:rsidR="00B41E2D">
              <w:rPr>
                <w:noProof/>
                <w:webHidden/>
              </w:rPr>
              <w:t>34</w:t>
            </w:r>
            <w:r w:rsidR="00B41E2D">
              <w:rPr>
                <w:noProof/>
                <w:webHidden/>
              </w:rPr>
              <w:fldChar w:fldCharType="end"/>
            </w:r>
          </w:hyperlink>
        </w:p>
        <w:p w14:paraId="19C0EEA4" w14:textId="4D4EDDA1" w:rsidR="00B41E2D" w:rsidRDefault="00383A63">
          <w:pPr>
            <w:pStyle w:val="TOC2"/>
            <w:tabs>
              <w:tab w:val="left" w:pos="960"/>
              <w:tab w:val="right" w:leader="dot" w:pos="9628"/>
            </w:tabs>
            <w:rPr>
              <w:rFonts w:eastAsiaTheme="minorEastAsia" w:cstheme="minorBidi"/>
              <w:smallCaps w:val="0"/>
              <w:noProof/>
              <w:sz w:val="24"/>
              <w:szCs w:val="24"/>
            </w:rPr>
          </w:pPr>
          <w:hyperlink w:anchor="_Toc117851924" w:history="1">
            <w:r w:rsidR="00B41E2D" w:rsidRPr="00587A46">
              <w:rPr>
                <w:rStyle w:val="Hyperlink"/>
                <w:rFonts w:ascii="Arial" w:eastAsia="Montserrat" w:hAnsi="Arial" w:cs="Arial"/>
                <w:noProof/>
              </w:rPr>
              <w:t>4.15</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Non-Inclusion and Inducement</w:t>
            </w:r>
            <w:r w:rsidR="00B41E2D">
              <w:rPr>
                <w:noProof/>
                <w:webHidden/>
              </w:rPr>
              <w:tab/>
            </w:r>
            <w:r w:rsidR="00B41E2D">
              <w:rPr>
                <w:noProof/>
                <w:webHidden/>
              </w:rPr>
              <w:fldChar w:fldCharType="begin"/>
            </w:r>
            <w:r w:rsidR="00B41E2D">
              <w:rPr>
                <w:noProof/>
                <w:webHidden/>
              </w:rPr>
              <w:instrText xml:space="preserve"> PAGEREF _Toc117851924 \h </w:instrText>
            </w:r>
            <w:r w:rsidR="00B41E2D">
              <w:rPr>
                <w:noProof/>
                <w:webHidden/>
              </w:rPr>
            </w:r>
            <w:r w:rsidR="00B41E2D">
              <w:rPr>
                <w:noProof/>
                <w:webHidden/>
              </w:rPr>
              <w:fldChar w:fldCharType="separate"/>
            </w:r>
            <w:r w:rsidR="00B41E2D">
              <w:rPr>
                <w:noProof/>
                <w:webHidden/>
              </w:rPr>
              <w:t>34</w:t>
            </w:r>
            <w:r w:rsidR="00B41E2D">
              <w:rPr>
                <w:noProof/>
                <w:webHidden/>
              </w:rPr>
              <w:fldChar w:fldCharType="end"/>
            </w:r>
          </w:hyperlink>
        </w:p>
        <w:p w14:paraId="198FD569" w14:textId="077B98D3" w:rsidR="00B41E2D" w:rsidRDefault="00383A63">
          <w:pPr>
            <w:pStyle w:val="TOC2"/>
            <w:tabs>
              <w:tab w:val="left" w:pos="960"/>
              <w:tab w:val="right" w:leader="dot" w:pos="9628"/>
            </w:tabs>
            <w:rPr>
              <w:rFonts w:eastAsiaTheme="minorEastAsia" w:cstheme="minorBidi"/>
              <w:smallCaps w:val="0"/>
              <w:noProof/>
              <w:sz w:val="24"/>
              <w:szCs w:val="24"/>
            </w:rPr>
          </w:pPr>
          <w:hyperlink w:anchor="_Toc117851925" w:history="1">
            <w:r w:rsidR="00B41E2D" w:rsidRPr="00587A46">
              <w:rPr>
                <w:rStyle w:val="Hyperlink"/>
                <w:rFonts w:ascii="Arial" w:eastAsia="Montserrat" w:hAnsi="Arial" w:cs="Arial"/>
                <w:noProof/>
              </w:rPr>
              <w:t>4.16</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Copyright</w:t>
            </w:r>
            <w:r w:rsidR="00B41E2D">
              <w:rPr>
                <w:noProof/>
                <w:webHidden/>
              </w:rPr>
              <w:tab/>
            </w:r>
            <w:r w:rsidR="00B41E2D">
              <w:rPr>
                <w:noProof/>
                <w:webHidden/>
              </w:rPr>
              <w:fldChar w:fldCharType="begin"/>
            </w:r>
            <w:r w:rsidR="00B41E2D">
              <w:rPr>
                <w:noProof/>
                <w:webHidden/>
              </w:rPr>
              <w:instrText xml:space="preserve"> PAGEREF _Toc117851925 \h </w:instrText>
            </w:r>
            <w:r w:rsidR="00B41E2D">
              <w:rPr>
                <w:noProof/>
                <w:webHidden/>
              </w:rPr>
            </w:r>
            <w:r w:rsidR="00B41E2D">
              <w:rPr>
                <w:noProof/>
                <w:webHidden/>
              </w:rPr>
              <w:fldChar w:fldCharType="separate"/>
            </w:r>
            <w:r w:rsidR="00B41E2D">
              <w:rPr>
                <w:noProof/>
                <w:webHidden/>
              </w:rPr>
              <w:t>35</w:t>
            </w:r>
            <w:r w:rsidR="00B41E2D">
              <w:rPr>
                <w:noProof/>
                <w:webHidden/>
              </w:rPr>
              <w:fldChar w:fldCharType="end"/>
            </w:r>
          </w:hyperlink>
        </w:p>
        <w:p w14:paraId="3DFAC9BA" w14:textId="6B7387A9" w:rsidR="00B41E2D" w:rsidRDefault="00383A63">
          <w:pPr>
            <w:pStyle w:val="TOC2"/>
            <w:tabs>
              <w:tab w:val="left" w:pos="960"/>
              <w:tab w:val="right" w:leader="dot" w:pos="9628"/>
            </w:tabs>
            <w:rPr>
              <w:rFonts w:eastAsiaTheme="minorEastAsia" w:cstheme="minorBidi"/>
              <w:smallCaps w:val="0"/>
              <w:noProof/>
              <w:sz w:val="24"/>
              <w:szCs w:val="24"/>
            </w:rPr>
          </w:pPr>
          <w:hyperlink w:anchor="_Toc117851926" w:history="1">
            <w:r w:rsidR="00B41E2D" w:rsidRPr="00587A46">
              <w:rPr>
                <w:rStyle w:val="Hyperlink"/>
                <w:rFonts w:ascii="Arial" w:eastAsia="Montserrat" w:hAnsi="Arial" w:cs="Arial"/>
                <w:noProof/>
              </w:rPr>
              <w:t>4.17</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Contract Duration</w:t>
            </w:r>
            <w:r w:rsidR="00B41E2D">
              <w:rPr>
                <w:noProof/>
                <w:webHidden/>
              </w:rPr>
              <w:tab/>
            </w:r>
            <w:r w:rsidR="00B41E2D">
              <w:rPr>
                <w:noProof/>
                <w:webHidden/>
              </w:rPr>
              <w:fldChar w:fldCharType="begin"/>
            </w:r>
            <w:r w:rsidR="00B41E2D">
              <w:rPr>
                <w:noProof/>
                <w:webHidden/>
              </w:rPr>
              <w:instrText xml:space="preserve"> PAGEREF _Toc117851926 \h </w:instrText>
            </w:r>
            <w:r w:rsidR="00B41E2D">
              <w:rPr>
                <w:noProof/>
                <w:webHidden/>
              </w:rPr>
            </w:r>
            <w:r w:rsidR="00B41E2D">
              <w:rPr>
                <w:noProof/>
                <w:webHidden/>
              </w:rPr>
              <w:fldChar w:fldCharType="separate"/>
            </w:r>
            <w:r w:rsidR="00B41E2D">
              <w:rPr>
                <w:noProof/>
                <w:webHidden/>
              </w:rPr>
              <w:t>35</w:t>
            </w:r>
            <w:r w:rsidR="00B41E2D">
              <w:rPr>
                <w:noProof/>
                <w:webHidden/>
              </w:rPr>
              <w:fldChar w:fldCharType="end"/>
            </w:r>
          </w:hyperlink>
        </w:p>
        <w:p w14:paraId="5919C155" w14:textId="3A12B451" w:rsidR="00B41E2D" w:rsidRDefault="00383A63">
          <w:pPr>
            <w:pStyle w:val="TOC2"/>
            <w:tabs>
              <w:tab w:val="left" w:pos="960"/>
              <w:tab w:val="right" w:leader="dot" w:pos="9628"/>
            </w:tabs>
            <w:rPr>
              <w:rFonts w:eastAsiaTheme="minorEastAsia" w:cstheme="minorBidi"/>
              <w:smallCaps w:val="0"/>
              <w:noProof/>
              <w:sz w:val="24"/>
              <w:szCs w:val="24"/>
            </w:rPr>
          </w:pPr>
          <w:hyperlink w:anchor="_Toc117851927" w:history="1">
            <w:r w:rsidR="00B41E2D" w:rsidRPr="00587A46">
              <w:rPr>
                <w:rStyle w:val="Hyperlink"/>
                <w:rFonts w:ascii="Arial" w:eastAsia="Montserrat" w:hAnsi="Arial" w:cs="Arial"/>
                <w:noProof/>
              </w:rPr>
              <w:t>4.18</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Payment and Invoicing</w:t>
            </w:r>
            <w:r w:rsidR="00B41E2D">
              <w:rPr>
                <w:noProof/>
                <w:webHidden/>
              </w:rPr>
              <w:tab/>
            </w:r>
            <w:r w:rsidR="00B41E2D">
              <w:rPr>
                <w:noProof/>
                <w:webHidden/>
              </w:rPr>
              <w:fldChar w:fldCharType="begin"/>
            </w:r>
            <w:r w:rsidR="00B41E2D">
              <w:rPr>
                <w:noProof/>
                <w:webHidden/>
              </w:rPr>
              <w:instrText xml:space="preserve"> PAGEREF _Toc117851927 \h </w:instrText>
            </w:r>
            <w:r w:rsidR="00B41E2D">
              <w:rPr>
                <w:noProof/>
                <w:webHidden/>
              </w:rPr>
            </w:r>
            <w:r w:rsidR="00B41E2D">
              <w:rPr>
                <w:noProof/>
                <w:webHidden/>
              </w:rPr>
              <w:fldChar w:fldCharType="separate"/>
            </w:r>
            <w:r w:rsidR="00B41E2D">
              <w:rPr>
                <w:noProof/>
                <w:webHidden/>
              </w:rPr>
              <w:t>35</w:t>
            </w:r>
            <w:r w:rsidR="00B41E2D">
              <w:rPr>
                <w:noProof/>
                <w:webHidden/>
              </w:rPr>
              <w:fldChar w:fldCharType="end"/>
            </w:r>
          </w:hyperlink>
        </w:p>
        <w:p w14:paraId="4C1AAEC6" w14:textId="5C9ABFDB" w:rsidR="00B41E2D" w:rsidRDefault="00383A63">
          <w:pPr>
            <w:pStyle w:val="TOC2"/>
            <w:tabs>
              <w:tab w:val="left" w:pos="960"/>
              <w:tab w:val="right" w:leader="dot" w:pos="9628"/>
            </w:tabs>
            <w:rPr>
              <w:rFonts w:eastAsiaTheme="minorEastAsia" w:cstheme="minorBidi"/>
              <w:smallCaps w:val="0"/>
              <w:noProof/>
              <w:sz w:val="24"/>
              <w:szCs w:val="24"/>
            </w:rPr>
          </w:pPr>
          <w:hyperlink w:anchor="_Toc117851928" w:history="1">
            <w:r w:rsidR="00B41E2D" w:rsidRPr="00587A46">
              <w:rPr>
                <w:rStyle w:val="Hyperlink"/>
                <w:rFonts w:ascii="Arial" w:eastAsia="Montserrat" w:hAnsi="Arial" w:cs="Arial"/>
                <w:noProof/>
              </w:rPr>
              <w:t>4.19</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CA Employees</w:t>
            </w:r>
            <w:r w:rsidR="00B41E2D">
              <w:rPr>
                <w:noProof/>
                <w:webHidden/>
              </w:rPr>
              <w:tab/>
            </w:r>
            <w:r w:rsidR="00B41E2D">
              <w:rPr>
                <w:noProof/>
                <w:webHidden/>
              </w:rPr>
              <w:fldChar w:fldCharType="begin"/>
            </w:r>
            <w:r w:rsidR="00B41E2D">
              <w:rPr>
                <w:noProof/>
                <w:webHidden/>
              </w:rPr>
              <w:instrText xml:space="preserve"> PAGEREF _Toc117851928 \h </w:instrText>
            </w:r>
            <w:r w:rsidR="00B41E2D">
              <w:rPr>
                <w:noProof/>
                <w:webHidden/>
              </w:rPr>
            </w:r>
            <w:r w:rsidR="00B41E2D">
              <w:rPr>
                <w:noProof/>
                <w:webHidden/>
              </w:rPr>
              <w:fldChar w:fldCharType="separate"/>
            </w:r>
            <w:r w:rsidR="00B41E2D">
              <w:rPr>
                <w:noProof/>
                <w:webHidden/>
              </w:rPr>
              <w:t>35</w:t>
            </w:r>
            <w:r w:rsidR="00B41E2D">
              <w:rPr>
                <w:noProof/>
                <w:webHidden/>
              </w:rPr>
              <w:fldChar w:fldCharType="end"/>
            </w:r>
          </w:hyperlink>
        </w:p>
        <w:p w14:paraId="36AFB40D" w14:textId="3700F6E3" w:rsidR="00B41E2D" w:rsidRDefault="00383A63">
          <w:pPr>
            <w:pStyle w:val="TOC2"/>
            <w:tabs>
              <w:tab w:val="left" w:pos="960"/>
              <w:tab w:val="right" w:leader="dot" w:pos="9628"/>
            </w:tabs>
            <w:rPr>
              <w:rFonts w:eastAsiaTheme="minorEastAsia" w:cstheme="minorBidi"/>
              <w:smallCaps w:val="0"/>
              <w:noProof/>
              <w:sz w:val="24"/>
              <w:szCs w:val="24"/>
            </w:rPr>
          </w:pPr>
          <w:hyperlink w:anchor="_Toc117851929" w:history="1">
            <w:r w:rsidR="00B41E2D" w:rsidRPr="00587A46">
              <w:rPr>
                <w:rStyle w:val="Hyperlink"/>
                <w:rFonts w:ascii="Arial" w:eastAsia="Montserrat" w:hAnsi="Arial" w:cs="Arial"/>
                <w:noProof/>
              </w:rPr>
              <w:t>4.20</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Tender Validity</w:t>
            </w:r>
            <w:r w:rsidR="00B41E2D">
              <w:rPr>
                <w:noProof/>
                <w:webHidden/>
              </w:rPr>
              <w:tab/>
            </w:r>
            <w:r w:rsidR="00B41E2D">
              <w:rPr>
                <w:noProof/>
                <w:webHidden/>
              </w:rPr>
              <w:fldChar w:fldCharType="begin"/>
            </w:r>
            <w:r w:rsidR="00B41E2D">
              <w:rPr>
                <w:noProof/>
                <w:webHidden/>
              </w:rPr>
              <w:instrText xml:space="preserve"> PAGEREF _Toc117851929 \h </w:instrText>
            </w:r>
            <w:r w:rsidR="00B41E2D">
              <w:rPr>
                <w:noProof/>
                <w:webHidden/>
              </w:rPr>
            </w:r>
            <w:r w:rsidR="00B41E2D">
              <w:rPr>
                <w:noProof/>
                <w:webHidden/>
              </w:rPr>
              <w:fldChar w:fldCharType="separate"/>
            </w:r>
            <w:r w:rsidR="00B41E2D">
              <w:rPr>
                <w:noProof/>
                <w:webHidden/>
              </w:rPr>
              <w:t>35</w:t>
            </w:r>
            <w:r w:rsidR="00B41E2D">
              <w:rPr>
                <w:noProof/>
                <w:webHidden/>
              </w:rPr>
              <w:fldChar w:fldCharType="end"/>
            </w:r>
          </w:hyperlink>
        </w:p>
        <w:p w14:paraId="0D9B3390" w14:textId="09DB9CAF" w:rsidR="00B41E2D" w:rsidRDefault="00383A63">
          <w:pPr>
            <w:pStyle w:val="TOC2"/>
            <w:tabs>
              <w:tab w:val="left" w:pos="960"/>
              <w:tab w:val="right" w:leader="dot" w:pos="9628"/>
            </w:tabs>
            <w:rPr>
              <w:rFonts w:eastAsiaTheme="minorEastAsia" w:cstheme="minorBidi"/>
              <w:smallCaps w:val="0"/>
              <w:noProof/>
              <w:sz w:val="24"/>
              <w:szCs w:val="24"/>
            </w:rPr>
          </w:pPr>
          <w:hyperlink w:anchor="_Toc117851930" w:history="1">
            <w:r w:rsidR="00B41E2D" w:rsidRPr="00587A46">
              <w:rPr>
                <w:rStyle w:val="Hyperlink"/>
                <w:rFonts w:ascii="Arial" w:eastAsia="Montserrat" w:hAnsi="Arial" w:cs="Arial"/>
                <w:noProof/>
              </w:rPr>
              <w:t>4.21</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Acceptance of Contract</w:t>
            </w:r>
            <w:r w:rsidR="00B41E2D">
              <w:rPr>
                <w:noProof/>
                <w:webHidden/>
              </w:rPr>
              <w:tab/>
            </w:r>
            <w:r w:rsidR="00B41E2D">
              <w:rPr>
                <w:noProof/>
                <w:webHidden/>
              </w:rPr>
              <w:fldChar w:fldCharType="begin"/>
            </w:r>
            <w:r w:rsidR="00B41E2D">
              <w:rPr>
                <w:noProof/>
                <w:webHidden/>
              </w:rPr>
              <w:instrText xml:space="preserve"> PAGEREF _Toc117851930 \h </w:instrText>
            </w:r>
            <w:r w:rsidR="00B41E2D">
              <w:rPr>
                <w:noProof/>
                <w:webHidden/>
              </w:rPr>
            </w:r>
            <w:r w:rsidR="00B41E2D">
              <w:rPr>
                <w:noProof/>
                <w:webHidden/>
              </w:rPr>
              <w:fldChar w:fldCharType="separate"/>
            </w:r>
            <w:r w:rsidR="00B41E2D">
              <w:rPr>
                <w:noProof/>
                <w:webHidden/>
              </w:rPr>
              <w:t>36</w:t>
            </w:r>
            <w:r w:rsidR="00B41E2D">
              <w:rPr>
                <w:noProof/>
                <w:webHidden/>
              </w:rPr>
              <w:fldChar w:fldCharType="end"/>
            </w:r>
          </w:hyperlink>
        </w:p>
        <w:p w14:paraId="1615D0D0" w14:textId="0A26D6DB" w:rsidR="00B41E2D" w:rsidRDefault="00383A63">
          <w:pPr>
            <w:pStyle w:val="TOC2"/>
            <w:tabs>
              <w:tab w:val="left" w:pos="960"/>
              <w:tab w:val="right" w:leader="dot" w:pos="9628"/>
            </w:tabs>
            <w:rPr>
              <w:rFonts w:eastAsiaTheme="minorEastAsia" w:cstheme="minorBidi"/>
              <w:smallCaps w:val="0"/>
              <w:noProof/>
              <w:sz w:val="24"/>
              <w:szCs w:val="24"/>
            </w:rPr>
          </w:pPr>
          <w:hyperlink w:anchor="_Toc117851931" w:history="1">
            <w:r w:rsidR="00B41E2D" w:rsidRPr="00587A46">
              <w:rPr>
                <w:rStyle w:val="Hyperlink"/>
                <w:rFonts w:ascii="Arial" w:eastAsia="Montserrat" w:hAnsi="Arial" w:cs="Arial"/>
                <w:noProof/>
              </w:rPr>
              <w:t>4.22</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Transfer of Undertaking Protection of Employment Regulations (TUPE)</w:t>
            </w:r>
            <w:r w:rsidR="00B41E2D">
              <w:rPr>
                <w:noProof/>
                <w:webHidden/>
              </w:rPr>
              <w:tab/>
            </w:r>
            <w:r w:rsidR="00B41E2D">
              <w:rPr>
                <w:noProof/>
                <w:webHidden/>
              </w:rPr>
              <w:fldChar w:fldCharType="begin"/>
            </w:r>
            <w:r w:rsidR="00B41E2D">
              <w:rPr>
                <w:noProof/>
                <w:webHidden/>
              </w:rPr>
              <w:instrText xml:space="preserve"> PAGEREF _Toc117851931 \h </w:instrText>
            </w:r>
            <w:r w:rsidR="00B41E2D">
              <w:rPr>
                <w:noProof/>
                <w:webHidden/>
              </w:rPr>
            </w:r>
            <w:r w:rsidR="00B41E2D">
              <w:rPr>
                <w:noProof/>
                <w:webHidden/>
              </w:rPr>
              <w:fldChar w:fldCharType="separate"/>
            </w:r>
            <w:r w:rsidR="00B41E2D">
              <w:rPr>
                <w:noProof/>
                <w:webHidden/>
              </w:rPr>
              <w:t>36</w:t>
            </w:r>
            <w:r w:rsidR="00B41E2D">
              <w:rPr>
                <w:noProof/>
                <w:webHidden/>
              </w:rPr>
              <w:fldChar w:fldCharType="end"/>
            </w:r>
          </w:hyperlink>
        </w:p>
        <w:p w14:paraId="5DF88990" w14:textId="45698BBB" w:rsidR="00B41E2D" w:rsidRDefault="00383A63">
          <w:pPr>
            <w:pStyle w:val="TOC2"/>
            <w:tabs>
              <w:tab w:val="left" w:pos="960"/>
              <w:tab w:val="right" w:leader="dot" w:pos="9628"/>
            </w:tabs>
            <w:rPr>
              <w:rFonts w:eastAsiaTheme="minorEastAsia" w:cstheme="minorBidi"/>
              <w:smallCaps w:val="0"/>
              <w:noProof/>
              <w:sz w:val="24"/>
              <w:szCs w:val="24"/>
            </w:rPr>
          </w:pPr>
          <w:hyperlink w:anchor="_Toc117851932" w:history="1">
            <w:r w:rsidR="00B41E2D" w:rsidRPr="00587A46">
              <w:rPr>
                <w:rStyle w:val="Hyperlink"/>
                <w:rFonts w:ascii="Arial" w:eastAsia="Montserrat" w:hAnsi="Arial" w:cs="Arial"/>
                <w:noProof/>
              </w:rPr>
              <w:t>4.23</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Publicity</w:t>
            </w:r>
            <w:r w:rsidR="00B41E2D">
              <w:rPr>
                <w:noProof/>
                <w:webHidden/>
              </w:rPr>
              <w:tab/>
            </w:r>
            <w:r w:rsidR="00B41E2D">
              <w:rPr>
                <w:noProof/>
                <w:webHidden/>
              </w:rPr>
              <w:fldChar w:fldCharType="begin"/>
            </w:r>
            <w:r w:rsidR="00B41E2D">
              <w:rPr>
                <w:noProof/>
                <w:webHidden/>
              </w:rPr>
              <w:instrText xml:space="preserve"> PAGEREF _Toc117851932 \h </w:instrText>
            </w:r>
            <w:r w:rsidR="00B41E2D">
              <w:rPr>
                <w:noProof/>
                <w:webHidden/>
              </w:rPr>
            </w:r>
            <w:r w:rsidR="00B41E2D">
              <w:rPr>
                <w:noProof/>
                <w:webHidden/>
              </w:rPr>
              <w:fldChar w:fldCharType="separate"/>
            </w:r>
            <w:r w:rsidR="00B41E2D">
              <w:rPr>
                <w:noProof/>
                <w:webHidden/>
              </w:rPr>
              <w:t>36</w:t>
            </w:r>
            <w:r w:rsidR="00B41E2D">
              <w:rPr>
                <w:noProof/>
                <w:webHidden/>
              </w:rPr>
              <w:fldChar w:fldCharType="end"/>
            </w:r>
          </w:hyperlink>
        </w:p>
        <w:p w14:paraId="22C23687" w14:textId="5A0B0E46" w:rsidR="00B41E2D" w:rsidRDefault="00383A63">
          <w:pPr>
            <w:pStyle w:val="TOC2"/>
            <w:tabs>
              <w:tab w:val="left" w:pos="960"/>
              <w:tab w:val="right" w:leader="dot" w:pos="9628"/>
            </w:tabs>
            <w:rPr>
              <w:rFonts w:eastAsiaTheme="minorEastAsia" w:cstheme="minorBidi"/>
              <w:smallCaps w:val="0"/>
              <w:noProof/>
              <w:sz w:val="24"/>
              <w:szCs w:val="24"/>
            </w:rPr>
          </w:pPr>
          <w:hyperlink w:anchor="_Toc117851933" w:history="1">
            <w:r w:rsidR="00B41E2D" w:rsidRPr="00587A46">
              <w:rPr>
                <w:rStyle w:val="Hyperlink"/>
                <w:rFonts w:ascii="Arial" w:eastAsia="Montserrat" w:hAnsi="Arial" w:cs="Arial"/>
                <w:noProof/>
              </w:rPr>
              <w:t>4.24</w:t>
            </w:r>
            <w:r w:rsidR="00B41E2D">
              <w:rPr>
                <w:rFonts w:eastAsiaTheme="minorEastAsia" w:cstheme="minorBidi"/>
                <w:smallCaps w:val="0"/>
                <w:noProof/>
                <w:sz w:val="24"/>
                <w:szCs w:val="24"/>
              </w:rPr>
              <w:tab/>
            </w:r>
            <w:r w:rsidR="00B41E2D" w:rsidRPr="00587A46">
              <w:rPr>
                <w:rStyle w:val="Hyperlink"/>
                <w:rFonts w:ascii="Arial" w:eastAsia="Montserrat" w:hAnsi="Arial" w:cs="Arial"/>
                <w:noProof/>
              </w:rPr>
              <w:t>Data Processing Agreement</w:t>
            </w:r>
            <w:r w:rsidR="00B41E2D">
              <w:rPr>
                <w:noProof/>
                <w:webHidden/>
              </w:rPr>
              <w:tab/>
            </w:r>
            <w:r w:rsidR="00B41E2D">
              <w:rPr>
                <w:noProof/>
                <w:webHidden/>
              </w:rPr>
              <w:fldChar w:fldCharType="begin"/>
            </w:r>
            <w:r w:rsidR="00B41E2D">
              <w:rPr>
                <w:noProof/>
                <w:webHidden/>
              </w:rPr>
              <w:instrText xml:space="preserve"> PAGEREF _Toc117851933 \h </w:instrText>
            </w:r>
            <w:r w:rsidR="00B41E2D">
              <w:rPr>
                <w:noProof/>
                <w:webHidden/>
              </w:rPr>
            </w:r>
            <w:r w:rsidR="00B41E2D">
              <w:rPr>
                <w:noProof/>
                <w:webHidden/>
              </w:rPr>
              <w:fldChar w:fldCharType="separate"/>
            </w:r>
            <w:r w:rsidR="00B41E2D">
              <w:rPr>
                <w:noProof/>
                <w:webHidden/>
              </w:rPr>
              <w:t>36</w:t>
            </w:r>
            <w:r w:rsidR="00B41E2D">
              <w:rPr>
                <w:noProof/>
                <w:webHidden/>
              </w:rPr>
              <w:fldChar w:fldCharType="end"/>
            </w:r>
          </w:hyperlink>
        </w:p>
        <w:p w14:paraId="7CB160C8" w14:textId="0FB28B06" w:rsidR="000F5387" w:rsidRPr="00E72074" w:rsidRDefault="00B41E2D" w:rsidP="00B41E2D">
          <w:pPr>
            <w:pStyle w:val="TOC1"/>
            <w:rPr>
              <w:rFonts w:ascii="Arial" w:hAnsi="Arial" w:cs="Arial"/>
            </w:rPr>
          </w:pPr>
          <w:r>
            <w:rPr>
              <w:rFonts w:ascii="Arial" w:hAnsi="Arial" w:cs="Arial"/>
            </w:rPr>
            <w:fldChar w:fldCharType="end"/>
          </w:r>
        </w:p>
      </w:sdtContent>
    </w:sdt>
    <w:tbl>
      <w:tblPr>
        <w:tblStyle w:val="TableGrid"/>
        <w:tblW w:w="10060" w:type="dxa"/>
        <w:tblLook w:val="04A0" w:firstRow="1" w:lastRow="0" w:firstColumn="1" w:lastColumn="0" w:noHBand="0" w:noVBand="1"/>
      </w:tblPr>
      <w:tblGrid>
        <w:gridCol w:w="2689"/>
        <w:gridCol w:w="7371"/>
      </w:tblGrid>
      <w:tr w:rsidR="009D05C4" w14:paraId="3D1F7346" w14:textId="77777777" w:rsidTr="002C4F93">
        <w:tc>
          <w:tcPr>
            <w:tcW w:w="2689" w:type="dxa"/>
            <w:shd w:val="clear" w:color="auto" w:fill="64B4FF" w:themeFill="accent4"/>
          </w:tcPr>
          <w:p w14:paraId="09EFB705" w14:textId="77777777" w:rsidR="009D05C4" w:rsidRPr="002C4F93" w:rsidRDefault="009D05C4" w:rsidP="00D83B79">
            <w:pPr>
              <w:rPr>
                <w:rFonts w:ascii="Arial" w:hAnsi="Arial" w:cs="Arial"/>
                <w:b/>
                <w:caps/>
                <w:color w:val="FFFFFF" w:themeColor="background1"/>
                <w:sz w:val="22"/>
                <w:szCs w:val="22"/>
              </w:rPr>
            </w:pPr>
            <w:r w:rsidRPr="002C4F93">
              <w:rPr>
                <w:rFonts w:ascii="Arial" w:hAnsi="Arial" w:cs="Arial"/>
                <w:b/>
                <w:caps/>
                <w:color w:val="FFFFFF" w:themeColor="background1"/>
                <w:sz w:val="22"/>
                <w:szCs w:val="22"/>
              </w:rPr>
              <w:t>appendix A</w:t>
            </w:r>
          </w:p>
        </w:tc>
        <w:tc>
          <w:tcPr>
            <w:tcW w:w="7371" w:type="dxa"/>
          </w:tcPr>
          <w:p w14:paraId="4C4CE5FA" w14:textId="77777777" w:rsidR="009D05C4" w:rsidRPr="002C4F93" w:rsidRDefault="009D05C4" w:rsidP="00D83B79">
            <w:pPr>
              <w:rPr>
                <w:rFonts w:ascii="Arial" w:hAnsi="Arial" w:cs="Arial"/>
                <w:bCs/>
                <w:caps/>
                <w:sz w:val="22"/>
                <w:szCs w:val="22"/>
              </w:rPr>
            </w:pPr>
            <w:r w:rsidRPr="002C4F93">
              <w:rPr>
                <w:rFonts w:ascii="Arial" w:hAnsi="Arial" w:cs="Arial"/>
                <w:bCs/>
                <w:caps/>
                <w:sz w:val="22"/>
                <w:szCs w:val="22"/>
              </w:rPr>
              <w:t>Scope of Services</w:t>
            </w:r>
          </w:p>
        </w:tc>
      </w:tr>
      <w:tr w:rsidR="009D05C4" w14:paraId="7625A50B" w14:textId="77777777" w:rsidTr="002C4F93">
        <w:tc>
          <w:tcPr>
            <w:tcW w:w="2689" w:type="dxa"/>
            <w:shd w:val="clear" w:color="auto" w:fill="64B4FF" w:themeFill="accent4"/>
          </w:tcPr>
          <w:p w14:paraId="7A961AE5" w14:textId="77777777" w:rsidR="009D05C4" w:rsidRPr="002C4F93" w:rsidRDefault="009D05C4" w:rsidP="00D83B79">
            <w:pPr>
              <w:rPr>
                <w:rFonts w:ascii="Arial" w:hAnsi="Arial" w:cs="Arial"/>
                <w:b/>
                <w:caps/>
                <w:color w:val="FFFFFF" w:themeColor="background1"/>
                <w:sz w:val="22"/>
                <w:szCs w:val="22"/>
              </w:rPr>
            </w:pPr>
            <w:r w:rsidRPr="002C4F93">
              <w:rPr>
                <w:rFonts w:ascii="Arial" w:hAnsi="Arial" w:cs="Arial"/>
                <w:b/>
                <w:caps/>
                <w:color w:val="FFFFFF" w:themeColor="background1"/>
                <w:sz w:val="22"/>
                <w:szCs w:val="22"/>
              </w:rPr>
              <w:t>appendix B</w:t>
            </w:r>
          </w:p>
        </w:tc>
        <w:tc>
          <w:tcPr>
            <w:tcW w:w="7371" w:type="dxa"/>
          </w:tcPr>
          <w:p w14:paraId="6B92B48E" w14:textId="77777777" w:rsidR="009D05C4" w:rsidRPr="002C4F93" w:rsidRDefault="009D05C4" w:rsidP="00D83B79">
            <w:pPr>
              <w:rPr>
                <w:rFonts w:ascii="Arial" w:hAnsi="Arial" w:cs="Arial"/>
                <w:bCs/>
                <w:caps/>
                <w:sz w:val="22"/>
                <w:szCs w:val="22"/>
              </w:rPr>
            </w:pPr>
            <w:r w:rsidRPr="002C4F93">
              <w:rPr>
                <w:rFonts w:ascii="Arial" w:hAnsi="Arial" w:cs="Arial"/>
                <w:bCs/>
                <w:caps/>
                <w:sz w:val="22"/>
                <w:szCs w:val="22"/>
              </w:rPr>
              <w:t>Technical questionnaire and evaluation</w:t>
            </w:r>
          </w:p>
        </w:tc>
      </w:tr>
      <w:tr w:rsidR="009D05C4" w14:paraId="68127E0E" w14:textId="77777777" w:rsidTr="002C4F93">
        <w:tc>
          <w:tcPr>
            <w:tcW w:w="2689" w:type="dxa"/>
            <w:shd w:val="clear" w:color="auto" w:fill="64B4FF" w:themeFill="accent4"/>
          </w:tcPr>
          <w:p w14:paraId="1D3981C5" w14:textId="77777777" w:rsidR="009D05C4" w:rsidRPr="002C4F93" w:rsidRDefault="009D05C4" w:rsidP="00D83B79">
            <w:pPr>
              <w:rPr>
                <w:rFonts w:ascii="Arial" w:hAnsi="Arial" w:cs="Arial"/>
                <w:b/>
                <w:caps/>
                <w:color w:val="FFFFFF" w:themeColor="background1"/>
                <w:sz w:val="22"/>
                <w:szCs w:val="22"/>
              </w:rPr>
            </w:pPr>
            <w:r w:rsidRPr="002C4F93">
              <w:rPr>
                <w:rFonts w:ascii="Arial" w:hAnsi="Arial" w:cs="Arial"/>
                <w:b/>
                <w:caps/>
                <w:color w:val="FFFFFF" w:themeColor="background1"/>
                <w:sz w:val="22"/>
                <w:szCs w:val="22"/>
              </w:rPr>
              <w:t>appendix c</w:t>
            </w:r>
          </w:p>
        </w:tc>
        <w:tc>
          <w:tcPr>
            <w:tcW w:w="7371" w:type="dxa"/>
          </w:tcPr>
          <w:p w14:paraId="42343643" w14:textId="77777777" w:rsidR="009D05C4" w:rsidRPr="002C4F93" w:rsidRDefault="009D05C4" w:rsidP="00D83B79">
            <w:pPr>
              <w:rPr>
                <w:rFonts w:ascii="Arial" w:hAnsi="Arial" w:cs="Arial"/>
                <w:bCs/>
                <w:caps/>
                <w:sz w:val="22"/>
                <w:szCs w:val="22"/>
              </w:rPr>
            </w:pPr>
            <w:r w:rsidRPr="002C4F93">
              <w:rPr>
                <w:rFonts w:ascii="Arial" w:hAnsi="Arial" w:cs="Arial"/>
                <w:bCs/>
                <w:caps/>
                <w:sz w:val="22"/>
                <w:szCs w:val="22"/>
              </w:rPr>
              <w:t>commercial evaluation</w:t>
            </w:r>
          </w:p>
        </w:tc>
      </w:tr>
      <w:tr w:rsidR="009D05C4" w14:paraId="12C27B59" w14:textId="77777777" w:rsidTr="002C4F93">
        <w:tc>
          <w:tcPr>
            <w:tcW w:w="2689" w:type="dxa"/>
            <w:shd w:val="clear" w:color="auto" w:fill="64B4FF" w:themeFill="accent4"/>
          </w:tcPr>
          <w:p w14:paraId="287AD77F" w14:textId="77777777" w:rsidR="009D05C4" w:rsidRPr="002C4F93" w:rsidRDefault="009D05C4" w:rsidP="00D83B79">
            <w:pPr>
              <w:rPr>
                <w:rFonts w:ascii="Arial" w:hAnsi="Arial" w:cs="Arial"/>
                <w:b/>
                <w:caps/>
                <w:color w:val="FFFFFF" w:themeColor="background1"/>
                <w:sz w:val="22"/>
                <w:szCs w:val="22"/>
              </w:rPr>
            </w:pPr>
            <w:r w:rsidRPr="002C4F93">
              <w:rPr>
                <w:rFonts w:ascii="Arial" w:hAnsi="Arial" w:cs="Arial"/>
                <w:b/>
                <w:caps/>
                <w:color w:val="FFFFFF" w:themeColor="background1"/>
                <w:sz w:val="22"/>
                <w:szCs w:val="22"/>
              </w:rPr>
              <w:t>appendix d</w:t>
            </w:r>
          </w:p>
        </w:tc>
        <w:tc>
          <w:tcPr>
            <w:tcW w:w="7371" w:type="dxa"/>
          </w:tcPr>
          <w:p w14:paraId="0BA9F902" w14:textId="77777777" w:rsidR="009D05C4" w:rsidRPr="002C4F93" w:rsidRDefault="009D05C4" w:rsidP="00D83B79">
            <w:pPr>
              <w:rPr>
                <w:rFonts w:ascii="Arial" w:hAnsi="Arial" w:cs="Arial"/>
                <w:bCs/>
                <w:caps/>
                <w:sz w:val="22"/>
                <w:szCs w:val="22"/>
              </w:rPr>
            </w:pPr>
            <w:r w:rsidRPr="002C4F93">
              <w:rPr>
                <w:rFonts w:ascii="Arial" w:hAnsi="Arial" w:cs="Arial"/>
                <w:bCs/>
                <w:caps/>
                <w:sz w:val="22"/>
                <w:szCs w:val="22"/>
              </w:rPr>
              <w:t>form of tender</w:t>
            </w:r>
          </w:p>
        </w:tc>
      </w:tr>
      <w:tr w:rsidR="009D05C4" w14:paraId="4E071225" w14:textId="77777777" w:rsidTr="002C4F93">
        <w:tc>
          <w:tcPr>
            <w:tcW w:w="2689" w:type="dxa"/>
            <w:shd w:val="clear" w:color="auto" w:fill="64B4FF" w:themeFill="accent4"/>
          </w:tcPr>
          <w:p w14:paraId="74F83BAA" w14:textId="3A710D12" w:rsidR="009D05C4" w:rsidRPr="002C4F93" w:rsidRDefault="009D05C4" w:rsidP="00D83B79">
            <w:pPr>
              <w:rPr>
                <w:rFonts w:ascii="Arial" w:hAnsi="Arial" w:cs="Arial"/>
                <w:b/>
                <w:caps/>
                <w:color w:val="FFFFFF" w:themeColor="background1"/>
                <w:sz w:val="22"/>
                <w:szCs w:val="22"/>
              </w:rPr>
            </w:pPr>
            <w:r w:rsidRPr="002C4F93">
              <w:rPr>
                <w:rFonts w:ascii="Arial" w:hAnsi="Arial" w:cs="Arial"/>
                <w:b/>
                <w:caps/>
                <w:color w:val="FFFFFF" w:themeColor="background1"/>
                <w:sz w:val="22"/>
                <w:szCs w:val="22"/>
              </w:rPr>
              <w:t>appendix</w:t>
            </w:r>
            <w:r w:rsidR="005C6F2C">
              <w:rPr>
                <w:rFonts w:ascii="Arial" w:hAnsi="Arial" w:cs="Arial"/>
                <w:b/>
                <w:caps/>
                <w:color w:val="FFFFFF" w:themeColor="background1"/>
                <w:sz w:val="22"/>
                <w:szCs w:val="22"/>
              </w:rPr>
              <w:t>E</w:t>
            </w:r>
          </w:p>
        </w:tc>
        <w:tc>
          <w:tcPr>
            <w:tcW w:w="7371" w:type="dxa"/>
          </w:tcPr>
          <w:p w14:paraId="7215EBE1" w14:textId="77777777" w:rsidR="009D05C4" w:rsidRPr="002C4F93" w:rsidRDefault="009D05C4" w:rsidP="00D83B79">
            <w:pPr>
              <w:rPr>
                <w:rFonts w:ascii="Arial" w:hAnsi="Arial" w:cs="Arial"/>
                <w:bCs/>
                <w:caps/>
                <w:sz w:val="22"/>
                <w:szCs w:val="22"/>
              </w:rPr>
            </w:pPr>
            <w:r w:rsidRPr="002C4F93">
              <w:rPr>
                <w:rFonts w:ascii="Arial" w:hAnsi="Arial" w:cs="Arial"/>
                <w:bCs/>
                <w:caps/>
                <w:sz w:val="22"/>
                <w:szCs w:val="22"/>
              </w:rPr>
              <w:t>social value delivery plan</w:t>
            </w:r>
          </w:p>
        </w:tc>
      </w:tr>
    </w:tbl>
    <w:p w14:paraId="3BDAC1DB" w14:textId="77777777" w:rsidR="000F5387" w:rsidRPr="00E72074" w:rsidRDefault="000F5387">
      <w:pPr>
        <w:rPr>
          <w:rFonts w:ascii="Arial" w:eastAsia="Montserrat" w:hAnsi="Arial" w:cs="Arial"/>
          <w:smallCaps/>
        </w:rPr>
      </w:pPr>
    </w:p>
    <w:p w14:paraId="524BC94C" w14:textId="77777777" w:rsidR="000F5387" w:rsidRPr="00E72074" w:rsidRDefault="000F5387">
      <w:pPr>
        <w:rPr>
          <w:rFonts w:ascii="Arial" w:eastAsia="Montserrat" w:hAnsi="Arial" w:cs="Arial"/>
          <w:smallCaps/>
        </w:rPr>
      </w:pPr>
    </w:p>
    <w:p w14:paraId="4076412D" w14:textId="77777777" w:rsidR="000F5387" w:rsidRPr="00E72074" w:rsidRDefault="0029736C">
      <w:pPr>
        <w:spacing w:after="160"/>
        <w:rPr>
          <w:rFonts w:ascii="Arial" w:eastAsia="Montserrat" w:hAnsi="Arial" w:cs="Arial"/>
          <w:smallCaps/>
        </w:rPr>
      </w:pPr>
      <w:r w:rsidRPr="00E72074">
        <w:rPr>
          <w:rFonts w:ascii="Arial" w:hAnsi="Arial" w:cs="Arial"/>
        </w:rPr>
        <w:br w:type="page"/>
      </w:r>
    </w:p>
    <w:p w14:paraId="13AF29A7" w14:textId="77777777" w:rsidR="000F5387" w:rsidRPr="00E72074" w:rsidRDefault="0029736C">
      <w:pPr>
        <w:pStyle w:val="Heading1"/>
        <w:numPr>
          <w:ilvl w:val="0"/>
          <w:numId w:val="14"/>
        </w:numPr>
        <w:ind w:left="851" w:hanging="851"/>
        <w:rPr>
          <w:rFonts w:ascii="Arial" w:eastAsia="Montserrat" w:hAnsi="Arial" w:cs="Arial"/>
          <w:sz w:val="28"/>
          <w:szCs w:val="28"/>
        </w:rPr>
      </w:pPr>
      <w:bookmarkStart w:id="0" w:name="_Toc117851885"/>
      <w:r w:rsidRPr="00E72074">
        <w:rPr>
          <w:rFonts w:ascii="Arial" w:eastAsia="Montserrat" w:hAnsi="Arial" w:cs="Arial"/>
          <w:sz w:val="28"/>
          <w:szCs w:val="28"/>
        </w:rPr>
        <w:lastRenderedPageBreak/>
        <w:t>INTRODUCTION</w:t>
      </w:r>
      <w:bookmarkEnd w:id="0"/>
    </w:p>
    <w:p w14:paraId="41DD9807" w14:textId="77777777" w:rsidR="000F5387" w:rsidRPr="00E72074" w:rsidRDefault="0029736C">
      <w:pPr>
        <w:pStyle w:val="Heading2"/>
        <w:numPr>
          <w:ilvl w:val="1"/>
          <w:numId w:val="14"/>
        </w:numPr>
        <w:ind w:left="851" w:hanging="851"/>
        <w:rPr>
          <w:rFonts w:ascii="Arial" w:eastAsia="Montserrat" w:hAnsi="Arial" w:cs="Arial"/>
          <w:sz w:val="24"/>
        </w:rPr>
      </w:pPr>
      <w:bookmarkStart w:id="1" w:name="_Toc117851886"/>
      <w:r w:rsidRPr="00E72074">
        <w:rPr>
          <w:rFonts w:ascii="Arial" w:eastAsia="Montserrat" w:hAnsi="Arial" w:cs="Arial"/>
          <w:sz w:val="24"/>
        </w:rPr>
        <w:t>Glossary</w:t>
      </w:r>
      <w:bookmarkEnd w:id="1"/>
    </w:p>
    <w:p w14:paraId="6D1E0C66" w14:textId="77777777" w:rsidR="000F5387" w:rsidRPr="00E72074" w:rsidRDefault="000F5387">
      <w:pPr>
        <w:rPr>
          <w:rFonts w:ascii="Arial" w:eastAsia="Montserrat" w:hAnsi="Arial" w:cs="Arial"/>
          <w:smallCaps/>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0F5387" w:rsidRPr="00E72074" w14:paraId="0AC0F298" w14:textId="77777777" w:rsidTr="00901FA8">
        <w:tc>
          <w:tcPr>
            <w:tcW w:w="2689" w:type="dxa"/>
            <w:shd w:val="clear" w:color="auto" w:fill="64B4FF" w:themeFill="accent4"/>
          </w:tcPr>
          <w:p w14:paraId="34CE8650"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Term</w:t>
            </w:r>
          </w:p>
        </w:tc>
        <w:tc>
          <w:tcPr>
            <w:tcW w:w="6327" w:type="dxa"/>
            <w:shd w:val="clear" w:color="auto" w:fill="64B4FF" w:themeFill="accent4"/>
          </w:tcPr>
          <w:p w14:paraId="72037C35"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Definition</w:t>
            </w:r>
          </w:p>
        </w:tc>
      </w:tr>
      <w:tr w:rsidR="000F5387" w:rsidRPr="00E72074" w14:paraId="33B7FD44" w14:textId="77777777">
        <w:tc>
          <w:tcPr>
            <w:tcW w:w="2689" w:type="dxa"/>
          </w:tcPr>
          <w:p w14:paraId="27277614" w14:textId="77777777" w:rsidR="000F5387" w:rsidRPr="00E72074" w:rsidRDefault="0029736C">
            <w:pPr>
              <w:rPr>
                <w:rFonts w:ascii="Arial" w:eastAsia="Montserrat" w:hAnsi="Arial" w:cs="Arial"/>
              </w:rPr>
            </w:pPr>
            <w:r w:rsidRPr="00E72074">
              <w:rPr>
                <w:rFonts w:ascii="Arial" w:eastAsia="Montserrat" w:hAnsi="Arial" w:cs="Arial"/>
              </w:rPr>
              <w:t>Abnormally Low Tenders</w:t>
            </w:r>
          </w:p>
        </w:tc>
        <w:tc>
          <w:tcPr>
            <w:tcW w:w="6327" w:type="dxa"/>
          </w:tcPr>
          <w:p w14:paraId="2FE9B455" w14:textId="77777777" w:rsidR="000F5387" w:rsidRPr="00E72074" w:rsidRDefault="0029736C">
            <w:pPr>
              <w:rPr>
                <w:rFonts w:ascii="Arial" w:eastAsia="Montserrat" w:hAnsi="Arial" w:cs="Arial"/>
              </w:rPr>
            </w:pPr>
            <w:r w:rsidRPr="00E72074">
              <w:rPr>
                <w:rFonts w:ascii="Arial" w:eastAsia="Montserrat" w:hAnsi="Arial" w:cs="Arial"/>
              </w:rPr>
              <w:t>A Tender whose price is considered significantly lower than most of or the average of all tenders in the same procurement procedure.</w:t>
            </w:r>
          </w:p>
        </w:tc>
      </w:tr>
      <w:tr w:rsidR="000F5387" w:rsidRPr="00E72074" w14:paraId="4A6F8816" w14:textId="77777777">
        <w:trPr>
          <w:trHeight w:val="136"/>
        </w:trPr>
        <w:tc>
          <w:tcPr>
            <w:tcW w:w="2689" w:type="dxa"/>
          </w:tcPr>
          <w:p w14:paraId="347BF21F" w14:textId="7CE5A79C" w:rsidR="000F5387" w:rsidRPr="00E72074" w:rsidRDefault="0029736C">
            <w:pPr>
              <w:rPr>
                <w:rFonts w:ascii="Arial" w:eastAsia="Montserrat" w:hAnsi="Arial" w:cs="Arial"/>
              </w:rPr>
            </w:pPr>
            <w:r w:rsidRPr="00E72074">
              <w:rPr>
                <w:rFonts w:ascii="Arial" w:eastAsia="Montserrat" w:hAnsi="Arial" w:cs="Arial"/>
              </w:rPr>
              <w:t>Authority (“</w:t>
            </w:r>
            <w:r w:rsidR="00E72074">
              <w:rPr>
                <w:rFonts w:ascii="Arial" w:eastAsia="Montserrat" w:hAnsi="Arial" w:cs="Arial"/>
              </w:rPr>
              <w:t>CA</w:t>
            </w:r>
            <w:r w:rsidRPr="00E72074">
              <w:rPr>
                <w:rFonts w:ascii="Arial" w:eastAsia="Montserrat" w:hAnsi="Arial" w:cs="Arial"/>
              </w:rPr>
              <w:t>”)</w:t>
            </w:r>
          </w:p>
        </w:tc>
        <w:tc>
          <w:tcPr>
            <w:tcW w:w="6327" w:type="dxa"/>
          </w:tcPr>
          <w:p w14:paraId="12044FA1" w14:textId="77777777" w:rsidR="000F5387" w:rsidRPr="00E72074" w:rsidRDefault="0029736C">
            <w:pPr>
              <w:rPr>
                <w:rFonts w:ascii="Arial" w:eastAsia="Montserrat" w:hAnsi="Arial" w:cs="Arial"/>
              </w:rPr>
            </w:pPr>
            <w:r w:rsidRPr="00E72074">
              <w:rPr>
                <w:rFonts w:ascii="Arial" w:eastAsia="Montserrat" w:hAnsi="Arial" w:cs="Arial"/>
              </w:rPr>
              <w:t xml:space="preserve">As defined in the Contract </w:t>
            </w:r>
          </w:p>
        </w:tc>
      </w:tr>
      <w:tr w:rsidR="000F5387" w:rsidRPr="00E72074" w14:paraId="6ED98977" w14:textId="77777777">
        <w:tc>
          <w:tcPr>
            <w:tcW w:w="2689" w:type="dxa"/>
          </w:tcPr>
          <w:p w14:paraId="33C4A177" w14:textId="3D05C86C" w:rsidR="000F5387" w:rsidRPr="00E72074" w:rsidRDefault="00B8210D">
            <w:pPr>
              <w:rPr>
                <w:rFonts w:ascii="Arial" w:eastAsia="Montserrat" w:hAnsi="Arial" w:cs="Arial"/>
              </w:rPr>
            </w:pPr>
            <w:r>
              <w:rPr>
                <w:rFonts w:ascii="Arial" w:eastAsia="Montserrat" w:hAnsi="Arial" w:cs="Arial"/>
              </w:rPr>
              <w:t>Proactis</w:t>
            </w:r>
          </w:p>
        </w:tc>
        <w:tc>
          <w:tcPr>
            <w:tcW w:w="6327" w:type="dxa"/>
          </w:tcPr>
          <w:p w14:paraId="1973142C" w14:textId="77777777" w:rsidR="000F5387" w:rsidRPr="00E72074" w:rsidRDefault="0029736C">
            <w:pPr>
              <w:rPr>
                <w:rFonts w:ascii="Arial" w:eastAsia="Montserrat" w:hAnsi="Arial" w:cs="Arial"/>
              </w:rPr>
            </w:pPr>
            <w:r w:rsidRPr="00E72074">
              <w:rPr>
                <w:rFonts w:ascii="Arial" w:eastAsia="Montserrat" w:hAnsi="Arial" w:cs="Arial"/>
              </w:rPr>
              <w:t>The e-tendering portal where Tenderers submit their completed Tenders</w:t>
            </w:r>
          </w:p>
        </w:tc>
      </w:tr>
      <w:tr w:rsidR="000F5387" w:rsidRPr="00E72074" w14:paraId="6AB58D26" w14:textId="77777777">
        <w:tc>
          <w:tcPr>
            <w:tcW w:w="2689" w:type="dxa"/>
          </w:tcPr>
          <w:p w14:paraId="2CB46E4C" w14:textId="77777777" w:rsidR="000F5387" w:rsidRPr="00E72074" w:rsidRDefault="0029736C">
            <w:pPr>
              <w:rPr>
                <w:rFonts w:ascii="Arial" w:eastAsia="Montserrat" w:hAnsi="Arial" w:cs="Arial"/>
              </w:rPr>
            </w:pPr>
            <w:r w:rsidRPr="00E72074">
              <w:rPr>
                <w:rFonts w:ascii="Arial" w:eastAsia="Montserrat" w:hAnsi="Arial" w:cs="Arial"/>
              </w:rPr>
              <w:t>Cabinet Office Outsourcing Playbook June 2020</w:t>
            </w:r>
          </w:p>
        </w:tc>
        <w:tc>
          <w:tcPr>
            <w:tcW w:w="6327" w:type="dxa"/>
          </w:tcPr>
          <w:p w14:paraId="20F82524" w14:textId="47C1D7B4" w:rsidR="000F5387" w:rsidRPr="00E72074" w:rsidRDefault="0029736C">
            <w:pPr>
              <w:rPr>
                <w:rFonts w:ascii="Arial" w:eastAsia="Montserrat" w:hAnsi="Arial" w:cs="Arial"/>
              </w:rPr>
            </w:pPr>
            <w:r w:rsidRPr="00E72074">
              <w:rPr>
                <w:rFonts w:ascii="Arial" w:eastAsia="Montserrat" w:hAnsi="Arial" w:cs="Arial"/>
              </w:rPr>
              <w:t>The Outsourcing playbook sets out how government departments should approach outsourcing projects and its application is assured through Cabinet Office controls.  </w:t>
            </w:r>
          </w:p>
        </w:tc>
      </w:tr>
      <w:tr w:rsidR="000F5387" w:rsidRPr="00E72074" w14:paraId="6588E51B" w14:textId="77777777">
        <w:tc>
          <w:tcPr>
            <w:tcW w:w="2689" w:type="dxa"/>
          </w:tcPr>
          <w:p w14:paraId="51F4D80D" w14:textId="77777777" w:rsidR="000F5387" w:rsidRPr="00E72074" w:rsidRDefault="0029736C">
            <w:pPr>
              <w:rPr>
                <w:rFonts w:ascii="Arial" w:eastAsia="Montserrat" w:hAnsi="Arial" w:cs="Arial"/>
              </w:rPr>
            </w:pPr>
            <w:r w:rsidRPr="00E72074">
              <w:rPr>
                <w:rFonts w:ascii="Arial" w:eastAsia="Montserrat" w:hAnsi="Arial" w:cs="Arial"/>
              </w:rPr>
              <w:t>Centre for Public Appointments</w:t>
            </w:r>
          </w:p>
        </w:tc>
        <w:tc>
          <w:tcPr>
            <w:tcW w:w="6327" w:type="dxa"/>
          </w:tcPr>
          <w:p w14:paraId="39113E1E" w14:textId="77777777" w:rsidR="000F5387" w:rsidRPr="00E72074" w:rsidRDefault="0029736C">
            <w:pPr>
              <w:rPr>
                <w:rFonts w:ascii="Arial" w:eastAsia="Montserrat" w:hAnsi="Arial" w:cs="Arial"/>
              </w:rPr>
            </w:pPr>
            <w:r w:rsidRPr="00E72074">
              <w:rPr>
                <w:rFonts w:ascii="Arial" w:eastAsia="Montserrat" w:hAnsi="Arial" w:cs="Arial"/>
              </w:rPr>
              <w:t>This applies to the whole range of appointments to public bodies. These range from the chairs of high-profile bodies like the BBC, or the governor of the Bank of England, to board members of small, technical advisory bodies. They can also include appointments to publicly funded bodies like museums or the NHS boards.</w:t>
            </w:r>
          </w:p>
        </w:tc>
      </w:tr>
      <w:tr w:rsidR="000F5387" w:rsidRPr="00E72074" w14:paraId="49FADE87" w14:textId="77777777">
        <w:tc>
          <w:tcPr>
            <w:tcW w:w="2689" w:type="dxa"/>
          </w:tcPr>
          <w:p w14:paraId="4FCA1F57" w14:textId="77777777" w:rsidR="000F5387" w:rsidRPr="00E72074" w:rsidRDefault="0029736C">
            <w:pPr>
              <w:rPr>
                <w:rFonts w:ascii="Arial" w:eastAsia="Montserrat" w:hAnsi="Arial" w:cs="Arial"/>
              </w:rPr>
            </w:pPr>
            <w:r w:rsidRPr="00E72074">
              <w:rPr>
                <w:rFonts w:ascii="Arial" w:eastAsia="Montserrat" w:hAnsi="Arial" w:cs="Arial"/>
              </w:rPr>
              <w:t>Commercial Response</w:t>
            </w:r>
          </w:p>
        </w:tc>
        <w:tc>
          <w:tcPr>
            <w:tcW w:w="6327" w:type="dxa"/>
          </w:tcPr>
          <w:p w14:paraId="182120FA" w14:textId="77777777" w:rsidR="000F5387" w:rsidRPr="00E72074" w:rsidRDefault="0029736C">
            <w:pPr>
              <w:rPr>
                <w:rFonts w:ascii="Arial" w:eastAsia="Montserrat" w:hAnsi="Arial" w:cs="Arial"/>
              </w:rPr>
            </w:pPr>
            <w:r w:rsidRPr="00E72074">
              <w:rPr>
                <w:rFonts w:ascii="Arial" w:eastAsia="Montserrat" w:hAnsi="Arial" w:cs="Arial"/>
              </w:rPr>
              <w:t>The Tenderers ‘response to the Commercial Schedule</w:t>
            </w:r>
          </w:p>
        </w:tc>
      </w:tr>
      <w:tr w:rsidR="000F5387" w:rsidRPr="00E72074" w14:paraId="7D3F25D4" w14:textId="77777777">
        <w:tc>
          <w:tcPr>
            <w:tcW w:w="2689" w:type="dxa"/>
          </w:tcPr>
          <w:p w14:paraId="3837B45D" w14:textId="77777777" w:rsidR="000F5387" w:rsidRPr="00E72074" w:rsidRDefault="0029736C">
            <w:pPr>
              <w:rPr>
                <w:rFonts w:ascii="Arial" w:eastAsia="Montserrat" w:hAnsi="Arial" w:cs="Arial"/>
              </w:rPr>
            </w:pPr>
            <w:r w:rsidRPr="00E72074">
              <w:rPr>
                <w:rFonts w:ascii="Arial" w:eastAsia="Montserrat" w:hAnsi="Arial" w:cs="Arial"/>
              </w:rPr>
              <w:t>Commercially Sensitive</w:t>
            </w:r>
          </w:p>
        </w:tc>
        <w:tc>
          <w:tcPr>
            <w:tcW w:w="6327" w:type="dxa"/>
          </w:tcPr>
          <w:p w14:paraId="4C0F2D06" w14:textId="77777777" w:rsidR="000F5387" w:rsidRPr="00E72074" w:rsidRDefault="0029736C">
            <w:pPr>
              <w:rPr>
                <w:rFonts w:ascii="Arial" w:eastAsia="Montserrat" w:hAnsi="Arial" w:cs="Arial"/>
              </w:rPr>
            </w:pPr>
            <w:r w:rsidRPr="00E72074">
              <w:rPr>
                <w:rFonts w:ascii="Arial" w:eastAsia="Montserrat" w:hAnsi="Arial" w:cs="Arial"/>
              </w:rPr>
              <w:t xml:space="preserve">Queries which Tenderers deem to be of a sensitive nature </w:t>
            </w:r>
          </w:p>
        </w:tc>
      </w:tr>
      <w:tr w:rsidR="000F5387" w:rsidRPr="00E72074" w14:paraId="7AB5867D" w14:textId="77777777">
        <w:trPr>
          <w:trHeight w:val="249"/>
        </w:trPr>
        <w:tc>
          <w:tcPr>
            <w:tcW w:w="2689" w:type="dxa"/>
          </w:tcPr>
          <w:p w14:paraId="5AD561F1" w14:textId="77777777" w:rsidR="000F5387" w:rsidRPr="00E72074" w:rsidRDefault="0029736C">
            <w:pPr>
              <w:rPr>
                <w:rFonts w:ascii="Arial" w:eastAsia="Montserrat" w:hAnsi="Arial" w:cs="Arial"/>
              </w:rPr>
            </w:pPr>
            <w:r w:rsidRPr="00E72074">
              <w:rPr>
                <w:rFonts w:ascii="Arial" w:eastAsia="Montserrat" w:hAnsi="Arial" w:cs="Arial"/>
              </w:rPr>
              <w:t>Contract Award</w:t>
            </w:r>
          </w:p>
        </w:tc>
        <w:tc>
          <w:tcPr>
            <w:tcW w:w="6327" w:type="dxa"/>
          </w:tcPr>
          <w:p w14:paraId="471B3B0F" w14:textId="77777777" w:rsidR="000F5387" w:rsidRPr="00E72074" w:rsidRDefault="0029736C">
            <w:pPr>
              <w:rPr>
                <w:rFonts w:ascii="Arial" w:eastAsia="Montserrat" w:hAnsi="Arial" w:cs="Arial"/>
              </w:rPr>
            </w:pPr>
            <w:r w:rsidRPr="00E72074">
              <w:rPr>
                <w:rFonts w:ascii="Arial" w:eastAsia="Montserrat" w:hAnsi="Arial" w:cs="Arial"/>
              </w:rPr>
              <w:t>The award of the Contract to the successful Tenderer following the evaluation process</w:t>
            </w:r>
          </w:p>
        </w:tc>
      </w:tr>
      <w:tr w:rsidR="000F5387" w:rsidRPr="00E72074" w14:paraId="0C0EEFED" w14:textId="77777777">
        <w:tc>
          <w:tcPr>
            <w:tcW w:w="2689" w:type="dxa"/>
          </w:tcPr>
          <w:p w14:paraId="20F553A9" w14:textId="77777777" w:rsidR="000F5387" w:rsidRPr="00E72074" w:rsidRDefault="0029736C">
            <w:pPr>
              <w:rPr>
                <w:rFonts w:ascii="Arial" w:eastAsia="Montserrat" w:hAnsi="Arial" w:cs="Arial"/>
              </w:rPr>
            </w:pPr>
            <w:r w:rsidRPr="00E72074">
              <w:rPr>
                <w:rFonts w:ascii="Arial" w:eastAsia="Montserrat" w:hAnsi="Arial" w:cs="Arial"/>
              </w:rPr>
              <w:t>Contracting Authorities</w:t>
            </w:r>
          </w:p>
        </w:tc>
        <w:tc>
          <w:tcPr>
            <w:tcW w:w="6327" w:type="dxa"/>
          </w:tcPr>
          <w:p w14:paraId="7E9743BF" w14:textId="77777777" w:rsidR="000F5387" w:rsidRPr="00E72074" w:rsidRDefault="0029736C">
            <w:pPr>
              <w:rPr>
                <w:rFonts w:ascii="Arial" w:eastAsia="Montserrat" w:hAnsi="Arial" w:cs="Arial"/>
              </w:rPr>
            </w:pPr>
            <w:r w:rsidRPr="00E72074">
              <w:rPr>
                <w:rFonts w:ascii="Arial" w:eastAsia="Montserrat" w:hAnsi="Arial" w:cs="Arial"/>
              </w:rPr>
              <w:t>As defined in the Contract</w:t>
            </w:r>
          </w:p>
        </w:tc>
      </w:tr>
      <w:tr w:rsidR="000F5387" w:rsidRPr="00E72074" w14:paraId="1D6A9A3E" w14:textId="77777777">
        <w:tc>
          <w:tcPr>
            <w:tcW w:w="2689" w:type="dxa"/>
          </w:tcPr>
          <w:p w14:paraId="2F598166" w14:textId="77777777" w:rsidR="000F5387" w:rsidRPr="00E72074" w:rsidRDefault="0029736C">
            <w:pPr>
              <w:rPr>
                <w:rFonts w:ascii="Arial" w:eastAsia="Montserrat" w:hAnsi="Arial" w:cs="Arial"/>
              </w:rPr>
            </w:pPr>
            <w:r w:rsidRPr="00E72074">
              <w:rPr>
                <w:rFonts w:ascii="Arial" w:eastAsia="Montserrat" w:hAnsi="Arial" w:cs="Arial"/>
              </w:rPr>
              <w:t>EIR</w:t>
            </w:r>
          </w:p>
        </w:tc>
        <w:tc>
          <w:tcPr>
            <w:tcW w:w="6327" w:type="dxa"/>
          </w:tcPr>
          <w:p w14:paraId="17C5E18D" w14:textId="77777777" w:rsidR="000F5387" w:rsidRPr="00E72074" w:rsidRDefault="0029736C">
            <w:pPr>
              <w:rPr>
                <w:rFonts w:ascii="Arial" w:eastAsia="Montserrat" w:hAnsi="Arial" w:cs="Arial"/>
              </w:rPr>
            </w:pPr>
            <w:r w:rsidRPr="00E72074">
              <w:rPr>
                <w:rFonts w:ascii="Arial" w:eastAsia="Montserrat" w:hAnsi="Arial" w:cs="Arial"/>
              </w:rPr>
              <w:t>Environmental Information Regulations 2004</w:t>
            </w:r>
          </w:p>
        </w:tc>
      </w:tr>
      <w:tr w:rsidR="000F5387" w:rsidRPr="00E72074" w14:paraId="1D9AA337" w14:textId="77777777">
        <w:tc>
          <w:tcPr>
            <w:tcW w:w="2689" w:type="dxa"/>
          </w:tcPr>
          <w:p w14:paraId="1DAC02F5" w14:textId="77777777" w:rsidR="000F5387" w:rsidRPr="00E72074" w:rsidRDefault="0029736C">
            <w:pPr>
              <w:rPr>
                <w:rFonts w:ascii="Arial" w:eastAsia="Montserrat" w:hAnsi="Arial" w:cs="Arial"/>
              </w:rPr>
            </w:pPr>
            <w:r w:rsidRPr="00E72074">
              <w:rPr>
                <w:rFonts w:ascii="Arial" w:eastAsia="Montserrat" w:hAnsi="Arial" w:cs="Arial"/>
              </w:rPr>
              <w:t>EU</w:t>
            </w:r>
          </w:p>
        </w:tc>
        <w:tc>
          <w:tcPr>
            <w:tcW w:w="6327" w:type="dxa"/>
          </w:tcPr>
          <w:p w14:paraId="6AFA40F3" w14:textId="77777777" w:rsidR="000F5387" w:rsidRPr="00E72074" w:rsidRDefault="0029736C">
            <w:pPr>
              <w:rPr>
                <w:rFonts w:ascii="Arial" w:eastAsia="Montserrat" w:hAnsi="Arial" w:cs="Arial"/>
              </w:rPr>
            </w:pPr>
            <w:r w:rsidRPr="00E72074">
              <w:rPr>
                <w:rFonts w:ascii="Arial" w:eastAsia="Montserrat" w:hAnsi="Arial" w:cs="Arial"/>
              </w:rPr>
              <w:t>The European Union</w:t>
            </w:r>
          </w:p>
        </w:tc>
      </w:tr>
      <w:tr w:rsidR="000F5387" w:rsidRPr="00E72074" w14:paraId="2366181E" w14:textId="77777777">
        <w:tc>
          <w:tcPr>
            <w:tcW w:w="2689" w:type="dxa"/>
          </w:tcPr>
          <w:p w14:paraId="50742F0D" w14:textId="77777777" w:rsidR="000F5387" w:rsidRPr="00E72074" w:rsidRDefault="0029736C">
            <w:pPr>
              <w:rPr>
                <w:rFonts w:ascii="Arial" w:eastAsia="Montserrat" w:hAnsi="Arial" w:cs="Arial"/>
              </w:rPr>
            </w:pPr>
            <w:r w:rsidRPr="00E72074">
              <w:rPr>
                <w:rFonts w:ascii="Arial" w:eastAsia="Montserrat" w:hAnsi="Arial" w:cs="Arial"/>
              </w:rPr>
              <w:t>FOIA</w:t>
            </w:r>
          </w:p>
        </w:tc>
        <w:tc>
          <w:tcPr>
            <w:tcW w:w="6327" w:type="dxa"/>
          </w:tcPr>
          <w:p w14:paraId="143DD6CC" w14:textId="77777777" w:rsidR="000F5387" w:rsidRPr="00E72074" w:rsidRDefault="0029736C">
            <w:pPr>
              <w:rPr>
                <w:rFonts w:ascii="Arial" w:eastAsia="Montserrat" w:hAnsi="Arial" w:cs="Arial"/>
              </w:rPr>
            </w:pPr>
            <w:r w:rsidRPr="00E72074">
              <w:rPr>
                <w:rFonts w:ascii="Arial" w:eastAsia="Montserrat" w:hAnsi="Arial" w:cs="Arial"/>
              </w:rPr>
              <w:t>Freedom of Information Act 2000</w:t>
            </w:r>
          </w:p>
        </w:tc>
      </w:tr>
      <w:tr w:rsidR="000F5387" w:rsidRPr="00E72074" w14:paraId="24D6EC38" w14:textId="77777777" w:rsidTr="00901FA8">
        <w:tc>
          <w:tcPr>
            <w:tcW w:w="2689" w:type="dxa"/>
            <w:shd w:val="clear" w:color="auto" w:fill="64B4FF" w:themeFill="accent4"/>
          </w:tcPr>
          <w:p w14:paraId="77F51943"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Term</w:t>
            </w:r>
          </w:p>
        </w:tc>
        <w:tc>
          <w:tcPr>
            <w:tcW w:w="6327" w:type="dxa"/>
            <w:shd w:val="clear" w:color="auto" w:fill="64B4FF" w:themeFill="accent4"/>
          </w:tcPr>
          <w:p w14:paraId="10D70B3D"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Definition</w:t>
            </w:r>
          </w:p>
        </w:tc>
      </w:tr>
      <w:tr w:rsidR="000F5387" w:rsidRPr="00E72074" w14:paraId="2841FF2F" w14:textId="77777777">
        <w:tc>
          <w:tcPr>
            <w:tcW w:w="2689" w:type="dxa"/>
          </w:tcPr>
          <w:p w14:paraId="6430D7A4" w14:textId="77777777" w:rsidR="000F5387" w:rsidRPr="00E72074" w:rsidRDefault="0029736C">
            <w:pPr>
              <w:rPr>
                <w:rFonts w:ascii="Arial" w:eastAsia="Montserrat" w:hAnsi="Arial" w:cs="Arial"/>
              </w:rPr>
            </w:pPr>
            <w:r w:rsidRPr="00E72074">
              <w:rPr>
                <w:rFonts w:ascii="Arial" w:eastAsia="Montserrat" w:hAnsi="Arial" w:cs="Arial"/>
              </w:rPr>
              <w:t>General Data Protection Regulation (GDPR)</w:t>
            </w:r>
          </w:p>
        </w:tc>
        <w:tc>
          <w:tcPr>
            <w:tcW w:w="6327" w:type="dxa"/>
          </w:tcPr>
          <w:p w14:paraId="40CD8A5E" w14:textId="77777777" w:rsidR="000F5387" w:rsidRPr="00E72074" w:rsidRDefault="0029736C">
            <w:pPr>
              <w:rPr>
                <w:rFonts w:ascii="Arial" w:eastAsia="Montserrat" w:hAnsi="Arial" w:cs="Arial"/>
              </w:rPr>
            </w:pPr>
            <w:r w:rsidRPr="00E72074">
              <w:rPr>
                <w:rFonts w:ascii="Arial" w:eastAsia="Montserrat" w:hAnsi="Arial" w:cs="Arial"/>
              </w:rPr>
              <w:t>As defined in the Contract</w:t>
            </w:r>
          </w:p>
        </w:tc>
      </w:tr>
      <w:tr w:rsidR="000F5387" w:rsidRPr="00E72074" w14:paraId="4998DC9B" w14:textId="77777777">
        <w:tc>
          <w:tcPr>
            <w:tcW w:w="2689" w:type="dxa"/>
          </w:tcPr>
          <w:p w14:paraId="79567EA9" w14:textId="77777777" w:rsidR="000F5387" w:rsidRPr="00E72074" w:rsidRDefault="0029736C">
            <w:pPr>
              <w:rPr>
                <w:rFonts w:ascii="Arial" w:eastAsia="Montserrat" w:hAnsi="Arial" w:cs="Arial"/>
              </w:rPr>
            </w:pPr>
            <w:r w:rsidRPr="00E72074">
              <w:rPr>
                <w:rFonts w:ascii="Arial" w:eastAsia="Montserrat" w:hAnsi="Arial" w:cs="Arial"/>
              </w:rPr>
              <w:t>HMT</w:t>
            </w:r>
          </w:p>
        </w:tc>
        <w:tc>
          <w:tcPr>
            <w:tcW w:w="6327" w:type="dxa"/>
          </w:tcPr>
          <w:p w14:paraId="064614CE" w14:textId="77777777" w:rsidR="000F5387" w:rsidRPr="00E72074" w:rsidRDefault="0029736C">
            <w:pPr>
              <w:rPr>
                <w:rFonts w:ascii="Arial" w:eastAsia="Montserrat" w:hAnsi="Arial" w:cs="Arial"/>
              </w:rPr>
            </w:pPr>
            <w:r w:rsidRPr="00E72074">
              <w:rPr>
                <w:rFonts w:ascii="Arial" w:eastAsia="Montserrat" w:hAnsi="Arial" w:cs="Arial"/>
              </w:rPr>
              <w:t>Her Majesty’s Treasury</w:t>
            </w:r>
          </w:p>
        </w:tc>
      </w:tr>
      <w:tr w:rsidR="000F5387" w:rsidRPr="00E72074" w14:paraId="26923C32" w14:textId="77777777">
        <w:tc>
          <w:tcPr>
            <w:tcW w:w="2689" w:type="dxa"/>
          </w:tcPr>
          <w:p w14:paraId="085401E0" w14:textId="77777777" w:rsidR="000F5387" w:rsidRPr="00E72074" w:rsidRDefault="0029736C">
            <w:pPr>
              <w:rPr>
                <w:rFonts w:ascii="Arial" w:eastAsia="Montserrat" w:hAnsi="Arial" w:cs="Arial"/>
              </w:rPr>
            </w:pPr>
            <w:r w:rsidRPr="00E72074">
              <w:rPr>
                <w:rFonts w:ascii="Arial" w:eastAsia="Montserrat" w:hAnsi="Arial" w:cs="Arial"/>
              </w:rPr>
              <w:t>IPR</w:t>
            </w:r>
          </w:p>
        </w:tc>
        <w:tc>
          <w:tcPr>
            <w:tcW w:w="6327" w:type="dxa"/>
          </w:tcPr>
          <w:p w14:paraId="19D8A081" w14:textId="77777777" w:rsidR="000F5387" w:rsidRPr="00E72074" w:rsidRDefault="0029736C">
            <w:pPr>
              <w:rPr>
                <w:rFonts w:ascii="Arial" w:eastAsia="Montserrat" w:hAnsi="Arial" w:cs="Arial"/>
              </w:rPr>
            </w:pPr>
            <w:r w:rsidRPr="00E72074">
              <w:rPr>
                <w:rFonts w:ascii="Arial" w:eastAsia="Montserrat" w:hAnsi="Arial" w:cs="Arial"/>
              </w:rPr>
              <w:t>Intellectual Property Rights</w:t>
            </w:r>
          </w:p>
        </w:tc>
      </w:tr>
      <w:tr w:rsidR="000F5387" w:rsidRPr="00E72074" w14:paraId="04400309" w14:textId="77777777">
        <w:tc>
          <w:tcPr>
            <w:tcW w:w="2689" w:type="dxa"/>
          </w:tcPr>
          <w:p w14:paraId="531C2101" w14:textId="77777777" w:rsidR="000F5387" w:rsidRPr="00E72074" w:rsidRDefault="0029736C">
            <w:pPr>
              <w:rPr>
                <w:rFonts w:ascii="Arial" w:eastAsia="Montserrat" w:hAnsi="Arial" w:cs="Arial"/>
              </w:rPr>
            </w:pPr>
            <w:r w:rsidRPr="00E72074">
              <w:rPr>
                <w:rFonts w:ascii="Arial" w:eastAsia="Montserrat" w:hAnsi="Arial" w:cs="Arial"/>
              </w:rPr>
              <w:t>ITT</w:t>
            </w:r>
          </w:p>
        </w:tc>
        <w:tc>
          <w:tcPr>
            <w:tcW w:w="6327" w:type="dxa"/>
          </w:tcPr>
          <w:p w14:paraId="792B1134" w14:textId="77777777" w:rsidR="000F5387" w:rsidRPr="00E72074" w:rsidRDefault="0029736C">
            <w:pPr>
              <w:rPr>
                <w:rFonts w:ascii="Arial" w:eastAsia="Montserrat" w:hAnsi="Arial" w:cs="Arial"/>
              </w:rPr>
            </w:pPr>
            <w:r w:rsidRPr="00E72074">
              <w:rPr>
                <w:rFonts w:ascii="Arial" w:eastAsia="Montserrat" w:hAnsi="Arial" w:cs="Arial"/>
              </w:rPr>
              <w:t>This Invitation to Tender</w:t>
            </w:r>
          </w:p>
        </w:tc>
      </w:tr>
      <w:tr w:rsidR="000F5387" w:rsidRPr="00E72074" w14:paraId="5EB48BCE" w14:textId="77777777">
        <w:tc>
          <w:tcPr>
            <w:tcW w:w="2689" w:type="dxa"/>
          </w:tcPr>
          <w:p w14:paraId="1EC72E2D" w14:textId="77777777" w:rsidR="000F5387" w:rsidRPr="00E72074" w:rsidRDefault="0029736C">
            <w:pPr>
              <w:rPr>
                <w:rFonts w:ascii="Arial" w:eastAsia="Montserrat" w:hAnsi="Arial" w:cs="Arial"/>
              </w:rPr>
            </w:pPr>
            <w:r w:rsidRPr="00E72074">
              <w:rPr>
                <w:rFonts w:ascii="Arial" w:eastAsia="Montserrat" w:hAnsi="Arial" w:cs="Arial"/>
              </w:rPr>
              <w:t>MEAT</w:t>
            </w:r>
          </w:p>
        </w:tc>
        <w:tc>
          <w:tcPr>
            <w:tcW w:w="6327" w:type="dxa"/>
          </w:tcPr>
          <w:p w14:paraId="5A4330D0" w14:textId="77777777" w:rsidR="000F5387" w:rsidRPr="00E72074" w:rsidRDefault="0029736C">
            <w:pPr>
              <w:rPr>
                <w:rFonts w:ascii="Arial" w:eastAsia="Montserrat" w:hAnsi="Arial" w:cs="Arial"/>
              </w:rPr>
            </w:pPr>
            <w:r w:rsidRPr="00E72074">
              <w:rPr>
                <w:rFonts w:ascii="Arial" w:eastAsia="Montserrat" w:hAnsi="Arial" w:cs="Arial"/>
              </w:rPr>
              <w:t>Most Economically Advantageous Tender</w:t>
            </w:r>
          </w:p>
        </w:tc>
      </w:tr>
      <w:tr w:rsidR="000F5387" w:rsidRPr="00E72074" w14:paraId="7B55A21D" w14:textId="77777777">
        <w:tc>
          <w:tcPr>
            <w:tcW w:w="2689" w:type="dxa"/>
          </w:tcPr>
          <w:p w14:paraId="2CC78FDD" w14:textId="77777777" w:rsidR="000F5387" w:rsidRPr="00E72074" w:rsidRDefault="0029736C">
            <w:pPr>
              <w:rPr>
                <w:rFonts w:ascii="Arial" w:eastAsia="Montserrat" w:hAnsi="Arial" w:cs="Arial"/>
              </w:rPr>
            </w:pPr>
            <w:r w:rsidRPr="00E72074">
              <w:rPr>
                <w:rFonts w:ascii="Arial" w:eastAsia="Montserrat" w:hAnsi="Arial" w:cs="Arial"/>
              </w:rPr>
              <w:t>PCR 2015</w:t>
            </w:r>
          </w:p>
        </w:tc>
        <w:tc>
          <w:tcPr>
            <w:tcW w:w="6327" w:type="dxa"/>
          </w:tcPr>
          <w:p w14:paraId="7EE6E7C0" w14:textId="77777777" w:rsidR="000F5387" w:rsidRPr="00E72074" w:rsidRDefault="0029736C">
            <w:pPr>
              <w:rPr>
                <w:rFonts w:ascii="Arial" w:eastAsia="Montserrat" w:hAnsi="Arial" w:cs="Arial"/>
              </w:rPr>
            </w:pPr>
            <w:r w:rsidRPr="00E72074">
              <w:rPr>
                <w:rFonts w:ascii="Arial" w:eastAsia="Montserrat" w:hAnsi="Arial" w:cs="Arial"/>
              </w:rPr>
              <w:t xml:space="preserve">The Public Contracts Regulations 2015 </w:t>
            </w:r>
          </w:p>
        </w:tc>
      </w:tr>
      <w:tr w:rsidR="000F5387" w:rsidRPr="00E72074" w14:paraId="5B7791FA" w14:textId="77777777">
        <w:tc>
          <w:tcPr>
            <w:tcW w:w="2689" w:type="dxa"/>
          </w:tcPr>
          <w:p w14:paraId="1F392BFF" w14:textId="77777777" w:rsidR="000F5387" w:rsidRPr="00E72074" w:rsidRDefault="0029736C">
            <w:pPr>
              <w:rPr>
                <w:rFonts w:ascii="Arial" w:eastAsia="Montserrat" w:hAnsi="Arial" w:cs="Arial"/>
              </w:rPr>
            </w:pPr>
            <w:r w:rsidRPr="00E72074">
              <w:rPr>
                <w:rFonts w:ascii="Arial" w:eastAsia="Montserrat" w:hAnsi="Arial" w:cs="Arial"/>
              </w:rPr>
              <w:t>PPQS</w:t>
            </w:r>
          </w:p>
        </w:tc>
        <w:tc>
          <w:tcPr>
            <w:tcW w:w="6327" w:type="dxa"/>
          </w:tcPr>
          <w:p w14:paraId="6F599A0B" w14:textId="77777777" w:rsidR="000F5387" w:rsidRPr="00E72074" w:rsidRDefault="0029736C">
            <w:pPr>
              <w:rPr>
                <w:rFonts w:ascii="Arial" w:eastAsia="Montserrat" w:hAnsi="Arial" w:cs="Arial"/>
              </w:rPr>
            </w:pPr>
            <w:r w:rsidRPr="00E72074">
              <w:rPr>
                <w:rFonts w:ascii="Arial" w:eastAsia="Montserrat" w:hAnsi="Arial" w:cs="Arial"/>
              </w:rPr>
              <w:t>Price Per Quality Score</w:t>
            </w:r>
          </w:p>
        </w:tc>
      </w:tr>
      <w:tr w:rsidR="000F5387" w:rsidRPr="00E72074" w14:paraId="52B60BC4" w14:textId="77777777">
        <w:tc>
          <w:tcPr>
            <w:tcW w:w="2689" w:type="dxa"/>
          </w:tcPr>
          <w:p w14:paraId="152818F0" w14:textId="77777777" w:rsidR="000F5387" w:rsidRPr="00E72074" w:rsidRDefault="0029736C">
            <w:pPr>
              <w:rPr>
                <w:rFonts w:ascii="Arial" w:eastAsia="Montserrat" w:hAnsi="Arial" w:cs="Arial"/>
              </w:rPr>
            </w:pPr>
            <w:r w:rsidRPr="00E72074">
              <w:rPr>
                <w:rFonts w:ascii="Arial" w:eastAsia="Montserrat" w:hAnsi="Arial" w:cs="Arial"/>
              </w:rPr>
              <w:t>Prevention of Corruption Acts 1889 to 1916</w:t>
            </w:r>
          </w:p>
        </w:tc>
        <w:tc>
          <w:tcPr>
            <w:tcW w:w="6327" w:type="dxa"/>
          </w:tcPr>
          <w:p w14:paraId="3E515EFE" w14:textId="77777777" w:rsidR="000F5387" w:rsidRPr="00E72074" w:rsidRDefault="0029736C">
            <w:pPr>
              <w:rPr>
                <w:rFonts w:ascii="Arial" w:eastAsia="Montserrat" w:hAnsi="Arial" w:cs="Arial"/>
              </w:rPr>
            </w:pPr>
            <w:r w:rsidRPr="00E72074">
              <w:rPr>
                <w:rFonts w:ascii="Arial" w:eastAsia="Montserrat" w:hAnsi="Arial" w:cs="Arial"/>
              </w:rPr>
              <w:t> the collective title of the Public Bodies Corrupt Practices Act 1889, the Prevention of Corruption Act 1906 and the Prevention of Corruption Act 1916.</w:t>
            </w:r>
          </w:p>
        </w:tc>
      </w:tr>
      <w:tr w:rsidR="000F5387" w:rsidRPr="00E72074" w14:paraId="03CB4540" w14:textId="77777777">
        <w:tc>
          <w:tcPr>
            <w:tcW w:w="2689" w:type="dxa"/>
          </w:tcPr>
          <w:p w14:paraId="0D490348" w14:textId="0551861B" w:rsidR="000F5387" w:rsidRPr="00E72074" w:rsidRDefault="00E72074">
            <w:pPr>
              <w:rPr>
                <w:rFonts w:ascii="Arial" w:eastAsia="Montserrat" w:hAnsi="Arial" w:cs="Arial"/>
              </w:rPr>
            </w:pPr>
            <w:r>
              <w:rPr>
                <w:rFonts w:ascii="Arial" w:eastAsia="Montserrat" w:hAnsi="Arial" w:cs="Arial"/>
              </w:rPr>
              <w:t>DRT</w:t>
            </w:r>
          </w:p>
        </w:tc>
        <w:tc>
          <w:tcPr>
            <w:tcW w:w="6327" w:type="dxa"/>
          </w:tcPr>
          <w:p w14:paraId="450FA21E" w14:textId="4A97EF92" w:rsidR="000F5387" w:rsidRPr="00E72074" w:rsidRDefault="00DB6103">
            <w:pPr>
              <w:rPr>
                <w:rFonts w:ascii="Arial" w:eastAsia="Montserrat" w:hAnsi="Arial" w:cs="Arial"/>
              </w:rPr>
            </w:pPr>
            <w:r>
              <w:rPr>
                <w:rFonts w:ascii="Arial" w:eastAsia="Montserrat" w:hAnsi="Arial" w:cs="Arial"/>
              </w:rPr>
              <w:t xml:space="preserve">Demand </w:t>
            </w:r>
            <w:r w:rsidR="000E29F0">
              <w:rPr>
                <w:rFonts w:ascii="Arial" w:eastAsia="Montserrat" w:hAnsi="Arial" w:cs="Arial"/>
              </w:rPr>
              <w:t>Response Transport</w:t>
            </w:r>
            <w:r w:rsidR="0029736C" w:rsidRPr="00E72074">
              <w:rPr>
                <w:rFonts w:ascii="Arial" w:eastAsia="Montserrat" w:hAnsi="Arial" w:cs="Arial"/>
              </w:rPr>
              <w:t xml:space="preserve"> </w:t>
            </w:r>
          </w:p>
        </w:tc>
      </w:tr>
      <w:tr w:rsidR="000F5387" w:rsidRPr="00E72074" w14:paraId="5D1AF2DA" w14:textId="77777777">
        <w:tc>
          <w:tcPr>
            <w:tcW w:w="2689" w:type="dxa"/>
          </w:tcPr>
          <w:p w14:paraId="4DF29224" w14:textId="77777777" w:rsidR="000F5387" w:rsidRPr="00E72074" w:rsidRDefault="0029736C">
            <w:pPr>
              <w:rPr>
                <w:rFonts w:ascii="Arial" w:eastAsia="Montserrat" w:hAnsi="Arial" w:cs="Arial"/>
              </w:rPr>
            </w:pPr>
            <w:r w:rsidRPr="00E72074">
              <w:rPr>
                <w:rFonts w:ascii="Arial" w:eastAsia="Montserrat" w:hAnsi="Arial" w:cs="Arial"/>
              </w:rPr>
              <w:t>Scoring Methodology</w:t>
            </w:r>
          </w:p>
        </w:tc>
        <w:tc>
          <w:tcPr>
            <w:tcW w:w="6327" w:type="dxa"/>
          </w:tcPr>
          <w:p w14:paraId="6DDD47DE" w14:textId="77777777" w:rsidR="000F5387" w:rsidRPr="00E72074" w:rsidRDefault="0029736C">
            <w:pPr>
              <w:rPr>
                <w:rFonts w:ascii="Arial" w:eastAsia="Montserrat" w:hAnsi="Arial" w:cs="Arial"/>
              </w:rPr>
            </w:pPr>
            <w:r w:rsidRPr="00E72074">
              <w:rPr>
                <w:rFonts w:ascii="Arial" w:eastAsia="Montserrat" w:hAnsi="Arial" w:cs="Arial"/>
              </w:rPr>
              <w:t xml:space="preserve">This defines how submitted Tenders will be scored </w:t>
            </w:r>
          </w:p>
        </w:tc>
      </w:tr>
      <w:tr w:rsidR="000F5387" w:rsidRPr="00E72074" w14:paraId="18679C8A" w14:textId="77777777">
        <w:tc>
          <w:tcPr>
            <w:tcW w:w="2689" w:type="dxa"/>
          </w:tcPr>
          <w:p w14:paraId="6DE381EA" w14:textId="77777777" w:rsidR="000F5387" w:rsidRPr="00E72074" w:rsidRDefault="0029736C">
            <w:pPr>
              <w:rPr>
                <w:rFonts w:ascii="Arial" w:eastAsia="Montserrat" w:hAnsi="Arial" w:cs="Arial"/>
              </w:rPr>
            </w:pPr>
            <w:r w:rsidRPr="00E72074">
              <w:rPr>
                <w:rFonts w:ascii="Arial" w:eastAsia="Montserrat" w:hAnsi="Arial" w:cs="Arial"/>
              </w:rPr>
              <w:t>SME’s</w:t>
            </w:r>
          </w:p>
        </w:tc>
        <w:tc>
          <w:tcPr>
            <w:tcW w:w="6327" w:type="dxa"/>
          </w:tcPr>
          <w:p w14:paraId="4BFBDD5A" w14:textId="77777777" w:rsidR="000F5387" w:rsidRPr="00E72074" w:rsidRDefault="0029736C">
            <w:pPr>
              <w:rPr>
                <w:rFonts w:ascii="Arial" w:eastAsia="Montserrat" w:hAnsi="Arial" w:cs="Arial"/>
              </w:rPr>
            </w:pPr>
            <w:r w:rsidRPr="00E72074">
              <w:rPr>
                <w:rFonts w:ascii="Arial" w:eastAsia="Montserrat" w:hAnsi="Arial" w:cs="Arial"/>
              </w:rPr>
              <w:t>Subject Matter Experts</w:t>
            </w:r>
          </w:p>
        </w:tc>
      </w:tr>
      <w:tr w:rsidR="000F5387" w:rsidRPr="00E72074" w14:paraId="2AD4D92B" w14:textId="77777777">
        <w:tc>
          <w:tcPr>
            <w:tcW w:w="2689" w:type="dxa"/>
          </w:tcPr>
          <w:p w14:paraId="59ED219D" w14:textId="77777777" w:rsidR="000F5387" w:rsidRPr="00E72074" w:rsidRDefault="0029736C">
            <w:pPr>
              <w:rPr>
                <w:rFonts w:ascii="Arial" w:eastAsia="Montserrat" w:hAnsi="Arial" w:cs="Arial"/>
              </w:rPr>
            </w:pPr>
            <w:r w:rsidRPr="00E72074">
              <w:rPr>
                <w:rFonts w:ascii="Arial" w:eastAsia="Montserrat" w:hAnsi="Arial" w:cs="Arial"/>
              </w:rPr>
              <w:t>SMEs</w:t>
            </w:r>
          </w:p>
        </w:tc>
        <w:tc>
          <w:tcPr>
            <w:tcW w:w="6327" w:type="dxa"/>
          </w:tcPr>
          <w:p w14:paraId="792F68CF" w14:textId="77777777" w:rsidR="000F5387" w:rsidRPr="00E72074" w:rsidRDefault="0029736C">
            <w:pPr>
              <w:rPr>
                <w:rFonts w:ascii="Arial" w:eastAsia="Montserrat" w:hAnsi="Arial" w:cs="Arial"/>
              </w:rPr>
            </w:pPr>
            <w:r w:rsidRPr="00E72074">
              <w:rPr>
                <w:rFonts w:ascii="Arial" w:eastAsia="Montserrat" w:hAnsi="Arial" w:cs="Arial"/>
              </w:rPr>
              <w:t>Small and Medium Enterprises</w:t>
            </w:r>
          </w:p>
        </w:tc>
      </w:tr>
      <w:tr w:rsidR="000F5387" w:rsidRPr="00E72074" w14:paraId="4DC1B17A" w14:textId="77777777">
        <w:tc>
          <w:tcPr>
            <w:tcW w:w="2689" w:type="dxa"/>
          </w:tcPr>
          <w:p w14:paraId="7A315F4B" w14:textId="77777777" w:rsidR="000F5387" w:rsidRPr="00E72074" w:rsidRDefault="0029736C">
            <w:pPr>
              <w:rPr>
                <w:rFonts w:ascii="Arial" w:eastAsia="Montserrat" w:hAnsi="Arial" w:cs="Arial"/>
              </w:rPr>
            </w:pPr>
            <w:r w:rsidRPr="00E72074">
              <w:rPr>
                <w:rFonts w:ascii="Arial" w:eastAsia="Montserrat" w:hAnsi="Arial" w:cs="Arial"/>
              </w:rPr>
              <w:t>Suppliers</w:t>
            </w:r>
          </w:p>
        </w:tc>
        <w:tc>
          <w:tcPr>
            <w:tcW w:w="6327" w:type="dxa"/>
          </w:tcPr>
          <w:p w14:paraId="5321AB9E" w14:textId="77777777" w:rsidR="000F5387" w:rsidRPr="00E72074" w:rsidRDefault="0029736C">
            <w:pPr>
              <w:rPr>
                <w:rFonts w:ascii="Arial" w:eastAsia="Montserrat" w:hAnsi="Arial" w:cs="Arial"/>
              </w:rPr>
            </w:pPr>
            <w:r w:rsidRPr="00E72074">
              <w:rPr>
                <w:rFonts w:ascii="Arial" w:eastAsia="Montserrat" w:hAnsi="Arial" w:cs="Arial"/>
              </w:rPr>
              <w:t>Companies and/or Organisation who have been invited to tender for the opportunity</w:t>
            </w:r>
          </w:p>
        </w:tc>
      </w:tr>
      <w:tr w:rsidR="000F5387" w:rsidRPr="00E72074" w14:paraId="73D32134" w14:textId="77777777">
        <w:tc>
          <w:tcPr>
            <w:tcW w:w="2689" w:type="dxa"/>
          </w:tcPr>
          <w:p w14:paraId="1AC27070" w14:textId="77777777" w:rsidR="000F5387" w:rsidRPr="00E72074" w:rsidRDefault="0029736C">
            <w:pPr>
              <w:rPr>
                <w:rFonts w:ascii="Arial" w:eastAsia="Montserrat" w:hAnsi="Arial" w:cs="Arial"/>
              </w:rPr>
            </w:pPr>
            <w:r w:rsidRPr="00E72074">
              <w:rPr>
                <w:rFonts w:ascii="Arial" w:eastAsia="Montserrat" w:hAnsi="Arial" w:cs="Arial"/>
              </w:rPr>
              <w:t>Tender Evaluation’</w:t>
            </w:r>
          </w:p>
        </w:tc>
        <w:tc>
          <w:tcPr>
            <w:tcW w:w="6327" w:type="dxa"/>
          </w:tcPr>
          <w:p w14:paraId="3060275E" w14:textId="77777777" w:rsidR="000F5387" w:rsidRPr="00E72074" w:rsidRDefault="0029736C">
            <w:pPr>
              <w:rPr>
                <w:rFonts w:ascii="Arial" w:eastAsia="Montserrat" w:hAnsi="Arial" w:cs="Arial"/>
              </w:rPr>
            </w:pPr>
            <w:r w:rsidRPr="00E72074">
              <w:rPr>
                <w:rFonts w:ascii="Arial" w:eastAsia="Montserrat" w:hAnsi="Arial" w:cs="Arial"/>
              </w:rPr>
              <w:t xml:space="preserve">The process of assessing submitted Tenders against the ITT requirements </w:t>
            </w:r>
          </w:p>
        </w:tc>
      </w:tr>
      <w:tr w:rsidR="000F5387" w:rsidRPr="00E72074" w14:paraId="32AA4B3E" w14:textId="77777777">
        <w:tc>
          <w:tcPr>
            <w:tcW w:w="2689" w:type="dxa"/>
          </w:tcPr>
          <w:p w14:paraId="05ADC2DA" w14:textId="77777777" w:rsidR="000F5387" w:rsidRPr="00E72074" w:rsidRDefault="0029736C">
            <w:pPr>
              <w:rPr>
                <w:rFonts w:ascii="Arial" w:eastAsia="Montserrat" w:hAnsi="Arial" w:cs="Arial"/>
              </w:rPr>
            </w:pPr>
            <w:r w:rsidRPr="00E72074">
              <w:rPr>
                <w:rFonts w:ascii="Arial" w:eastAsia="Montserrat" w:hAnsi="Arial" w:cs="Arial"/>
              </w:rPr>
              <w:t>Tenderer</w:t>
            </w:r>
          </w:p>
        </w:tc>
        <w:tc>
          <w:tcPr>
            <w:tcW w:w="6327" w:type="dxa"/>
          </w:tcPr>
          <w:p w14:paraId="7618DB84" w14:textId="77777777" w:rsidR="000F5387" w:rsidRPr="00E72074" w:rsidRDefault="0029736C">
            <w:pPr>
              <w:rPr>
                <w:rFonts w:ascii="Arial" w:eastAsia="Montserrat" w:hAnsi="Arial" w:cs="Arial"/>
              </w:rPr>
            </w:pPr>
            <w:r w:rsidRPr="00E72074">
              <w:rPr>
                <w:rFonts w:ascii="Arial" w:eastAsia="Montserrat" w:hAnsi="Arial" w:cs="Arial"/>
              </w:rPr>
              <w:t>Companies and/or Organisation who have been invited to tender for the opportunity</w:t>
            </w:r>
          </w:p>
        </w:tc>
      </w:tr>
      <w:tr w:rsidR="000F5387" w:rsidRPr="00E72074" w14:paraId="112A5F25" w14:textId="77777777">
        <w:tc>
          <w:tcPr>
            <w:tcW w:w="2689" w:type="dxa"/>
          </w:tcPr>
          <w:p w14:paraId="4A155FC4" w14:textId="77777777" w:rsidR="000F5387" w:rsidRPr="00E72074" w:rsidRDefault="0029736C">
            <w:pPr>
              <w:rPr>
                <w:rFonts w:ascii="Arial" w:eastAsia="Montserrat" w:hAnsi="Arial" w:cs="Arial"/>
              </w:rPr>
            </w:pPr>
            <w:r w:rsidRPr="00E72074">
              <w:rPr>
                <w:rFonts w:ascii="Arial" w:eastAsia="Montserrat" w:hAnsi="Arial" w:cs="Arial"/>
              </w:rPr>
              <w:t>TUPE</w:t>
            </w:r>
          </w:p>
        </w:tc>
        <w:tc>
          <w:tcPr>
            <w:tcW w:w="6327" w:type="dxa"/>
          </w:tcPr>
          <w:p w14:paraId="3107BEAA" w14:textId="77777777" w:rsidR="000F5387" w:rsidRPr="00E72074" w:rsidRDefault="0029736C">
            <w:pPr>
              <w:rPr>
                <w:rFonts w:ascii="Arial" w:eastAsia="Montserrat" w:hAnsi="Arial" w:cs="Arial"/>
              </w:rPr>
            </w:pPr>
            <w:r w:rsidRPr="00E72074">
              <w:rPr>
                <w:rFonts w:ascii="Arial" w:eastAsia="Montserrat" w:hAnsi="Arial" w:cs="Arial"/>
              </w:rPr>
              <w:t xml:space="preserve">Transfer of Undertaking Protection of Employment </w:t>
            </w:r>
          </w:p>
        </w:tc>
      </w:tr>
      <w:tr w:rsidR="000F5387" w:rsidRPr="00E72074" w14:paraId="3B2AB298" w14:textId="77777777">
        <w:tc>
          <w:tcPr>
            <w:tcW w:w="2689" w:type="dxa"/>
          </w:tcPr>
          <w:p w14:paraId="2190CAB0" w14:textId="77777777" w:rsidR="000F5387" w:rsidRPr="00E72074" w:rsidRDefault="0029736C">
            <w:pPr>
              <w:rPr>
                <w:rFonts w:ascii="Arial" w:eastAsia="Montserrat" w:hAnsi="Arial" w:cs="Arial"/>
              </w:rPr>
            </w:pPr>
            <w:r w:rsidRPr="00E72074">
              <w:rPr>
                <w:rFonts w:ascii="Arial" w:eastAsia="Montserrat" w:hAnsi="Arial" w:cs="Arial"/>
              </w:rPr>
              <w:t>UK</w:t>
            </w:r>
          </w:p>
        </w:tc>
        <w:tc>
          <w:tcPr>
            <w:tcW w:w="6327" w:type="dxa"/>
          </w:tcPr>
          <w:p w14:paraId="4ABC76E9" w14:textId="77777777" w:rsidR="000F5387" w:rsidRPr="00E72074" w:rsidRDefault="0029736C">
            <w:pPr>
              <w:rPr>
                <w:rFonts w:ascii="Arial" w:eastAsia="Montserrat" w:hAnsi="Arial" w:cs="Arial"/>
              </w:rPr>
            </w:pPr>
            <w:r w:rsidRPr="00E72074">
              <w:rPr>
                <w:rFonts w:ascii="Arial" w:eastAsia="Montserrat" w:hAnsi="Arial" w:cs="Arial"/>
              </w:rPr>
              <w:t>The United Kingdom</w:t>
            </w:r>
          </w:p>
        </w:tc>
      </w:tr>
    </w:tbl>
    <w:p w14:paraId="5417BA44" w14:textId="77777777" w:rsidR="000F5387" w:rsidRPr="00E72074" w:rsidRDefault="000F5387">
      <w:pPr>
        <w:rPr>
          <w:rFonts w:ascii="Arial" w:eastAsia="Montserrat" w:hAnsi="Arial" w:cs="Arial"/>
          <w:smallCaps/>
        </w:rPr>
      </w:pPr>
    </w:p>
    <w:p w14:paraId="2D51A2B0" w14:textId="77777777" w:rsidR="000F5387" w:rsidRPr="00E72074" w:rsidRDefault="000F5387">
      <w:pPr>
        <w:rPr>
          <w:rFonts w:ascii="Arial" w:eastAsia="Montserrat" w:hAnsi="Arial" w:cs="Arial"/>
          <w:smallCaps/>
        </w:rPr>
      </w:pPr>
    </w:p>
    <w:p w14:paraId="00BE000D" w14:textId="2F63D29F" w:rsidR="000F5387" w:rsidRPr="00E72074" w:rsidRDefault="009D05C4">
      <w:pPr>
        <w:pStyle w:val="Heading2"/>
        <w:numPr>
          <w:ilvl w:val="1"/>
          <w:numId w:val="14"/>
        </w:numPr>
        <w:ind w:left="851" w:hanging="851"/>
        <w:rPr>
          <w:rFonts w:ascii="Arial" w:eastAsia="Montserrat" w:hAnsi="Arial" w:cs="Arial"/>
          <w:sz w:val="24"/>
        </w:rPr>
      </w:pPr>
      <w:bookmarkStart w:id="2" w:name="_Toc117851887"/>
      <w:r>
        <w:rPr>
          <w:rFonts w:ascii="Arial" w:eastAsia="Montserrat" w:hAnsi="Arial" w:cs="Arial"/>
          <w:sz w:val="24"/>
        </w:rPr>
        <w:lastRenderedPageBreak/>
        <w:t>The West of England Combined Authority</w:t>
      </w:r>
      <w:r w:rsidR="0029736C" w:rsidRPr="00E72074">
        <w:rPr>
          <w:rFonts w:ascii="Arial" w:eastAsia="Montserrat" w:hAnsi="Arial" w:cs="Arial"/>
          <w:sz w:val="24"/>
        </w:rPr>
        <w:t xml:space="preserve"> (</w:t>
      </w:r>
      <w:r w:rsidR="00E72074">
        <w:rPr>
          <w:rFonts w:ascii="Arial" w:eastAsia="Montserrat" w:hAnsi="Arial" w:cs="Arial"/>
          <w:sz w:val="24"/>
        </w:rPr>
        <w:t>CA</w:t>
      </w:r>
      <w:r w:rsidR="0029736C" w:rsidRPr="00E72074">
        <w:rPr>
          <w:rFonts w:ascii="Arial" w:eastAsia="Montserrat" w:hAnsi="Arial" w:cs="Arial"/>
          <w:sz w:val="24"/>
        </w:rPr>
        <w:t>)</w:t>
      </w:r>
      <w:bookmarkEnd w:id="2"/>
    </w:p>
    <w:p w14:paraId="3496DF77" w14:textId="77777777" w:rsidR="004A4974" w:rsidRPr="00383A63" w:rsidRDefault="004A4974" w:rsidP="00383A63">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The CA’s strategic objectives are:</w:t>
      </w:r>
    </w:p>
    <w:p w14:paraId="586EFF1C" w14:textId="77777777" w:rsidR="00D83B79" w:rsidRPr="00AD74FC" w:rsidRDefault="00D83B79" w:rsidP="00D83B79">
      <w:pPr>
        <w:pStyle w:val="Heading3"/>
        <w:numPr>
          <w:ilvl w:val="0"/>
          <w:numId w:val="0"/>
        </w:numPr>
        <w:spacing w:before="240"/>
        <w:ind w:left="1571" w:hanging="360"/>
        <w:rPr>
          <w:rFonts w:asciiTheme="minorHAnsi" w:eastAsiaTheme="minorHAnsi" w:hAnsiTheme="minorHAnsi" w:cstheme="minorBidi"/>
          <w:b/>
          <w:bCs/>
          <w:lang w:eastAsia="en-US"/>
        </w:rPr>
      </w:pPr>
    </w:p>
    <w:tbl>
      <w:tblPr>
        <w:tblStyle w:val="TableGrid"/>
        <w:tblW w:w="9351" w:type="dxa"/>
        <w:tblLook w:val="04A0" w:firstRow="1" w:lastRow="0" w:firstColumn="1" w:lastColumn="0" w:noHBand="0" w:noVBand="1"/>
      </w:tblPr>
      <w:tblGrid>
        <w:gridCol w:w="2689"/>
        <w:gridCol w:w="6662"/>
      </w:tblGrid>
      <w:tr w:rsidR="004A4974" w:rsidRPr="00896F60" w14:paraId="225BDA41" w14:textId="77777777" w:rsidTr="00D83B79">
        <w:tc>
          <w:tcPr>
            <w:tcW w:w="2689" w:type="dxa"/>
            <w:shd w:val="clear" w:color="auto" w:fill="CBCEEF" w:themeFill="accent1" w:themeFillTint="33"/>
          </w:tcPr>
          <w:p w14:paraId="1B07A4E2" w14:textId="77777777" w:rsidR="004A4974" w:rsidRPr="00AD74FC" w:rsidRDefault="004A4974" w:rsidP="00D83B79">
            <w:pPr>
              <w:rPr>
                <w:b/>
                <w:bCs/>
              </w:rPr>
            </w:pPr>
            <w:r w:rsidRPr="00AD74FC">
              <w:rPr>
                <w:b/>
                <w:bCs/>
              </w:rPr>
              <w:t>Creating West of England Transport</w:t>
            </w:r>
          </w:p>
        </w:tc>
        <w:tc>
          <w:tcPr>
            <w:tcW w:w="6662" w:type="dxa"/>
            <w:shd w:val="clear" w:color="auto" w:fill="auto"/>
          </w:tcPr>
          <w:p w14:paraId="0F4D44FA" w14:textId="77777777" w:rsidR="004A4974" w:rsidRPr="00AD74FC" w:rsidRDefault="004A4974" w:rsidP="00D83B79">
            <w:pPr>
              <w:spacing w:after="160" w:line="256" w:lineRule="auto"/>
              <w:rPr>
                <w:rFonts w:ascii="Franklin Gothic Book" w:eastAsia="Times New Roman" w:hAnsi="Franklin Gothic Book"/>
                <w:color w:val="354753"/>
                <w:kern w:val="24"/>
              </w:rPr>
            </w:pPr>
            <w:r>
              <w:rPr>
                <w:rFonts w:ascii="Franklin Gothic Book" w:eastAsia="Times New Roman" w:hAnsi="Franklin Gothic Book"/>
                <w:color w:val="354753"/>
                <w:kern w:val="24"/>
              </w:rPr>
              <w:t>Objective: Create West of England Transport, changing how people travel within the region with more journeys by bus, train, tram, cycling and walking. Make these journeys affordable, reliable, enjoyable and safe.</w:t>
            </w:r>
          </w:p>
        </w:tc>
      </w:tr>
      <w:tr w:rsidR="004A4974" w:rsidRPr="00896F60" w14:paraId="5E2F0822" w14:textId="77777777" w:rsidTr="00D83B79">
        <w:tc>
          <w:tcPr>
            <w:tcW w:w="2689" w:type="dxa"/>
            <w:shd w:val="clear" w:color="auto" w:fill="E0EFFF" w:themeFill="accent4" w:themeFillTint="33"/>
          </w:tcPr>
          <w:p w14:paraId="38D0A244" w14:textId="77777777" w:rsidR="004A4974" w:rsidRPr="00AD74FC" w:rsidRDefault="004A4974" w:rsidP="00D83B79">
            <w:pPr>
              <w:rPr>
                <w:b/>
                <w:bCs/>
              </w:rPr>
            </w:pPr>
            <w:r w:rsidRPr="00AD74FC">
              <w:rPr>
                <w:b/>
                <w:bCs/>
              </w:rPr>
              <w:t>Tackling the climate and ecological emergency</w:t>
            </w:r>
          </w:p>
        </w:tc>
        <w:tc>
          <w:tcPr>
            <w:tcW w:w="6662" w:type="dxa"/>
            <w:shd w:val="clear" w:color="auto" w:fill="auto"/>
          </w:tcPr>
          <w:p w14:paraId="36EDDC73" w14:textId="77777777" w:rsidR="004A4974" w:rsidRPr="00AD74FC" w:rsidRDefault="004A4974" w:rsidP="00D83B79">
            <w:pPr>
              <w:spacing w:after="160" w:line="256" w:lineRule="auto"/>
              <w:rPr>
                <w:rFonts w:ascii="Franklin Gothic Book" w:eastAsia="Times New Roman" w:hAnsi="Franklin Gothic Book"/>
                <w:color w:val="354753"/>
                <w:kern w:val="24"/>
              </w:rPr>
            </w:pPr>
            <w:r>
              <w:rPr>
                <w:rFonts w:ascii="Franklin Gothic Book" w:eastAsia="Times New Roman" w:hAnsi="Franklin Gothic Book"/>
                <w:color w:val="354753"/>
                <w:kern w:val="24"/>
              </w:rPr>
              <w:t>Objective: Investing and taking tough decisions to tackle the climate and ecological emergency so we breathe cleaner air. Make the West of England the bee and pollinator capital of the UK.</w:t>
            </w:r>
          </w:p>
        </w:tc>
      </w:tr>
      <w:tr w:rsidR="004A4974" w:rsidRPr="00896F60" w14:paraId="4284F554" w14:textId="77777777" w:rsidTr="00D83B79">
        <w:tc>
          <w:tcPr>
            <w:tcW w:w="2689" w:type="dxa"/>
            <w:shd w:val="clear" w:color="auto" w:fill="E2F4E9" w:themeFill="accent2" w:themeFillTint="33"/>
          </w:tcPr>
          <w:p w14:paraId="4D57F0D2" w14:textId="77777777" w:rsidR="004A4974" w:rsidRPr="00AD74FC" w:rsidRDefault="004A4974" w:rsidP="00D83B79">
            <w:pPr>
              <w:rPr>
                <w:b/>
                <w:bCs/>
              </w:rPr>
            </w:pPr>
            <w:r w:rsidRPr="00AD74FC">
              <w:rPr>
                <w:b/>
                <w:bCs/>
              </w:rPr>
              <w:t>Securing decent jobs and training</w:t>
            </w:r>
          </w:p>
        </w:tc>
        <w:tc>
          <w:tcPr>
            <w:tcW w:w="6662" w:type="dxa"/>
            <w:shd w:val="clear" w:color="auto" w:fill="auto"/>
          </w:tcPr>
          <w:p w14:paraId="41BE746B" w14:textId="77777777" w:rsidR="004A4974" w:rsidRPr="00AD74FC" w:rsidRDefault="004A4974" w:rsidP="00D83B79">
            <w:pPr>
              <w:spacing w:after="160" w:line="256" w:lineRule="auto"/>
              <w:rPr>
                <w:rFonts w:ascii="Franklin Gothic Book" w:hAnsi="Franklin Gothic Book" w:cs="Arial"/>
                <w:color w:val="354753"/>
                <w:kern w:val="24"/>
              </w:rPr>
            </w:pPr>
            <w:r>
              <w:rPr>
                <w:rFonts w:ascii="Franklin Gothic Book" w:hAnsi="Franklin Gothic Book" w:cs="Arial"/>
                <w:color w:val="354753"/>
                <w:kern w:val="24"/>
              </w:rPr>
              <w:t>Objective: Bring secure and fairly paid jobs to the region including 23,000 green jobs. Work with Trade Unions, local employers, skills providers and others to help residents access opportunities. Support businesses to thrive across the region.</w:t>
            </w:r>
          </w:p>
        </w:tc>
      </w:tr>
      <w:tr w:rsidR="004A4974" w:rsidRPr="00896F60" w14:paraId="22DDDE1E" w14:textId="77777777" w:rsidTr="00D83B79">
        <w:tc>
          <w:tcPr>
            <w:tcW w:w="2689" w:type="dxa"/>
            <w:shd w:val="clear" w:color="auto" w:fill="CBCEEF" w:themeFill="text2" w:themeFillTint="33"/>
          </w:tcPr>
          <w:p w14:paraId="01C463CC" w14:textId="77777777" w:rsidR="004A4974" w:rsidRPr="00AD74FC" w:rsidRDefault="004A4974" w:rsidP="00D83B79">
            <w:pPr>
              <w:rPr>
                <w:b/>
                <w:bCs/>
              </w:rPr>
            </w:pPr>
            <w:r w:rsidRPr="00AD74FC">
              <w:rPr>
                <w:b/>
                <w:bCs/>
              </w:rPr>
              <w:t xml:space="preserve">Increasing the availability of affordable places to call home </w:t>
            </w:r>
          </w:p>
        </w:tc>
        <w:tc>
          <w:tcPr>
            <w:tcW w:w="6662" w:type="dxa"/>
            <w:shd w:val="clear" w:color="auto" w:fill="auto"/>
          </w:tcPr>
          <w:p w14:paraId="66353923" w14:textId="77777777" w:rsidR="004A4974" w:rsidRPr="00AD74FC" w:rsidRDefault="004A4974" w:rsidP="00D83B79">
            <w:pPr>
              <w:spacing w:after="160" w:line="256" w:lineRule="auto"/>
              <w:rPr>
                <w:rFonts w:ascii="Franklin Gothic Book" w:eastAsia="Times New Roman" w:hAnsi="Franklin Gothic Book"/>
                <w:color w:val="354753"/>
                <w:kern w:val="24"/>
              </w:rPr>
            </w:pPr>
            <w:r>
              <w:rPr>
                <w:rFonts w:ascii="Franklin Gothic Book" w:eastAsia="Times New Roman" w:hAnsi="Franklin Gothic Book"/>
                <w:color w:val="354753"/>
                <w:kern w:val="24"/>
              </w:rPr>
              <w:t xml:space="preserve">Objective: Increase the availability of suitable homes that people can afford in communities they are proud to call home. </w:t>
            </w:r>
          </w:p>
        </w:tc>
      </w:tr>
      <w:tr w:rsidR="004A4974" w:rsidRPr="00896F60" w14:paraId="7875689E" w14:textId="77777777" w:rsidTr="00D83B79">
        <w:tc>
          <w:tcPr>
            <w:tcW w:w="2689" w:type="dxa"/>
            <w:shd w:val="clear" w:color="auto" w:fill="F8F8F8" w:themeFill="accent6" w:themeFillTint="33"/>
          </w:tcPr>
          <w:p w14:paraId="349EECAE" w14:textId="77777777" w:rsidR="004A4974" w:rsidRPr="00AD74FC" w:rsidRDefault="004A4974" w:rsidP="00D83B79">
            <w:pPr>
              <w:rPr>
                <w:b/>
                <w:bCs/>
              </w:rPr>
            </w:pPr>
            <w:r w:rsidRPr="00AD74FC">
              <w:rPr>
                <w:b/>
                <w:bCs/>
              </w:rPr>
              <w:t xml:space="preserve">Putting the West of England on the map for national and global success </w:t>
            </w:r>
          </w:p>
        </w:tc>
        <w:tc>
          <w:tcPr>
            <w:tcW w:w="6662" w:type="dxa"/>
            <w:shd w:val="clear" w:color="auto" w:fill="auto"/>
          </w:tcPr>
          <w:p w14:paraId="4FEAA980" w14:textId="77777777" w:rsidR="004A4974" w:rsidRPr="00AD74FC" w:rsidRDefault="004A4974" w:rsidP="00D83B79">
            <w:pPr>
              <w:spacing w:after="160" w:line="256" w:lineRule="auto"/>
              <w:rPr>
                <w:rFonts w:ascii="Franklin Gothic Book" w:eastAsia="Times New Roman" w:hAnsi="Franklin Gothic Book"/>
                <w:color w:val="354753"/>
                <w:kern w:val="24"/>
              </w:rPr>
            </w:pPr>
            <w:r>
              <w:rPr>
                <w:rFonts w:ascii="Franklin Gothic Book" w:eastAsia="Times New Roman" w:hAnsi="Franklin Gothic Book"/>
                <w:color w:val="354753"/>
                <w:kern w:val="24"/>
              </w:rPr>
              <w:t xml:space="preserve">Objective: The West of England is an amazing region of innovation and creativity. We will make it the best it can be with investment in people and places. We know how great we are but we want more and more people to know about our unique offer nationally and internationally. </w:t>
            </w:r>
          </w:p>
        </w:tc>
      </w:tr>
    </w:tbl>
    <w:p w14:paraId="4B3B5C6D" w14:textId="77777777" w:rsidR="004A4974" w:rsidRPr="00AD74FC" w:rsidRDefault="004A4974" w:rsidP="004A4974">
      <w:pPr>
        <w:pStyle w:val="Heading3"/>
        <w:numPr>
          <w:ilvl w:val="1"/>
          <w:numId w:val="29"/>
        </w:numPr>
        <w:spacing w:before="240"/>
        <w:ind w:left="567" w:hanging="572"/>
        <w:rPr>
          <w:rFonts w:asciiTheme="minorHAnsi" w:eastAsiaTheme="minorHAnsi" w:hAnsiTheme="minorHAnsi" w:cstheme="minorBidi"/>
          <w:b/>
          <w:bCs/>
          <w:lang w:eastAsia="en-US"/>
        </w:rPr>
      </w:pPr>
      <w:r>
        <w:rPr>
          <w:rFonts w:asciiTheme="minorHAnsi" w:eastAsiaTheme="minorHAnsi" w:hAnsiTheme="minorHAnsi" w:cstheme="minorBidi"/>
          <w:lang w:eastAsia="en-US"/>
        </w:rPr>
        <w:t>The CA has made</w:t>
      </w:r>
      <w:r w:rsidRPr="00AD74FC">
        <w:rPr>
          <w:rFonts w:asciiTheme="minorHAnsi" w:eastAsiaTheme="minorHAnsi" w:hAnsiTheme="minorHAnsi" w:cstheme="minorBidi"/>
          <w:lang w:eastAsia="en-US"/>
        </w:rPr>
        <w:t xml:space="preserve"> an estimate of the impact of these projects. This includes projects across all of the Combined Authority’s funding streams, for delivery up to 2025-26. These measures identify the key strategic themes of delivery, but do not capture the full value of these projects, which will provide a range of other specific benefits.</w:t>
      </w:r>
      <w:r>
        <w:rPr>
          <w:rFonts w:asciiTheme="minorHAnsi" w:eastAsiaTheme="minorHAnsi" w:hAnsiTheme="minorHAnsi" w:cstheme="minorBidi"/>
          <w:lang w:eastAsia="en-US"/>
        </w:rPr>
        <w:t xml:space="preserve"> </w:t>
      </w:r>
      <w:r w:rsidRPr="00AD74FC">
        <w:rPr>
          <w:rFonts w:asciiTheme="minorHAnsi" w:eastAsiaTheme="minorHAnsi" w:hAnsiTheme="minorHAnsi" w:cstheme="minorBidi"/>
          <w:lang w:eastAsia="en-US"/>
        </w:rPr>
        <w:t>By 2025-26, the Combined Authority will deliver the following against our priorities:</w:t>
      </w:r>
    </w:p>
    <w:p w14:paraId="3F559225" w14:textId="77777777" w:rsidR="004A4974" w:rsidRPr="00AD74FC" w:rsidRDefault="004A4974" w:rsidP="004A4974">
      <w:pPr>
        <w:pStyle w:val="ListParagraph"/>
        <w:numPr>
          <w:ilvl w:val="0"/>
          <w:numId w:val="30"/>
        </w:numPr>
        <w:shd w:val="clear" w:color="auto" w:fill="CBCEEF" w:themeFill="accent1" w:themeFillTint="33"/>
        <w:spacing w:after="160"/>
        <w:ind w:left="993"/>
      </w:pPr>
      <w:r w:rsidRPr="00AD74FC">
        <w:rPr>
          <w:b/>
          <w:bCs/>
        </w:rPr>
        <w:t>Create West of England transport</w:t>
      </w:r>
    </w:p>
    <w:p w14:paraId="50D47965" w14:textId="77777777" w:rsidR="004A4974" w:rsidRPr="00AD74FC" w:rsidRDefault="004A4974" w:rsidP="004A4974">
      <w:pPr>
        <w:pStyle w:val="ListParagraph"/>
        <w:numPr>
          <w:ilvl w:val="0"/>
          <w:numId w:val="31"/>
        </w:numPr>
        <w:tabs>
          <w:tab w:val="clear" w:pos="720"/>
        </w:tabs>
        <w:spacing w:after="160"/>
        <w:ind w:left="1418"/>
      </w:pPr>
      <w:r w:rsidRPr="00AD74FC">
        <w:t>500,000 new bus journeys per year, and significant improvements locally</w:t>
      </w:r>
    </w:p>
    <w:p w14:paraId="0241FD60" w14:textId="77777777" w:rsidR="004A4974" w:rsidRPr="00AD74FC" w:rsidRDefault="004A4974" w:rsidP="004A4974">
      <w:pPr>
        <w:pStyle w:val="ListParagraph"/>
        <w:numPr>
          <w:ilvl w:val="0"/>
          <w:numId w:val="31"/>
        </w:numPr>
        <w:tabs>
          <w:tab w:val="clear" w:pos="720"/>
        </w:tabs>
        <w:spacing w:after="160"/>
        <w:ind w:left="1418"/>
      </w:pPr>
      <w:r w:rsidRPr="00AD74FC">
        <w:t>1,300,000 new rail journeys per year</w:t>
      </w:r>
    </w:p>
    <w:p w14:paraId="38A1EBA5" w14:textId="77777777" w:rsidR="004A4974" w:rsidRPr="00AD74FC" w:rsidRDefault="004A4974" w:rsidP="004A4974">
      <w:pPr>
        <w:pStyle w:val="ListParagraph"/>
        <w:numPr>
          <w:ilvl w:val="0"/>
          <w:numId w:val="31"/>
        </w:numPr>
        <w:tabs>
          <w:tab w:val="clear" w:pos="720"/>
        </w:tabs>
        <w:spacing w:after="160"/>
        <w:ind w:left="1418"/>
      </w:pPr>
      <w:r w:rsidRPr="00AD74FC">
        <w:t>Six new railway stations opened</w:t>
      </w:r>
    </w:p>
    <w:p w14:paraId="36D9F362" w14:textId="77777777" w:rsidR="004A4974" w:rsidRPr="00AD74FC" w:rsidRDefault="004A4974" w:rsidP="004A4974">
      <w:pPr>
        <w:pStyle w:val="ListParagraph"/>
        <w:numPr>
          <w:ilvl w:val="0"/>
          <w:numId w:val="31"/>
        </w:numPr>
        <w:tabs>
          <w:tab w:val="clear" w:pos="720"/>
        </w:tabs>
        <w:spacing w:after="160"/>
        <w:ind w:left="1418"/>
      </w:pPr>
      <w:r w:rsidRPr="00AD74FC">
        <w:t>Delivery of 100 miles of sustainable transport corridors</w:t>
      </w:r>
    </w:p>
    <w:p w14:paraId="625ACA4B" w14:textId="77777777" w:rsidR="004A4974" w:rsidRDefault="004A4974" w:rsidP="004A4974">
      <w:pPr>
        <w:pStyle w:val="ListParagraph"/>
      </w:pPr>
    </w:p>
    <w:p w14:paraId="500F9B54" w14:textId="77777777" w:rsidR="004A4974" w:rsidRPr="00AD74FC" w:rsidRDefault="004A4974" w:rsidP="004A4974">
      <w:pPr>
        <w:pStyle w:val="ListParagraph"/>
        <w:numPr>
          <w:ilvl w:val="0"/>
          <w:numId w:val="30"/>
        </w:numPr>
        <w:shd w:val="clear" w:color="auto" w:fill="E0EFFF" w:themeFill="accent4" w:themeFillTint="33"/>
        <w:spacing w:after="160"/>
        <w:ind w:left="993"/>
        <w:rPr>
          <w:b/>
          <w:bCs/>
        </w:rPr>
      </w:pPr>
      <w:r w:rsidRPr="00AD74FC">
        <w:rPr>
          <w:b/>
          <w:bCs/>
        </w:rPr>
        <w:t xml:space="preserve">Tackle the climate &amp; ecological emergency </w:t>
      </w:r>
    </w:p>
    <w:p w14:paraId="01C6B791" w14:textId="77777777" w:rsidR="004A4974" w:rsidRPr="00AD74FC" w:rsidRDefault="004A4974" w:rsidP="004A4974">
      <w:pPr>
        <w:pStyle w:val="ListParagraph"/>
        <w:numPr>
          <w:ilvl w:val="0"/>
          <w:numId w:val="31"/>
        </w:numPr>
        <w:tabs>
          <w:tab w:val="clear" w:pos="720"/>
        </w:tabs>
        <w:spacing w:after="160"/>
        <w:ind w:left="1418"/>
      </w:pPr>
      <w:r w:rsidRPr="00AD74FC">
        <w:t>Enabling residents to take public transport and increasing rates of walking and cycling</w:t>
      </w:r>
    </w:p>
    <w:p w14:paraId="3F7CE52E" w14:textId="77777777" w:rsidR="004A4974" w:rsidRPr="00AD74FC" w:rsidRDefault="004A4974" w:rsidP="004A4974">
      <w:pPr>
        <w:pStyle w:val="ListParagraph"/>
        <w:numPr>
          <w:ilvl w:val="0"/>
          <w:numId w:val="31"/>
        </w:numPr>
        <w:tabs>
          <w:tab w:val="clear" w:pos="720"/>
        </w:tabs>
        <w:spacing w:after="160"/>
        <w:ind w:left="1418"/>
      </w:pPr>
      <w:r w:rsidRPr="00AD74FC">
        <w:lastRenderedPageBreak/>
        <w:t>supporting the development of sustainable housing and employment space</w:t>
      </w:r>
    </w:p>
    <w:p w14:paraId="3570F5B3" w14:textId="77777777" w:rsidR="004A4974" w:rsidRPr="00AD74FC" w:rsidRDefault="004A4974" w:rsidP="004A4974">
      <w:pPr>
        <w:pStyle w:val="ListParagraph"/>
        <w:numPr>
          <w:ilvl w:val="0"/>
          <w:numId w:val="31"/>
        </w:numPr>
        <w:tabs>
          <w:tab w:val="clear" w:pos="720"/>
        </w:tabs>
        <w:spacing w:after="160"/>
        <w:ind w:left="1418"/>
      </w:pPr>
      <w:r w:rsidRPr="00AD74FC">
        <w:t>helping people across the region to gain green skills and jobs</w:t>
      </w:r>
    </w:p>
    <w:p w14:paraId="498E924B" w14:textId="77777777" w:rsidR="004A4974" w:rsidRPr="00AD74FC" w:rsidRDefault="004A4974" w:rsidP="004A4974">
      <w:pPr>
        <w:pStyle w:val="ListParagraph"/>
        <w:numPr>
          <w:ilvl w:val="0"/>
          <w:numId w:val="31"/>
        </w:numPr>
        <w:tabs>
          <w:tab w:val="clear" w:pos="720"/>
        </w:tabs>
        <w:spacing w:after="160"/>
        <w:ind w:left="1418"/>
      </w:pPr>
      <w:r w:rsidRPr="00AD74FC">
        <w:t>We are bringing forward programmes to meet our ambition. Subject to approval, initial actions will deliver:</w:t>
      </w:r>
    </w:p>
    <w:p w14:paraId="7D8F1EE9" w14:textId="77777777" w:rsidR="004A4974" w:rsidRPr="00AD74FC" w:rsidRDefault="004A4974" w:rsidP="004A4974">
      <w:pPr>
        <w:pStyle w:val="ListParagraph"/>
        <w:numPr>
          <w:ilvl w:val="0"/>
          <w:numId w:val="31"/>
        </w:numPr>
        <w:tabs>
          <w:tab w:val="clear" w:pos="720"/>
        </w:tabs>
        <w:spacing w:after="160"/>
        <w:ind w:left="1418"/>
      </w:pPr>
      <w:r w:rsidRPr="00AD74FC">
        <w:t>Support the retrofit of over 1,000 homes</w:t>
      </w:r>
    </w:p>
    <w:p w14:paraId="76A1BE69" w14:textId="77777777" w:rsidR="004A4974" w:rsidRDefault="004A4974" w:rsidP="004A4974">
      <w:pPr>
        <w:pStyle w:val="ListParagraph"/>
      </w:pPr>
    </w:p>
    <w:p w14:paraId="3612C665" w14:textId="77777777" w:rsidR="004A4974" w:rsidRPr="00AD74FC" w:rsidRDefault="004A4974" w:rsidP="004A4974">
      <w:pPr>
        <w:pStyle w:val="ListParagraph"/>
        <w:numPr>
          <w:ilvl w:val="0"/>
          <w:numId w:val="30"/>
        </w:numPr>
        <w:shd w:val="clear" w:color="auto" w:fill="E2F4E9" w:themeFill="accent2" w:themeFillTint="33"/>
        <w:spacing w:after="160"/>
        <w:ind w:left="993"/>
        <w:rPr>
          <w:b/>
          <w:bCs/>
        </w:rPr>
      </w:pPr>
      <w:r w:rsidRPr="00AD74FC">
        <w:rPr>
          <w:b/>
          <w:bCs/>
        </w:rPr>
        <w:t>. Secure decent jobs &amp; training</w:t>
      </w:r>
    </w:p>
    <w:p w14:paraId="0951DB19" w14:textId="77777777" w:rsidR="004A4974" w:rsidRPr="00AD74FC" w:rsidRDefault="004A4974" w:rsidP="004A4974">
      <w:pPr>
        <w:pStyle w:val="ListParagraph"/>
        <w:numPr>
          <w:ilvl w:val="0"/>
          <w:numId w:val="31"/>
        </w:numPr>
        <w:tabs>
          <w:tab w:val="clear" w:pos="720"/>
        </w:tabs>
        <w:spacing w:after="160"/>
        <w:ind w:left="1418"/>
      </w:pPr>
      <w:r w:rsidRPr="00AD74FC">
        <w:t>Over 13,400 new jobs</w:t>
      </w:r>
    </w:p>
    <w:p w14:paraId="244F0FB9" w14:textId="77777777" w:rsidR="004A4974" w:rsidRPr="00AD74FC" w:rsidRDefault="004A4974" w:rsidP="004A4974">
      <w:pPr>
        <w:pStyle w:val="ListParagraph"/>
        <w:numPr>
          <w:ilvl w:val="0"/>
          <w:numId w:val="31"/>
        </w:numPr>
        <w:tabs>
          <w:tab w:val="clear" w:pos="720"/>
        </w:tabs>
        <w:spacing w:after="160"/>
        <w:ind w:left="1418"/>
      </w:pPr>
      <w:r w:rsidRPr="00AD74FC">
        <w:t>Over 45,000 learners gaining new qualifications or skills</w:t>
      </w:r>
    </w:p>
    <w:p w14:paraId="081AE42F" w14:textId="77777777" w:rsidR="004A4974" w:rsidRPr="00AD74FC" w:rsidRDefault="004A4974" w:rsidP="004A4974">
      <w:pPr>
        <w:pStyle w:val="ListParagraph"/>
        <w:numPr>
          <w:ilvl w:val="0"/>
          <w:numId w:val="31"/>
        </w:numPr>
        <w:tabs>
          <w:tab w:val="clear" w:pos="720"/>
        </w:tabs>
        <w:spacing w:after="160"/>
        <w:ind w:left="1418"/>
      </w:pPr>
      <w:r w:rsidRPr="00AD74FC">
        <w:t>1,870 people supported to gain increased earnings, and many more moving into work</w:t>
      </w:r>
    </w:p>
    <w:p w14:paraId="0AB0867D" w14:textId="77777777" w:rsidR="004A4974" w:rsidRPr="00AD74FC" w:rsidRDefault="004A4974" w:rsidP="004A4974">
      <w:pPr>
        <w:pStyle w:val="ListParagraph"/>
        <w:numPr>
          <w:ilvl w:val="0"/>
          <w:numId w:val="31"/>
        </w:numPr>
        <w:tabs>
          <w:tab w:val="clear" w:pos="720"/>
        </w:tabs>
        <w:spacing w:after="160"/>
        <w:ind w:left="1418"/>
      </w:pPr>
      <w:r w:rsidRPr="00AD74FC">
        <w:t>470 small businesses benefiting from skills and training support</w:t>
      </w:r>
    </w:p>
    <w:p w14:paraId="312431B8" w14:textId="77777777" w:rsidR="004A4974" w:rsidRDefault="004A4974" w:rsidP="004A4974">
      <w:pPr>
        <w:pStyle w:val="ListParagraph"/>
      </w:pPr>
    </w:p>
    <w:p w14:paraId="54941E2F" w14:textId="77777777" w:rsidR="004A4974" w:rsidRPr="00AD74FC" w:rsidRDefault="004A4974" w:rsidP="004A4974">
      <w:pPr>
        <w:pStyle w:val="ListParagraph"/>
        <w:numPr>
          <w:ilvl w:val="0"/>
          <w:numId w:val="30"/>
        </w:numPr>
        <w:shd w:val="clear" w:color="auto" w:fill="FFD5D9" w:themeFill="accent3" w:themeFillTint="33"/>
        <w:spacing w:after="160"/>
        <w:ind w:left="993"/>
        <w:rPr>
          <w:b/>
          <w:bCs/>
        </w:rPr>
      </w:pPr>
      <w:r w:rsidRPr="00AD74FC">
        <w:rPr>
          <w:b/>
          <w:bCs/>
        </w:rPr>
        <w:t>Affordable places to call home</w:t>
      </w:r>
    </w:p>
    <w:p w14:paraId="5156CFB5" w14:textId="77777777" w:rsidR="004A4974" w:rsidRPr="00AD74FC" w:rsidRDefault="004A4974" w:rsidP="004A4974">
      <w:pPr>
        <w:pStyle w:val="ListParagraph"/>
        <w:numPr>
          <w:ilvl w:val="0"/>
          <w:numId w:val="31"/>
        </w:numPr>
        <w:tabs>
          <w:tab w:val="clear" w:pos="720"/>
        </w:tabs>
        <w:spacing w:after="160"/>
        <w:ind w:left="1418"/>
      </w:pPr>
      <w:r w:rsidRPr="00AD74FC">
        <w:t>46,000m2 of commercial floorspace enabled</w:t>
      </w:r>
    </w:p>
    <w:p w14:paraId="0A6B3C68" w14:textId="77777777" w:rsidR="004A4974" w:rsidRPr="00AD74FC" w:rsidRDefault="004A4974" w:rsidP="004A4974">
      <w:pPr>
        <w:pStyle w:val="ListParagraph"/>
        <w:numPr>
          <w:ilvl w:val="0"/>
          <w:numId w:val="31"/>
        </w:numPr>
        <w:tabs>
          <w:tab w:val="clear" w:pos="720"/>
        </w:tabs>
        <w:spacing w:after="160"/>
        <w:ind w:left="1418"/>
      </w:pPr>
      <w:r w:rsidRPr="00AD74FC">
        <w:t>Delivery of flood defences to protect and enable 19,400 jobs and £3.8bn of GVA</w:t>
      </w:r>
    </w:p>
    <w:p w14:paraId="4EF9199A" w14:textId="77777777" w:rsidR="004A4974" w:rsidRPr="00AD74FC" w:rsidRDefault="004A4974" w:rsidP="004A4974">
      <w:pPr>
        <w:pStyle w:val="ListParagraph"/>
        <w:numPr>
          <w:ilvl w:val="0"/>
          <w:numId w:val="31"/>
        </w:numPr>
        <w:tabs>
          <w:tab w:val="clear" w:pos="720"/>
        </w:tabs>
        <w:spacing w:after="160"/>
        <w:ind w:left="1418"/>
      </w:pPr>
      <w:r w:rsidRPr="00AD74FC">
        <w:t>Delivery of over 375ha of improved natural green spaces</w:t>
      </w:r>
    </w:p>
    <w:p w14:paraId="45580F26" w14:textId="77777777" w:rsidR="004A4974" w:rsidRDefault="004A4974" w:rsidP="004A4974">
      <w:pPr>
        <w:pStyle w:val="ListParagraph"/>
      </w:pPr>
    </w:p>
    <w:p w14:paraId="5E49F55A" w14:textId="77777777" w:rsidR="004A4974" w:rsidRPr="00AD74FC" w:rsidRDefault="004A4974" w:rsidP="004A4974">
      <w:pPr>
        <w:pStyle w:val="ListParagraph"/>
        <w:numPr>
          <w:ilvl w:val="0"/>
          <w:numId w:val="30"/>
        </w:numPr>
        <w:shd w:val="clear" w:color="auto" w:fill="F8F8F8" w:themeFill="accent6" w:themeFillTint="33"/>
        <w:spacing w:after="160"/>
        <w:ind w:left="993"/>
      </w:pPr>
      <w:r w:rsidRPr="00AD74FC">
        <w:rPr>
          <w:b/>
          <w:bCs/>
        </w:rPr>
        <w:t>Put the West of England on the map for national &amp; global success</w:t>
      </w:r>
    </w:p>
    <w:p w14:paraId="565661A6" w14:textId="77777777" w:rsidR="004A4974" w:rsidRPr="00AD74FC" w:rsidRDefault="004A4974" w:rsidP="004A4974">
      <w:pPr>
        <w:pStyle w:val="ListParagraph"/>
        <w:numPr>
          <w:ilvl w:val="0"/>
          <w:numId w:val="31"/>
        </w:numPr>
        <w:tabs>
          <w:tab w:val="clear" w:pos="720"/>
        </w:tabs>
        <w:spacing w:after="160"/>
        <w:ind w:left="1418"/>
      </w:pPr>
      <w:r w:rsidRPr="00AD74FC">
        <w:t>90 new products or services brought to market through CA support</w:t>
      </w:r>
    </w:p>
    <w:p w14:paraId="4AED02FB" w14:textId="77777777" w:rsidR="004A4974" w:rsidRPr="00AD74FC" w:rsidRDefault="004A4974" w:rsidP="004A4974">
      <w:pPr>
        <w:pStyle w:val="ListParagraph"/>
        <w:numPr>
          <w:ilvl w:val="0"/>
          <w:numId w:val="31"/>
        </w:numPr>
        <w:tabs>
          <w:tab w:val="clear" w:pos="720"/>
        </w:tabs>
        <w:spacing w:after="160"/>
        <w:ind w:left="1418"/>
      </w:pPr>
      <w:r w:rsidRPr="00AD74FC">
        <w:t>110 new research and development projects carried out</w:t>
      </w:r>
    </w:p>
    <w:p w14:paraId="019843AF" w14:textId="77777777" w:rsidR="004A4974" w:rsidRPr="00AD74FC" w:rsidRDefault="004A4974" w:rsidP="004A4974">
      <w:pPr>
        <w:pStyle w:val="ListParagraph"/>
        <w:numPr>
          <w:ilvl w:val="0"/>
          <w:numId w:val="31"/>
        </w:numPr>
        <w:tabs>
          <w:tab w:val="clear" w:pos="720"/>
        </w:tabs>
        <w:spacing w:after="160"/>
        <w:ind w:left="1418"/>
      </w:pPr>
      <w:r w:rsidRPr="00AD74FC">
        <w:t>Engage 1,000 small businesses in innovation and provide intensive support to 470, including registering intellectual property rights</w:t>
      </w:r>
    </w:p>
    <w:p w14:paraId="496944A6" w14:textId="77777777" w:rsidR="004A4974" w:rsidRPr="00AD74FC" w:rsidRDefault="004A4974" w:rsidP="004A4974">
      <w:pPr>
        <w:pStyle w:val="ListParagraph"/>
        <w:numPr>
          <w:ilvl w:val="0"/>
          <w:numId w:val="31"/>
        </w:numPr>
        <w:tabs>
          <w:tab w:val="clear" w:pos="720"/>
        </w:tabs>
        <w:spacing w:after="160"/>
        <w:ind w:left="1418"/>
      </w:pPr>
      <w:r w:rsidRPr="00AD74FC">
        <w:t>Approximately 7,000 business receiving enterprise support</w:t>
      </w:r>
    </w:p>
    <w:p w14:paraId="667B775C" w14:textId="77777777" w:rsidR="004A4974" w:rsidRDefault="004A4974" w:rsidP="004A4974">
      <w:pPr>
        <w:pStyle w:val="ListParagraph"/>
        <w:numPr>
          <w:ilvl w:val="0"/>
          <w:numId w:val="31"/>
        </w:numPr>
        <w:tabs>
          <w:tab w:val="clear" w:pos="720"/>
        </w:tabs>
        <w:spacing w:after="160"/>
        <w:ind w:left="1418"/>
      </w:pPr>
      <w:r w:rsidRPr="00AD74FC">
        <w:t>195 businesses supported to bring inward investment to the region, and hundreds of new businesses started</w:t>
      </w:r>
    </w:p>
    <w:p w14:paraId="60BE03EA" w14:textId="77777777" w:rsidR="000F5387" w:rsidRPr="00E72074" w:rsidRDefault="000F5387">
      <w:pPr>
        <w:widowControl w:val="0"/>
        <w:spacing w:line="240" w:lineRule="auto"/>
        <w:jc w:val="both"/>
        <w:rPr>
          <w:rFonts w:ascii="Arial" w:eastAsia="Montserrat" w:hAnsi="Arial" w:cs="Arial"/>
          <w:color w:val="222222"/>
          <w:sz w:val="20"/>
          <w:szCs w:val="20"/>
        </w:rPr>
      </w:pPr>
    </w:p>
    <w:p w14:paraId="74A90C1C" w14:textId="77777777" w:rsidR="000F5387" w:rsidRPr="00E72074" w:rsidRDefault="0029736C">
      <w:pPr>
        <w:spacing w:after="160"/>
        <w:rPr>
          <w:rFonts w:ascii="Arial" w:eastAsia="Montserrat" w:hAnsi="Arial" w:cs="Arial"/>
          <w:color w:val="222222"/>
          <w:sz w:val="20"/>
          <w:szCs w:val="20"/>
        </w:rPr>
      </w:pPr>
      <w:r w:rsidRPr="00E72074">
        <w:rPr>
          <w:rFonts w:ascii="Arial" w:hAnsi="Arial" w:cs="Arial"/>
        </w:rPr>
        <w:br w:type="page"/>
      </w:r>
    </w:p>
    <w:p w14:paraId="4742428D" w14:textId="77777777" w:rsidR="000F5387" w:rsidRPr="00E72074" w:rsidRDefault="000F5387">
      <w:pPr>
        <w:rPr>
          <w:rFonts w:ascii="Arial" w:eastAsia="Montserrat" w:hAnsi="Arial" w:cs="Arial"/>
          <w:sz w:val="20"/>
          <w:szCs w:val="20"/>
        </w:rPr>
      </w:pPr>
    </w:p>
    <w:p w14:paraId="54000240" w14:textId="77777777" w:rsidR="000F5387" w:rsidRPr="00E72074" w:rsidRDefault="0029736C">
      <w:pPr>
        <w:pStyle w:val="Heading2"/>
        <w:numPr>
          <w:ilvl w:val="1"/>
          <w:numId w:val="14"/>
        </w:numPr>
        <w:ind w:left="851" w:hanging="851"/>
        <w:rPr>
          <w:rFonts w:ascii="Arial" w:eastAsia="Montserrat" w:hAnsi="Arial" w:cs="Arial"/>
          <w:sz w:val="24"/>
        </w:rPr>
      </w:pPr>
      <w:bookmarkStart w:id="3" w:name="_Toc117851888"/>
      <w:r w:rsidRPr="00E72074">
        <w:rPr>
          <w:rFonts w:ascii="Arial" w:eastAsia="Montserrat" w:hAnsi="Arial" w:cs="Arial"/>
          <w:sz w:val="24"/>
        </w:rPr>
        <w:t>Invitation to Tender: Requirement Overview</w:t>
      </w:r>
      <w:bookmarkEnd w:id="3"/>
    </w:p>
    <w:p w14:paraId="630ACA3D" w14:textId="1F0FC301" w:rsidR="004A4974" w:rsidRPr="00901FA8" w:rsidRDefault="0029736C" w:rsidP="00901FA8">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Invitation to Tender (ITT) is issued by </w:t>
      </w:r>
      <w:r w:rsidR="00901FA8">
        <w:rPr>
          <w:rFonts w:ascii="Arial" w:eastAsia="Montserrat" w:hAnsi="Arial" w:cs="Arial"/>
          <w:sz w:val="20"/>
          <w:szCs w:val="20"/>
        </w:rPr>
        <w:t xml:space="preserve">the </w:t>
      </w:r>
      <w:r w:rsidR="00E72074">
        <w:rPr>
          <w:rFonts w:ascii="Arial" w:eastAsia="Montserrat" w:hAnsi="Arial" w:cs="Arial"/>
          <w:sz w:val="20"/>
          <w:szCs w:val="20"/>
        </w:rPr>
        <w:t>CA</w:t>
      </w:r>
      <w:r w:rsidRPr="00E72074">
        <w:rPr>
          <w:rFonts w:ascii="Arial" w:eastAsia="Montserrat" w:hAnsi="Arial" w:cs="Arial"/>
          <w:sz w:val="20"/>
          <w:szCs w:val="20"/>
        </w:rPr>
        <w:t xml:space="preserve"> who are seeking to procure Supplier(s)</w:t>
      </w:r>
      <w:r w:rsidR="00901FA8">
        <w:rPr>
          <w:rFonts w:ascii="Arial" w:eastAsia="Montserrat" w:hAnsi="Arial" w:cs="Arial"/>
          <w:sz w:val="20"/>
          <w:szCs w:val="20"/>
        </w:rPr>
        <w:t xml:space="preserve"> to provide Demand Responsive Transport</w:t>
      </w:r>
      <w:r w:rsidRPr="00E72074">
        <w:rPr>
          <w:rFonts w:ascii="Arial" w:eastAsia="Montserrat" w:hAnsi="Arial" w:cs="Arial"/>
          <w:sz w:val="20"/>
          <w:szCs w:val="20"/>
        </w:rPr>
        <w:t xml:space="preserve"> (“</w:t>
      </w:r>
      <w:r w:rsidR="00E72074">
        <w:rPr>
          <w:rFonts w:ascii="Arial" w:eastAsia="Montserrat" w:hAnsi="Arial" w:cs="Arial"/>
          <w:sz w:val="20"/>
          <w:szCs w:val="20"/>
        </w:rPr>
        <w:t>DRT</w:t>
      </w:r>
      <w:r w:rsidRPr="00E72074">
        <w:rPr>
          <w:rFonts w:ascii="Arial" w:eastAsia="Montserrat" w:hAnsi="Arial" w:cs="Arial"/>
          <w:sz w:val="20"/>
          <w:szCs w:val="20"/>
        </w:rPr>
        <w:t xml:space="preserve">”) </w:t>
      </w:r>
      <w:r w:rsidR="00901FA8">
        <w:rPr>
          <w:rFonts w:ascii="Arial" w:eastAsia="Montserrat" w:hAnsi="Arial" w:cs="Arial"/>
          <w:sz w:val="20"/>
          <w:szCs w:val="20"/>
        </w:rPr>
        <w:t xml:space="preserve">in </w:t>
      </w:r>
      <w:r w:rsidR="006F7CF6">
        <w:rPr>
          <w:rFonts w:ascii="Arial" w:eastAsia="Montserrat" w:hAnsi="Arial" w:cs="Arial"/>
          <w:sz w:val="20"/>
          <w:szCs w:val="20"/>
        </w:rPr>
        <w:t>14 regions</w:t>
      </w:r>
      <w:r w:rsidR="00901FA8">
        <w:rPr>
          <w:rFonts w:ascii="Arial" w:eastAsia="Montserrat" w:hAnsi="Arial" w:cs="Arial"/>
          <w:sz w:val="20"/>
          <w:szCs w:val="20"/>
        </w:rPr>
        <w:t xml:space="preserve">. </w:t>
      </w:r>
    </w:p>
    <w:p w14:paraId="328854DC" w14:textId="377D4014" w:rsidR="001F1204" w:rsidRDefault="004A4974" w:rsidP="001F1204">
      <w:pPr>
        <w:pStyle w:val="Heading3"/>
        <w:numPr>
          <w:ilvl w:val="2"/>
          <w:numId w:val="14"/>
        </w:numPr>
        <w:ind w:left="851" w:hanging="851"/>
        <w:jc w:val="both"/>
        <w:rPr>
          <w:rFonts w:ascii="Arial" w:eastAsia="Montserrat" w:hAnsi="Arial" w:cs="Arial"/>
          <w:sz w:val="20"/>
          <w:szCs w:val="20"/>
        </w:rPr>
      </w:pPr>
      <w:r w:rsidRPr="004A4974">
        <w:rPr>
          <w:rFonts w:ascii="Arial" w:eastAsia="Montserrat" w:hAnsi="Arial" w:cs="Arial"/>
          <w:sz w:val="20"/>
          <w:szCs w:val="20"/>
        </w:rPr>
        <w:t xml:space="preserve">An initial long-list of </w:t>
      </w:r>
      <w:r w:rsidR="00687A1C">
        <w:rPr>
          <w:rFonts w:ascii="Arial" w:eastAsia="Montserrat" w:hAnsi="Arial" w:cs="Arial"/>
          <w:sz w:val="20"/>
          <w:szCs w:val="20"/>
        </w:rPr>
        <w:t>14</w:t>
      </w:r>
      <w:r w:rsidR="00687A1C" w:rsidRPr="004A4974">
        <w:rPr>
          <w:rFonts w:ascii="Arial" w:eastAsia="Montserrat" w:hAnsi="Arial" w:cs="Arial"/>
          <w:sz w:val="20"/>
          <w:szCs w:val="20"/>
        </w:rPr>
        <w:t xml:space="preserve"> </w:t>
      </w:r>
      <w:r w:rsidRPr="004A4974">
        <w:rPr>
          <w:rFonts w:ascii="Arial" w:eastAsia="Montserrat" w:hAnsi="Arial" w:cs="Arial"/>
          <w:sz w:val="20"/>
          <w:szCs w:val="20"/>
        </w:rPr>
        <w:t xml:space="preserve">DRT </w:t>
      </w:r>
      <w:r w:rsidR="006F7CF6">
        <w:rPr>
          <w:rFonts w:ascii="Arial" w:eastAsia="Montserrat" w:hAnsi="Arial" w:cs="Arial"/>
          <w:sz w:val="20"/>
          <w:szCs w:val="20"/>
        </w:rPr>
        <w:t>regions</w:t>
      </w:r>
      <w:r w:rsidR="006F7CF6" w:rsidRPr="004A4974">
        <w:rPr>
          <w:rFonts w:ascii="Arial" w:eastAsia="Montserrat" w:hAnsi="Arial" w:cs="Arial"/>
          <w:sz w:val="20"/>
          <w:szCs w:val="20"/>
        </w:rPr>
        <w:t xml:space="preserve"> </w:t>
      </w:r>
      <w:r w:rsidRPr="004A4974">
        <w:rPr>
          <w:rFonts w:ascii="Arial" w:eastAsia="Montserrat" w:hAnsi="Arial" w:cs="Arial"/>
          <w:sz w:val="20"/>
          <w:szCs w:val="20"/>
        </w:rPr>
        <w:t>have been identified, these areas have been identified by considering the commercial and supported network, and looking to identify where DRT services could add most value by feeding people into transport hubs to pick up high frequency services to the cities.</w:t>
      </w:r>
      <w:r w:rsidR="00901FA8" w:rsidRPr="00901FA8">
        <w:rPr>
          <w:rFonts w:ascii="Arial" w:eastAsia="Montserrat" w:hAnsi="Arial" w:cs="Arial"/>
          <w:sz w:val="20"/>
          <w:szCs w:val="20"/>
        </w:rPr>
        <w:t xml:space="preserve"> </w:t>
      </w:r>
      <w:r w:rsidRPr="004A4974">
        <w:rPr>
          <w:rFonts w:ascii="Arial" w:eastAsia="Montserrat" w:hAnsi="Arial" w:cs="Arial"/>
          <w:sz w:val="20"/>
          <w:szCs w:val="20"/>
        </w:rPr>
        <w:t>The list of proposed DRT zones include:</w:t>
      </w:r>
    </w:p>
    <w:p w14:paraId="5BFDDD4F" w14:textId="77777777" w:rsidR="001F1204" w:rsidRPr="001F1204" w:rsidRDefault="001F1204" w:rsidP="00383A63">
      <w:pPr>
        <w:pStyle w:val="Heading3"/>
        <w:numPr>
          <w:ilvl w:val="0"/>
          <w:numId w:val="0"/>
        </w:numPr>
        <w:ind w:left="851"/>
        <w:jc w:val="both"/>
        <w:rPr>
          <w:rFonts w:ascii="Arial" w:eastAsia="Montserrat" w:hAnsi="Arial" w:cs="Arial"/>
          <w:sz w:val="20"/>
          <w:szCs w:val="20"/>
        </w:rPr>
      </w:pPr>
    </w:p>
    <w:p w14:paraId="07EDEFE1"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1 </w:t>
      </w:r>
      <w:r w:rsidRPr="001D00EC">
        <w:rPr>
          <w:rFonts w:cs="Arial"/>
          <w:sz w:val="22"/>
          <w:szCs w:val="22"/>
        </w:rPr>
        <w:t>East of Region</w:t>
      </w:r>
      <w:r>
        <w:t xml:space="preserve"> – </w:t>
      </w:r>
      <w:r w:rsidRPr="001D00EC">
        <w:rPr>
          <w:rFonts w:cs="Arial"/>
          <w:sz w:val="22"/>
          <w:szCs w:val="22"/>
        </w:rPr>
        <w:t>drop off points outside zone allowed: Emersons Green; Kingswood; Royal United Hospital Bath; Lansdown Park and Ride</w:t>
      </w:r>
    </w:p>
    <w:p w14:paraId="4E184C26"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2 </w:t>
      </w:r>
      <w:r w:rsidRPr="00251E99">
        <w:rPr>
          <w:rFonts w:cs="Arial"/>
          <w:sz w:val="22"/>
          <w:szCs w:val="22"/>
        </w:rPr>
        <w:t>Keynsham Town</w:t>
      </w:r>
    </w:p>
    <w:p w14:paraId="152E3D9A" w14:textId="77777777" w:rsidR="001F1204" w:rsidRPr="002A25F4"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3 </w:t>
      </w:r>
      <w:r w:rsidRPr="00251E99">
        <w:rPr>
          <w:rFonts w:cs="Arial"/>
          <w:sz w:val="22"/>
          <w:szCs w:val="22"/>
        </w:rPr>
        <w:t>Midsomer Norton/Radstock Town</w:t>
      </w:r>
    </w:p>
    <w:p w14:paraId="29FDF0B9" w14:textId="77777777" w:rsidR="001F1204" w:rsidRPr="00251E99" w:rsidRDefault="001F1204" w:rsidP="00383A63">
      <w:pPr>
        <w:pStyle w:val="ListParagraph"/>
        <w:numPr>
          <w:ilvl w:val="0"/>
          <w:numId w:val="43"/>
        </w:numPr>
        <w:spacing w:line="240" w:lineRule="auto"/>
        <w:ind w:left="1560" w:hanging="426"/>
        <w:contextualSpacing w:val="0"/>
        <w:rPr>
          <w:rFonts w:cs="Arial"/>
          <w:sz w:val="22"/>
          <w:szCs w:val="22"/>
        </w:rPr>
      </w:pPr>
      <w:r w:rsidRPr="002A25F4">
        <w:rPr>
          <w:rFonts w:cs="Arial"/>
          <w:sz w:val="22"/>
          <w:szCs w:val="22"/>
        </w:rPr>
        <w:t xml:space="preserve">DRT 4 </w:t>
      </w:r>
      <w:r w:rsidRPr="00251E99">
        <w:rPr>
          <w:rFonts w:cs="Arial"/>
          <w:sz w:val="22"/>
          <w:szCs w:val="22"/>
        </w:rPr>
        <w:t>North of Region – drop off points outside zone allowed: Cribbs Causeway; Southmead Hospital; Bristol Parkway Station</w:t>
      </w:r>
    </w:p>
    <w:p w14:paraId="0E08B064"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5 </w:t>
      </w:r>
      <w:r w:rsidRPr="00251E99">
        <w:rPr>
          <w:rFonts w:cs="Arial"/>
          <w:sz w:val="22"/>
          <w:szCs w:val="22"/>
        </w:rPr>
        <w:t>SE NSC – drop off points outside zone allowed Hengrove Park</w:t>
      </w:r>
    </w:p>
    <w:p w14:paraId="7E63B53B"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6 </w:t>
      </w:r>
      <w:r w:rsidRPr="00251E99">
        <w:rPr>
          <w:rFonts w:cs="Arial"/>
          <w:sz w:val="22"/>
          <w:szCs w:val="22"/>
        </w:rPr>
        <w:t>SE of Region – drop off points outside zone allowed Brislington Park and Ride; Keynsham; Pensford; Odd Down Park and Ride</w:t>
      </w:r>
    </w:p>
    <w:p w14:paraId="522C8E85"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7 </w:t>
      </w:r>
      <w:r w:rsidRPr="00251E99">
        <w:rPr>
          <w:rFonts w:cs="Arial"/>
          <w:sz w:val="22"/>
          <w:szCs w:val="22"/>
        </w:rPr>
        <w:t>SW of Region/SE NSC inc Axbridge – drop off points outside zone allowed: Hengrove Park</w:t>
      </w:r>
    </w:p>
    <w:p w14:paraId="12646859" w14:textId="77777777" w:rsidR="001F1204"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8 </w:t>
      </w:r>
      <w:r w:rsidRPr="00251E99">
        <w:rPr>
          <w:rFonts w:cs="Arial"/>
          <w:sz w:val="22"/>
          <w:szCs w:val="22"/>
        </w:rPr>
        <w:t>SW of Region/SE NSC ex Axbridge – drop off points outside zone allowed: Hengrove Park</w:t>
      </w:r>
    </w:p>
    <w:p w14:paraId="3103E49E"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w:t>
      </w:r>
      <w:r>
        <w:rPr>
          <w:rFonts w:cs="Arial"/>
          <w:sz w:val="22"/>
          <w:szCs w:val="22"/>
        </w:rPr>
        <w:t>9</w:t>
      </w:r>
      <w:r w:rsidRPr="001F7726">
        <w:rPr>
          <w:rFonts w:cs="Arial"/>
          <w:sz w:val="22"/>
          <w:szCs w:val="22"/>
        </w:rPr>
        <w:t xml:space="preserve"> </w:t>
      </w:r>
      <w:r w:rsidRPr="00251E99">
        <w:rPr>
          <w:rFonts w:cs="Arial"/>
          <w:sz w:val="22"/>
          <w:szCs w:val="22"/>
        </w:rPr>
        <w:t>Thornbury Town</w:t>
      </w:r>
    </w:p>
    <w:p w14:paraId="7D664368"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w:t>
      </w:r>
      <w:r>
        <w:rPr>
          <w:rFonts w:cs="Arial"/>
          <w:sz w:val="22"/>
          <w:szCs w:val="22"/>
        </w:rPr>
        <w:t>10</w:t>
      </w:r>
      <w:r w:rsidRPr="001F7726">
        <w:rPr>
          <w:rFonts w:cs="Arial"/>
          <w:sz w:val="22"/>
          <w:szCs w:val="22"/>
        </w:rPr>
        <w:t xml:space="preserve"> </w:t>
      </w:r>
      <w:r w:rsidRPr="00251E99">
        <w:rPr>
          <w:rFonts w:cs="Arial"/>
          <w:sz w:val="22"/>
          <w:szCs w:val="22"/>
        </w:rPr>
        <w:t>Yate Town</w:t>
      </w:r>
    </w:p>
    <w:p w14:paraId="5734EDF5"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DRT</w:t>
      </w:r>
      <w:r>
        <w:rPr>
          <w:rFonts w:cs="Arial"/>
          <w:sz w:val="22"/>
          <w:szCs w:val="22"/>
        </w:rPr>
        <w:t xml:space="preserve"> 11</w:t>
      </w:r>
      <w:r w:rsidRPr="001F7726">
        <w:rPr>
          <w:rFonts w:cs="Arial"/>
          <w:sz w:val="22"/>
          <w:szCs w:val="22"/>
        </w:rPr>
        <w:t xml:space="preserve"> </w:t>
      </w:r>
      <w:r w:rsidRPr="00251E99">
        <w:rPr>
          <w:rFonts w:cs="Arial"/>
          <w:sz w:val="22"/>
          <w:szCs w:val="22"/>
        </w:rPr>
        <w:t>Clevedon/Portishead – drop off points outside zone allowed: Portway Park and Ride; Avonmouth</w:t>
      </w:r>
    </w:p>
    <w:p w14:paraId="2499AF8A" w14:textId="77777777" w:rsidR="001F1204"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w:t>
      </w:r>
      <w:r>
        <w:rPr>
          <w:rFonts w:cs="Arial"/>
          <w:sz w:val="22"/>
          <w:szCs w:val="22"/>
        </w:rPr>
        <w:t>12</w:t>
      </w:r>
      <w:r w:rsidRPr="001F7726">
        <w:rPr>
          <w:rFonts w:cs="Arial"/>
          <w:sz w:val="22"/>
          <w:szCs w:val="22"/>
        </w:rPr>
        <w:t xml:space="preserve"> </w:t>
      </w:r>
      <w:r>
        <w:rPr>
          <w:rFonts w:cs="Arial"/>
          <w:sz w:val="22"/>
          <w:szCs w:val="22"/>
        </w:rPr>
        <w:t>Weston</w:t>
      </w:r>
    </w:p>
    <w:p w14:paraId="36F00B50" w14:textId="77777777" w:rsidR="001F1204" w:rsidRPr="001F7726"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DRT</w:t>
      </w:r>
      <w:r>
        <w:rPr>
          <w:rFonts w:cs="Arial"/>
          <w:sz w:val="22"/>
          <w:szCs w:val="22"/>
        </w:rPr>
        <w:t xml:space="preserve"> 13</w:t>
      </w:r>
      <w:r w:rsidRPr="001F7726">
        <w:rPr>
          <w:rFonts w:cs="Arial"/>
          <w:sz w:val="22"/>
          <w:szCs w:val="22"/>
        </w:rPr>
        <w:t xml:space="preserve"> Windmill Hill &amp; Knowle</w:t>
      </w:r>
    </w:p>
    <w:p w14:paraId="28EF4959" w14:textId="5D889E19" w:rsidR="00D83B79" w:rsidRPr="00383A63" w:rsidRDefault="001F1204" w:rsidP="00383A63">
      <w:pPr>
        <w:pStyle w:val="ListParagraph"/>
        <w:numPr>
          <w:ilvl w:val="0"/>
          <w:numId w:val="43"/>
        </w:numPr>
        <w:spacing w:line="240" w:lineRule="auto"/>
        <w:ind w:left="1560" w:hanging="426"/>
        <w:contextualSpacing w:val="0"/>
        <w:rPr>
          <w:rFonts w:cs="Arial"/>
          <w:sz w:val="22"/>
          <w:szCs w:val="22"/>
        </w:rPr>
      </w:pPr>
      <w:r w:rsidRPr="001F7726">
        <w:rPr>
          <w:rFonts w:cs="Arial"/>
          <w:sz w:val="22"/>
          <w:szCs w:val="22"/>
        </w:rPr>
        <w:t xml:space="preserve">DRT </w:t>
      </w:r>
      <w:r>
        <w:rPr>
          <w:rFonts w:cs="Arial"/>
          <w:sz w:val="22"/>
          <w:szCs w:val="22"/>
        </w:rPr>
        <w:t>14</w:t>
      </w:r>
      <w:r w:rsidRPr="001F7726">
        <w:rPr>
          <w:rFonts w:cs="Arial"/>
          <w:sz w:val="22"/>
          <w:szCs w:val="22"/>
        </w:rPr>
        <w:t xml:space="preserve"> Brislington &amp; St Annes</w:t>
      </w:r>
    </w:p>
    <w:p w14:paraId="57F21748" w14:textId="39C99AF6" w:rsidR="004A4974" w:rsidRPr="004A4974" w:rsidRDefault="004A4974" w:rsidP="00901FA8">
      <w:pPr>
        <w:pStyle w:val="Heading3"/>
        <w:numPr>
          <w:ilvl w:val="2"/>
          <w:numId w:val="14"/>
        </w:numPr>
        <w:ind w:left="851" w:hanging="851"/>
        <w:jc w:val="both"/>
        <w:rPr>
          <w:rFonts w:ascii="Arial" w:eastAsia="Montserrat" w:hAnsi="Arial" w:cs="Arial"/>
          <w:sz w:val="20"/>
          <w:szCs w:val="20"/>
        </w:rPr>
      </w:pPr>
      <w:r w:rsidRPr="004A4974">
        <w:rPr>
          <w:rFonts w:ascii="Arial" w:eastAsia="Montserrat" w:hAnsi="Arial" w:cs="Arial"/>
          <w:sz w:val="20"/>
          <w:szCs w:val="20"/>
        </w:rPr>
        <w:t xml:space="preserve">These DRT </w:t>
      </w:r>
      <w:r w:rsidR="00AA072D">
        <w:rPr>
          <w:rFonts w:ascii="Arial" w:eastAsia="Montserrat" w:hAnsi="Arial" w:cs="Arial"/>
          <w:sz w:val="20"/>
          <w:szCs w:val="20"/>
        </w:rPr>
        <w:t>regions</w:t>
      </w:r>
      <w:r w:rsidR="00AA072D" w:rsidRPr="004A4974">
        <w:rPr>
          <w:rFonts w:ascii="Arial" w:eastAsia="Montserrat" w:hAnsi="Arial" w:cs="Arial"/>
          <w:sz w:val="20"/>
          <w:szCs w:val="20"/>
        </w:rPr>
        <w:t xml:space="preserve"> </w:t>
      </w:r>
      <w:r w:rsidRPr="004A4974">
        <w:rPr>
          <w:rFonts w:ascii="Arial" w:eastAsia="Montserrat" w:hAnsi="Arial" w:cs="Arial"/>
          <w:sz w:val="20"/>
          <w:szCs w:val="20"/>
        </w:rPr>
        <w:t xml:space="preserve">seek to aggregate demand to a local urban destination. This enables for access to shops, schools, work and other amenities whilst also enabling for access to a wider array of bus services. </w:t>
      </w:r>
    </w:p>
    <w:p w14:paraId="1C573FD1" w14:textId="0B585697" w:rsidR="004A4974" w:rsidRPr="00383A63" w:rsidRDefault="00901FA8" w:rsidP="00901FA8">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O</w:t>
      </w:r>
      <w:r w:rsidR="004A4974" w:rsidRPr="00383A63">
        <w:rPr>
          <w:rFonts w:ascii="Arial" w:eastAsia="Montserrat" w:hAnsi="Arial" w:cs="Arial"/>
          <w:sz w:val="20"/>
          <w:szCs w:val="20"/>
        </w:rPr>
        <w:t>perators may submit multiple service proposals in the expectation that they will not be successful in securing all of them and indeed do not have the capacity to do so. It is possible therefore that when awarding contracts some operators may decline the offer, in which case other operators will need to be chosen, possibly at a higher cost.</w:t>
      </w:r>
    </w:p>
    <w:p w14:paraId="39119332" w14:textId="533F0462" w:rsidR="000F5387" w:rsidRDefault="0068741B">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 xml:space="preserve">The </w:t>
      </w:r>
      <w:r w:rsidR="00E72074">
        <w:rPr>
          <w:rFonts w:ascii="Arial" w:eastAsia="Montserrat" w:hAnsi="Arial" w:cs="Arial"/>
          <w:sz w:val="20"/>
          <w:szCs w:val="20"/>
        </w:rPr>
        <w:t>CA</w:t>
      </w:r>
      <w:r>
        <w:rPr>
          <w:rFonts w:ascii="Arial" w:eastAsia="Montserrat" w:hAnsi="Arial" w:cs="Arial"/>
          <w:sz w:val="20"/>
          <w:szCs w:val="20"/>
        </w:rPr>
        <w:t>’s vision for the bus network is detailed below:</w:t>
      </w:r>
    </w:p>
    <w:p w14:paraId="3E0EF8E2" w14:textId="77777777" w:rsidR="004A4974" w:rsidRPr="004A4974" w:rsidRDefault="004A4974" w:rsidP="00613F47">
      <w:pPr>
        <w:pStyle w:val="Heading3"/>
        <w:numPr>
          <w:ilvl w:val="0"/>
          <w:numId w:val="0"/>
        </w:numPr>
        <w:ind w:left="851"/>
        <w:jc w:val="both"/>
        <w:rPr>
          <w:rFonts w:ascii="Arial" w:eastAsia="Montserrat" w:hAnsi="Arial" w:cs="Arial"/>
          <w:sz w:val="20"/>
          <w:szCs w:val="20"/>
        </w:rPr>
      </w:pPr>
      <w:r w:rsidRPr="004A4974">
        <w:rPr>
          <w:rFonts w:ascii="Arial" w:eastAsia="Montserrat" w:hAnsi="Arial" w:cs="Arial"/>
          <w:i/>
          <w:iCs/>
          <w:sz w:val="20"/>
          <w:szCs w:val="20"/>
        </w:rPr>
        <w:t xml:space="preserve">“We have set ambitious plans to enhance the region’s transport network. By 2036, we will deliver a well-connected sustainable transport network that works for residents, businesses, and visitors </w:t>
      </w:r>
      <w:r w:rsidRPr="004A4974">
        <w:rPr>
          <w:rFonts w:ascii="Arial" w:eastAsia="Montserrat" w:hAnsi="Arial" w:cs="Arial"/>
          <w:i/>
          <w:iCs/>
          <w:sz w:val="20"/>
          <w:szCs w:val="20"/>
        </w:rPr>
        <w:lastRenderedPageBreak/>
        <w:t>across the region; a network that offers greater, realistic travel choices and makes walking, cycling and public transport the natural ways to travel. Our vision is for bus services people can depend on, for quick and reliable services that combine to form a simple to understand and easy to use network. Services are accessible for everyone, are safe and comfortable, and offer value for money to passengers and to the public purse.” (West of England Bus Strategy)</w:t>
      </w:r>
    </w:p>
    <w:p w14:paraId="5F6EC4C6" w14:textId="77777777" w:rsidR="004A4974" w:rsidRPr="004A4974" w:rsidRDefault="004A4974" w:rsidP="00613F47">
      <w:pPr>
        <w:pStyle w:val="Heading3"/>
        <w:numPr>
          <w:ilvl w:val="0"/>
          <w:numId w:val="0"/>
        </w:numPr>
        <w:ind w:left="851"/>
        <w:jc w:val="both"/>
        <w:rPr>
          <w:rFonts w:ascii="Arial" w:eastAsia="Montserrat" w:hAnsi="Arial" w:cs="Arial"/>
          <w:sz w:val="20"/>
          <w:szCs w:val="20"/>
        </w:rPr>
      </w:pPr>
      <w:r w:rsidRPr="004A4974">
        <w:rPr>
          <w:rFonts w:ascii="Arial" w:eastAsia="Montserrat" w:hAnsi="Arial" w:cs="Arial"/>
          <w:i/>
          <w:iCs/>
          <w:sz w:val="20"/>
          <w:szCs w:val="20"/>
        </w:rPr>
        <w:t>This means establishing services that are:</w:t>
      </w:r>
    </w:p>
    <w:p w14:paraId="377FD57E" w14:textId="77777777" w:rsidR="004A4974" w:rsidRPr="004A4974" w:rsidRDefault="004A4974" w:rsidP="00613F47">
      <w:pPr>
        <w:pStyle w:val="Heading3"/>
        <w:numPr>
          <w:ilvl w:val="0"/>
          <w:numId w:val="40"/>
        </w:numPr>
        <w:tabs>
          <w:tab w:val="clear" w:pos="720"/>
        </w:tabs>
        <w:ind w:left="1276"/>
        <w:jc w:val="both"/>
        <w:rPr>
          <w:rFonts w:ascii="Arial" w:eastAsia="Montserrat" w:hAnsi="Arial" w:cs="Arial"/>
          <w:sz w:val="20"/>
          <w:szCs w:val="20"/>
        </w:rPr>
      </w:pPr>
      <w:r w:rsidRPr="004A4974">
        <w:rPr>
          <w:rFonts w:ascii="Arial" w:eastAsia="Montserrat" w:hAnsi="Arial" w:cs="Arial"/>
          <w:b/>
          <w:bCs/>
          <w:i/>
          <w:iCs/>
          <w:sz w:val="20"/>
          <w:szCs w:val="20"/>
        </w:rPr>
        <w:t xml:space="preserve">More frequent: </w:t>
      </w:r>
      <w:r w:rsidRPr="004A4974">
        <w:rPr>
          <w:rFonts w:ascii="Arial" w:eastAsia="Montserrat" w:hAnsi="Arial" w:cs="Arial"/>
          <w:i/>
          <w:iCs/>
          <w:sz w:val="20"/>
          <w:szCs w:val="20"/>
        </w:rPr>
        <w:t>Turn-up-and-go services on the main bus corridors, with feeder services providing connections from places away from main corridors. In areas with low population density, demand-responsive vehicles will provide higher levels of service than conventional fixed bus routes.</w:t>
      </w:r>
    </w:p>
    <w:p w14:paraId="3E2E1C63" w14:textId="77777777" w:rsidR="004A4974" w:rsidRPr="004A4974" w:rsidRDefault="004A4974" w:rsidP="00613F47">
      <w:pPr>
        <w:pStyle w:val="Heading3"/>
        <w:numPr>
          <w:ilvl w:val="0"/>
          <w:numId w:val="40"/>
        </w:numPr>
        <w:tabs>
          <w:tab w:val="clear" w:pos="720"/>
        </w:tabs>
        <w:ind w:left="1276"/>
        <w:jc w:val="both"/>
        <w:rPr>
          <w:rFonts w:ascii="Arial" w:eastAsia="Montserrat" w:hAnsi="Arial" w:cs="Arial"/>
          <w:sz w:val="20"/>
          <w:szCs w:val="20"/>
        </w:rPr>
      </w:pPr>
      <w:r w:rsidRPr="004A4974">
        <w:rPr>
          <w:rFonts w:ascii="Arial" w:eastAsia="Montserrat" w:hAnsi="Arial" w:cs="Arial"/>
          <w:b/>
          <w:bCs/>
          <w:i/>
          <w:iCs/>
          <w:sz w:val="20"/>
          <w:szCs w:val="20"/>
        </w:rPr>
        <w:t xml:space="preserve">Faster and more reliable: </w:t>
      </w:r>
      <w:r w:rsidRPr="004A4974">
        <w:rPr>
          <w:rFonts w:ascii="Arial" w:eastAsia="Montserrat" w:hAnsi="Arial" w:cs="Arial"/>
          <w:i/>
          <w:iCs/>
          <w:sz w:val="20"/>
          <w:szCs w:val="20"/>
        </w:rPr>
        <w:t xml:space="preserve">The CRSTS strategic corridors will mean that buses have much greater priority on urban and inter-urban roads. This enhanced priority will improve reliability, reduce journey times and reduce operating costs. </w:t>
      </w:r>
    </w:p>
    <w:p w14:paraId="0A03E519" w14:textId="77777777" w:rsidR="004A4974" w:rsidRPr="004A4974" w:rsidRDefault="004A4974" w:rsidP="00613F47">
      <w:pPr>
        <w:pStyle w:val="Heading3"/>
        <w:numPr>
          <w:ilvl w:val="0"/>
          <w:numId w:val="40"/>
        </w:numPr>
        <w:tabs>
          <w:tab w:val="clear" w:pos="720"/>
        </w:tabs>
        <w:ind w:left="1276"/>
        <w:jc w:val="both"/>
        <w:rPr>
          <w:rFonts w:ascii="Arial" w:eastAsia="Montserrat" w:hAnsi="Arial" w:cs="Arial"/>
          <w:sz w:val="20"/>
          <w:szCs w:val="20"/>
        </w:rPr>
      </w:pPr>
      <w:r w:rsidRPr="004A4974">
        <w:rPr>
          <w:rFonts w:ascii="Arial" w:eastAsia="Montserrat" w:hAnsi="Arial" w:cs="Arial"/>
          <w:b/>
          <w:bCs/>
          <w:i/>
          <w:iCs/>
          <w:sz w:val="20"/>
          <w:szCs w:val="20"/>
        </w:rPr>
        <w:t xml:space="preserve">Better integrated with each other and with other modes: </w:t>
      </w:r>
      <w:r w:rsidRPr="004A4974">
        <w:rPr>
          <w:rFonts w:ascii="Arial" w:eastAsia="Montserrat" w:hAnsi="Arial" w:cs="Arial"/>
          <w:i/>
          <w:iCs/>
          <w:sz w:val="20"/>
          <w:szCs w:val="20"/>
        </w:rPr>
        <w:t>Key interchange points and Transport Hubs will connect high frequency services on main bus corridors with feeder services, cycling and walking routes, railway stations and park and ride.</w:t>
      </w:r>
    </w:p>
    <w:p w14:paraId="1A81A82D" w14:textId="77777777" w:rsidR="004A4974" w:rsidRPr="004A4974" w:rsidRDefault="004A4974" w:rsidP="00613F47">
      <w:pPr>
        <w:pStyle w:val="Heading3"/>
        <w:numPr>
          <w:ilvl w:val="0"/>
          <w:numId w:val="0"/>
        </w:numPr>
        <w:ind w:left="851"/>
        <w:jc w:val="both"/>
        <w:rPr>
          <w:rFonts w:ascii="Arial" w:eastAsia="Montserrat" w:hAnsi="Arial" w:cs="Arial"/>
          <w:i/>
          <w:iCs/>
          <w:sz w:val="20"/>
          <w:szCs w:val="20"/>
        </w:rPr>
      </w:pPr>
      <w:r w:rsidRPr="004A4974">
        <w:rPr>
          <w:rFonts w:ascii="Arial" w:eastAsia="Montserrat" w:hAnsi="Arial" w:cs="Arial"/>
          <w:i/>
          <w:iCs/>
          <w:sz w:val="20"/>
          <w:szCs w:val="20"/>
        </w:rPr>
        <w:t>“Rural and hard-to-reach areas encompass over three-quarters of the BSIP area, and we have a significant rural population who face challenges in accessing the public transport network. Our ambition is to provide public transport services to all those who need it. This will require provision of demand-responsive services to low density areas. Supported bus services have historically been a key aspect of public transport provision in some areas. These will continue where required, but ensuring provision is supplemented by Demand Responsive Transport, community transport and commercial services is at the forefront of our plan. This will help target bus revenue support where it is most needed.”</w:t>
      </w:r>
    </w:p>
    <w:p w14:paraId="15842914" w14:textId="77777777" w:rsidR="000F5387" w:rsidRPr="00E72074" w:rsidRDefault="0029736C">
      <w:pPr>
        <w:spacing w:after="160"/>
        <w:rPr>
          <w:rFonts w:ascii="Arial" w:eastAsia="Montserrat" w:hAnsi="Arial" w:cs="Arial"/>
          <w:sz w:val="20"/>
          <w:szCs w:val="20"/>
        </w:rPr>
      </w:pPr>
      <w:bookmarkStart w:id="4" w:name="_heading=h.3dy6vkm" w:colFirst="0" w:colLast="0"/>
      <w:bookmarkEnd w:id="4"/>
      <w:r w:rsidRPr="00E72074">
        <w:rPr>
          <w:rFonts w:ascii="Arial" w:hAnsi="Arial" w:cs="Arial"/>
        </w:rPr>
        <w:br w:type="page"/>
      </w:r>
    </w:p>
    <w:p w14:paraId="0A289DF7" w14:textId="77777777" w:rsidR="000F5387" w:rsidRPr="00E72074" w:rsidRDefault="0029736C">
      <w:pPr>
        <w:pStyle w:val="Heading1"/>
        <w:numPr>
          <w:ilvl w:val="0"/>
          <w:numId w:val="14"/>
        </w:numPr>
        <w:ind w:left="851" w:hanging="851"/>
        <w:rPr>
          <w:rFonts w:ascii="Arial" w:eastAsia="Montserrat" w:hAnsi="Arial" w:cs="Arial"/>
          <w:sz w:val="28"/>
          <w:szCs w:val="28"/>
        </w:rPr>
      </w:pPr>
      <w:bookmarkStart w:id="5" w:name="_Toc117851889"/>
      <w:r w:rsidRPr="00E72074">
        <w:rPr>
          <w:rFonts w:ascii="Arial" w:eastAsia="Montserrat" w:hAnsi="Arial" w:cs="Arial"/>
          <w:sz w:val="28"/>
          <w:szCs w:val="28"/>
        </w:rPr>
        <w:lastRenderedPageBreak/>
        <w:t>INSTRUCTIONS TO TENDERERS</w:t>
      </w:r>
      <w:bookmarkEnd w:id="5"/>
      <w:r w:rsidRPr="00E72074">
        <w:rPr>
          <w:rFonts w:ascii="Arial" w:eastAsia="Montserrat" w:hAnsi="Arial" w:cs="Arial"/>
          <w:sz w:val="28"/>
          <w:szCs w:val="28"/>
        </w:rPr>
        <w:t xml:space="preserve"> </w:t>
      </w:r>
    </w:p>
    <w:p w14:paraId="5340BAF6" w14:textId="77777777" w:rsidR="000F5387" w:rsidRPr="00E72074" w:rsidRDefault="0029736C">
      <w:pPr>
        <w:pStyle w:val="Heading2"/>
        <w:numPr>
          <w:ilvl w:val="1"/>
          <w:numId w:val="14"/>
        </w:numPr>
        <w:ind w:left="851" w:hanging="851"/>
        <w:rPr>
          <w:rFonts w:ascii="Arial" w:eastAsia="Montserrat" w:hAnsi="Arial" w:cs="Arial"/>
          <w:sz w:val="24"/>
        </w:rPr>
      </w:pPr>
      <w:bookmarkStart w:id="6" w:name="_Toc117851890"/>
      <w:r w:rsidRPr="00E72074">
        <w:rPr>
          <w:rFonts w:ascii="Arial" w:eastAsia="Montserrat" w:hAnsi="Arial" w:cs="Arial"/>
          <w:sz w:val="24"/>
        </w:rPr>
        <w:t>Introduction</w:t>
      </w:r>
      <w:bookmarkEnd w:id="6"/>
      <w:r w:rsidRPr="00E72074">
        <w:rPr>
          <w:rFonts w:ascii="Arial" w:eastAsia="Montserrat" w:hAnsi="Arial" w:cs="Arial"/>
          <w:sz w:val="24"/>
        </w:rPr>
        <w:t xml:space="preserve"> </w:t>
      </w:r>
    </w:p>
    <w:p w14:paraId="75514BFA" w14:textId="719BAEEB"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ITT has been prepared by </w:t>
      </w:r>
      <w:r w:rsidR="00E72074">
        <w:rPr>
          <w:rFonts w:ascii="Arial" w:eastAsia="Montserrat" w:hAnsi="Arial" w:cs="Arial"/>
          <w:sz w:val="20"/>
          <w:szCs w:val="20"/>
        </w:rPr>
        <w:t>CA</w:t>
      </w:r>
      <w:r w:rsidRPr="00E72074">
        <w:rPr>
          <w:rFonts w:ascii="Arial" w:eastAsia="Montserrat" w:hAnsi="Arial" w:cs="Arial"/>
          <w:sz w:val="20"/>
          <w:szCs w:val="20"/>
        </w:rPr>
        <w:t xml:space="preserve">. </w:t>
      </w:r>
    </w:p>
    <w:p w14:paraId="4ADCA324"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section describes the award process following the issue of this ITT. </w:t>
      </w:r>
    </w:p>
    <w:p w14:paraId="0D6B7685" w14:textId="1726A1E0"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purpose of this ITT is to approach the market to obtain defined costed proposals and solutions which meet </w:t>
      </w:r>
      <w:r w:rsidR="00E72074">
        <w:rPr>
          <w:rFonts w:ascii="Arial" w:eastAsia="Montserrat" w:hAnsi="Arial" w:cs="Arial"/>
          <w:sz w:val="20"/>
          <w:szCs w:val="20"/>
        </w:rPr>
        <w:t>CA</w:t>
      </w:r>
      <w:r w:rsidRPr="00E72074">
        <w:rPr>
          <w:rFonts w:ascii="Arial" w:eastAsia="Montserrat" w:hAnsi="Arial" w:cs="Arial"/>
          <w:sz w:val="20"/>
          <w:szCs w:val="20"/>
        </w:rPr>
        <w:t xml:space="preserve">’s needs as described in Section 1.2. </w:t>
      </w:r>
    </w:p>
    <w:p w14:paraId="6EAE8901" w14:textId="2C4B029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are advised to review the full ITT pack in detail prior to providing a tender response. The information presented in the Services Description (Appendix A) will assist your organisation in evaluating its suitability to meet </w:t>
      </w:r>
      <w:r w:rsidR="00E72074">
        <w:rPr>
          <w:rFonts w:ascii="Arial" w:eastAsia="Montserrat" w:hAnsi="Arial" w:cs="Arial"/>
          <w:sz w:val="20"/>
          <w:szCs w:val="20"/>
        </w:rPr>
        <w:t>CA</w:t>
      </w:r>
      <w:r w:rsidRPr="00E72074">
        <w:rPr>
          <w:rFonts w:ascii="Arial" w:eastAsia="Montserrat" w:hAnsi="Arial" w:cs="Arial"/>
          <w:sz w:val="20"/>
          <w:szCs w:val="20"/>
        </w:rPr>
        <w:t xml:space="preserve">’s specific needs. </w:t>
      </w:r>
    </w:p>
    <w:p w14:paraId="38CAF083" w14:textId="5E85B95B"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Section 2.1.6 sets out the ITT pack contents, the submission requirements, the selection criteria (which will be used to evaluate) and details how the tender process will be managed. The tendering process seeks to determine the </w:t>
      </w:r>
      <w:r w:rsidRPr="00E72074">
        <w:rPr>
          <w:rFonts w:ascii="Arial" w:eastAsia="Montserrat" w:hAnsi="Arial" w:cs="Arial"/>
          <w:b/>
          <w:sz w:val="20"/>
          <w:szCs w:val="20"/>
        </w:rPr>
        <w:t>M</w:t>
      </w:r>
      <w:r w:rsidRPr="00E72074">
        <w:rPr>
          <w:rFonts w:ascii="Arial" w:eastAsia="Montserrat" w:hAnsi="Arial" w:cs="Arial"/>
          <w:sz w:val="20"/>
          <w:szCs w:val="20"/>
        </w:rPr>
        <w:t xml:space="preserve">ost </w:t>
      </w:r>
      <w:r w:rsidRPr="00E72074">
        <w:rPr>
          <w:rFonts w:ascii="Arial" w:eastAsia="Montserrat" w:hAnsi="Arial" w:cs="Arial"/>
          <w:b/>
          <w:sz w:val="20"/>
          <w:szCs w:val="20"/>
        </w:rPr>
        <w:t>E</w:t>
      </w:r>
      <w:r w:rsidRPr="00E72074">
        <w:rPr>
          <w:rFonts w:ascii="Arial" w:eastAsia="Montserrat" w:hAnsi="Arial" w:cs="Arial"/>
          <w:sz w:val="20"/>
          <w:szCs w:val="20"/>
        </w:rPr>
        <w:t xml:space="preserve">conomically </w:t>
      </w:r>
      <w:r w:rsidRPr="00E72074">
        <w:rPr>
          <w:rFonts w:ascii="Arial" w:eastAsia="Montserrat" w:hAnsi="Arial" w:cs="Arial"/>
          <w:b/>
          <w:sz w:val="20"/>
          <w:szCs w:val="20"/>
        </w:rPr>
        <w:t>A</w:t>
      </w:r>
      <w:r w:rsidRPr="00E72074">
        <w:rPr>
          <w:rFonts w:ascii="Arial" w:eastAsia="Montserrat" w:hAnsi="Arial" w:cs="Arial"/>
          <w:sz w:val="20"/>
          <w:szCs w:val="20"/>
        </w:rPr>
        <w:t xml:space="preserve">dvantageous </w:t>
      </w:r>
      <w:r w:rsidRPr="00E72074">
        <w:rPr>
          <w:rFonts w:ascii="Arial" w:eastAsia="Montserrat" w:hAnsi="Arial" w:cs="Arial"/>
          <w:b/>
          <w:sz w:val="20"/>
          <w:szCs w:val="20"/>
        </w:rPr>
        <w:t>T</w:t>
      </w:r>
      <w:r w:rsidRPr="00E72074">
        <w:rPr>
          <w:rFonts w:ascii="Arial" w:eastAsia="Montserrat" w:hAnsi="Arial" w:cs="Arial"/>
          <w:sz w:val="20"/>
          <w:szCs w:val="20"/>
        </w:rPr>
        <w:t xml:space="preserve">ender (MEAT).  </w:t>
      </w:r>
      <w:r w:rsidR="00E72074">
        <w:rPr>
          <w:rFonts w:ascii="Arial" w:eastAsia="Montserrat" w:hAnsi="Arial" w:cs="Arial"/>
          <w:sz w:val="20"/>
          <w:szCs w:val="20"/>
        </w:rPr>
        <w:t>CA</w:t>
      </w:r>
      <w:r w:rsidRPr="00E72074">
        <w:rPr>
          <w:rFonts w:ascii="Arial" w:eastAsia="Montserrat" w:hAnsi="Arial" w:cs="Arial"/>
          <w:sz w:val="20"/>
          <w:szCs w:val="20"/>
        </w:rPr>
        <w:t xml:space="preserve"> will evaluate tenders using the tender evaluation criteria and weightings listed in Section 3 ‘Tender Evaluation’.</w:t>
      </w:r>
    </w:p>
    <w:p w14:paraId="2ACDBE02" w14:textId="0B4C52B6" w:rsidR="000F5387" w:rsidRPr="00E72074" w:rsidRDefault="0029736C">
      <w:pPr>
        <w:pStyle w:val="Heading3"/>
        <w:numPr>
          <w:ilvl w:val="2"/>
          <w:numId w:val="14"/>
        </w:numPr>
        <w:ind w:left="851" w:hanging="851"/>
        <w:jc w:val="both"/>
        <w:rPr>
          <w:rFonts w:ascii="Arial" w:eastAsia="Montserrat" w:hAnsi="Arial" w:cs="Arial"/>
          <w:sz w:val="20"/>
          <w:szCs w:val="20"/>
        </w:rPr>
      </w:pPr>
      <w:bookmarkStart w:id="7" w:name="_heading=h.2s8eyo1" w:colFirst="0" w:colLast="0"/>
      <w:bookmarkEnd w:id="7"/>
      <w:r w:rsidRPr="00E72074">
        <w:rPr>
          <w:rFonts w:ascii="Arial" w:eastAsia="Montserrat" w:hAnsi="Arial" w:cs="Arial"/>
          <w:sz w:val="20"/>
          <w:szCs w:val="20"/>
        </w:rPr>
        <w:t xml:space="preserve">Please note that this ITT and the associated documents contain commercially sensitive information about the Services Description and phasing of the </w:t>
      </w:r>
      <w:r w:rsidR="00E72074">
        <w:rPr>
          <w:rFonts w:ascii="Arial" w:eastAsia="Montserrat" w:hAnsi="Arial" w:cs="Arial"/>
          <w:sz w:val="20"/>
          <w:szCs w:val="20"/>
        </w:rPr>
        <w:t>CA</w:t>
      </w:r>
      <w:r w:rsidRPr="00E72074">
        <w:rPr>
          <w:rFonts w:ascii="Arial" w:eastAsia="Montserrat" w:hAnsi="Arial" w:cs="Arial"/>
          <w:sz w:val="20"/>
          <w:szCs w:val="20"/>
        </w:rPr>
        <w:t xml:space="preserve"> programme. Tenderers are reminded that all information received must be treated in confidence and not disclosed to any persons not directly associated with the tender. Tenderers are required to make their own internal arrangements for ensuring that this is the case. </w:t>
      </w:r>
    </w:p>
    <w:p w14:paraId="31FF2B85" w14:textId="77777777" w:rsidR="000F5387" w:rsidRPr="00E72074" w:rsidRDefault="0029736C">
      <w:pPr>
        <w:pStyle w:val="Heading2"/>
        <w:numPr>
          <w:ilvl w:val="1"/>
          <w:numId w:val="14"/>
        </w:numPr>
        <w:ind w:left="851" w:hanging="851"/>
        <w:rPr>
          <w:rFonts w:ascii="Arial" w:eastAsia="Montserrat" w:hAnsi="Arial" w:cs="Arial"/>
          <w:sz w:val="24"/>
        </w:rPr>
      </w:pPr>
      <w:bookmarkStart w:id="8" w:name="_Toc117851891"/>
      <w:r w:rsidRPr="00E72074">
        <w:rPr>
          <w:rFonts w:ascii="Arial" w:eastAsia="Montserrat" w:hAnsi="Arial" w:cs="Arial"/>
          <w:sz w:val="24"/>
        </w:rPr>
        <w:t>Procurement Route</w:t>
      </w:r>
      <w:bookmarkEnd w:id="8"/>
      <w:r w:rsidRPr="00E72074">
        <w:rPr>
          <w:rFonts w:ascii="Arial" w:eastAsia="Montserrat" w:hAnsi="Arial" w:cs="Arial"/>
          <w:sz w:val="24"/>
        </w:rPr>
        <w:t xml:space="preserve"> </w:t>
      </w:r>
    </w:p>
    <w:p w14:paraId="25354A29" w14:textId="7A1D6EDC" w:rsidR="000F5387" w:rsidRPr="00E72074" w:rsidRDefault="0029736C">
      <w:pPr>
        <w:pStyle w:val="Heading3"/>
        <w:numPr>
          <w:ilvl w:val="2"/>
          <w:numId w:val="14"/>
        </w:numPr>
        <w:ind w:left="851" w:hanging="851"/>
        <w:jc w:val="both"/>
        <w:rPr>
          <w:rFonts w:ascii="Arial" w:eastAsia="Montserrat" w:hAnsi="Arial" w:cs="Arial"/>
          <w:sz w:val="20"/>
          <w:szCs w:val="20"/>
        </w:rPr>
      </w:pPr>
      <w:bookmarkStart w:id="9" w:name="_heading=h.lnxbz9" w:colFirst="0" w:colLast="0"/>
      <w:bookmarkEnd w:id="9"/>
      <w:r w:rsidRPr="00E72074">
        <w:rPr>
          <w:rFonts w:ascii="Arial" w:eastAsia="Montserrat" w:hAnsi="Arial" w:cs="Arial"/>
          <w:sz w:val="20"/>
          <w:szCs w:val="20"/>
        </w:rPr>
        <w:t xml:space="preserve">The procurement process for the </w:t>
      </w:r>
      <w:r w:rsidR="00D83B79">
        <w:rPr>
          <w:rFonts w:ascii="Arial" w:eastAsia="Montserrat" w:hAnsi="Arial" w:cs="Arial"/>
          <w:sz w:val="20"/>
          <w:szCs w:val="20"/>
        </w:rPr>
        <w:t>DRT Scheme</w:t>
      </w:r>
      <w:r w:rsidRPr="00E72074">
        <w:rPr>
          <w:rFonts w:ascii="Arial" w:eastAsia="Montserrat" w:hAnsi="Arial" w:cs="Arial"/>
          <w:sz w:val="20"/>
          <w:szCs w:val="20"/>
        </w:rPr>
        <w:t xml:space="preserve"> (Contract) will be in accordance with the Public Contracts Regulations (PCR) 2015 using the Open Procedure.</w:t>
      </w:r>
    </w:p>
    <w:p w14:paraId="086ACD42" w14:textId="77777777" w:rsidR="000F5387" w:rsidRPr="00E72074" w:rsidRDefault="0029736C">
      <w:pPr>
        <w:pStyle w:val="Heading2"/>
        <w:numPr>
          <w:ilvl w:val="1"/>
          <w:numId w:val="14"/>
        </w:numPr>
        <w:ind w:left="851" w:hanging="851"/>
        <w:rPr>
          <w:rFonts w:ascii="Arial" w:eastAsia="Montserrat" w:hAnsi="Arial" w:cs="Arial"/>
          <w:sz w:val="24"/>
        </w:rPr>
      </w:pPr>
      <w:bookmarkStart w:id="10" w:name="_Toc117851892"/>
      <w:r w:rsidRPr="00E72074">
        <w:rPr>
          <w:rFonts w:ascii="Arial" w:eastAsia="Montserrat" w:hAnsi="Arial" w:cs="Arial"/>
          <w:sz w:val="24"/>
        </w:rPr>
        <w:t>Procurement Timescales</w:t>
      </w:r>
      <w:bookmarkEnd w:id="10"/>
      <w:r w:rsidRPr="00E72074">
        <w:rPr>
          <w:rFonts w:ascii="Arial" w:eastAsia="Montserrat" w:hAnsi="Arial" w:cs="Arial"/>
          <w:sz w:val="24"/>
        </w:rPr>
        <w:t xml:space="preserve"> </w:t>
      </w:r>
    </w:p>
    <w:p w14:paraId="0450FF99" w14:textId="07A72B95"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key activities and target dates for the procurement process are stated in Table 1 below. The dates are provided for guidance purposes only. Whilst </w:t>
      </w:r>
      <w:r w:rsidR="00E72074">
        <w:rPr>
          <w:rFonts w:ascii="Arial" w:eastAsia="Montserrat" w:hAnsi="Arial" w:cs="Arial"/>
          <w:sz w:val="20"/>
          <w:szCs w:val="20"/>
        </w:rPr>
        <w:t>CA</w:t>
      </w:r>
      <w:r w:rsidRPr="00E72074">
        <w:rPr>
          <w:rFonts w:ascii="Arial" w:eastAsia="Montserrat" w:hAnsi="Arial" w:cs="Arial"/>
          <w:sz w:val="20"/>
          <w:szCs w:val="20"/>
        </w:rPr>
        <w:t xml:space="preserve"> does not intend to depart from the timetable, it reserves the right to do so at any stage. Tenderers will be notified of any amendments to the dates via the </w:t>
      </w:r>
      <w:r w:rsidR="00E72074">
        <w:rPr>
          <w:rFonts w:ascii="Arial" w:eastAsia="Montserrat" w:hAnsi="Arial" w:cs="Arial"/>
          <w:sz w:val="20"/>
          <w:szCs w:val="20"/>
        </w:rPr>
        <w:t>CA</w:t>
      </w:r>
      <w:r w:rsidRPr="00E72074">
        <w:rPr>
          <w:rFonts w:ascii="Arial" w:eastAsia="Montserrat" w:hAnsi="Arial" w:cs="Arial"/>
          <w:sz w:val="20"/>
          <w:szCs w:val="20"/>
        </w:rPr>
        <w:t xml:space="preserve"> e-sourcing portal.</w:t>
      </w:r>
    </w:p>
    <w:p w14:paraId="326A40E9" w14:textId="77777777" w:rsidR="000F5387" w:rsidRPr="00E72074" w:rsidRDefault="000F5387">
      <w:pPr>
        <w:rPr>
          <w:rFonts w:ascii="Arial" w:eastAsia="Montserrat" w:hAnsi="Arial" w:cs="Arial"/>
          <w:b/>
          <w:sz w:val="20"/>
          <w:szCs w:val="20"/>
        </w:rPr>
      </w:pPr>
    </w:p>
    <w:p w14:paraId="31490A8E" w14:textId="77777777" w:rsidR="000F5387" w:rsidRPr="00E72074" w:rsidRDefault="0029736C">
      <w:pPr>
        <w:spacing w:after="160"/>
        <w:rPr>
          <w:rFonts w:ascii="Arial" w:eastAsia="Montserrat" w:hAnsi="Arial" w:cs="Arial"/>
          <w:b/>
          <w:i/>
          <w:sz w:val="20"/>
          <w:szCs w:val="20"/>
        </w:rPr>
      </w:pPr>
      <w:r w:rsidRPr="00E72074">
        <w:rPr>
          <w:rFonts w:ascii="Arial" w:hAnsi="Arial" w:cs="Arial"/>
        </w:rPr>
        <w:br w:type="page"/>
      </w:r>
    </w:p>
    <w:p w14:paraId="5A26B03E" w14:textId="77777777" w:rsidR="000F5387" w:rsidRPr="00E72074" w:rsidRDefault="0029736C">
      <w:pPr>
        <w:ind w:left="851"/>
        <w:rPr>
          <w:rFonts w:ascii="Arial" w:eastAsia="Montserrat" w:hAnsi="Arial" w:cs="Arial"/>
          <w:b/>
          <w:i/>
          <w:sz w:val="20"/>
          <w:szCs w:val="20"/>
        </w:rPr>
      </w:pPr>
      <w:r w:rsidRPr="00E72074">
        <w:rPr>
          <w:rFonts w:ascii="Arial" w:eastAsia="Montserrat" w:hAnsi="Arial" w:cs="Arial"/>
          <w:b/>
          <w:i/>
          <w:sz w:val="20"/>
          <w:szCs w:val="20"/>
        </w:rPr>
        <w:lastRenderedPageBreak/>
        <w:t>Table 1: Procurement Timeline</w:t>
      </w:r>
    </w:p>
    <w:p w14:paraId="19441F61" w14:textId="77777777" w:rsidR="000F5387" w:rsidRPr="00E72074" w:rsidRDefault="000F5387">
      <w:pPr>
        <w:ind w:left="851"/>
        <w:rPr>
          <w:rFonts w:ascii="Arial" w:eastAsia="Montserrat" w:hAnsi="Arial" w:cs="Arial"/>
          <w:b/>
          <w:i/>
          <w:sz w:val="20"/>
          <w:szCs w:val="20"/>
        </w:rPr>
      </w:pPr>
    </w:p>
    <w:tbl>
      <w:tblPr>
        <w:tblStyle w:val="a1"/>
        <w:tblW w:w="9620" w:type="dxa"/>
        <w:tblLayout w:type="fixed"/>
        <w:tblLook w:val="0400" w:firstRow="0" w:lastRow="0" w:firstColumn="0" w:lastColumn="0" w:noHBand="0" w:noVBand="1"/>
      </w:tblPr>
      <w:tblGrid>
        <w:gridCol w:w="6820"/>
        <w:gridCol w:w="1400"/>
        <w:gridCol w:w="1400"/>
      </w:tblGrid>
      <w:tr w:rsidR="000F5387" w:rsidRPr="00E72074" w14:paraId="659604DD" w14:textId="77777777" w:rsidTr="00253BBB">
        <w:trPr>
          <w:trHeight w:val="560"/>
        </w:trPr>
        <w:tc>
          <w:tcPr>
            <w:tcW w:w="6820" w:type="dxa"/>
            <w:tcBorders>
              <w:top w:val="single" w:sz="4" w:space="0" w:color="000000"/>
              <w:left w:val="single" w:sz="4" w:space="0" w:color="000000"/>
              <w:bottom w:val="single" w:sz="4" w:space="0" w:color="000000"/>
              <w:right w:val="single" w:sz="4" w:space="0" w:color="000000"/>
            </w:tcBorders>
            <w:shd w:val="clear" w:color="auto" w:fill="64B4FF" w:themeFill="accent4"/>
            <w:vAlign w:val="center"/>
          </w:tcPr>
          <w:p w14:paraId="65749272" w14:textId="77777777" w:rsidR="000F5387" w:rsidRPr="00E72074" w:rsidRDefault="0029736C">
            <w:pPr>
              <w:spacing w:line="240" w:lineRule="auto"/>
              <w:rPr>
                <w:rFonts w:ascii="Arial" w:eastAsia="Montserrat" w:hAnsi="Arial" w:cs="Arial"/>
                <w:b/>
                <w:color w:val="FFFFFF"/>
                <w:sz w:val="18"/>
                <w:szCs w:val="18"/>
              </w:rPr>
            </w:pPr>
            <w:r w:rsidRPr="00E72074">
              <w:rPr>
                <w:rFonts w:ascii="Arial" w:eastAsia="Montserrat" w:hAnsi="Arial" w:cs="Arial"/>
                <w:b/>
                <w:color w:val="FFFFFF"/>
                <w:sz w:val="18"/>
                <w:szCs w:val="18"/>
              </w:rPr>
              <w:t xml:space="preserve">Procurement Stage </w:t>
            </w:r>
          </w:p>
        </w:tc>
        <w:tc>
          <w:tcPr>
            <w:tcW w:w="1400" w:type="dxa"/>
            <w:tcBorders>
              <w:top w:val="single" w:sz="4" w:space="0" w:color="000000"/>
              <w:left w:val="nil"/>
              <w:bottom w:val="single" w:sz="4" w:space="0" w:color="000000"/>
              <w:right w:val="single" w:sz="4" w:space="0" w:color="000000"/>
            </w:tcBorders>
            <w:shd w:val="clear" w:color="auto" w:fill="64B4FF" w:themeFill="accent4"/>
            <w:vAlign w:val="center"/>
          </w:tcPr>
          <w:p w14:paraId="442300D2" w14:textId="77777777" w:rsidR="000F5387" w:rsidRPr="00E72074" w:rsidRDefault="0029736C">
            <w:pPr>
              <w:spacing w:line="240" w:lineRule="auto"/>
              <w:rPr>
                <w:rFonts w:ascii="Arial" w:eastAsia="Montserrat" w:hAnsi="Arial" w:cs="Arial"/>
                <w:b/>
                <w:color w:val="FFFFFF"/>
                <w:sz w:val="18"/>
                <w:szCs w:val="18"/>
              </w:rPr>
            </w:pPr>
            <w:r w:rsidRPr="00E72074">
              <w:rPr>
                <w:rFonts w:ascii="Arial" w:eastAsia="Montserrat" w:hAnsi="Arial" w:cs="Arial"/>
                <w:b/>
                <w:color w:val="FFFFFF"/>
                <w:sz w:val="18"/>
                <w:szCs w:val="18"/>
              </w:rPr>
              <w:t>Start Date</w:t>
            </w:r>
          </w:p>
        </w:tc>
        <w:tc>
          <w:tcPr>
            <w:tcW w:w="1400" w:type="dxa"/>
            <w:tcBorders>
              <w:top w:val="single" w:sz="4" w:space="0" w:color="000000"/>
              <w:left w:val="nil"/>
              <w:bottom w:val="single" w:sz="4" w:space="0" w:color="000000"/>
              <w:right w:val="single" w:sz="4" w:space="0" w:color="000000"/>
            </w:tcBorders>
            <w:shd w:val="clear" w:color="auto" w:fill="64B4FF" w:themeFill="accent4"/>
            <w:vAlign w:val="center"/>
          </w:tcPr>
          <w:p w14:paraId="0DE3573A" w14:textId="77777777" w:rsidR="000F5387" w:rsidRPr="00E72074" w:rsidRDefault="0029736C">
            <w:pPr>
              <w:spacing w:line="240" w:lineRule="auto"/>
              <w:jc w:val="center"/>
              <w:rPr>
                <w:rFonts w:ascii="Arial" w:eastAsia="Montserrat" w:hAnsi="Arial" w:cs="Arial"/>
                <w:b/>
                <w:color w:val="FFFFFF"/>
                <w:sz w:val="18"/>
                <w:szCs w:val="18"/>
              </w:rPr>
            </w:pPr>
            <w:r w:rsidRPr="00E72074">
              <w:rPr>
                <w:rFonts w:ascii="Arial" w:eastAsia="Montserrat" w:hAnsi="Arial" w:cs="Arial"/>
                <w:b/>
                <w:color w:val="FFFFFF"/>
                <w:sz w:val="18"/>
                <w:szCs w:val="18"/>
              </w:rPr>
              <w:t xml:space="preserve">Completion Dates </w:t>
            </w:r>
          </w:p>
        </w:tc>
      </w:tr>
      <w:tr w:rsidR="000F5387" w:rsidRPr="00E72074" w14:paraId="17B6FF32"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2F2F2"/>
            <w:vAlign w:val="center"/>
          </w:tcPr>
          <w:p w14:paraId="47458659" w14:textId="77777777" w:rsidR="000F5387" w:rsidRPr="00E72074" w:rsidRDefault="0029736C">
            <w:pPr>
              <w:spacing w:line="240" w:lineRule="auto"/>
              <w:rPr>
                <w:rFonts w:ascii="Arial" w:eastAsia="Montserrat" w:hAnsi="Arial" w:cs="Arial"/>
                <w:b/>
                <w:color w:val="000000"/>
                <w:sz w:val="18"/>
                <w:szCs w:val="18"/>
              </w:rPr>
            </w:pPr>
            <w:r w:rsidRPr="00E72074">
              <w:rPr>
                <w:rFonts w:ascii="Arial" w:eastAsia="Montserrat" w:hAnsi="Arial" w:cs="Arial"/>
                <w:b/>
                <w:color w:val="000000"/>
                <w:sz w:val="18"/>
                <w:szCs w:val="18"/>
              </w:rPr>
              <w:t>Tender Period</w:t>
            </w:r>
          </w:p>
        </w:tc>
        <w:tc>
          <w:tcPr>
            <w:tcW w:w="1400" w:type="dxa"/>
            <w:tcBorders>
              <w:top w:val="nil"/>
              <w:left w:val="nil"/>
              <w:bottom w:val="single" w:sz="4" w:space="0" w:color="000000"/>
              <w:right w:val="single" w:sz="4" w:space="0" w:color="000000"/>
            </w:tcBorders>
            <w:shd w:val="clear" w:color="auto" w:fill="F2F2F2"/>
            <w:vAlign w:val="center"/>
          </w:tcPr>
          <w:p w14:paraId="513FEC08" w14:textId="6DE36A30" w:rsidR="000F5387" w:rsidRPr="00E72074" w:rsidRDefault="000F5387">
            <w:pPr>
              <w:spacing w:line="240" w:lineRule="auto"/>
              <w:jc w:val="center"/>
              <w:rPr>
                <w:rFonts w:ascii="Arial" w:eastAsia="Montserrat" w:hAnsi="Arial" w:cs="Arial"/>
                <w:b/>
                <w:color w:val="000000"/>
                <w:sz w:val="18"/>
                <w:szCs w:val="18"/>
              </w:rPr>
            </w:pPr>
          </w:p>
        </w:tc>
        <w:tc>
          <w:tcPr>
            <w:tcW w:w="1400" w:type="dxa"/>
            <w:tcBorders>
              <w:top w:val="nil"/>
              <w:left w:val="nil"/>
              <w:bottom w:val="single" w:sz="4" w:space="0" w:color="000000"/>
              <w:right w:val="single" w:sz="4" w:space="0" w:color="000000"/>
            </w:tcBorders>
            <w:shd w:val="clear" w:color="auto" w:fill="F2F2F2"/>
            <w:vAlign w:val="center"/>
          </w:tcPr>
          <w:p w14:paraId="1C4ED7BC" w14:textId="5DFA7EE8" w:rsidR="000F5387" w:rsidRPr="00E72074" w:rsidRDefault="000F5387">
            <w:pPr>
              <w:spacing w:line="240" w:lineRule="auto"/>
              <w:jc w:val="center"/>
              <w:rPr>
                <w:rFonts w:ascii="Arial" w:eastAsia="Montserrat" w:hAnsi="Arial" w:cs="Arial"/>
                <w:b/>
                <w:color w:val="000000"/>
                <w:sz w:val="18"/>
                <w:szCs w:val="18"/>
              </w:rPr>
            </w:pPr>
          </w:p>
        </w:tc>
      </w:tr>
      <w:tr w:rsidR="000F5387" w:rsidRPr="00E72074" w14:paraId="6E6E5730"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6268E7F8"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 xml:space="preserve">Issue Invitation to Tender (ITT) </w:t>
            </w:r>
          </w:p>
        </w:tc>
        <w:tc>
          <w:tcPr>
            <w:tcW w:w="1400" w:type="dxa"/>
            <w:tcBorders>
              <w:top w:val="nil"/>
              <w:left w:val="nil"/>
              <w:bottom w:val="single" w:sz="4" w:space="0" w:color="000000"/>
              <w:right w:val="single" w:sz="4" w:space="0" w:color="000000"/>
            </w:tcBorders>
            <w:shd w:val="clear" w:color="auto" w:fill="FFFFFF"/>
            <w:vAlign w:val="center"/>
          </w:tcPr>
          <w:p w14:paraId="6D9807E2" w14:textId="401B141A" w:rsidR="000F5387" w:rsidRPr="00E72074" w:rsidRDefault="00412D5F">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4/11/22</w:t>
            </w:r>
          </w:p>
        </w:tc>
        <w:tc>
          <w:tcPr>
            <w:tcW w:w="1400" w:type="dxa"/>
            <w:tcBorders>
              <w:top w:val="nil"/>
              <w:left w:val="nil"/>
              <w:bottom w:val="single" w:sz="4" w:space="0" w:color="000000"/>
              <w:right w:val="single" w:sz="4" w:space="0" w:color="000000"/>
            </w:tcBorders>
            <w:shd w:val="clear" w:color="auto" w:fill="FFFFFF"/>
            <w:vAlign w:val="center"/>
          </w:tcPr>
          <w:p w14:paraId="7C734D6D" w14:textId="486DA075" w:rsidR="000F5387" w:rsidRPr="00383A63" w:rsidRDefault="000F5387">
            <w:pPr>
              <w:spacing w:line="240" w:lineRule="auto"/>
              <w:jc w:val="center"/>
              <w:rPr>
                <w:rFonts w:ascii="Arial" w:eastAsia="Montserrat" w:hAnsi="Arial" w:cs="Arial"/>
                <w:b/>
                <w:color w:val="000000"/>
                <w:sz w:val="18"/>
                <w:szCs w:val="18"/>
              </w:rPr>
            </w:pPr>
          </w:p>
        </w:tc>
      </w:tr>
      <w:tr w:rsidR="000F5387" w:rsidRPr="00E72074" w14:paraId="1AF821A8"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6E59E1E1"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Tenderer Clarification Response Deadline</w:t>
            </w:r>
          </w:p>
        </w:tc>
        <w:tc>
          <w:tcPr>
            <w:tcW w:w="1400" w:type="dxa"/>
            <w:tcBorders>
              <w:top w:val="nil"/>
              <w:left w:val="nil"/>
              <w:bottom w:val="single" w:sz="4" w:space="0" w:color="000000"/>
              <w:right w:val="single" w:sz="4" w:space="0" w:color="000000"/>
            </w:tcBorders>
            <w:shd w:val="clear" w:color="auto" w:fill="FFFFFF"/>
            <w:vAlign w:val="center"/>
          </w:tcPr>
          <w:p w14:paraId="093B75D8" w14:textId="3A3CBED2" w:rsidR="000F5387" w:rsidRPr="00E72074" w:rsidRDefault="00D84F4F">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28/11/22</w:t>
            </w:r>
          </w:p>
        </w:tc>
        <w:tc>
          <w:tcPr>
            <w:tcW w:w="1400" w:type="dxa"/>
            <w:tcBorders>
              <w:top w:val="nil"/>
              <w:left w:val="nil"/>
              <w:bottom w:val="single" w:sz="4" w:space="0" w:color="000000"/>
              <w:right w:val="single" w:sz="4" w:space="0" w:color="000000"/>
            </w:tcBorders>
            <w:shd w:val="clear" w:color="auto" w:fill="FFFFFF"/>
            <w:vAlign w:val="center"/>
          </w:tcPr>
          <w:p w14:paraId="492491BF" w14:textId="6E1FE553" w:rsidR="000F5387" w:rsidRPr="00383A63" w:rsidRDefault="000F5387">
            <w:pPr>
              <w:spacing w:line="240" w:lineRule="auto"/>
              <w:jc w:val="center"/>
              <w:rPr>
                <w:rFonts w:ascii="Arial" w:eastAsia="Montserrat" w:hAnsi="Arial" w:cs="Arial"/>
                <w:b/>
                <w:color w:val="000000"/>
                <w:sz w:val="18"/>
                <w:szCs w:val="18"/>
              </w:rPr>
            </w:pPr>
          </w:p>
        </w:tc>
      </w:tr>
      <w:tr w:rsidR="000F5387" w:rsidRPr="00E72074" w14:paraId="4662FD3C"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0637FF69"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Deadline for submission of Tenders</w:t>
            </w:r>
          </w:p>
        </w:tc>
        <w:tc>
          <w:tcPr>
            <w:tcW w:w="1400" w:type="dxa"/>
            <w:tcBorders>
              <w:top w:val="nil"/>
              <w:left w:val="nil"/>
              <w:bottom w:val="single" w:sz="4" w:space="0" w:color="000000"/>
              <w:right w:val="single" w:sz="4" w:space="0" w:color="000000"/>
            </w:tcBorders>
            <w:shd w:val="clear" w:color="auto" w:fill="FFFFFF"/>
            <w:vAlign w:val="center"/>
          </w:tcPr>
          <w:p w14:paraId="2D4E1A7D" w14:textId="7DB25875" w:rsidR="000F5387" w:rsidRPr="00E72074" w:rsidRDefault="00081377">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6</w:t>
            </w:r>
            <w:r w:rsidR="00157B53">
              <w:rPr>
                <w:rFonts w:ascii="Arial" w:eastAsia="Montserrat" w:hAnsi="Arial" w:cs="Arial"/>
                <w:color w:val="000000"/>
                <w:sz w:val="18"/>
                <w:szCs w:val="18"/>
              </w:rPr>
              <w:t>/12/22</w:t>
            </w:r>
          </w:p>
        </w:tc>
        <w:tc>
          <w:tcPr>
            <w:tcW w:w="1400" w:type="dxa"/>
            <w:tcBorders>
              <w:top w:val="nil"/>
              <w:left w:val="nil"/>
              <w:bottom w:val="single" w:sz="4" w:space="0" w:color="000000"/>
              <w:right w:val="single" w:sz="4" w:space="0" w:color="000000"/>
            </w:tcBorders>
            <w:shd w:val="clear" w:color="auto" w:fill="FFFFFF"/>
            <w:vAlign w:val="center"/>
          </w:tcPr>
          <w:p w14:paraId="285B01DB" w14:textId="370F6923" w:rsidR="000F5387" w:rsidRPr="00383A63" w:rsidRDefault="000F5387">
            <w:pPr>
              <w:spacing w:line="240" w:lineRule="auto"/>
              <w:jc w:val="center"/>
              <w:rPr>
                <w:rFonts w:ascii="Arial" w:eastAsia="Montserrat" w:hAnsi="Arial" w:cs="Arial"/>
                <w:b/>
                <w:color w:val="000000"/>
                <w:sz w:val="18"/>
                <w:szCs w:val="18"/>
              </w:rPr>
            </w:pPr>
          </w:p>
        </w:tc>
      </w:tr>
      <w:tr w:rsidR="000F5387" w:rsidRPr="00E72074" w14:paraId="63B1D9FD"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2F2F2"/>
            <w:vAlign w:val="center"/>
          </w:tcPr>
          <w:p w14:paraId="5E99B5FF" w14:textId="77777777" w:rsidR="000F5387" w:rsidRPr="00E72074" w:rsidRDefault="0029736C">
            <w:pPr>
              <w:spacing w:line="240" w:lineRule="auto"/>
              <w:rPr>
                <w:rFonts w:ascii="Arial" w:eastAsia="Montserrat" w:hAnsi="Arial" w:cs="Arial"/>
                <w:b/>
                <w:color w:val="000000"/>
                <w:sz w:val="18"/>
                <w:szCs w:val="18"/>
              </w:rPr>
            </w:pPr>
            <w:r w:rsidRPr="00E72074">
              <w:rPr>
                <w:rFonts w:ascii="Arial" w:eastAsia="Montserrat" w:hAnsi="Arial" w:cs="Arial"/>
                <w:b/>
                <w:color w:val="000000"/>
                <w:sz w:val="18"/>
                <w:szCs w:val="18"/>
              </w:rPr>
              <w:t>Evaluation Period</w:t>
            </w:r>
          </w:p>
        </w:tc>
        <w:tc>
          <w:tcPr>
            <w:tcW w:w="1400" w:type="dxa"/>
            <w:tcBorders>
              <w:top w:val="nil"/>
              <w:left w:val="nil"/>
              <w:bottom w:val="single" w:sz="4" w:space="0" w:color="000000"/>
              <w:right w:val="single" w:sz="4" w:space="0" w:color="000000"/>
            </w:tcBorders>
            <w:shd w:val="clear" w:color="auto" w:fill="F2F2F2"/>
            <w:vAlign w:val="center"/>
          </w:tcPr>
          <w:p w14:paraId="49E7D140" w14:textId="128100C0" w:rsidR="000F5387" w:rsidRPr="00E72074" w:rsidRDefault="000F5387">
            <w:pPr>
              <w:spacing w:line="240" w:lineRule="auto"/>
              <w:jc w:val="right"/>
              <w:rPr>
                <w:rFonts w:ascii="Arial" w:eastAsia="Montserrat" w:hAnsi="Arial" w:cs="Arial"/>
                <w:b/>
                <w:color w:val="000000"/>
                <w:sz w:val="18"/>
                <w:szCs w:val="18"/>
              </w:rPr>
            </w:pPr>
          </w:p>
        </w:tc>
        <w:tc>
          <w:tcPr>
            <w:tcW w:w="1400" w:type="dxa"/>
            <w:tcBorders>
              <w:top w:val="nil"/>
              <w:left w:val="nil"/>
              <w:bottom w:val="single" w:sz="4" w:space="0" w:color="000000"/>
              <w:right w:val="single" w:sz="4" w:space="0" w:color="000000"/>
            </w:tcBorders>
            <w:shd w:val="clear" w:color="auto" w:fill="F2F2F2"/>
            <w:vAlign w:val="center"/>
          </w:tcPr>
          <w:p w14:paraId="5D536761" w14:textId="0FAA4761" w:rsidR="000F5387" w:rsidRPr="00E72074" w:rsidRDefault="000F5387">
            <w:pPr>
              <w:spacing w:line="240" w:lineRule="auto"/>
              <w:jc w:val="right"/>
              <w:rPr>
                <w:rFonts w:ascii="Arial" w:eastAsia="Montserrat" w:hAnsi="Arial" w:cs="Arial"/>
                <w:b/>
                <w:color w:val="000000"/>
                <w:sz w:val="18"/>
                <w:szCs w:val="18"/>
              </w:rPr>
            </w:pPr>
          </w:p>
        </w:tc>
      </w:tr>
      <w:tr w:rsidR="000F5387" w:rsidRPr="00E72074" w14:paraId="58CD5CB2"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3904B260" w14:textId="757D197E" w:rsidR="000F5387" w:rsidRPr="00E72074" w:rsidRDefault="00E72074">
            <w:pPr>
              <w:spacing w:line="240" w:lineRule="auto"/>
              <w:rPr>
                <w:rFonts w:ascii="Arial" w:eastAsia="Montserrat" w:hAnsi="Arial" w:cs="Arial"/>
                <w:color w:val="000000"/>
                <w:sz w:val="18"/>
                <w:szCs w:val="18"/>
              </w:rPr>
            </w:pPr>
            <w:r>
              <w:rPr>
                <w:rFonts w:ascii="Arial" w:eastAsia="Montserrat" w:hAnsi="Arial" w:cs="Arial"/>
                <w:color w:val="000000"/>
                <w:sz w:val="18"/>
                <w:szCs w:val="18"/>
              </w:rPr>
              <w:t>CA</w:t>
            </w:r>
            <w:r w:rsidR="0029736C" w:rsidRPr="00E72074">
              <w:rPr>
                <w:rFonts w:ascii="Arial" w:eastAsia="Montserrat" w:hAnsi="Arial" w:cs="Arial"/>
                <w:color w:val="000000"/>
                <w:sz w:val="18"/>
                <w:szCs w:val="18"/>
              </w:rPr>
              <w:t xml:space="preserve"> ITT Evaluation Period (Mandatory Questionnaire Shortlist)</w:t>
            </w:r>
          </w:p>
        </w:tc>
        <w:tc>
          <w:tcPr>
            <w:tcW w:w="1400" w:type="dxa"/>
            <w:tcBorders>
              <w:top w:val="nil"/>
              <w:left w:val="nil"/>
              <w:bottom w:val="single" w:sz="4" w:space="0" w:color="000000"/>
              <w:right w:val="single" w:sz="4" w:space="0" w:color="000000"/>
            </w:tcBorders>
            <w:shd w:val="clear" w:color="auto" w:fill="FFFFFF"/>
            <w:vAlign w:val="center"/>
          </w:tcPr>
          <w:p w14:paraId="043BE332" w14:textId="032BFD89" w:rsidR="000F5387" w:rsidRPr="00E72074" w:rsidRDefault="00081377">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6</w:t>
            </w:r>
            <w:r w:rsidR="00D84F4F">
              <w:rPr>
                <w:rFonts w:ascii="Arial" w:eastAsia="Montserrat" w:hAnsi="Arial" w:cs="Arial"/>
                <w:color w:val="000000"/>
                <w:sz w:val="18"/>
                <w:szCs w:val="18"/>
              </w:rPr>
              <w:t>/12/22</w:t>
            </w:r>
          </w:p>
        </w:tc>
        <w:tc>
          <w:tcPr>
            <w:tcW w:w="1400" w:type="dxa"/>
            <w:tcBorders>
              <w:top w:val="nil"/>
              <w:left w:val="nil"/>
              <w:bottom w:val="single" w:sz="4" w:space="0" w:color="000000"/>
              <w:right w:val="single" w:sz="4" w:space="0" w:color="000000"/>
            </w:tcBorders>
            <w:shd w:val="clear" w:color="auto" w:fill="FFFFFF"/>
            <w:vAlign w:val="center"/>
          </w:tcPr>
          <w:p w14:paraId="0887B23C" w14:textId="1AD0A50D" w:rsidR="000F5387" w:rsidRPr="00E72074" w:rsidRDefault="00D84F4F">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6/12/22</w:t>
            </w:r>
          </w:p>
        </w:tc>
      </w:tr>
      <w:tr w:rsidR="000F5387" w:rsidRPr="00E72074" w14:paraId="106F499C"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FFFFF"/>
            <w:vAlign w:val="center"/>
          </w:tcPr>
          <w:p w14:paraId="11ABD409" w14:textId="6F934C54" w:rsidR="000F5387" w:rsidRPr="00E72074" w:rsidRDefault="00E72074">
            <w:pPr>
              <w:spacing w:line="240" w:lineRule="auto"/>
              <w:rPr>
                <w:rFonts w:ascii="Arial" w:eastAsia="Montserrat" w:hAnsi="Arial" w:cs="Arial"/>
                <w:color w:val="000000"/>
                <w:sz w:val="18"/>
                <w:szCs w:val="18"/>
              </w:rPr>
            </w:pPr>
            <w:r>
              <w:rPr>
                <w:rFonts w:ascii="Arial" w:eastAsia="Montserrat" w:hAnsi="Arial" w:cs="Arial"/>
                <w:color w:val="000000"/>
                <w:sz w:val="18"/>
                <w:szCs w:val="18"/>
              </w:rPr>
              <w:t>CA</w:t>
            </w:r>
            <w:r w:rsidR="0029736C" w:rsidRPr="00E72074">
              <w:rPr>
                <w:rFonts w:ascii="Arial" w:eastAsia="Montserrat" w:hAnsi="Arial" w:cs="Arial"/>
                <w:color w:val="000000"/>
                <w:sz w:val="18"/>
                <w:szCs w:val="18"/>
              </w:rPr>
              <w:t xml:space="preserve"> ITT Evaluation Period (Technical Questionnaire)</w:t>
            </w:r>
          </w:p>
        </w:tc>
        <w:tc>
          <w:tcPr>
            <w:tcW w:w="1400" w:type="dxa"/>
            <w:tcBorders>
              <w:top w:val="nil"/>
              <w:left w:val="nil"/>
              <w:bottom w:val="single" w:sz="4" w:space="0" w:color="000000"/>
              <w:right w:val="single" w:sz="4" w:space="0" w:color="000000"/>
            </w:tcBorders>
            <w:shd w:val="clear" w:color="auto" w:fill="FFFFFF"/>
            <w:vAlign w:val="center"/>
          </w:tcPr>
          <w:p w14:paraId="07F21505" w14:textId="04E19054" w:rsidR="000F5387" w:rsidRPr="00E72074" w:rsidRDefault="005D03E5">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7</w:t>
            </w:r>
            <w:r w:rsidR="00D84F4F">
              <w:rPr>
                <w:rFonts w:ascii="Arial" w:eastAsia="Montserrat" w:hAnsi="Arial" w:cs="Arial"/>
                <w:color w:val="000000"/>
                <w:sz w:val="18"/>
                <w:szCs w:val="18"/>
              </w:rPr>
              <w:t>/12</w:t>
            </w:r>
            <w:r w:rsidR="00E00F12">
              <w:rPr>
                <w:rFonts w:ascii="Arial" w:eastAsia="Montserrat" w:hAnsi="Arial" w:cs="Arial"/>
                <w:color w:val="000000"/>
                <w:sz w:val="18"/>
                <w:szCs w:val="18"/>
              </w:rPr>
              <w:t>/22</w:t>
            </w:r>
          </w:p>
        </w:tc>
        <w:tc>
          <w:tcPr>
            <w:tcW w:w="1400" w:type="dxa"/>
            <w:tcBorders>
              <w:top w:val="nil"/>
              <w:left w:val="nil"/>
              <w:bottom w:val="single" w:sz="4" w:space="0" w:color="000000"/>
              <w:right w:val="single" w:sz="4" w:space="0" w:color="000000"/>
            </w:tcBorders>
            <w:shd w:val="clear" w:color="auto" w:fill="FFFFFF"/>
            <w:vAlign w:val="center"/>
          </w:tcPr>
          <w:p w14:paraId="6D1D19AF" w14:textId="37CD9130" w:rsidR="000F5387" w:rsidRPr="00E72074" w:rsidRDefault="002E3F06">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14</w:t>
            </w:r>
            <w:r w:rsidR="00E00F12">
              <w:rPr>
                <w:rFonts w:ascii="Arial" w:eastAsia="Montserrat" w:hAnsi="Arial" w:cs="Arial"/>
                <w:color w:val="000000"/>
                <w:sz w:val="18"/>
                <w:szCs w:val="18"/>
              </w:rPr>
              <w:t>12/22</w:t>
            </w:r>
          </w:p>
        </w:tc>
      </w:tr>
      <w:tr w:rsidR="000F5387" w:rsidRPr="00E72074" w14:paraId="7584441B"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1867A30A" w14:textId="4AD14D51" w:rsidR="000F5387" w:rsidRPr="00E72074" w:rsidRDefault="00E72074">
            <w:pPr>
              <w:spacing w:line="240" w:lineRule="auto"/>
              <w:rPr>
                <w:rFonts w:ascii="Arial" w:eastAsia="Montserrat" w:hAnsi="Arial" w:cs="Arial"/>
                <w:color w:val="000000"/>
                <w:sz w:val="18"/>
                <w:szCs w:val="18"/>
              </w:rPr>
            </w:pPr>
            <w:r>
              <w:rPr>
                <w:rFonts w:ascii="Arial" w:eastAsia="Montserrat" w:hAnsi="Arial" w:cs="Arial"/>
                <w:color w:val="000000"/>
                <w:sz w:val="18"/>
                <w:szCs w:val="18"/>
              </w:rPr>
              <w:t>CA</w:t>
            </w:r>
            <w:r w:rsidR="0029736C" w:rsidRPr="00E72074">
              <w:rPr>
                <w:rFonts w:ascii="Arial" w:eastAsia="Montserrat" w:hAnsi="Arial" w:cs="Arial"/>
                <w:color w:val="000000"/>
                <w:sz w:val="18"/>
                <w:szCs w:val="18"/>
              </w:rPr>
              <w:t xml:space="preserve"> ITT Moderation Period (Technical Questionnaire)</w:t>
            </w:r>
          </w:p>
        </w:tc>
        <w:tc>
          <w:tcPr>
            <w:tcW w:w="1400" w:type="dxa"/>
            <w:tcBorders>
              <w:top w:val="nil"/>
              <w:left w:val="nil"/>
              <w:bottom w:val="single" w:sz="4" w:space="0" w:color="000000"/>
              <w:right w:val="single" w:sz="4" w:space="0" w:color="000000"/>
            </w:tcBorders>
            <w:shd w:val="clear" w:color="auto" w:fill="FFFFFF"/>
            <w:vAlign w:val="center"/>
          </w:tcPr>
          <w:p w14:paraId="5AE68767" w14:textId="2A731BA3" w:rsidR="000F5387" w:rsidRPr="00E72074" w:rsidRDefault="00E00F12">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w:t>
            </w:r>
            <w:r w:rsidR="002E3F06">
              <w:rPr>
                <w:rFonts w:ascii="Arial" w:eastAsia="Montserrat" w:hAnsi="Arial" w:cs="Arial"/>
                <w:color w:val="000000"/>
                <w:sz w:val="18"/>
                <w:szCs w:val="18"/>
              </w:rPr>
              <w:t>4</w:t>
            </w:r>
            <w:r>
              <w:rPr>
                <w:rFonts w:ascii="Arial" w:eastAsia="Montserrat" w:hAnsi="Arial" w:cs="Arial"/>
                <w:color w:val="000000"/>
                <w:sz w:val="18"/>
                <w:szCs w:val="18"/>
              </w:rPr>
              <w:t>/12/22</w:t>
            </w:r>
          </w:p>
        </w:tc>
        <w:tc>
          <w:tcPr>
            <w:tcW w:w="1400" w:type="dxa"/>
            <w:tcBorders>
              <w:top w:val="nil"/>
              <w:left w:val="nil"/>
              <w:bottom w:val="single" w:sz="4" w:space="0" w:color="000000"/>
              <w:right w:val="single" w:sz="4" w:space="0" w:color="000000"/>
            </w:tcBorders>
            <w:shd w:val="clear" w:color="auto" w:fill="auto"/>
            <w:vAlign w:val="center"/>
          </w:tcPr>
          <w:p w14:paraId="58E57347" w14:textId="70A47499" w:rsidR="000F5387" w:rsidRPr="00E72074" w:rsidRDefault="00E00F12">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w:t>
            </w:r>
            <w:r w:rsidR="002E3F06">
              <w:rPr>
                <w:rFonts w:ascii="Arial" w:eastAsia="Montserrat" w:hAnsi="Arial" w:cs="Arial"/>
                <w:color w:val="000000"/>
                <w:sz w:val="18"/>
                <w:szCs w:val="18"/>
              </w:rPr>
              <w:t>4</w:t>
            </w:r>
            <w:r>
              <w:rPr>
                <w:rFonts w:ascii="Arial" w:eastAsia="Montserrat" w:hAnsi="Arial" w:cs="Arial"/>
                <w:color w:val="000000"/>
                <w:sz w:val="18"/>
                <w:szCs w:val="18"/>
              </w:rPr>
              <w:t>/12/22</w:t>
            </w:r>
          </w:p>
        </w:tc>
      </w:tr>
      <w:tr w:rsidR="000F5387" w:rsidRPr="00E72074" w14:paraId="036558CA"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0A195CBC"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Technical Interviews</w:t>
            </w:r>
          </w:p>
        </w:tc>
        <w:tc>
          <w:tcPr>
            <w:tcW w:w="1400" w:type="dxa"/>
            <w:tcBorders>
              <w:top w:val="nil"/>
              <w:left w:val="nil"/>
              <w:bottom w:val="single" w:sz="4" w:space="0" w:color="000000"/>
              <w:right w:val="single" w:sz="4" w:space="0" w:color="000000"/>
            </w:tcBorders>
            <w:shd w:val="clear" w:color="auto" w:fill="FFFFFF"/>
            <w:vAlign w:val="center"/>
          </w:tcPr>
          <w:p w14:paraId="0A07428F" w14:textId="74CCDD1E" w:rsidR="000F5387" w:rsidRPr="00E72074" w:rsidRDefault="00D83B79">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N/A</w:t>
            </w:r>
          </w:p>
        </w:tc>
        <w:tc>
          <w:tcPr>
            <w:tcW w:w="1400" w:type="dxa"/>
            <w:tcBorders>
              <w:top w:val="nil"/>
              <w:left w:val="nil"/>
              <w:bottom w:val="single" w:sz="4" w:space="0" w:color="000000"/>
              <w:right w:val="single" w:sz="4" w:space="0" w:color="000000"/>
            </w:tcBorders>
            <w:shd w:val="clear" w:color="auto" w:fill="FFFFFF"/>
            <w:vAlign w:val="center"/>
          </w:tcPr>
          <w:p w14:paraId="53912C82" w14:textId="3D4A5B3D" w:rsidR="000F5387" w:rsidRPr="00E72074" w:rsidRDefault="000F5387">
            <w:pPr>
              <w:spacing w:line="240" w:lineRule="auto"/>
              <w:jc w:val="center"/>
              <w:rPr>
                <w:rFonts w:ascii="Arial" w:eastAsia="Montserrat" w:hAnsi="Arial" w:cs="Arial"/>
                <w:color w:val="000000"/>
                <w:sz w:val="18"/>
                <w:szCs w:val="18"/>
              </w:rPr>
            </w:pPr>
          </w:p>
        </w:tc>
      </w:tr>
      <w:tr w:rsidR="000F5387" w:rsidRPr="00E72074" w14:paraId="538CB332"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293A14DF"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 xml:space="preserve">Commercial Schedule Evaluation </w:t>
            </w:r>
          </w:p>
        </w:tc>
        <w:tc>
          <w:tcPr>
            <w:tcW w:w="1400" w:type="dxa"/>
            <w:tcBorders>
              <w:top w:val="nil"/>
              <w:left w:val="nil"/>
              <w:bottom w:val="single" w:sz="4" w:space="0" w:color="000000"/>
              <w:right w:val="single" w:sz="4" w:space="0" w:color="000000"/>
            </w:tcBorders>
            <w:shd w:val="clear" w:color="auto" w:fill="FFFFFF"/>
            <w:vAlign w:val="center"/>
          </w:tcPr>
          <w:p w14:paraId="343F8ACD" w14:textId="4C19FC30" w:rsidR="000F5387" w:rsidRPr="00E72074" w:rsidRDefault="00155ECD">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6/12/22</w:t>
            </w:r>
          </w:p>
        </w:tc>
        <w:tc>
          <w:tcPr>
            <w:tcW w:w="1400" w:type="dxa"/>
            <w:tcBorders>
              <w:top w:val="nil"/>
              <w:left w:val="nil"/>
              <w:bottom w:val="single" w:sz="4" w:space="0" w:color="000000"/>
              <w:right w:val="single" w:sz="4" w:space="0" w:color="000000"/>
            </w:tcBorders>
            <w:shd w:val="clear" w:color="auto" w:fill="FFFFFF"/>
            <w:vAlign w:val="center"/>
          </w:tcPr>
          <w:p w14:paraId="04BCA182" w14:textId="61922D63" w:rsidR="000F5387" w:rsidRPr="00E72074" w:rsidRDefault="00155ECD">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12/12/22</w:t>
            </w:r>
          </w:p>
        </w:tc>
      </w:tr>
      <w:tr w:rsidR="000F5387" w:rsidRPr="00E72074" w14:paraId="3696098D"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2F2F2"/>
            <w:vAlign w:val="center"/>
          </w:tcPr>
          <w:p w14:paraId="57C35D21" w14:textId="77777777" w:rsidR="000F5387" w:rsidRPr="00E72074" w:rsidRDefault="0029736C">
            <w:pPr>
              <w:spacing w:line="240" w:lineRule="auto"/>
              <w:rPr>
                <w:rFonts w:ascii="Arial" w:eastAsia="Montserrat" w:hAnsi="Arial" w:cs="Arial"/>
                <w:b/>
                <w:color w:val="000000"/>
                <w:sz w:val="18"/>
                <w:szCs w:val="18"/>
              </w:rPr>
            </w:pPr>
            <w:r w:rsidRPr="00E72074">
              <w:rPr>
                <w:rFonts w:ascii="Arial" w:eastAsia="Montserrat" w:hAnsi="Arial" w:cs="Arial"/>
                <w:b/>
                <w:color w:val="000000"/>
                <w:sz w:val="18"/>
                <w:szCs w:val="18"/>
              </w:rPr>
              <w:t xml:space="preserve">Contract Award Recommendation and Approvals </w:t>
            </w:r>
          </w:p>
        </w:tc>
        <w:tc>
          <w:tcPr>
            <w:tcW w:w="1400" w:type="dxa"/>
            <w:tcBorders>
              <w:top w:val="nil"/>
              <w:left w:val="nil"/>
              <w:bottom w:val="single" w:sz="4" w:space="0" w:color="000000"/>
              <w:right w:val="single" w:sz="4" w:space="0" w:color="000000"/>
            </w:tcBorders>
            <w:shd w:val="clear" w:color="auto" w:fill="F2F2F2"/>
            <w:vAlign w:val="center"/>
          </w:tcPr>
          <w:p w14:paraId="7CD89E44" w14:textId="34A5E35C" w:rsidR="000F5387" w:rsidRPr="00E72074" w:rsidRDefault="000F5387">
            <w:pPr>
              <w:spacing w:line="240" w:lineRule="auto"/>
              <w:jc w:val="center"/>
              <w:rPr>
                <w:rFonts w:ascii="Arial" w:eastAsia="Montserrat" w:hAnsi="Arial" w:cs="Arial"/>
                <w:b/>
                <w:color w:val="000000"/>
                <w:sz w:val="18"/>
                <w:szCs w:val="18"/>
              </w:rPr>
            </w:pPr>
          </w:p>
        </w:tc>
        <w:tc>
          <w:tcPr>
            <w:tcW w:w="1400" w:type="dxa"/>
            <w:tcBorders>
              <w:top w:val="nil"/>
              <w:left w:val="nil"/>
              <w:bottom w:val="single" w:sz="4" w:space="0" w:color="000000"/>
              <w:right w:val="single" w:sz="4" w:space="0" w:color="000000"/>
            </w:tcBorders>
            <w:shd w:val="clear" w:color="auto" w:fill="F2F2F2"/>
            <w:vAlign w:val="center"/>
          </w:tcPr>
          <w:p w14:paraId="1D3C8A65" w14:textId="7BD4FAC9" w:rsidR="000F5387" w:rsidRPr="00E72074" w:rsidRDefault="000F5387">
            <w:pPr>
              <w:spacing w:line="240" w:lineRule="auto"/>
              <w:jc w:val="center"/>
              <w:rPr>
                <w:rFonts w:ascii="Arial" w:eastAsia="Montserrat" w:hAnsi="Arial" w:cs="Arial"/>
                <w:b/>
                <w:color w:val="000000"/>
                <w:sz w:val="18"/>
                <w:szCs w:val="18"/>
              </w:rPr>
            </w:pPr>
          </w:p>
        </w:tc>
      </w:tr>
      <w:tr w:rsidR="000F5387" w:rsidRPr="00E72074" w14:paraId="2C406469"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34F93D4A" w14:textId="4AD5A148"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 xml:space="preserve">Draft Award Paper and Obtain </w:t>
            </w:r>
            <w:r w:rsidR="00E72074">
              <w:rPr>
                <w:rFonts w:ascii="Arial" w:eastAsia="Montserrat" w:hAnsi="Arial" w:cs="Arial"/>
                <w:color w:val="000000"/>
                <w:sz w:val="18"/>
                <w:szCs w:val="18"/>
              </w:rPr>
              <w:t>CA</w:t>
            </w:r>
            <w:r w:rsidRPr="00E72074">
              <w:rPr>
                <w:rFonts w:ascii="Arial" w:eastAsia="Montserrat" w:hAnsi="Arial" w:cs="Arial"/>
                <w:color w:val="000000"/>
                <w:sz w:val="18"/>
                <w:szCs w:val="18"/>
              </w:rPr>
              <w:t xml:space="preserve"> </w:t>
            </w:r>
            <w:r w:rsidR="00264E7E">
              <w:rPr>
                <w:rFonts w:ascii="Arial" w:eastAsia="Montserrat" w:hAnsi="Arial" w:cs="Arial"/>
                <w:color w:val="000000"/>
                <w:sz w:val="18"/>
                <w:szCs w:val="18"/>
              </w:rPr>
              <w:t>Final</w:t>
            </w:r>
            <w:r w:rsidR="00264E7E" w:rsidRPr="00E72074">
              <w:rPr>
                <w:rFonts w:ascii="Arial" w:eastAsia="Montserrat" w:hAnsi="Arial" w:cs="Arial"/>
                <w:color w:val="000000"/>
                <w:sz w:val="18"/>
                <w:szCs w:val="18"/>
              </w:rPr>
              <w:t xml:space="preserve"> </w:t>
            </w:r>
            <w:r w:rsidRPr="00E72074">
              <w:rPr>
                <w:rFonts w:ascii="Arial" w:eastAsia="Montserrat" w:hAnsi="Arial" w:cs="Arial"/>
                <w:color w:val="000000"/>
                <w:sz w:val="18"/>
                <w:szCs w:val="18"/>
              </w:rPr>
              <w:t>Approval</w:t>
            </w:r>
          </w:p>
        </w:tc>
        <w:tc>
          <w:tcPr>
            <w:tcW w:w="1400" w:type="dxa"/>
            <w:tcBorders>
              <w:top w:val="nil"/>
              <w:left w:val="nil"/>
              <w:bottom w:val="single" w:sz="4" w:space="0" w:color="000000"/>
              <w:right w:val="single" w:sz="4" w:space="0" w:color="000000"/>
            </w:tcBorders>
            <w:shd w:val="clear" w:color="auto" w:fill="FFFFFF"/>
            <w:vAlign w:val="center"/>
          </w:tcPr>
          <w:p w14:paraId="58B11C45" w14:textId="638CD798" w:rsidR="000F5387" w:rsidRPr="00E72074" w:rsidRDefault="0001396A">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15/12/</w:t>
            </w:r>
            <w:r w:rsidR="005537D6">
              <w:rPr>
                <w:rFonts w:ascii="Arial" w:eastAsia="Montserrat" w:hAnsi="Arial" w:cs="Arial"/>
                <w:color w:val="000000"/>
                <w:sz w:val="18"/>
                <w:szCs w:val="18"/>
              </w:rPr>
              <w:t>22</w:t>
            </w:r>
          </w:p>
        </w:tc>
        <w:tc>
          <w:tcPr>
            <w:tcW w:w="1400" w:type="dxa"/>
            <w:tcBorders>
              <w:top w:val="nil"/>
              <w:left w:val="nil"/>
              <w:bottom w:val="single" w:sz="4" w:space="0" w:color="000000"/>
              <w:right w:val="single" w:sz="4" w:space="0" w:color="000000"/>
            </w:tcBorders>
            <w:shd w:val="clear" w:color="auto" w:fill="FFFFFF"/>
            <w:vAlign w:val="center"/>
          </w:tcPr>
          <w:p w14:paraId="1D965B7C" w14:textId="4E531BD4" w:rsidR="000F5387" w:rsidRPr="00E72074" w:rsidRDefault="0001396A">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3/01/2</w:t>
            </w:r>
            <w:r w:rsidR="005537D6">
              <w:rPr>
                <w:rFonts w:ascii="Arial" w:eastAsia="Montserrat" w:hAnsi="Arial" w:cs="Arial"/>
                <w:color w:val="000000"/>
                <w:sz w:val="18"/>
                <w:szCs w:val="18"/>
              </w:rPr>
              <w:t>3</w:t>
            </w:r>
          </w:p>
        </w:tc>
      </w:tr>
      <w:tr w:rsidR="000F5387" w:rsidRPr="00E72074" w14:paraId="75926CBB"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2F2F2"/>
            <w:vAlign w:val="center"/>
          </w:tcPr>
          <w:p w14:paraId="527002F3" w14:textId="77777777" w:rsidR="000F5387" w:rsidRPr="00E72074" w:rsidRDefault="0029736C">
            <w:pPr>
              <w:spacing w:line="240" w:lineRule="auto"/>
              <w:rPr>
                <w:rFonts w:ascii="Arial" w:eastAsia="Montserrat" w:hAnsi="Arial" w:cs="Arial"/>
                <w:b/>
                <w:color w:val="000000"/>
                <w:sz w:val="18"/>
                <w:szCs w:val="18"/>
              </w:rPr>
            </w:pPr>
            <w:r w:rsidRPr="00E72074">
              <w:rPr>
                <w:rFonts w:ascii="Arial" w:eastAsia="Montserrat" w:hAnsi="Arial" w:cs="Arial"/>
                <w:b/>
                <w:color w:val="000000"/>
                <w:sz w:val="18"/>
                <w:szCs w:val="18"/>
              </w:rPr>
              <w:t>Award Notification and Contract Signing</w:t>
            </w:r>
          </w:p>
        </w:tc>
        <w:tc>
          <w:tcPr>
            <w:tcW w:w="1400" w:type="dxa"/>
            <w:tcBorders>
              <w:top w:val="nil"/>
              <w:left w:val="nil"/>
              <w:bottom w:val="single" w:sz="4" w:space="0" w:color="000000"/>
              <w:right w:val="single" w:sz="4" w:space="0" w:color="000000"/>
            </w:tcBorders>
            <w:shd w:val="clear" w:color="auto" w:fill="F2F2F2"/>
            <w:vAlign w:val="center"/>
          </w:tcPr>
          <w:p w14:paraId="2E2E0FBA" w14:textId="4CBDDA85" w:rsidR="000F5387" w:rsidRPr="00E72074" w:rsidRDefault="000F5387">
            <w:pPr>
              <w:spacing w:line="240" w:lineRule="auto"/>
              <w:jc w:val="center"/>
              <w:rPr>
                <w:rFonts w:ascii="Arial" w:eastAsia="Montserrat" w:hAnsi="Arial" w:cs="Arial"/>
                <w:b/>
                <w:color w:val="000000"/>
                <w:sz w:val="18"/>
                <w:szCs w:val="18"/>
              </w:rPr>
            </w:pPr>
          </w:p>
        </w:tc>
        <w:tc>
          <w:tcPr>
            <w:tcW w:w="1400" w:type="dxa"/>
            <w:tcBorders>
              <w:top w:val="nil"/>
              <w:left w:val="nil"/>
              <w:bottom w:val="single" w:sz="4" w:space="0" w:color="000000"/>
              <w:right w:val="single" w:sz="4" w:space="0" w:color="000000"/>
            </w:tcBorders>
            <w:shd w:val="clear" w:color="auto" w:fill="F2F2F2"/>
            <w:vAlign w:val="center"/>
          </w:tcPr>
          <w:p w14:paraId="381E182E" w14:textId="5653179E" w:rsidR="000F5387" w:rsidRPr="00E72074" w:rsidRDefault="000F5387">
            <w:pPr>
              <w:spacing w:line="240" w:lineRule="auto"/>
              <w:jc w:val="center"/>
              <w:rPr>
                <w:rFonts w:ascii="Arial" w:eastAsia="Montserrat" w:hAnsi="Arial" w:cs="Arial"/>
                <w:b/>
                <w:color w:val="000000"/>
                <w:sz w:val="18"/>
                <w:szCs w:val="18"/>
              </w:rPr>
            </w:pPr>
          </w:p>
        </w:tc>
      </w:tr>
      <w:tr w:rsidR="000F5387" w:rsidRPr="00E72074" w14:paraId="64B2075D"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0D6241D7" w14:textId="492DAC28"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 xml:space="preserve">Procurement outcome notification (via </w:t>
            </w:r>
            <w:r w:rsidR="00B8210D">
              <w:rPr>
                <w:rFonts w:ascii="Arial" w:eastAsia="Montserrat" w:hAnsi="Arial" w:cs="Arial"/>
                <w:color w:val="000000"/>
                <w:sz w:val="18"/>
                <w:szCs w:val="18"/>
              </w:rPr>
              <w:t>Proactis</w:t>
            </w:r>
            <w:r w:rsidRPr="00E72074">
              <w:rPr>
                <w:rFonts w:ascii="Arial" w:eastAsia="Montserrat" w:hAnsi="Arial" w:cs="Arial"/>
                <w:color w:val="000000"/>
                <w:sz w:val="18"/>
                <w:szCs w:val="18"/>
              </w:rPr>
              <w:t xml:space="preserve"> e-tendering portal)</w:t>
            </w:r>
          </w:p>
        </w:tc>
        <w:tc>
          <w:tcPr>
            <w:tcW w:w="1400" w:type="dxa"/>
            <w:tcBorders>
              <w:top w:val="nil"/>
              <w:left w:val="nil"/>
              <w:bottom w:val="single" w:sz="4" w:space="0" w:color="000000"/>
              <w:right w:val="single" w:sz="4" w:space="0" w:color="000000"/>
            </w:tcBorders>
            <w:shd w:val="clear" w:color="auto" w:fill="FFFFFF"/>
            <w:vAlign w:val="center"/>
          </w:tcPr>
          <w:p w14:paraId="0D848AFB" w14:textId="737EDC51" w:rsidR="000F5387" w:rsidRPr="00E72074" w:rsidRDefault="00A631C1">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3</w:t>
            </w:r>
            <w:r w:rsidR="005537D6">
              <w:rPr>
                <w:rFonts w:ascii="Arial" w:eastAsia="Montserrat" w:hAnsi="Arial" w:cs="Arial"/>
                <w:color w:val="000000"/>
                <w:sz w:val="18"/>
                <w:szCs w:val="18"/>
              </w:rPr>
              <w:t>/01/23</w:t>
            </w:r>
          </w:p>
        </w:tc>
        <w:tc>
          <w:tcPr>
            <w:tcW w:w="1400" w:type="dxa"/>
            <w:tcBorders>
              <w:top w:val="nil"/>
              <w:left w:val="nil"/>
              <w:bottom w:val="single" w:sz="4" w:space="0" w:color="000000"/>
              <w:right w:val="single" w:sz="4" w:space="0" w:color="000000"/>
            </w:tcBorders>
            <w:shd w:val="clear" w:color="auto" w:fill="auto"/>
            <w:vAlign w:val="center"/>
          </w:tcPr>
          <w:p w14:paraId="30D489AA" w14:textId="6C8B0CE4" w:rsidR="000F5387" w:rsidRPr="00E72074" w:rsidRDefault="00A631C1">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3/01/23</w:t>
            </w:r>
          </w:p>
        </w:tc>
      </w:tr>
      <w:tr w:rsidR="000F5387" w:rsidRPr="00E72074" w14:paraId="40BE73BD"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1CD15500"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Standstill Period</w:t>
            </w:r>
          </w:p>
        </w:tc>
        <w:tc>
          <w:tcPr>
            <w:tcW w:w="1400" w:type="dxa"/>
            <w:tcBorders>
              <w:top w:val="nil"/>
              <w:left w:val="nil"/>
              <w:bottom w:val="single" w:sz="4" w:space="0" w:color="000000"/>
              <w:right w:val="single" w:sz="4" w:space="0" w:color="000000"/>
            </w:tcBorders>
            <w:shd w:val="clear" w:color="auto" w:fill="FFFFFF"/>
            <w:vAlign w:val="center"/>
          </w:tcPr>
          <w:p w14:paraId="25B6AF27" w14:textId="10D0FDD9" w:rsidR="000F5387" w:rsidRPr="00E72074" w:rsidRDefault="00A631C1">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4/01/23</w:t>
            </w:r>
          </w:p>
        </w:tc>
        <w:tc>
          <w:tcPr>
            <w:tcW w:w="1400" w:type="dxa"/>
            <w:tcBorders>
              <w:top w:val="nil"/>
              <w:left w:val="nil"/>
              <w:bottom w:val="single" w:sz="4" w:space="0" w:color="000000"/>
              <w:right w:val="single" w:sz="4" w:space="0" w:color="000000"/>
            </w:tcBorders>
            <w:shd w:val="clear" w:color="auto" w:fill="auto"/>
            <w:vAlign w:val="center"/>
          </w:tcPr>
          <w:p w14:paraId="6C6A2FF3" w14:textId="05D359E1" w:rsidR="000F5387" w:rsidRPr="00E72074" w:rsidRDefault="00617D23">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13/01/23</w:t>
            </w:r>
          </w:p>
        </w:tc>
      </w:tr>
      <w:tr w:rsidR="000F5387" w:rsidRPr="00E72074" w14:paraId="3AD42F5A"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656AFA3E"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 xml:space="preserve">Contract Signing </w:t>
            </w:r>
          </w:p>
        </w:tc>
        <w:tc>
          <w:tcPr>
            <w:tcW w:w="1400" w:type="dxa"/>
            <w:tcBorders>
              <w:top w:val="nil"/>
              <w:left w:val="nil"/>
              <w:bottom w:val="single" w:sz="4" w:space="0" w:color="000000"/>
              <w:right w:val="single" w:sz="4" w:space="0" w:color="000000"/>
            </w:tcBorders>
            <w:shd w:val="clear" w:color="auto" w:fill="FFFFFF"/>
            <w:vAlign w:val="center"/>
          </w:tcPr>
          <w:p w14:paraId="540EFB88" w14:textId="67326C22" w:rsidR="000F5387" w:rsidRPr="00E72074" w:rsidRDefault="009A53C8">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16/01/23</w:t>
            </w:r>
          </w:p>
        </w:tc>
        <w:tc>
          <w:tcPr>
            <w:tcW w:w="1400" w:type="dxa"/>
            <w:tcBorders>
              <w:top w:val="nil"/>
              <w:left w:val="nil"/>
              <w:bottom w:val="single" w:sz="4" w:space="0" w:color="000000"/>
              <w:right w:val="single" w:sz="4" w:space="0" w:color="000000"/>
            </w:tcBorders>
            <w:shd w:val="clear" w:color="auto" w:fill="auto"/>
            <w:vAlign w:val="center"/>
          </w:tcPr>
          <w:p w14:paraId="5DD47688" w14:textId="72BCFF91" w:rsidR="000F5387" w:rsidRPr="00E72074" w:rsidRDefault="000F5387">
            <w:pPr>
              <w:spacing w:line="240" w:lineRule="auto"/>
              <w:jc w:val="center"/>
              <w:rPr>
                <w:rFonts w:ascii="Arial" w:eastAsia="Montserrat" w:hAnsi="Arial" w:cs="Arial"/>
                <w:color w:val="000000"/>
                <w:sz w:val="18"/>
                <w:szCs w:val="18"/>
              </w:rPr>
            </w:pPr>
          </w:p>
        </w:tc>
      </w:tr>
      <w:tr w:rsidR="000F5387" w:rsidRPr="00E72074" w14:paraId="505D71FC"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F2F2F2"/>
            <w:vAlign w:val="center"/>
          </w:tcPr>
          <w:p w14:paraId="79295167" w14:textId="77777777" w:rsidR="000F5387" w:rsidRPr="00E72074" w:rsidRDefault="0029736C">
            <w:pPr>
              <w:spacing w:line="240" w:lineRule="auto"/>
              <w:rPr>
                <w:rFonts w:ascii="Arial" w:eastAsia="Montserrat" w:hAnsi="Arial" w:cs="Arial"/>
                <w:b/>
                <w:color w:val="000000"/>
                <w:sz w:val="18"/>
                <w:szCs w:val="18"/>
              </w:rPr>
            </w:pPr>
            <w:r w:rsidRPr="00E72074">
              <w:rPr>
                <w:rFonts w:ascii="Arial" w:eastAsia="Montserrat" w:hAnsi="Arial" w:cs="Arial"/>
                <w:b/>
                <w:color w:val="000000"/>
                <w:sz w:val="18"/>
                <w:szCs w:val="18"/>
              </w:rPr>
              <w:t>Contract Mobilisation Period</w:t>
            </w:r>
          </w:p>
        </w:tc>
        <w:tc>
          <w:tcPr>
            <w:tcW w:w="1400" w:type="dxa"/>
            <w:tcBorders>
              <w:top w:val="nil"/>
              <w:left w:val="nil"/>
              <w:bottom w:val="single" w:sz="4" w:space="0" w:color="000000"/>
              <w:right w:val="single" w:sz="4" w:space="0" w:color="000000"/>
            </w:tcBorders>
            <w:shd w:val="clear" w:color="auto" w:fill="F2F2F2"/>
            <w:vAlign w:val="center"/>
          </w:tcPr>
          <w:p w14:paraId="4124E816" w14:textId="018F48B9" w:rsidR="000F5387" w:rsidRPr="00E72074" w:rsidRDefault="000F5387">
            <w:pPr>
              <w:spacing w:line="240" w:lineRule="auto"/>
              <w:jc w:val="center"/>
              <w:rPr>
                <w:rFonts w:ascii="Arial" w:eastAsia="Montserrat" w:hAnsi="Arial" w:cs="Arial"/>
                <w:b/>
                <w:color w:val="000000"/>
                <w:sz w:val="18"/>
                <w:szCs w:val="18"/>
              </w:rPr>
            </w:pPr>
          </w:p>
        </w:tc>
        <w:tc>
          <w:tcPr>
            <w:tcW w:w="1400" w:type="dxa"/>
            <w:tcBorders>
              <w:top w:val="nil"/>
              <w:left w:val="nil"/>
              <w:bottom w:val="single" w:sz="4" w:space="0" w:color="000000"/>
              <w:right w:val="single" w:sz="4" w:space="0" w:color="000000"/>
            </w:tcBorders>
            <w:shd w:val="clear" w:color="auto" w:fill="F2F2F2"/>
            <w:vAlign w:val="center"/>
          </w:tcPr>
          <w:p w14:paraId="3FE85DA6" w14:textId="7DECD409" w:rsidR="000F5387" w:rsidRPr="00E72074" w:rsidRDefault="000F5387">
            <w:pPr>
              <w:spacing w:line="240" w:lineRule="auto"/>
              <w:jc w:val="center"/>
              <w:rPr>
                <w:rFonts w:ascii="Arial" w:eastAsia="Montserrat" w:hAnsi="Arial" w:cs="Arial"/>
                <w:b/>
                <w:color w:val="000000"/>
                <w:sz w:val="18"/>
                <w:szCs w:val="18"/>
              </w:rPr>
            </w:pPr>
          </w:p>
        </w:tc>
      </w:tr>
      <w:tr w:rsidR="000F5387" w:rsidRPr="00E72074" w14:paraId="5DAF9B67" w14:textId="77777777" w:rsidTr="00253BBB">
        <w:trPr>
          <w:trHeight w:val="283"/>
        </w:trPr>
        <w:tc>
          <w:tcPr>
            <w:tcW w:w="6820" w:type="dxa"/>
            <w:tcBorders>
              <w:top w:val="nil"/>
              <w:left w:val="single" w:sz="4" w:space="0" w:color="000000"/>
              <w:bottom w:val="single" w:sz="4" w:space="0" w:color="000000"/>
              <w:right w:val="single" w:sz="4" w:space="0" w:color="000000"/>
            </w:tcBorders>
            <w:shd w:val="clear" w:color="auto" w:fill="auto"/>
            <w:vAlign w:val="center"/>
          </w:tcPr>
          <w:p w14:paraId="2BEAB1BB" w14:textId="77777777" w:rsidR="000F5387" w:rsidRPr="00E72074" w:rsidRDefault="0029736C">
            <w:pPr>
              <w:spacing w:line="240" w:lineRule="auto"/>
              <w:rPr>
                <w:rFonts w:ascii="Arial" w:eastAsia="Montserrat" w:hAnsi="Arial" w:cs="Arial"/>
                <w:color w:val="000000"/>
                <w:sz w:val="18"/>
                <w:szCs w:val="18"/>
              </w:rPr>
            </w:pPr>
            <w:r w:rsidRPr="00E72074">
              <w:rPr>
                <w:rFonts w:ascii="Arial" w:eastAsia="Montserrat" w:hAnsi="Arial" w:cs="Arial"/>
                <w:color w:val="000000"/>
                <w:sz w:val="18"/>
                <w:szCs w:val="18"/>
              </w:rPr>
              <w:t>Contract Commencement</w:t>
            </w:r>
          </w:p>
        </w:tc>
        <w:tc>
          <w:tcPr>
            <w:tcW w:w="1400" w:type="dxa"/>
            <w:tcBorders>
              <w:top w:val="nil"/>
              <w:left w:val="nil"/>
              <w:bottom w:val="single" w:sz="4" w:space="0" w:color="000000"/>
              <w:right w:val="single" w:sz="4" w:space="0" w:color="000000"/>
            </w:tcBorders>
            <w:shd w:val="clear" w:color="auto" w:fill="FFFFFF"/>
            <w:vAlign w:val="center"/>
          </w:tcPr>
          <w:p w14:paraId="65B11CF6" w14:textId="336F89C4" w:rsidR="000F5387" w:rsidRPr="00E72074" w:rsidRDefault="00617D23">
            <w:pPr>
              <w:spacing w:line="240" w:lineRule="auto"/>
              <w:jc w:val="center"/>
              <w:rPr>
                <w:rFonts w:ascii="Arial" w:eastAsia="Montserrat" w:hAnsi="Arial" w:cs="Arial"/>
                <w:color w:val="000000"/>
                <w:sz w:val="18"/>
                <w:szCs w:val="18"/>
              </w:rPr>
            </w:pPr>
            <w:r>
              <w:rPr>
                <w:rFonts w:ascii="Arial" w:eastAsia="Montserrat" w:hAnsi="Arial" w:cs="Arial"/>
                <w:color w:val="000000"/>
                <w:sz w:val="18"/>
                <w:szCs w:val="18"/>
              </w:rPr>
              <w:t>2</w:t>
            </w:r>
            <w:r w:rsidR="009A53C8">
              <w:rPr>
                <w:rFonts w:ascii="Arial" w:eastAsia="Montserrat" w:hAnsi="Arial" w:cs="Arial"/>
                <w:color w:val="000000"/>
                <w:sz w:val="18"/>
                <w:szCs w:val="18"/>
              </w:rPr>
              <w:t>/04/23</w:t>
            </w:r>
          </w:p>
        </w:tc>
        <w:tc>
          <w:tcPr>
            <w:tcW w:w="1400" w:type="dxa"/>
            <w:tcBorders>
              <w:top w:val="nil"/>
              <w:left w:val="nil"/>
              <w:bottom w:val="single" w:sz="4" w:space="0" w:color="000000"/>
              <w:right w:val="single" w:sz="4" w:space="0" w:color="000000"/>
            </w:tcBorders>
            <w:shd w:val="clear" w:color="auto" w:fill="auto"/>
            <w:vAlign w:val="center"/>
          </w:tcPr>
          <w:p w14:paraId="56B0F4E3" w14:textId="70E58099" w:rsidR="000F5387" w:rsidRPr="00E72074" w:rsidRDefault="000F5387">
            <w:pPr>
              <w:spacing w:line="240" w:lineRule="auto"/>
              <w:jc w:val="center"/>
              <w:rPr>
                <w:rFonts w:ascii="Arial" w:eastAsia="Montserrat" w:hAnsi="Arial" w:cs="Arial"/>
                <w:color w:val="000000"/>
                <w:sz w:val="18"/>
                <w:szCs w:val="18"/>
              </w:rPr>
            </w:pPr>
          </w:p>
        </w:tc>
      </w:tr>
    </w:tbl>
    <w:p w14:paraId="195E6CE0" w14:textId="77777777" w:rsidR="000F5387" w:rsidRPr="00E72074" w:rsidRDefault="0029736C">
      <w:pPr>
        <w:pStyle w:val="Heading2"/>
        <w:numPr>
          <w:ilvl w:val="1"/>
          <w:numId w:val="14"/>
        </w:numPr>
        <w:spacing w:before="320"/>
        <w:ind w:left="851" w:hanging="851"/>
        <w:rPr>
          <w:rFonts w:ascii="Arial" w:eastAsia="Montserrat" w:hAnsi="Arial" w:cs="Arial"/>
          <w:sz w:val="24"/>
        </w:rPr>
      </w:pPr>
      <w:bookmarkStart w:id="11" w:name="_Toc117851893"/>
      <w:r w:rsidRPr="00E72074">
        <w:rPr>
          <w:rFonts w:ascii="Arial" w:eastAsia="Montserrat" w:hAnsi="Arial" w:cs="Arial"/>
          <w:sz w:val="24"/>
        </w:rPr>
        <w:t>Compliant Tender</w:t>
      </w:r>
      <w:bookmarkEnd w:id="11"/>
      <w:r w:rsidRPr="00E72074">
        <w:rPr>
          <w:rFonts w:ascii="Arial" w:eastAsia="Montserrat" w:hAnsi="Arial" w:cs="Arial"/>
          <w:sz w:val="24"/>
        </w:rPr>
        <w:t xml:space="preserve"> </w:t>
      </w:r>
    </w:p>
    <w:p w14:paraId="5683959B"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Tenderers shall provide a compliant Tender which complies with the submission arrangements and conditions set out in this ITT. Failure to do so may render the response non-compliant and it may be rejected.</w:t>
      </w:r>
    </w:p>
    <w:p w14:paraId="110F390C" w14:textId="77777777" w:rsidR="000F5387" w:rsidRPr="00E72074" w:rsidRDefault="000F5387">
      <w:pPr>
        <w:rPr>
          <w:rFonts w:ascii="Arial" w:eastAsia="Montserrat" w:hAnsi="Arial" w:cs="Arial"/>
          <w:sz w:val="20"/>
          <w:szCs w:val="20"/>
        </w:rPr>
      </w:pPr>
    </w:p>
    <w:p w14:paraId="100C3DC1" w14:textId="77777777" w:rsidR="000F5387" w:rsidRPr="00E72074" w:rsidRDefault="0029736C">
      <w:pPr>
        <w:pStyle w:val="Heading2"/>
        <w:numPr>
          <w:ilvl w:val="1"/>
          <w:numId w:val="14"/>
        </w:numPr>
        <w:ind w:left="851" w:hanging="851"/>
        <w:rPr>
          <w:rFonts w:ascii="Arial" w:eastAsia="Montserrat" w:hAnsi="Arial" w:cs="Arial"/>
          <w:sz w:val="24"/>
        </w:rPr>
      </w:pPr>
      <w:bookmarkStart w:id="12" w:name="_Toc117851894"/>
      <w:r w:rsidRPr="00E72074">
        <w:rPr>
          <w:rFonts w:ascii="Arial" w:eastAsia="Montserrat" w:hAnsi="Arial" w:cs="Arial"/>
          <w:sz w:val="24"/>
        </w:rPr>
        <w:t>Tender Communications</w:t>
      </w:r>
      <w:bookmarkEnd w:id="12"/>
      <w:r w:rsidRPr="00E72074">
        <w:rPr>
          <w:rFonts w:ascii="Arial" w:eastAsia="Montserrat" w:hAnsi="Arial" w:cs="Arial"/>
          <w:sz w:val="24"/>
        </w:rPr>
        <w:t xml:space="preserve"> </w:t>
      </w:r>
    </w:p>
    <w:p w14:paraId="40A9D806" w14:textId="5934AF13"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communications between tenderers and </w:t>
      </w:r>
      <w:r w:rsidR="00E72074">
        <w:rPr>
          <w:rFonts w:ascii="Arial" w:eastAsia="Montserrat" w:hAnsi="Arial" w:cs="Arial"/>
          <w:sz w:val="20"/>
          <w:szCs w:val="20"/>
        </w:rPr>
        <w:t>CA</w:t>
      </w:r>
      <w:r w:rsidRPr="00E72074">
        <w:rPr>
          <w:rFonts w:ascii="Arial" w:eastAsia="Montserrat" w:hAnsi="Arial" w:cs="Arial"/>
          <w:sz w:val="20"/>
          <w:szCs w:val="20"/>
        </w:rPr>
        <w:t xml:space="preserve"> must be in English. </w:t>
      </w:r>
    </w:p>
    <w:p w14:paraId="4ED13FE3" w14:textId="3F9BFE02"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written submissions, questions, queries, communications from tenderers and </w:t>
      </w:r>
      <w:r w:rsidR="00E72074">
        <w:rPr>
          <w:rFonts w:ascii="Arial" w:eastAsia="Montserrat" w:hAnsi="Arial" w:cs="Arial"/>
          <w:sz w:val="20"/>
          <w:szCs w:val="20"/>
        </w:rPr>
        <w:t>CA</w:t>
      </w:r>
      <w:r w:rsidRPr="00E72074">
        <w:rPr>
          <w:rFonts w:ascii="Arial" w:eastAsia="Montserrat" w:hAnsi="Arial" w:cs="Arial"/>
          <w:sz w:val="20"/>
          <w:szCs w:val="20"/>
        </w:rPr>
        <w:t xml:space="preserve">, at all stages of the tender process, shall be undertaken via the </w:t>
      </w:r>
      <w:r w:rsidR="00E72074">
        <w:rPr>
          <w:rFonts w:ascii="Arial" w:eastAsia="Montserrat" w:hAnsi="Arial" w:cs="Arial"/>
          <w:sz w:val="20"/>
          <w:szCs w:val="20"/>
        </w:rPr>
        <w:t>CA</w:t>
      </w:r>
      <w:r w:rsidRPr="00E72074">
        <w:rPr>
          <w:rFonts w:ascii="Arial" w:eastAsia="Montserrat" w:hAnsi="Arial" w:cs="Arial"/>
          <w:sz w:val="20"/>
          <w:szCs w:val="20"/>
        </w:rPr>
        <w:t xml:space="preserve">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messaging service.</w:t>
      </w:r>
    </w:p>
    <w:p w14:paraId="4C8CBBE9" w14:textId="01E6B8D5" w:rsidR="000F5387" w:rsidRPr="00E72074" w:rsidRDefault="00E72074">
      <w:pPr>
        <w:pStyle w:val="Heading2"/>
        <w:numPr>
          <w:ilvl w:val="1"/>
          <w:numId w:val="14"/>
        </w:numPr>
        <w:spacing w:before="240"/>
        <w:ind w:left="851" w:hanging="851"/>
        <w:rPr>
          <w:rFonts w:ascii="Arial" w:eastAsia="Montserrat" w:hAnsi="Arial" w:cs="Arial"/>
          <w:sz w:val="24"/>
        </w:rPr>
      </w:pPr>
      <w:bookmarkStart w:id="13" w:name="_Toc117851895"/>
      <w:r>
        <w:rPr>
          <w:rFonts w:ascii="Arial" w:eastAsia="Montserrat" w:hAnsi="Arial" w:cs="Arial"/>
          <w:sz w:val="24"/>
        </w:rPr>
        <w:t>CA</w:t>
      </w:r>
      <w:r w:rsidR="0029736C" w:rsidRPr="00E72074">
        <w:rPr>
          <w:rFonts w:ascii="Arial" w:eastAsia="Montserrat" w:hAnsi="Arial" w:cs="Arial"/>
          <w:sz w:val="24"/>
        </w:rPr>
        <w:t xml:space="preserve"> </w:t>
      </w:r>
      <w:r w:rsidR="00B8210D">
        <w:rPr>
          <w:rFonts w:ascii="Arial" w:eastAsia="Montserrat" w:hAnsi="Arial" w:cs="Arial"/>
          <w:sz w:val="24"/>
        </w:rPr>
        <w:t>Proactis</w:t>
      </w:r>
      <w:r w:rsidR="0029736C" w:rsidRPr="00E72074">
        <w:rPr>
          <w:rFonts w:ascii="Arial" w:eastAsia="Montserrat" w:hAnsi="Arial" w:cs="Arial"/>
          <w:sz w:val="24"/>
        </w:rPr>
        <w:t xml:space="preserve"> e-tendering Portal Guidance</w:t>
      </w:r>
      <w:bookmarkEnd w:id="13"/>
      <w:r w:rsidR="0029736C" w:rsidRPr="00E72074">
        <w:rPr>
          <w:rFonts w:ascii="Arial" w:eastAsia="Montserrat" w:hAnsi="Arial" w:cs="Arial"/>
          <w:sz w:val="24"/>
        </w:rPr>
        <w:t xml:space="preserve"> </w:t>
      </w:r>
    </w:p>
    <w:p w14:paraId="4E11A852"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This tender process will be conducted using an e-tendering procedure. E-tendering is a suite of collaborative, web-based tools that enable procurement professionals and Suppliers to conduct the strategic activities of the procurement lifecycle over the internet. It provides a simple, secure and efficient means of managing tendering activities, reducing the time and effort for both buyers and suppliers.</w:t>
      </w:r>
    </w:p>
    <w:p w14:paraId="167320FE" w14:textId="09A611B0"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lastRenderedPageBreak/>
        <w:t>CA</w:t>
      </w:r>
      <w:r w:rsidR="0029736C" w:rsidRPr="00E72074">
        <w:rPr>
          <w:rFonts w:ascii="Arial" w:eastAsia="Montserrat" w:hAnsi="Arial" w:cs="Arial"/>
          <w:sz w:val="20"/>
          <w:szCs w:val="20"/>
        </w:rPr>
        <w:t xml:space="preserve"> intends to conduct this procurement via the </w:t>
      </w:r>
      <w:r>
        <w:rPr>
          <w:rFonts w:ascii="Arial" w:eastAsia="Montserrat" w:hAnsi="Arial" w:cs="Arial"/>
          <w:sz w:val="20"/>
          <w:szCs w:val="20"/>
        </w:rPr>
        <w:t>CA</w:t>
      </w:r>
      <w:r w:rsidR="00253BBB">
        <w:rPr>
          <w:rFonts w:ascii="Arial" w:eastAsia="Montserrat" w:hAnsi="Arial" w:cs="Arial"/>
          <w:sz w:val="20"/>
          <w:szCs w:val="20"/>
        </w:rPr>
        <w:t>’s</w:t>
      </w:r>
      <w:r w:rsidR="0029736C" w:rsidRPr="00E72074">
        <w:rPr>
          <w:rFonts w:ascii="Arial" w:eastAsia="Montserrat" w:hAnsi="Arial" w:cs="Arial"/>
          <w:sz w:val="20"/>
          <w:szCs w:val="20"/>
        </w:rPr>
        <w:t xml:space="preserve"> </w:t>
      </w:r>
      <w:r w:rsidR="00B8210D">
        <w:rPr>
          <w:rFonts w:ascii="Arial" w:eastAsia="Montserrat" w:hAnsi="Arial" w:cs="Arial"/>
          <w:sz w:val="20"/>
          <w:szCs w:val="20"/>
        </w:rPr>
        <w:t>Proactis</w:t>
      </w:r>
      <w:r w:rsidR="0029736C" w:rsidRPr="00E72074">
        <w:rPr>
          <w:rFonts w:ascii="Arial" w:eastAsia="Montserrat" w:hAnsi="Arial" w:cs="Arial"/>
          <w:sz w:val="20"/>
          <w:szCs w:val="20"/>
        </w:rPr>
        <w:t xml:space="preserve"> e-tendering portal. </w:t>
      </w:r>
    </w:p>
    <w:p w14:paraId="59C56386" w14:textId="77777777" w:rsidR="000F5387" w:rsidRPr="00E72074" w:rsidRDefault="0029736C">
      <w:pPr>
        <w:pStyle w:val="Heading3"/>
        <w:numPr>
          <w:ilvl w:val="2"/>
          <w:numId w:val="14"/>
        </w:numPr>
        <w:ind w:left="851" w:hanging="851"/>
        <w:jc w:val="both"/>
        <w:rPr>
          <w:rFonts w:ascii="Arial" w:eastAsia="Montserrat" w:hAnsi="Arial" w:cs="Arial"/>
          <w:b/>
          <w:sz w:val="20"/>
          <w:szCs w:val="20"/>
        </w:rPr>
      </w:pPr>
      <w:r w:rsidRPr="00E72074">
        <w:rPr>
          <w:rFonts w:ascii="Arial" w:eastAsia="Montserrat" w:hAnsi="Arial" w:cs="Arial"/>
          <w:b/>
          <w:sz w:val="20"/>
          <w:szCs w:val="20"/>
        </w:rPr>
        <w:t>Responding to the Invitation to Tender (ITT)</w:t>
      </w:r>
    </w:p>
    <w:p w14:paraId="0487EED0" w14:textId="71161EA2" w:rsidR="000F5387" w:rsidRPr="00E72074" w:rsidRDefault="0029736C">
      <w:pPr>
        <w:pStyle w:val="Heading3"/>
        <w:numPr>
          <w:ilvl w:val="3"/>
          <w:numId w:val="14"/>
        </w:numPr>
        <w:ind w:left="851" w:hanging="848"/>
        <w:jc w:val="both"/>
        <w:rPr>
          <w:rFonts w:ascii="Arial" w:eastAsia="Montserrat" w:hAnsi="Arial" w:cs="Arial"/>
          <w:sz w:val="20"/>
          <w:szCs w:val="20"/>
        </w:rPr>
      </w:pPr>
      <w:r w:rsidRPr="00E72074">
        <w:rPr>
          <w:rFonts w:ascii="Arial" w:eastAsia="Montserrat" w:hAnsi="Arial" w:cs="Arial"/>
          <w:sz w:val="20"/>
          <w:szCs w:val="20"/>
        </w:rPr>
        <w:t xml:space="preserve">Tenderers must respond to the ITT via </w:t>
      </w:r>
      <w:r w:rsidR="00253BBB">
        <w:rPr>
          <w:rFonts w:ascii="Arial" w:eastAsia="Montserrat" w:hAnsi="Arial" w:cs="Arial"/>
          <w:sz w:val="20"/>
          <w:szCs w:val="20"/>
        </w:rPr>
        <w:t xml:space="preserve">the </w:t>
      </w:r>
      <w:r w:rsidR="00E72074">
        <w:rPr>
          <w:rFonts w:ascii="Arial" w:eastAsia="Montserrat" w:hAnsi="Arial" w:cs="Arial"/>
          <w:sz w:val="20"/>
          <w:szCs w:val="20"/>
        </w:rPr>
        <w:t>CA</w:t>
      </w:r>
      <w:r w:rsidRPr="00E72074">
        <w:rPr>
          <w:rFonts w:ascii="Arial" w:eastAsia="Montserrat" w:hAnsi="Arial" w:cs="Arial"/>
          <w:sz w:val="20"/>
          <w:szCs w:val="20"/>
        </w:rPr>
        <w:t xml:space="preserve">’s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w:t>
      </w:r>
      <w:r w:rsidR="00253BBB">
        <w:rPr>
          <w:rFonts w:ascii="Arial" w:eastAsia="Montserrat" w:hAnsi="Arial" w:cs="Arial"/>
          <w:sz w:val="20"/>
          <w:szCs w:val="20"/>
        </w:rPr>
        <w:t xml:space="preserve">The </w:t>
      </w:r>
      <w:r w:rsidR="00E72074">
        <w:rPr>
          <w:rFonts w:ascii="Arial" w:eastAsia="Montserrat" w:hAnsi="Arial" w:cs="Arial"/>
          <w:sz w:val="20"/>
          <w:szCs w:val="20"/>
        </w:rPr>
        <w:t>CA</w:t>
      </w:r>
      <w:r w:rsidRPr="00E72074">
        <w:rPr>
          <w:rFonts w:ascii="Arial" w:eastAsia="Montserrat" w:hAnsi="Arial" w:cs="Arial"/>
          <w:sz w:val="20"/>
          <w:szCs w:val="20"/>
        </w:rPr>
        <w:t xml:space="preserve"> will not accept any responses via email or any other means.</w:t>
      </w:r>
    </w:p>
    <w:p w14:paraId="6DE160F3" w14:textId="39EF1F97" w:rsidR="000F5387" w:rsidRPr="00E72074" w:rsidRDefault="0029736C">
      <w:pPr>
        <w:pStyle w:val="Heading3"/>
        <w:numPr>
          <w:ilvl w:val="3"/>
          <w:numId w:val="14"/>
        </w:numPr>
        <w:ind w:left="851" w:hanging="848"/>
        <w:jc w:val="both"/>
        <w:rPr>
          <w:rFonts w:ascii="Arial" w:eastAsia="Montserrat" w:hAnsi="Arial" w:cs="Arial"/>
          <w:sz w:val="20"/>
          <w:szCs w:val="20"/>
        </w:rPr>
      </w:pPr>
      <w:bookmarkStart w:id="14" w:name="_heading=h.z337ya" w:colFirst="0" w:colLast="0"/>
      <w:bookmarkEnd w:id="14"/>
      <w:r w:rsidRPr="00E72074">
        <w:rPr>
          <w:rFonts w:ascii="Arial" w:eastAsia="Montserrat" w:hAnsi="Arial" w:cs="Arial"/>
          <w:sz w:val="20"/>
          <w:szCs w:val="20"/>
        </w:rPr>
        <w:t xml:space="preserve">Tenderers are expected to contact the </w:t>
      </w:r>
      <w:r w:rsidR="00B8210D">
        <w:rPr>
          <w:rFonts w:ascii="Arial" w:eastAsia="Montserrat" w:hAnsi="Arial" w:cs="Arial"/>
          <w:sz w:val="20"/>
          <w:szCs w:val="20"/>
        </w:rPr>
        <w:t>Proactis</w:t>
      </w:r>
      <w:r w:rsidRPr="00E72074">
        <w:rPr>
          <w:rFonts w:ascii="Arial" w:eastAsia="Montserrat" w:hAnsi="Arial" w:cs="Arial"/>
          <w:sz w:val="20"/>
          <w:szCs w:val="20"/>
        </w:rPr>
        <w:t xml:space="preserve"> Helpdesk for any assistance regarding the e-sourcing portal. For further assistance contact the Bravo helpdesk which is available Monday to Friday (8am to 6pm BST) by the following methods:</w:t>
      </w:r>
    </w:p>
    <w:p w14:paraId="7A513DBD" w14:textId="77777777" w:rsidR="000F5387" w:rsidRPr="00E72074" w:rsidRDefault="000F5387">
      <w:pPr>
        <w:rPr>
          <w:rFonts w:ascii="Arial" w:eastAsia="Montserrat" w:hAnsi="Arial" w:cs="Arial"/>
          <w:b/>
          <w:sz w:val="20"/>
          <w:szCs w:val="20"/>
        </w:rPr>
      </w:pPr>
    </w:p>
    <w:p w14:paraId="19BA786B" w14:textId="0B133E10" w:rsidR="000F5387" w:rsidRPr="00E72074" w:rsidRDefault="0029736C">
      <w:pPr>
        <w:ind w:left="851"/>
        <w:rPr>
          <w:rFonts w:ascii="Arial" w:eastAsia="Montserrat" w:hAnsi="Arial" w:cs="Arial"/>
          <w:sz w:val="20"/>
          <w:szCs w:val="20"/>
        </w:rPr>
      </w:pPr>
      <w:r w:rsidRPr="00E72074">
        <w:rPr>
          <w:rFonts w:ascii="Arial" w:eastAsia="Montserrat" w:hAnsi="Arial" w:cs="Arial"/>
          <w:b/>
          <w:sz w:val="20"/>
          <w:szCs w:val="20"/>
        </w:rPr>
        <w:t>Email</w:t>
      </w:r>
      <w:r w:rsidRPr="00E72074">
        <w:rPr>
          <w:rFonts w:ascii="Arial" w:eastAsia="Montserrat" w:hAnsi="Arial" w:cs="Arial"/>
          <w:sz w:val="20"/>
          <w:szCs w:val="20"/>
        </w:rPr>
        <w:t xml:space="preserve"> - Click on E-mail:</w:t>
      </w:r>
      <w:r w:rsidR="00253BBB" w:rsidRPr="00253BBB">
        <w:t xml:space="preserve"> </w:t>
      </w:r>
      <w:hyperlink r:id="rId18" w:history="1">
        <w:r w:rsidR="00253BBB" w:rsidRPr="00B521F6">
          <w:rPr>
            <w:rStyle w:val="Hyperlink"/>
            <w:rFonts w:ascii="Arial" w:eastAsia="Montserrat" w:hAnsi="Arial" w:cs="Arial"/>
            <w:sz w:val="20"/>
            <w:szCs w:val="20"/>
          </w:rPr>
          <w:t>ProContractSuppliers@proactis.com</w:t>
        </w:r>
      </w:hyperlink>
      <w:r w:rsidR="00253BBB">
        <w:rPr>
          <w:rFonts w:ascii="Arial" w:eastAsia="Montserrat" w:hAnsi="Arial" w:cs="Arial"/>
          <w:sz w:val="20"/>
          <w:szCs w:val="20"/>
        </w:rPr>
        <w:t xml:space="preserve"> </w:t>
      </w:r>
      <w:r w:rsidRPr="00E72074">
        <w:rPr>
          <w:rFonts w:ascii="Arial" w:eastAsia="Montserrat" w:hAnsi="Arial" w:cs="Arial"/>
          <w:sz w:val="20"/>
          <w:szCs w:val="20"/>
        </w:rPr>
        <w:t xml:space="preserve"> to connect with one of </w:t>
      </w:r>
      <w:r w:rsidR="00B8210D">
        <w:rPr>
          <w:rFonts w:ascii="Arial" w:eastAsia="Montserrat" w:hAnsi="Arial" w:cs="Arial"/>
          <w:sz w:val="20"/>
          <w:szCs w:val="20"/>
        </w:rPr>
        <w:t>Proactis</w:t>
      </w:r>
      <w:r w:rsidRPr="00E72074">
        <w:rPr>
          <w:rFonts w:ascii="Arial" w:eastAsia="Montserrat" w:hAnsi="Arial" w:cs="Arial"/>
          <w:sz w:val="20"/>
          <w:szCs w:val="20"/>
        </w:rPr>
        <w:t xml:space="preserve"> support staff who can help resolve any query the applicants have.</w:t>
      </w:r>
    </w:p>
    <w:p w14:paraId="21AA64FC" w14:textId="77777777" w:rsidR="000F5387" w:rsidRPr="00E72074" w:rsidRDefault="000F5387">
      <w:pPr>
        <w:ind w:left="851"/>
        <w:rPr>
          <w:rFonts w:ascii="Arial" w:eastAsia="Montserrat" w:hAnsi="Arial" w:cs="Arial"/>
          <w:sz w:val="20"/>
          <w:szCs w:val="20"/>
        </w:rPr>
      </w:pPr>
    </w:p>
    <w:p w14:paraId="20F0CF4C" w14:textId="6ABFBC72" w:rsidR="000F5387" w:rsidRPr="00E72074" w:rsidRDefault="0029736C">
      <w:pPr>
        <w:ind w:left="851"/>
        <w:rPr>
          <w:rFonts w:ascii="Arial" w:eastAsia="Montserrat" w:hAnsi="Arial" w:cs="Arial"/>
          <w:b/>
          <w:sz w:val="20"/>
          <w:szCs w:val="20"/>
        </w:rPr>
      </w:pPr>
      <w:r w:rsidRPr="00E72074">
        <w:rPr>
          <w:rFonts w:ascii="Arial" w:eastAsia="Montserrat" w:hAnsi="Arial" w:cs="Arial"/>
          <w:b/>
          <w:sz w:val="20"/>
          <w:szCs w:val="20"/>
        </w:rPr>
        <w:t>Helpdesk</w:t>
      </w:r>
      <w:r w:rsidRPr="00E72074">
        <w:rPr>
          <w:rFonts w:ascii="Arial" w:eastAsia="Montserrat" w:hAnsi="Arial" w:cs="Arial"/>
          <w:sz w:val="20"/>
          <w:szCs w:val="20"/>
        </w:rPr>
        <w:t xml:space="preserve"> - The bidder can call Helpdesk directly </w:t>
      </w:r>
      <w:r w:rsidRPr="00383A63">
        <w:rPr>
          <w:rFonts w:ascii="Arial" w:eastAsia="Montserrat" w:hAnsi="Arial" w:cs="Arial"/>
          <w:sz w:val="20"/>
          <w:szCs w:val="20"/>
        </w:rPr>
        <w:t xml:space="preserve">on </w:t>
      </w:r>
      <w:r w:rsidR="00253BBB" w:rsidRPr="00383A63">
        <w:rPr>
          <w:rFonts w:ascii="Arial" w:eastAsia="Montserrat" w:hAnsi="Arial" w:cs="Arial"/>
          <w:color w:val="0070C0"/>
          <w:sz w:val="20"/>
          <w:szCs w:val="20"/>
        </w:rPr>
        <w:t>+44 330 005 0352.</w:t>
      </w:r>
      <w:r w:rsidR="00253BBB">
        <w:rPr>
          <w:rFonts w:ascii="Arial" w:eastAsia="Montserrat" w:hAnsi="Arial" w:cs="Arial"/>
          <w:color w:val="0070C0"/>
          <w:sz w:val="20"/>
          <w:szCs w:val="20"/>
        </w:rPr>
        <w:t xml:space="preserve"> </w:t>
      </w:r>
    </w:p>
    <w:p w14:paraId="514D4F7B" w14:textId="77777777" w:rsidR="000F5387" w:rsidRPr="00E72074" w:rsidRDefault="0029736C">
      <w:pPr>
        <w:pStyle w:val="Heading2"/>
        <w:numPr>
          <w:ilvl w:val="1"/>
          <w:numId w:val="14"/>
        </w:numPr>
        <w:spacing w:before="240"/>
        <w:ind w:left="851" w:hanging="851"/>
        <w:rPr>
          <w:rFonts w:ascii="Arial" w:eastAsia="Montserrat" w:hAnsi="Arial" w:cs="Arial"/>
          <w:sz w:val="24"/>
        </w:rPr>
      </w:pPr>
      <w:bookmarkStart w:id="15" w:name="_Toc117851896"/>
      <w:r w:rsidRPr="00E72074">
        <w:rPr>
          <w:rFonts w:ascii="Arial" w:eastAsia="Montserrat" w:hAnsi="Arial" w:cs="Arial"/>
          <w:sz w:val="24"/>
        </w:rPr>
        <w:t>ITT Submission Structure</w:t>
      </w:r>
      <w:bookmarkEnd w:id="15"/>
      <w:r w:rsidRPr="00E72074">
        <w:rPr>
          <w:rFonts w:ascii="Arial" w:eastAsia="Montserrat" w:hAnsi="Arial" w:cs="Arial"/>
          <w:sz w:val="24"/>
        </w:rPr>
        <w:t xml:space="preserve"> </w:t>
      </w:r>
    </w:p>
    <w:p w14:paraId="1DEEF65B"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must ensure that their tender covers all the information required by this ITT. </w:t>
      </w:r>
    </w:p>
    <w:p w14:paraId="54296CA1" w14:textId="2C8FCC43" w:rsidR="000F5387" w:rsidRPr="003854A6" w:rsidRDefault="0029736C" w:rsidP="003854A6">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must complete and return their Tender within the </w:t>
      </w:r>
      <w:r w:rsidR="00E72074">
        <w:rPr>
          <w:rFonts w:ascii="Arial" w:eastAsia="Montserrat" w:hAnsi="Arial" w:cs="Arial"/>
          <w:sz w:val="20"/>
          <w:szCs w:val="20"/>
        </w:rPr>
        <w:t>CA</w:t>
      </w:r>
      <w:r w:rsidRPr="00E72074">
        <w:rPr>
          <w:rFonts w:ascii="Arial" w:eastAsia="Montserrat" w:hAnsi="Arial" w:cs="Arial"/>
          <w:sz w:val="20"/>
          <w:szCs w:val="20"/>
        </w:rPr>
        <w:t xml:space="preserve">’s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w:t>
      </w:r>
      <w:r w:rsidR="00E72074">
        <w:rPr>
          <w:rFonts w:ascii="Arial" w:eastAsia="Montserrat" w:hAnsi="Arial" w:cs="Arial"/>
          <w:sz w:val="20"/>
          <w:szCs w:val="20"/>
        </w:rPr>
        <w:t>CA</w:t>
      </w:r>
      <w:r w:rsidRPr="00E72074">
        <w:rPr>
          <w:rFonts w:ascii="Arial" w:eastAsia="Montserrat" w:hAnsi="Arial" w:cs="Arial"/>
          <w:sz w:val="20"/>
          <w:szCs w:val="20"/>
        </w:rPr>
        <w:t xml:space="preserve"> will not accept receipt of any tenders that have not been submitted on the e-sourcing portal.</w:t>
      </w:r>
    </w:p>
    <w:p w14:paraId="5439373A" w14:textId="58AD5E9E"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For the purposes of evaluating Tenders in accordance </w:t>
      </w:r>
      <w:r w:rsidR="005A5B77">
        <w:rPr>
          <w:rFonts w:ascii="Arial" w:eastAsia="Montserrat" w:hAnsi="Arial" w:cs="Arial"/>
          <w:sz w:val="20"/>
          <w:szCs w:val="20"/>
        </w:rPr>
        <w:t>with</w:t>
      </w:r>
      <w:r w:rsidRPr="00E72074">
        <w:rPr>
          <w:rFonts w:ascii="Arial" w:eastAsia="Montserrat" w:hAnsi="Arial" w:cs="Arial"/>
          <w:sz w:val="20"/>
          <w:szCs w:val="20"/>
        </w:rPr>
        <w:t xml:space="preserve"> this ITT, </w:t>
      </w:r>
      <w:r w:rsidR="00E72074">
        <w:rPr>
          <w:rFonts w:ascii="Arial" w:eastAsia="Montserrat" w:hAnsi="Arial" w:cs="Arial"/>
          <w:sz w:val="20"/>
          <w:szCs w:val="20"/>
        </w:rPr>
        <w:t>CA</w:t>
      </w:r>
      <w:r w:rsidRPr="00E72074">
        <w:rPr>
          <w:rFonts w:ascii="Arial" w:eastAsia="Montserrat" w:hAnsi="Arial" w:cs="Arial"/>
          <w:sz w:val="20"/>
          <w:szCs w:val="20"/>
        </w:rPr>
        <w:t xml:space="preserve"> will only consider information provided within </w:t>
      </w:r>
      <w:r w:rsidR="003854A6">
        <w:rPr>
          <w:rFonts w:ascii="Arial" w:eastAsia="Montserrat" w:hAnsi="Arial" w:cs="Arial"/>
          <w:sz w:val="20"/>
          <w:szCs w:val="20"/>
        </w:rPr>
        <w:t xml:space="preserve">Proactis. </w:t>
      </w:r>
    </w:p>
    <w:p w14:paraId="320884A3" w14:textId="5D032763"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should not assume that </w:t>
      </w:r>
      <w:r w:rsidR="00E72074">
        <w:rPr>
          <w:rFonts w:ascii="Arial" w:eastAsia="Montserrat" w:hAnsi="Arial" w:cs="Arial"/>
          <w:sz w:val="20"/>
          <w:szCs w:val="20"/>
        </w:rPr>
        <w:t>CA</w:t>
      </w:r>
      <w:r w:rsidRPr="00E72074">
        <w:rPr>
          <w:rFonts w:ascii="Arial" w:eastAsia="Montserrat" w:hAnsi="Arial" w:cs="Arial"/>
          <w:sz w:val="20"/>
          <w:szCs w:val="20"/>
        </w:rPr>
        <w:t xml:space="preserve"> has any prior knowledge of the tenderer, its practice or reputation, or its involvement in existing services, projects, or procurements.  </w:t>
      </w:r>
    </w:p>
    <w:p w14:paraId="0BD52F85"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Where any section of the ITT indicates a page limit, any response will be reviewed to that page limit and any additional information beyond that page limit will not be considered. </w:t>
      </w:r>
    </w:p>
    <w:p w14:paraId="0C8CADAD" w14:textId="0855B60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must not qualify the provisions in the ITT in any way. Any attempt to qualify any of the provisions of this ITT including its schedules may at </w:t>
      </w:r>
      <w:r w:rsidR="00E72074">
        <w:rPr>
          <w:rFonts w:ascii="Arial" w:eastAsia="Montserrat" w:hAnsi="Arial" w:cs="Arial"/>
          <w:sz w:val="20"/>
          <w:szCs w:val="20"/>
        </w:rPr>
        <w:t>CA</w:t>
      </w:r>
      <w:r w:rsidRPr="00E72074">
        <w:rPr>
          <w:rFonts w:ascii="Arial" w:eastAsia="Montserrat" w:hAnsi="Arial" w:cs="Arial"/>
          <w:sz w:val="20"/>
          <w:szCs w:val="20"/>
        </w:rPr>
        <w:t>’s discretion result in a tenderer being disqualified for non-compliance.</w:t>
      </w:r>
    </w:p>
    <w:p w14:paraId="0BEF8DB5" w14:textId="10AA3761"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may at its own absolute discretion extend the deadline for receipt of Tender specified in the timetable. Any extension to the deadline granted under this paragraph will apply to all tenderers. </w:t>
      </w:r>
    </w:p>
    <w:p w14:paraId="001C13A7" w14:textId="3695DA1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Tenders must be submitted via </w:t>
      </w:r>
      <w:r w:rsidR="00E72074">
        <w:rPr>
          <w:rFonts w:ascii="Arial" w:eastAsia="Montserrat" w:hAnsi="Arial" w:cs="Arial"/>
          <w:sz w:val="20"/>
          <w:szCs w:val="20"/>
        </w:rPr>
        <w:t>CA</w:t>
      </w:r>
      <w:r w:rsidRPr="00E72074">
        <w:rPr>
          <w:rFonts w:ascii="Arial" w:eastAsia="Montserrat" w:hAnsi="Arial" w:cs="Arial"/>
          <w:sz w:val="20"/>
          <w:szCs w:val="20"/>
        </w:rPr>
        <w:t xml:space="preserve">’s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no later than the deadline for submission of Tender as set out in the Table 1: Procurement Timetable. Tenders may be submitted at any time before the deadline. </w:t>
      </w:r>
    </w:p>
    <w:p w14:paraId="0D21A961"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Price and any financial data provided must be submitted in or converted into Pounds Sterling. Where official documents include financial data in a foreign currency, a Pound Sterling equivalent must be provided. Tender pricing must be provided excluding Value Added Tax (VAT). </w:t>
      </w:r>
    </w:p>
    <w:p w14:paraId="5F6BA336" w14:textId="176FCF99"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lastRenderedPageBreak/>
        <w:t>CA</w:t>
      </w:r>
      <w:r w:rsidR="0029736C" w:rsidRPr="00E72074">
        <w:rPr>
          <w:rFonts w:ascii="Arial" w:eastAsia="Montserrat" w:hAnsi="Arial" w:cs="Arial"/>
          <w:sz w:val="20"/>
          <w:szCs w:val="20"/>
        </w:rPr>
        <w:t xml:space="preserve"> does not accept responsibility for the premature opening or mishandling of Tenders that are not submitted in accordance with these instructions.</w:t>
      </w:r>
    </w:p>
    <w:p w14:paraId="3F613891"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should not include in the Tender any extraneous information which has not been specifically requested in the ITT including, for example, any sales or marketing literature, standard terms of trading etc. </w:t>
      </w:r>
    </w:p>
    <w:p w14:paraId="0FC3E660" w14:textId="23A2DF3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 responses are submitted on the basis that tenderers consent to </w:t>
      </w:r>
      <w:r w:rsidR="00E72074">
        <w:rPr>
          <w:rFonts w:ascii="Arial" w:eastAsia="Montserrat" w:hAnsi="Arial" w:cs="Arial"/>
          <w:sz w:val="20"/>
          <w:szCs w:val="20"/>
        </w:rPr>
        <w:t>CA</w:t>
      </w:r>
      <w:r w:rsidRPr="00E72074">
        <w:rPr>
          <w:rFonts w:ascii="Arial" w:eastAsia="Montserrat" w:hAnsi="Arial" w:cs="Arial"/>
          <w:sz w:val="20"/>
          <w:szCs w:val="20"/>
        </w:rPr>
        <w:t xml:space="preserve"> conducting all necessary actions to verify the information that tenderers have provided. </w:t>
      </w:r>
    </w:p>
    <w:p w14:paraId="6969A03A" w14:textId="0CC3E831"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 Tender or any other document requested by </w:t>
      </w:r>
      <w:r w:rsidR="00E72074">
        <w:rPr>
          <w:rFonts w:ascii="Arial" w:eastAsia="Montserrat" w:hAnsi="Arial" w:cs="Arial"/>
          <w:sz w:val="20"/>
          <w:szCs w:val="20"/>
        </w:rPr>
        <w:t>CA</w:t>
      </w:r>
      <w:r w:rsidRPr="00E72074">
        <w:rPr>
          <w:rFonts w:ascii="Arial" w:eastAsia="Montserrat" w:hAnsi="Arial" w:cs="Arial"/>
          <w:sz w:val="20"/>
          <w:szCs w:val="20"/>
        </w:rPr>
        <w:t xml:space="preserve"> may at </w:t>
      </w:r>
      <w:r w:rsidR="00E72074">
        <w:rPr>
          <w:rFonts w:ascii="Arial" w:eastAsia="Montserrat" w:hAnsi="Arial" w:cs="Arial"/>
          <w:sz w:val="20"/>
          <w:szCs w:val="20"/>
        </w:rPr>
        <w:t>CA</w:t>
      </w:r>
      <w:r w:rsidRPr="00E72074">
        <w:rPr>
          <w:rFonts w:ascii="Arial" w:eastAsia="Montserrat" w:hAnsi="Arial" w:cs="Arial"/>
          <w:sz w:val="20"/>
          <w:szCs w:val="20"/>
        </w:rPr>
        <w:t>'s discretion be rejected which:</w:t>
      </w:r>
    </w:p>
    <w:p w14:paraId="1434C97C" w14:textId="77777777" w:rsidR="000F5387" w:rsidRPr="00E72074" w:rsidRDefault="000F5387">
      <w:pPr>
        <w:pBdr>
          <w:top w:val="nil"/>
          <w:left w:val="nil"/>
          <w:bottom w:val="nil"/>
          <w:right w:val="nil"/>
          <w:between w:val="nil"/>
        </w:pBdr>
        <w:ind w:left="1560"/>
        <w:rPr>
          <w:rFonts w:ascii="Arial" w:eastAsia="Montserrat" w:hAnsi="Arial" w:cs="Arial"/>
          <w:color w:val="000000"/>
          <w:sz w:val="20"/>
          <w:szCs w:val="20"/>
        </w:rPr>
      </w:pPr>
    </w:p>
    <w:p w14:paraId="4822498D" w14:textId="77777777"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Contains gaps, omissions, misrepresentations, errors, uncompleted sections, or changes to the format of the Tender documentation provided; and/or</w:t>
      </w:r>
    </w:p>
    <w:p w14:paraId="666C8634" w14:textId="77777777" w:rsidR="000F5387" w:rsidRPr="00E72074" w:rsidRDefault="000F5387">
      <w:pPr>
        <w:pBdr>
          <w:top w:val="nil"/>
          <w:left w:val="nil"/>
          <w:bottom w:val="nil"/>
          <w:right w:val="nil"/>
          <w:between w:val="nil"/>
        </w:pBdr>
        <w:ind w:left="1560"/>
        <w:rPr>
          <w:rFonts w:ascii="Arial" w:eastAsia="Montserrat" w:hAnsi="Arial" w:cs="Arial"/>
          <w:color w:val="000000"/>
          <w:sz w:val="20"/>
          <w:szCs w:val="20"/>
        </w:rPr>
      </w:pPr>
    </w:p>
    <w:p w14:paraId="6C656CE1" w14:textId="77777777"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Contains handwritten amendments which have not been initialled by the authorised signatory; and/or</w:t>
      </w:r>
    </w:p>
    <w:p w14:paraId="0A0ED479" w14:textId="77777777" w:rsidR="000F5387" w:rsidRPr="00E72074" w:rsidRDefault="000F5387">
      <w:pPr>
        <w:pBdr>
          <w:top w:val="nil"/>
          <w:left w:val="nil"/>
          <w:bottom w:val="nil"/>
          <w:right w:val="nil"/>
          <w:between w:val="nil"/>
        </w:pBdr>
        <w:ind w:left="720"/>
        <w:rPr>
          <w:rFonts w:ascii="Arial" w:eastAsia="Montserrat" w:hAnsi="Arial" w:cs="Arial"/>
          <w:color w:val="000000"/>
          <w:sz w:val="20"/>
          <w:szCs w:val="20"/>
        </w:rPr>
      </w:pPr>
    </w:p>
    <w:p w14:paraId="75F9EC9D" w14:textId="2D4283A3"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 xml:space="preserve">Does not reflect and confirm full and unconditional compliance with all the documents issued by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forming part of the ITT; and/or</w:t>
      </w:r>
    </w:p>
    <w:p w14:paraId="0FF727E4" w14:textId="77777777" w:rsidR="000F5387" w:rsidRPr="00E72074" w:rsidRDefault="000F5387">
      <w:pPr>
        <w:pBdr>
          <w:top w:val="nil"/>
          <w:left w:val="nil"/>
          <w:bottom w:val="nil"/>
          <w:right w:val="nil"/>
          <w:between w:val="nil"/>
        </w:pBdr>
        <w:ind w:left="1560"/>
        <w:rPr>
          <w:rFonts w:ascii="Arial" w:eastAsia="Montserrat" w:hAnsi="Arial" w:cs="Arial"/>
          <w:color w:val="000000"/>
          <w:sz w:val="20"/>
          <w:szCs w:val="20"/>
        </w:rPr>
      </w:pPr>
    </w:p>
    <w:p w14:paraId="17C21C30" w14:textId="5D6A7AEB"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 xml:space="preserve">Contains any caveats or any other statements or assumptions qualifying the Tender response that are not capable of evaluation in accordance with the evaluation model or requiring changes to any documents issued to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in any way; and/or </w:t>
      </w:r>
    </w:p>
    <w:p w14:paraId="0CC0266C" w14:textId="77777777" w:rsidR="000F5387" w:rsidRPr="00E72074" w:rsidRDefault="000F5387">
      <w:pPr>
        <w:pBdr>
          <w:top w:val="nil"/>
          <w:left w:val="nil"/>
          <w:bottom w:val="nil"/>
          <w:right w:val="nil"/>
          <w:between w:val="nil"/>
        </w:pBdr>
        <w:ind w:left="1560"/>
        <w:rPr>
          <w:rFonts w:ascii="Arial" w:eastAsia="Montserrat" w:hAnsi="Arial" w:cs="Arial"/>
          <w:color w:val="000000"/>
          <w:sz w:val="20"/>
          <w:szCs w:val="20"/>
        </w:rPr>
      </w:pPr>
    </w:p>
    <w:p w14:paraId="428EAD90" w14:textId="77777777"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Is not submitted in a manner consistent with the provisions set out in this ITT; and/or</w:t>
      </w:r>
    </w:p>
    <w:p w14:paraId="76A54D38" w14:textId="77777777" w:rsidR="000F5387" w:rsidRPr="00E72074" w:rsidRDefault="000F5387">
      <w:pPr>
        <w:pBdr>
          <w:top w:val="nil"/>
          <w:left w:val="nil"/>
          <w:bottom w:val="nil"/>
          <w:right w:val="nil"/>
          <w:between w:val="nil"/>
        </w:pBdr>
        <w:ind w:left="1560"/>
        <w:rPr>
          <w:rFonts w:ascii="Arial" w:eastAsia="Montserrat" w:hAnsi="Arial" w:cs="Arial"/>
          <w:color w:val="000000"/>
          <w:sz w:val="20"/>
          <w:szCs w:val="20"/>
        </w:rPr>
      </w:pPr>
    </w:p>
    <w:p w14:paraId="3E904A5D" w14:textId="77777777" w:rsidR="000F5387" w:rsidRPr="00E72074" w:rsidRDefault="0029736C">
      <w:pPr>
        <w:numPr>
          <w:ilvl w:val="0"/>
          <w:numId w:val="16"/>
        </w:numPr>
        <w:pBdr>
          <w:top w:val="nil"/>
          <w:left w:val="nil"/>
          <w:bottom w:val="nil"/>
          <w:right w:val="nil"/>
          <w:between w:val="nil"/>
        </w:pBdr>
        <w:ind w:left="1560"/>
        <w:rPr>
          <w:rFonts w:ascii="Arial" w:eastAsia="Montserrat" w:hAnsi="Arial" w:cs="Arial"/>
          <w:color w:val="000000"/>
          <w:sz w:val="20"/>
          <w:szCs w:val="20"/>
        </w:rPr>
      </w:pPr>
      <w:r w:rsidRPr="00E72074">
        <w:rPr>
          <w:rFonts w:ascii="Arial" w:eastAsia="Montserrat" w:hAnsi="Arial" w:cs="Arial"/>
          <w:color w:val="000000"/>
          <w:sz w:val="20"/>
          <w:szCs w:val="20"/>
        </w:rPr>
        <w:t xml:space="preserve">Is received after the deadline. </w:t>
      </w:r>
    </w:p>
    <w:p w14:paraId="4081B6B7" w14:textId="5856AE87"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shall have the right to disqualify a tenderer and its tender response from the procurement process at any stage if it becomes aware of any omission or misrepresentation in a tenderer's response to any question or in the event that there are material changes to a position/information set out in any aspect of the Tender response or other response made following a request by </w:t>
      </w:r>
      <w:r>
        <w:rPr>
          <w:rFonts w:ascii="Arial" w:eastAsia="Montserrat" w:hAnsi="Arial" w:cs="Arial"/>
          <w:sz w:val="20"/>
          <w:szCs w:val="20"/>
        </w:rPr>
        <w:t>CA</w:t>
      </w:r>
      <w:r w:rsidR="0029736C" w:rsidRPr="00E72074">
        <w:rPr>
          <w:rFonts w:ascii="Arial" w:eastAsia="Montserrat" w:hAnsi="Arial" w:cs="Arial"/>
          <w:sz w:val="20"/>
          <w:szCs w:val="20"/>
        </w:rPr>
        <w:t xml:space="preserve">. For the avoidance of doubt, </w:t>
      </w:r>
      <w:r>
        <w:rPr>
          <w:rFonts w:ascii="Arial" w:eastAsia="Montserrat" w:hAnsi="Arial" w:cs="Arial"/>
          <w:sz w:val="20"/>
          <w:szCs w:val="20"/>
        </w:rPr>
        <w:t>CA</w:t>
      </w:r>
      <w:r w:rsidR="0029736C" w:rsidRPr="00E72074">
        <w:rPr>
          <w:rFonts w:ascii="Arial" w:eastAsia="Montserrat" w:hAnsi="Arial" w:cs="Arial"/>
          <w:sz w:val="20"/>
          <w:szCs w:val="20"/>
        </w:rPr>
        <w:t xml:space="preserve"> may check that there have not been any material changes to the information provided or the positions outlined in a tenderer's response at any stage and in the event of any change, </w:t>
      </w:r>
      <w:r>
        <w:rPr>
          <w:rFonts w:ascii="Arial" w:eastAsia="Montserrat" w:hAnsi="Arial" w:cs="Arial"/>
          <w:sz w:val="20"/>
          <w:szCs w:val="20"/>
        </w:rPr>
        <w:t>CA</w:t>
      </w:r>
      <w:r w:rsidR="0029736C" w:rsidRPr="00E72074">
        <w:rPr>
          <w:rFonts w:ascii="Arial" w:eastAsia="Montserrat" w:hAnsi="Arial" w:cs="Arial"/>
          <w:sz w:val="20"/>
          <w:szCs w:val="20"/>
        </w:rPr>
        <w:t xml:space="preserve"> reserves the right to disqualify a tenderer based on an assessment of the updated information.</w:t>
      </w:r>
    </w:p>
    <w:p w14:paraId="4B4B57A8" w14:textId="4C211D1F" w:rsidR="000F5387"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may, at any stage in the procurement process, require a tenderer to provide evidence to verify statements made by it in any response to the ITT or other response made following a request by </w:t>
      </w:r>
      <w:r>
        <w:rPr>
          <w:rFonts w:ascii="Arial" w:eastAsia="Montserrat" w:hAnsi="Arial" w:cs="Arial"/>
          <w:sz w:val="20"/>
          <w:szCs w:val="20"/>
        </w:rPr>
        <w:t>CA</w:t>
      </w:r>
      <w:r w:rsidR="0029736C" w:rsidRPr="00E72074">
        <w:rPr>
          <w:rFonts w:ascii="Arial" w:eastAsia="Montserrat" w:hAnsi="Arial" w:cs="Arial"/>
          <w:sz w:val="20"/>
          <w:szCs w:val="20"/>
        </w:rPr>
        <w:t xml:space="preserve"> and reserves the right to disqualify a tenderer where such evidence and verification cannot be provided or is not provided within the timescale specified by </w:t>
      </w:r>
      <w:r>
        <w:rPr>
          <w:rFonts w:ascii="Arial" w:eastAsia="Montserrat" w:hAnsi="Arial" w:cs="Arial"/>
          <w:sz w:val="20"/>
          <w:szCs w:val="20"/>
        </w:rPr>
        <w:t>CA</w:t>
      </w:r>
      <w:r w:rsidR="0029736C" w:rsidRPr="00E72074">
        <w:rPr>
          <w:rFonts w:ascii="Arial" w:eastAsia="Montserrat" w:hAnsi="Arial" w:cs="Arial"/>
          <w:sz w:val="20"/>
          <w:szCs w:val="20"/>
        </w:rPr>
        <w:t>.</w:t>
      </w:r>
    </w:p>
    <w:p w14:paraId="56725179" w14:textId="77777777" w:rsidR="002E06BB" w:rsidRDefault="002E06BB" w:rsidP="002E06BB">
      <w:pPr>
        <w:pStyle w:val="Heading3"/>
        <w:numPr>
          <w:ilvl w:val="0"/>
          <w:numId w:val="0"/>
        </w:numPr>
        <w:ind w:left="851"/>
        <w:jc w:val="both"/>
        <w:rPr>
          <w:rFonts w:ascii="Arial" w:eastAsia="Montserrat" w:hAnsi="Arial" w:cs="Arial"/>
          <w:sz w:val="20"/>
          <w:szCs w:val="20"/>
        </w:rPr>
      </w:pPr>
    </w:p>
    <w:p w14:paraId="76F4EA71" w14:textId="77777777" w:rsidR="00F55E9B" w:rsidRDefault="00F55E9B" w:rsidP="002E06BB">
      <w:pPr>
        <w:pStyle w:val="Heading3"/>
        <w:numPr>
          <w:ilvl w:val="0"/>
          <w:numId w:val="0"/>
        </w:numPr>
        <w:ind w:left="851"/>
        <w:jc w:val="both"/>
        <w:rPr>
          <w:rFonts w:ascii="Arial" w:eastAsia="Montserrat" w:hAnsi="Arial" w:cs="Arial"/>
          <w:sz w:val="20"/>
          <w:szCs w:val="20"/>
        </w:rPr>
      </w:pPr>
    </w:p>
    <w:p w14:paraId="458D5124" w14:textId="77777777" w:rsidR="002E06BB" w:rsidRPr="00E72074" w:rsidRDefault="002E06BB" w:rsidP="00383A63">
      <w:pPr>
        <w:pStyle w:val="Heading3"/>
        <w:numPr>
          <w:ilvl w:val="0"/>
          <w:numId w:val="0"/>
        </w:numPr>
        <w:ind w:left="851"/>
        <w:jc w:val="both"/>
        <w:rPr>
          <w:rFonts w:ascii="Arial" w:eastAsia="Montserrat" w:hAnsi="Arial" w:cs="Arial"/>
          <w:sz w:val="20"/>
          <w:szCs w:val="20"/>
        </w:rPr>
      </w:pPr>
    </w:p>
    <w:p w14:paraId="246EA552"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16" w:name="_Toc117851897"/>
      <w:r w:rsidRPr="00E72074">
        <w:rPr>
          <w:rFonts w:ascii="Arial" w:eastAsia="Montserrat" w:hAnsi="Arial" w:cs="Arial"/>
          <w:sz w:val="24"/>
        </w:rPr>
        <w:lastRenderedPageBreak/>
        <w:t>Variant Tender</w:t>
      </w:r>
      <w:bookmarkEnd w:id="16"/>
      <w:r w:rsidRPr="00E72074">
        <w:rPr>
          <w:rFonts w:ascii="Arial" w:eastAsia="Montserrat" w:hAnsi="Arial" w:cs="Arial"/>
          <w:sz w:val="24"/>
        </w:rPr>
        <w:t xml:space="preserve"> </w:t>
      </w:r>
    </w:p>
    <w:p w14:paraId="43C8F3BC" w14:textId="71726990"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 variant tender is a tender that is different from that which has been specifically requested by </w:t>
      </w:r>
      <w:r w:rsidR="00E72074">
        <w:rPr>
          <w:rFonts w:ascii="Arial" w:eastAsia="Montserrat" w:hAnsi="Arial" w:cs="Arial"/>
          <w:sz w:val="20"/>
          <w:szCs w:val="20"/>
        </w:rPr>
        <w:t>CA</w:t>
      </w:r>
      <w:r w:rsidRPr="00E72074">
        <w:rPr>
          <w:rFonts w:ascii="Arial" w:eastAsia="Montserrat" w:hAnsi="Arial" w:cs="Arial"/>
          <w:sz w:val="20"/>
          <w:szCs w:val="20"/>
        </w:rPr>
        <w:t xml:space="preserve"> in this ITT. For example, a tender that contains different pricing proposals or purports to deliver the services in a different way to that set out in </w:t>
      </w:r>
      <w:r w:rsidR="00E72074">
        <w:rPr>
          <w:rFonts w:ascii="Arial" w:eastAsia="Montserrat" w:hAnsi="Arial" w:cs="Arial"/>
          <w:sz w:val="20"/>
          <w:szCs w:val="20"/>
        </w:rPr>
        <w:t>CA</w:t>
      </w:r>
      <w:r w:rsidRPr="00E72074">
        <w:rPr>
          <w:rFonts w:ascii="Arial" w:eastAsia="Montserrat" w:hAnsi="Arial" w:cs="Arial"/>
          <w:sz w:val="20"/>
          <w:szCs w:val="20"/>
        </w:rPr>
        <w:t>s requirements.</w:t>
      </w:r>
    </w:p>
    <w:p w14:paraId="0F3B4EF0" w14:textId="7697F603" w:rsidR="000F5387" w:rsidRPr="00383A63" w:rsidRDefault="0029736C">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 xml:space="preserve">Tenderers are not permitted to submit variant tenders, </w:t>
      </w:r>
      <w:r w:rsidR="00E72074" w:rsidRPr="00383A63">
        <w:rPr>
          <w:rFonts w:ascii="Arial" w:eastAsia="Montserrat" w:hAnsi="Arial" w:cs="Arial"/>
          <w:sz w:val="20"/>
          <w:szCs w:val="20"/>
        </w:rPr>
        <w:t>CA</w:t>
      </w:r>
      <w:r w:rsidRPr="00383A63">
        <w:rPr>
          <w:rFonts w:ascii="Arial" w:eastAsia="Montserrat" w:hAnsi="Arial" w:cs="Arial"/>
          <w:sz w:val="20"/>
          <w:szCs w:val="20"/>
        </w:rPr>
        <w:t xml:space="preserve"> shall not accept or evaluate any variant tenders presented and they will be rejected. </w:t>
      </w:r>
    </w:p>
    <w:p w14:paraId="71500648"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17" w:name="_Toc117851898"/>
      <w:r w:rsidRPr="00E72074">
        <w:rPr>
          <w:rFonts w:ascii="Arial" w:eastAsia="Montserrat" w:hAnsi="Arial" w:cs="Arial"/>
          <w:sz w:val="24"/>
        </w:rPr>
        <w:t>Tender Clarifications</w:t>
      </w:r>
      <w:bookmarkEnd w:id="17"/>
    </w:p>
    <w:p w14:paraId="260DE1BB"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Please read this ITT carefully. All requests for clarification about the requirements or the process of this procurement exercise shall be made in accordance with this section. </w:t>
      </w:r>
    </w:p>
    <w:p w14:paraId="7D999A39" w14:textId="44FB2794"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will endeavour to answer all clarification questions as quickly as possible but cannot guarantee a minimum response time. </w:t>
      </w:r>
    </w:p>
    <w:p w14:paraId="08BE6E01" w14:textId="760EBB7C"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Clarification questions must be submitted via the messaging service on </w:t>
      </w:r>
      <w:r w:rsidR="00E72074">
        <w:rPr>
          <w:rFonts w:ascii="Arial" w:eastAsia="Montserrat" w:hAnsi="Arial" w:cs="Arial"/>
          <w:sz w:val="20"/>
          <w:szCs w:val="20"/>
        </w:rPr>
        <w:t>CA</w:t>
      </w:r>
      <w:r w:rsidRPr="00E72074">
        <w:rPr>
          <w:rFonts w:ascii="Arial" w:eastAsia="Montserrat" w:hAnsi="Arial" w:cs="Arial"/>
          <w:sz w:val="20"/>
          <w:szCs w:val="20"/>
        </w:rPr>
        <w:t xml:space="preserve">'s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w:t>
      </w:r>
    </w:p>
    <w:p w14:paraId="0C8EC20E" w14:textId="6DE3175F"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No further requests for clarifications, unless considered by </w:t>
      </w:r>
      <w:r w:rsidR="00E72074">
        <w:rPr>
          <w:rFonts w:ascii="Arial" w:eastAsia="Montserrat" w:hAnsi="Arial" w:cs="Arial"/>
          <w:sz w:val="20"/>
          <w:szCs w:val="20"/>
        </w:rPr>
        <w:t>CA</w:t>
      </w:r>
      <w:r w:rsidRPr="00E72074">
        <w:rPr>
          <w:rFonts w:ascii="Arial" w:eastAsia="Montserrat" w:hAnsi="Arial" w:cs="Arial"/>
          <w:sz w:val="20"/>
          <w:szCs w:val="20"/>
        </w:rPr>
        <w:t xml:space="preserve"> to be fundamental to the procurement, will be accepted after the end of the Tenderer Clarification Period as stated in Table 1 (Procurement Timeline). </w:t>
      </w:r>
    </w:p>
    <w:p w14:paraId="5BB75492" w14:textId="626F7060"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To ensure equality of treatment of tenderers, </w:t>
      </w:r>
      <w:r w:rsidR="00E72074">
        <w:rPr>
          <w:rFonts w:ascii="Arial" w:eastAsia="Montserrat" w:hAnsi="Arial" w:cs="Arial"/>
          <w:sz w:val="20"/>
          <w:szCs w:val="20"/>
        </w:rPr>
        <w:t>CA</w:t>
      </w:r>
      <w:r w:rsidRPr="00E72074">
        <w:rPr>
          <w:rFonts w:ascii="Arial" w:eastAsia="Montserrat" w:hAnsi="Arial" w:cs="Arial"/>
          <w:sz w:val="20"/>
          <w:szCs w:val="20"/>
        </w:rPr>
        <w:t xml:space="preserve"> intends to publish the questions and clarifications raised by tenderers together with </w:t>
      </w:r>
      <w:r w:rsidR="00E72074">
        <w:rPr>
          <w:rFonts w:ascii="Arial" w:eastAsia="Montserrat" w:hAnsi="Arial" w:cs="Arial"/>
          <w:sz w:val="20"/>
          <w:szCs w:val="20"/>
        </w:rPr>
        <w:t>CA</w:t>
      </w:r>
      <w:r w:rsidRPr="00E72074">
        <w:rPr>
          <w:rFonts w:ascii="Arial" w:eastAsia="Montserrat" w:hAnsi="Arial" w:cs="Arial"/>
          <w:sz w:val="20"/>
          <w:szCs w:val="20"/>
        </w:rPr>
        <w:t xml:space="preserve"> responses (but not the source of questions) to all tenderers prior to the deadline for submission of tender. </w:t>
      </w:r>
    </w:p>
    <w:p w14:paraId="23345BCD" w14:textId="34CE6328"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should indicate if a query is of a commercially sensitive nature by stating in the title of the query as “Commercially Sensitive” – where disclosure of such query and the answer would or would be likely to prejudice its commercial interests. However, if </w:t>
      </w:r>
      <w:r w:rsidR="00E72074">
        <w:rPr>
          <w:rFonts w:ascii="Arial" w:eastAsia="Montserrat" w:hAnsi="Arial" w:cs="Arial"/>
          <w:sz w:val="20"/>
          <w:szCs w:val="20"/>
        </w:rPr>
        <w:t>CA</w:t>
      </w:r>
      <w:r w:rsidRPr="00E72074">
        <w:rPr>
          <w:rFonts w:ascii="Arial" w:eastAsia="Montserrat" w:hAnsi="Arial" w:cs="Arial"/>
          <w:sz w:val="20"/>
          <w:szCs w:val="20"/>
        </w:rPr>
        <w:t xml:space="preserve"> at its sole discretion either: (a) does not consider the query to be of a confidential nature; or (ii) considers the query one which all tenderers would potentially benefit from seeing (together with </w:t>
      </w:r>
      <w:r w:rsidR="00E72074">
        <w:rPr>
          <w:rFonts w:ascii="Arial" w:eastAsia="Montserrat" w:hAnsi="Arial" w:cs="Arial"/>
          <w:sz w:val="20"/>
          <w:szCs w:val="20"/>
        </w:rPr>
        <w:t>CA</w:t>
      </w:r>
      <w:r w:rsidRPr="00E72074">
        <w:rPr>
          <w:rFonts w:ascii="Arial" w:eastAsia="Montserrat" w:hAnsi="Arial" w:cs="Arial"/>
          <w:sz w:val="20"/>
          <w:szCs w:val="20"/>
        </w:rPr>
        <w:t xml:space="preserve">’s response), </w:t>
      </w:r>
      <w:r w:rsidR="00E72074">
        <w:rPr>
          <w:rFonts w:ascii="Arial" w:eastAsia="Montserrat" w:hAnsi="Arial" w:cs="Arial"/>
          <w:sz w:val="20"/>
          <w:szCs w:val="20"/>
        </w:rPr>
        <w:t>CA</w:t>
      </w:r>
      <w:r w:rsidRPr="00E72074">
        <w:rPr>
          <w:rFonts w:ascii="Arial" w:eastAsia="Montserrat" w:hAnsi="Arial" w:cs="Arial"/>
          <w:sz w:val="20"/>
          <w:szCs w:val="20"/>
        </w:rPr>
        <w:t xml:space="preserve"> will:</w:t>
      </w:r>
    </w:p>
    <w:p w14:paraId="2AB29D7E" w14:textId="77777777" w:rsidR="000F5387" w:rsidRPr="00E72074" w:rsidRDefault="000F5387">
      <w:pPr>
        <w:pBdr>
          <w:top w:val="nil"/>
          <w:left w:val="nil"/>
          <w:bottom w:val="nil"/>
          <w:right w:val="nil"/>
          <w:between w:val="nil"/>
        </w:pBdr>
        <w:ind w:left="1418"/>
        <w:rPr>
          <w:rFonts w:ascii="Arial" w:eastAsia="Montserrat" w:hAnsi="Arial" w:cs="Arial"/>
          <w:color w:val="000000"/>
          <w:sz w:val="20"/>
          <w:szCs w:val="20"/>
        </w:rPr>
      </w:pPr>
    </w:p>
    <w:p w14:paraId="2150B255" w14:textId="700C36D6" w:rsidR="000F5387" w:rsidRPr="00E72074" w:rsidRDefault="0029736C">
      <w:pPr>
        <w:numPr>
          <w:ilvl w:val="0"/>
          <w:numId w:val="18"/>
        </w:numPr>
        <w:pBdr>
          <w:top w:val="nil"/>
          <w:left w:val="nil"/>
          <w:bottom w:val="nil"/>
          <w:right w:val="nil"/>
          <w:between w:val="nil"/>
        </w:pBdr>
        <w:ind w:left="1418"/>
        <w:rPr>
          <w:rFonts w:ascii="Arial" w:eastAsia="Montserrat" w:hAnsi="Arial" w:cs="Arial"/>
          <w:color w:val="000000"/>
          <w:sz w:val="20"/>
          <w:szCs w:val="20"/>
        </w:rPr>
      </w:pPr>
      <w:r w:rsidRPr="00E72074">
        <w:rPr>
          <w:rFonts w:ascii="Arial" w:eastAsia="Montserrat" w:hAnsi="Arial" w:cs="Arial"/>
          <w:color w:val="000000"/>
          <w:sz w:val="20"/>
          <w:szCs w:val="20"/>
        </w:rPr>
        <w:t xml:space="preserve">Invite the tenderer submitting the query to either declassify the query and allow the query along with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response to be circulated to all tenderers; or </w:t>
      </w:r>
    </w:p>
    <w:p w14:paraId="2FD62C44" w14:textId="77777777" w:rsidR="000F5387" w:rsidRPr="00E72074" w:rsidRDefault="000F5387">
      <w:pPr>
        <w:pBdr>
          <w:top w:val="nil"/>
          <w:left w:val="nil"/>
          <w:bottom w:val="nil"/>
          <w:right w:val="nil"/>
          <w:between w:val="nil"/>
        </w:pBdr>
        <w:ind w:left="1418"/>
        <w:rPr>
          <w:rFonts w:ascii="Arial" w:eastAsia="Montserrat" w:hAnsi="Arial" w:cs="Arial"/>
          <w:color w:val="000000"/>
          <w:sz w:val="20"/>
          <w:szCs w:val="20"/>
        </w:rPr>
      </w:pPr>
    </w:p>
    <w:p w14:paraId="466CE7D2" w14:textId="77777777" w:rsidR="000F5387" w:rsidRPr="00E72074" w:rsidRDefault="0029736C">
      <w:pPr>
        <w:numPr>
          <w:ilvl w:val="0"/>
          <w:numId w:val="18"/>
        </w:numPr>
        <w:pBdr>
          <w:top w:val="nil"/>
          <w:left w:val="nil"/>
          <w:bottom w:val="nil"/>
          <w:right w:val="nil"/>
          <w:between w:val="nil"/>
        </w:pBdr>
        <w:ind w:left="1418"/>
        <w:rPr>
          <w:rFonts w:ascii="Arial" w:eastAsia="Montserrat" w:hAnsi="Arial" w:cs="Arial"/>
          <w:color w:val="000000"/>
          <w:sz w:val="20"/>
          <w:szCs w:val="20"/>
        </w:rPr>
      </w:pPr>
      <w:r w:rsidRPr="00E72074">
        <w:rPr>
          <w:rFonts w:ascii="Arial" w:eastAsia="Montserrat" w:hAnsi="Arial" w:cs="Arial"/>
          <w:color w:val="000000"/>
          <w:sz w:val="20"/>
          <w:szCs w:val="20"/>
        </w:rPr>
        <w:t xml:space="preserve">Request the tenderer, if it still considers the query to be of a confidential nature, to withdraw the query. </w:t>
      </w:r>
    </w:p>
    <w:p w14:paraId="5B064931" w14:textId="6F15507E" w:rsidR="000F5387"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not to respond to a request for clarification or to circulate such a request where it considers that the answer to that request would or would be likely to prejudice its commercial interests. </w:t>
      </w:r>
    </w:p>
    <w:p w14:paraId="31535565" w14:textId="77777777" w:rsidR="00F55E9B" w:rsidRDefault="00F55E9B" w:rsidP="00F55E9B">
      <w:pPr>
        <w:pStyle w:val="Heading3"/>
        <w:numPr>
          <w:ilvl w:val="0"/>
          <w:numId w:val="0"/>
        </w:numPr>
        <w:ind w:left="851"/>
        <w:jc w:val="both"/>
        <w:rPr>
          <w:rFonts w:ascii="Arial" w:eastAsia="Montserrat" w:hAnsi="Arial" w:cs="Arial"/>
          <w:sz w:val="20"/>
          <w:szCs w:val="20"/>
        </w:rPr>
      </w:pPr>
    </w:p>
    <w:p w14:paraId="475E1684" w14:textId="77777777" w:rsidR="00F55E9B" w:rsidRPr="00E72074" w:rsidRDefault="00F55E9B" w:rsidP="00383A63">
      <w:pPr>
        <w:pStyle w:val="Heading3"/>
        <w:numPr>
          <w:ilvl w:val="0"/>
          <w:numId w:val="0"/>
        </w:numPr>
        <w:ind w:left="851"/>
        <w:jc w:val="both"/>
        <w:rPr>
          <w:rFonts w:ascii="Arial" w:eastAsia="Montserrat" w:hAnsi="Arial" w:cs="Arial"/>
          <w:sz w:val="20"/>
          <w:szCs w:val="20"/>
        </w:rPr>
      </w:pPr>
    </w:p>
    <w:p w14:paraId="1B32B7D7"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18" w:name="_Toc117851899"/>
      <w:r w:rsidRPr="00E72074">
        <w:rPr>
          <w:rFonts w:ascii="Arial" w:eastAsia="Montserrat" w:hAnsi="Arial" w:cs="Arial"/>
          <w:sz w:val="24"/>
        </w:rPr>
        <w:lastRenderedPageBreak/>
        <w:t>Consequences of misrepresentation</w:t>
      </w:r>
      <w:bookmarkEnd w:id="18"/>
    </w:p>
    <w:p w14:paraId="03C3812F" w14:textId="50B1A6EA"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When responding to the ITT If the Tenderer seriously misrepresents any factual information, and so induces </w:t>
      </w:r>
      <w:r w:rsidR="00E72074">
        <w:rPr>
          <w:rFonts w:ascii="Arial" w:eastAsia="Montserrat" w:hAnsi="Arial" w:cs="Arial"/>
          <w:sz w:val="20"/>
          <w:szCs w:val="20"/>
        </w:rPr>
        <w:t>CA</w:t>
      </w:r>
      <w:r w:rsidRPr="00E72074">
        <w:rPr>
          <w:rFonts w:ascii="Arial" w:eastAsia="Montserrat" w:hAnsi="Arial" w:cs="Arial"/>
          <w:sz w:val="20"/>
          <w:szCs w:val="20"/>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7E3FA5E3" w14:textId="77777777" w:rsidR="000F5387" w:rsidRPr="00E72074" w:rsidRDefault="000F5387">
      <w:pPr>
        <w:rPr>
          <w:rFonts w:ascii="Arial" w:eastAsia="Montserrat" w:hAnsi="Arial" w:cs="Arial"/>
          <w:sz w:val="20"/>
          <w:szCs w:val="20"/>
        </w:rPr>
      </w:pPr>
      <w:bookmarkStart w:id="19" w:name="_heading=h.1ci93xb" w:colFirst="0" w:colLast="0"/>
      <w:bookmarkEnd w:id="19"/>
    </w:p>
    <w:p w14:paraId="6ACBF00C" w14:textId="77777777" w:rsidR="000F5387" w:rsidRPr="00E72074" w:rsidRDefault="0029736C">
      <w:pPr>
        <w:pStyle w:val="Heading1"/>
        <w:numPr>
          <w:ilvl w:val="0"/>
          <w:numId w:val="14"/>
        </w:numPr>
        <w:ind w:left="851" w:hanging="851"/>
        <w:rPr>
          <w:rFonts w:ascii="Arial" w:eastAsia="Montserrat" w:hAnsi="Arial" w:cs="Arial"/>
          <w:sz w:val="28"/>
          <w:szCs w:val="28"/>
        </w:rPr>
      </w:pPr>
      <w:bookmarkStart w:id="20" w:name="_Toc117851900"/>
      <w:r w:rsidRPr="00E72074">
        <w:rPr>
          <w:rFonts w:ascii="Arial" w:eastAsia="Montserrat" w:hAnsi="Arial" w:cs="Arial"/>
          <w:sz w:val="28"/>
          <w:szCs w:val="28"/>
        </w:rPr>
        <w:t>TENDER EVALUATION</w:t>
      </w:r>
      <w:bookmarkEnd w:id="20"/>
      <w:r w:rsidRPr="00E72074">
        <w:rPr>
          <w:rFonts w:ascii="Arial" w:eastAsia="Montserrat" w:hAnsi="Arial" w:cs="Arial"/>
          <w:sz w:val="28"/>
          <w:szCs w:val="28"/>
        </w:rPr>
        <w:t xml:space="preserve"> </w:t>
      </w:r>
    </w:p>
    <w:p w14:paraId="2CC4DC7E"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21" w:name="_Toc117851901"/>
      <w:r w:rsidRPr="00E72074">
        <w:rPr>
          <w:rFonts w:ascii="Arial" w:eastAsia="Montserrat" w:hAnsi="Arial" w:cs="Arial"/>
          <w:sz w:val="24"/>
        </w:rPr>
        <w:t>Introduction</w:t>
      </w:r>
      <w:bookmarkEnd w:id="21"/>
      <w:r w:rsidRPr="00E72074">
        <w:rPr>
          <w:rFonts w:ascii="Arial" w:eastAsia="Montserrat" w:hAnsi="Arial" w:cs="Arial"/>
          <w:sz w:val="24"/>
        </w:rPr>
        <w:t xml:space="preserve"> </w:t>
      </w:r>
    </w:p>
    <w:p w14:paraId="174BA96A"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evaluation process will be conducted in a fair, equal and transparent manner in accordance with the UK and EU procurement rules and regulations, including the PCR as amended. </w:t>
      </w:r>
    </w:p>
    <w:p w14:paraId="4CAF009A" w14:textId="76F5BC02"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Tenders that are compliant will be assessed using the same methodology. </w:t>
      </w:r>
      <w:r w:rsidR="00E72074">
        <w:rPr>
          <w:rFonts w:ascii="Arial" w:eastAsia="Montserrat" w:hAnsi="Arial" w:cs="Arial"/>
          <w:sz w:val="20"/>
          <w:szCs w:val="20"/>
        </w:rPr>
        <w:t>CA</w:t>
      </w:r>
      <w:r w:rsidRPr="00E72074">
        <w:rPr>
          <w:rFonts w:ascii="Arial" w:eastAsia="Montserrat" w:hAnsi="Arial" w:cs="Arial"/>
          <w:sz w:val="20"/>
          <w:szCs w:val="20"/>
        </w:rPr>
        <w:t xml:space="preserve"> will carry out its evaluation according to the criteria and weightings as detailed within Section 3.</w:t>
      </w:r>
    </w:p>
    <w:p w14:paraId="70B6FD84" w14:textId="7CE4ACD5"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evaluation criteria has been developed to assist </w:t>
      </w:r>
      <w:r w:rsidR="00E72074">
        <w:rPr>
          <w:rFonts w:ascii="Arial" w:eastAsia="Montserrat" w:hAnsi="Arial" w:cs="Arial"/>
          <w:sz w:val="20"/>
          <w:szCs w:val="20"/>
        </w:rPr>
        <w:t>CA</w:t>
      </w:r>
      <w:r w:rsidRPr="00E72074">
        <w:rPr>
          <w:rFonts w:ascii="Arial" w:eastAsia="Montserrat" w:hAnsi="Arial" w:cs="Arial"/>
          <w:sz w:val="20"/>
          <w:szCs w:val="20"/>
        </w:rPr>
        <w:t xml:space="preserve"> in deciding which tenderer to award the Contract to on the basis that their response represents the Most Economically Advantageous Tender (MEAT). The evaluation criteria are for use by those tenderers who have been invited to tender for the proposed Contract, their professional advisers and other parties essential to preparing responses to the ITT and for no other purpose. </w:t>
      </w:r>
    </w:p>
    <w:p w14:paraId="3728AE89"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MEAT will be determined by combining a technical (quality) evaluation of the proposed solution and a commercial evaluation of the proposed price according to the following weightings.</w:t>
      </w:r>
    </w:p>
    <w:p w14:paraId="2EBC81BB"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22" w:name="_Toc117851902"/>
      <w:r w:rsidRPr="00E72074">
        <w:rPr>
          <w:rFonts w:ascii="Arial" w:eastAsia="Montserrat" w:hAnsi="Arial" w:cs="Arial"/>
          <w:sz w:val="24"/>
        </w:rPr>
        <w:t>Evaluation and Moderation Panel</w:t>
      </w:r>
      <w:bookmarkEnd w:id="22"/>
    </w:p>
    <w:p w14:paraId="10C9B31C"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technical and commercial evaluation panel will comprise of suitably qualified and experienced Subject Matter Experts (SME’s).</w:t>
      </w:r>
    </w:p>
    <w:p w14:paraId="24E8FA49"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Each SME evaluator will complete their evaluation independently and submit their completed evaluation sheet with scores and comments prior to the moderation meeting. The moderation will be led by the Procurement Team with only those SME evaluators who have completed the relevant evaluation sheets. No additional individuals will take part or be involved in the moderation, except for (if required) an independent observer. </w:t>
      </w:r>
    </w:p>
    <w:p w14:paraId="18D69671"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moderation meeting will provide a consensus score (in accordance with scoring methodology set out below (the 'Scoring Methodology')) following a robust conversation on the tenders which will include discussion on any anomalies and resolution of any opposing views. This will also ensure that the appropriate response guidance and evaluation rationale has been used. Rational for each score will be maintained. The consensus score in accordance with the Scoring Methodology will then be given with any supporting rationale. A consensus score will be used for each question for each bid, excluding pass/fail, qualification, or commercial elements.  </w:t>
      </w:r>
    </w:p>
    <w:p w14:paraId="7B56314F" w14:textId="590651AB"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lastRenderedPageBreak/>
        <w:t>CA</w:t>
      </w:r>
      <w:r w:rsidR="0029736C" w:rsidRPr="00E72074">
        <w:rPr>
          <w:rFonts w:ascii="Arial" w:eastAsia="Montserrat" w:hAnsi="Arial" w:cs="Arial"/>
          <w:sz w:val="20"/>
          <w:szCs w:val="20"/>
        </w:rPr>
        <w:t xml:space="preserve"> may discuss and seek advice on aspects of the tender with other internal or related parties (subject to ensuring there are no conflicts of interest), but these parties will not be involved in scoring.</w:t>
      </w:r>
    </w:p>
    <w:p w14:paraId="34AE8FBF" w14:textId="38FA8347"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will notify all tenderers of its Contract award decision via the </w:t>
      </w:r>
      <w:r>
        <w:rPr>
          <w:rFonts w:ascii="Arial" w:eastAsia="Montserrat" w:hAnsi="Arial" w:cs="Arial"/>
          <w:sz w:val="20"/>
          <w:szCs w:val="20"/>
        </w:rPr>
        <w:t>CA</w:t>
      </w:r>
      <w:r w:rsidR="0029736C" w:rsidRPr="00E72074">
        <w:rPr>
          <w:rFonts w:ascii="Arial" w:eastAsia="Montserrat" w:hAnsi="Arial" w:cs="Arial"/>
          <w:sz w:val="20"/>
          <w:szCs w:val="20"/>
        </w:rPr>
        <w:t xml:space="preserve"> </w:t>
      </w:r>
      <w:r w:rsidR="00B8210D">
        <w:rPr>
          <w:rFonts w:ascii="Arial" w:eastAsia="Montserrat" w:hAnsi="Arial" w:cs="Arial"/>
          <w:sz w:val="20"/>
          <w:szCs w:val="20"/>
        </w:rPr>
        <w:t>Proactis</w:t>
      </w:r>
      <w:r w:rsidR="0029736C" w:rsidRPr="00E72074">
        <w:rPr>
          <w:rFonts w:ascii="Arial" w:eastAsia="Montserrat" w:hAnsi="Arial" w:cs="Arial"/>
          <w:sz w:val="20"/>
          <w:szCs w:val="20"/>
        </w:rPr>
        <w:t xml:space="preserve"> e-tendering portal.</w:t>
      </w:r>
    </w:p>
    <w:p w14:paraId="27CD6988" w14:textId="0FB3C4BF"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Submitted tenders will be evaluated by </w:t>
      </w:r>
      <w:r w:rsidR="00E72074">
        <w:rPr>
          <w:rFonts w:ascii="Arial" w:eastAsia="Montserrat" w:hAnsi="Arial" w:cs="Arial"/>
          <w:sz w:val="20"/>
          <w:szCs w:val="20"/>
        </w:rPr>
        <w:t>CA</w:t>
      </w:r>
      <w:r w:rsidRPr="00E72074">
        <w:rPr>
          <w:rFonts w:ascii="Arial" w:eastAsia="Montserrat" w:hAnsi="Arial" w:cs="Arial"/>
          <w:sz w:val="20"/>
          <w:szCs w:val="20"/>
        </w:rPr>
        <w:t xml:space="preserve"> technical and </w:t>
      </w:r>
      <w:r w:rsidR="00E72074">
        <w:rPr>
          <w:rFonts w:ascii="Arial" w:eastAsia="Montserrat" w:hAnsi="Arial" w:cs="Arial"/>
          <w:sz w:val="20"/>
          <w:szCs w:val="20"/>
        </w:rPr>
        <w:t>CA</w:t>
      </w:r>
      <w:r w:rsidRPr="00E72074">
        <w:rPr>
          <w:rFonts w:ascii="Arial" w:eastAsia="Montserrat" w:hAnsi="Arial" w:cs="Arial"/>
          <w:sz w:val="20"/>
          <w:szCs w:val="20"/>
        </w:rPr>
        <w:t xml:space="preserve"> commercial staff, supported by other experts, as follows:</w:t>
      </w:r>
    </w:p>
    <w:p w14:paraId="0E564367"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E64745A" w14:textId="77777777" w:rsidR="000F5387" w:rsidRPr="00E72074" w:rsidRDefault="0029736C">
      <w:pPr>
        <w:numPr>
          <w:ilvl w:val="0"/>
          <w:numId w:val="20"/>
        </w:numPr>
        <w:pBdr>
          <w:top w:val="nil"/>
          <w:left w:val="nil"/>
          <w:bottom w:val="nil"/>
          <w:right w:val="nil"/>
          <w:between w:val="nil"/>
        </w:pBdr>
        <w:ind w:hanging="437"/>
        <w:rPr>
          <w:rFonts w:ascii="Arial" w:eastAsia="Montserrat" w:hAnsi="Arial" w:cs="Arial"/>
          <w:color w:val="000000"/>
          <w:sz w:val="20"/>
          <w:szCs w:val="20"/>
        </w:rPr>
      </w:pPr>
      <w:r w:rsidRPr="00E72074">
        <w:rPr>
          <w:rFonts w:ascii="Arial" w:eastAsia="Montserrat" w:hAnsi="Arial" w:cs="Arial"/>
          <w:color w:val="000000"/>
          <w:sz w:val="20"/>
          <w:szCs w:val="20"/>
        </w:rPr>
        <w:t>Each question will be scored as indicated.</w:t>
      </w:r>
    </w:p>
    <w:p w14:paraId="0ED06170"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B36B6C3" w14:textId="77777777" w:rsidR="000F5387" w:rsidRPr="00E72074" w:rsidRDefault="0029736C">
      <w:pPr>
        <w:numPr>
          <w:ilvl w:val="0"/>
          <w:numId w:val="20"/>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Pass/Fail or discretionary Pass/Fail criteria will apply as indicated. </w:t>
      </w:r>
    </w:p>
    <w:p w14:paraId="2D0E5612"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A08B480" w14:textId="77777777" w:rsidR="000F5387" w:rsidRPr="00E72074" w:rsidRDefault="0029736C">
      <w:pPr>
        <w:numPr>
          <w:ilvl w:val="0"/>
          <w:numId w:val="20"/>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Mandatory criteria will apply as indicated. </w:t>
      </w:r>
    </w:p>
    <w:p w14:paraId="5B0162AC"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5F3347F5" w14:textId="77777777" w:rsidR="000F5387" w:rsidRPr="00E72074" w:rsidRDefault="0029736C">
      <w:pPr>
        <w:numPr>
          <w:ilvl w:val="0"/>
          <w:numId w:val="20"/>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Indicated weightings will be applied to responses.</w:t>
      </w:r>
    </w:p>
    <w:p w14:paraId="4D5C7C49"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23" w:name="_Toc117851903"/>
      <w:r w:rsidRPr="00E72074">
        <w:rPr>
          <w:rFonts w:ascii="Arial" w:eastAsia="Montserrat" w:hAnsi="Arial" w:cs="Arial"/>
          <w:sz w:val="24"/>
        </w:rPr>
        <w:t>Compliance</w:t>
      </w:r>
      <w:bookmarkEnd w:id="23"/>
      <w:r w:rsidRPr="00E72074">
        <w:rPr>
          <w:rFonts w:ascii="Arial" w:eastAsia="Montserrat" w:hAnsi="Arial" w:cs="Arial"/>
          <w:sz w:val="24"/>
        </w:rPr>
        <w:t xml:space="preserve"> </w:t>
      </w:r>
    </w:p>
    <w:p w14:paraId="7018E724" w14:textId="05DAAD6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Each tender will be checked initially for compliance with the requirements set out in the ITT. </w:t>
      </w:r>
      <w:r w:rsidR="00E72074">
        <w:rPr>
          <w:rFonts w:ascii="Arial" w:eastAsia="Montserrat" w:hAnsi="Arial" w:cs="Arial"/>
          <w:sz w:val="20"/>
          <w:szCs w:val="20"/>
        </w:rPr>
        <w:t>CA</w:t>
      </w:r>
      <w:r w:rsidRPr="00E72074">
        <w:rPr>
          <w:rFonts w:ascii="Arial" w:eastAsia="Montserrat" w:hAnsi="Arial" w:cs="Arial"/>
          <w:sz w:val="20"/>
          <w:szCs w:val="20"/>
        </w:rPr>
        <w:t xml:space="preserve"> may seek clarification from a tenderer to help determine if a tender submitted is compliant although tenderers should not rely on </w:t>
      </w:r>
      <w:r w:rsidR="00E72074">
        <w:rPr>
          <w:rFonts w:ascii="Arial" w:eastAsia="Montserrat" w:hAnsi="Arial" w:cs="Arial"/>
          <w:sz w:val="20"/>
          <w:szCs w:val="20"/>
        </w:rPr>
        <w:t>CA</w:t>
      </w:r>
      <w:r w:rsidRPr="00E72074">
        <w:rPr>
          <w:rFonts w:ascii="Arial" w:eastAsia="Montserrat" w:hAnsi="Arial" w:cs="Arial"/>
          <w:sz w:val="20"/>
          <w:szCs w:val="20"/>
        </w:rPr>
        <w:t xml:space="preserve"> seeking further clarification on any non-compliances and is required to provide a compliant tender. </w:t>
      </w:r>
    </w:p>
    <w:p w14:paraId="06683C21"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tenderer's submitted Commercial Response will be reviewed to consider if it appears to be abnormally low. An initial assessment will be undertaken using a comparative analysis of the price proposal received from all tenderers, pursuant to clause 3.4 below.</w:t>
      </w:r>
    </w:p>
    <w:p w14:paraId="67D76EC4" w14:textId="584E7923"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will be under no obligation to request clarifications or further information (subject to the requirements of any applicable procurement law).  </w:t>
      </w:r>
    </w:p>
    <w:p w14:paraId="4EC1388F" w14:textId="77777777" w:rsidR="000F5387" w:rsidRPr="00E72074" w:rsidRDefault="0029736C">
      <w:pPr>
        <w:spacing w:after="160"/>
        <w:rPr>
          <w:rFonts w:ascii="Arial" w:eastAsia="Montserrat" w:hAnsi="Arial" w:cs="Arial"/>
          <w:sz w:val="20"/>
          <w:szCs w:val="20"/>
        </w:rPr>
      </w:pPr>
      <w:r w:rsidRPr="00E72074">
        <w:rPr>
          <w:rFonts w:ascii="Arial" w:hAnsi="Arial" w:cs="Arial"/>
        </w:rPr>
        <w:br w:type="page"/>
      </w:r>
    </w:p>
    <w:p w14:paraId="65A39A3E"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24" w:name="_Toc117851904"/>
      <w:r w:rsidRPr="00E72074">
        <w:rPr>
          <w:rFonts w:ascii="Arial" w:eastAsia="Montserrat" w:hAnsi="Arial" w:cs="Arial"/>
          <w:sz w:val="24"/>
        </w:rPr>
        <w:lastRenderedPageBreak/>
        <w:t>Abnormally Low Tender</w:t>
      </w:r>
      <w:bookmarkEnd w:id="24"/>
      <w:r w:rsidRPr="00E72074">
        <w:rPr>
          <w:rFonts w:ascii="Arial" w:eastAsia="Montserrat" w:hAnsi="Arial" w:cs="Arial"/>
          <w:sz w:val="24"/>
        </w:rPr>
        <w:t xml:space="preserve"> </w:t>
      </w:r>
    </w:p>
    <w:p w14:paraId="506123A0"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tenderer's submitted commercial response will be reviewed to consider if it appears to be abnormally low. An initial assessment will be undertaken using a comparative analysis of the price proposal received from all tenderers.</w:t>
      </w:r>
    </w:p>
    <w:p w14:paraId="5EA3FB8A" w14:textId="11C5EBEF" w:rsidR="000F5387" w:rsidRPr="00383A63" w:rsidRDefault="0029736C" w:rsidP="00383A63">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If assessment shows a commercial bid to </w:t>
      </w:r>
      <w:r w:rsidRPr="00383A63">
        <w:rPr>
          <w:rFonts w:ascii="Arial" w:eastAsia="Montserrat" w:hAnsi="Arial" w:cs="Arial"/>
          <w:sz w:val="20"/>
          <w:szCs w:val="20"/>
        </w:rPr>
        <w:t xml:space="preserve">be </w:t>
      </w:r>
      <w:r w:rsidR="00B3167C" w:rsidRPr="00383A63">
        <w:rPr>
          <w:rFonts w:ascii="Arial" w:eastAsia="Montserrat" w:hAnsi="Arial" w:cs="Arial"/>
          <w:sz w:val="20"/>
          <w:szCs w:val="20"/>
        </w:rPr>
        <w:t>2</w:t>
      </w:r>
      <w:r w:rsidR="003E36A2">
        <w:rPr>
          <w:rFonts w:ascii="Arial" w:eastAsia="Montserrat" w:hAnsi="Arial" w:cs="Arial"/>
          <w:sz w:val="20"/>
          <w:szCs w:val="20"/>
        </w:rPr>
        <w:t>0</w:t>
      </w:r>
      <w:r w:rsidRPr="00383A63">
        <w:rPr>
          <w:rFonts w:ascii="Arial" w:eastAsia="Montserrat" w:hAnsi="Arial" w:cs="Arial"/>
          <w:sz w:val="20"/>
          <w:szCs w:val="20"/>
        </w:rPr>
        <w:t>% lower</w:t>
      </w:r>
      <w:r w:rsidRPr="00E72074">
        <w:rPr>
          <w:rFonts w:ascii="Arial" w:eastAsia="Montserrat" w:hAnsi="Arial" w:cs="Arial"/>
          <w:sz w:val="20"/>
          <w:szCs w:val="20"/>
        </w:rPr>
        <w:t xml:space="preserve"> than the average of the other compliant bids then </w:t>
      </w:r>
      <w:r w:rsidR="00E72074">
        <w:rPr>
          <w:rFonts w:ascii="Arial" w:eastAsia="Montserrat" w:hAnsi="Arial" w:cs="Arial"/>
          <w:sz w:val="20"/>
          <w:szCs w:val="20"/>
        </w:rPr>
        <w:t>CA</w:t>
      </w:r>
      <w:r w:rsidRPr="00E72074">
        <w:rPr>
          <w:rFonts w:ascii="Arial" w:eastAsia="Montserrat" w:hAnsi="Arial" w:cs="Arial"/>
          <w:sz w:val="20"/>
          <w:szCs w:val="20"/>
        </w:rPr>
        <w:t xml:space="preserve"> reserves the right to seek further information, in accordance with Public Contract Regulations 69-(1) Abnormally Low Tenders and Cabinet Office Outsourcing Playbook June 2020. </w:t>
      </w:r>
      <w:r w:rsidR="00E72074">
        <w:rPr>
          <w:rFonts w:ascii="Arial" w:eastAsia="Montserrat" w:hAnsi="Arial" w:cs="Arial"/>
          <w:sz w:val="20"/>
          <w:szCs w:val="20"/>
        </w:rPr>
        <w:t>CA</w:t>
      </w:r>
      <w:r w:rsidRPr="00E72074">
        <w:rPr>
          <w:rFonts w:ascii="Arial" w:eastAsia="Montserrat" w:hAnsi="Arial" w:cs="Arial"/>
          <w:sz w:val="20"/>
          <w:szCs w:val="20"/>
        </w:rPr>
        <w:t xml:space="preserve"> reserves the right to investigate and ultimately reject any Tender it considers to be abnormally low.</w:t>
      </w:r>
      <w:r w:rsidR="00476675">
        <w:rPr>
          <w:rFonts w:ascii="Arial" w:eastAsia="Montserrat" w:hAnsi="Arial" w:cs="Arial"/>
          <w:sz w:val="20"/>
          <w:szCs w:val="20"/>
        </w:rPr>
        <w:t xml:space="preserve"> </w:t>
      </w:r>
      <w:r w:rsidR="00E72074" w:rsidRPr="00383A63">
        <w:rPr>
          <w:rFonts w:ascii="Arial" w:eastAsia="Montserrat" w:hAnsi="Arial" w:cs="Arial"/>
          <w:sz w:val="20"/>
          <w:szCs w:val="20"/>
        </w:rPr>
        <w:t>CA</w:t>
      </w:r>
      <w:r w:rsidRPr="00383A63">
        <w:rPr>
          <w:rFonts w:ascii="Arial" w:eastAsia="Montserrat" w:hAnsi="Arial" w:cs="Arial"/>
          <w:sz w:val="20"/>
          <w:szCs w:val="20"/>
        </w:rPr>
        <w:t xml:space="preserve"> reserves the right to re-tender the commercial response of all tenderers at any point in the tender process. </w:t>
      </w:r>
    </w:p>
    <w:p w14:paraId="53F5C74E"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25" w:name="_Toc117851905"/>
      <w:r w:rsidRPr="00E72074">
        <w:rPr>
          <w:rFonts w:ascii="Arial" w:eastAsia="Montserrat" w:hAnsi="Arial" w:cs="Arial"/>
          <w:sz w:val="24"/>
        </w:rPr>
        <w:t>Evaluation Process</w:t>
      </w:r>
      <w:bookmarkEnd w:id="25"/>
      <w:r w:rsidRPr="00E72074">
        <w:rPr>
          <w:rFonts w:ascii="Arial" w:eastAsia="Montserrat" w:hAnsi="Arial" w:cs="Arial"/>
          <w:sz w:val="24"/>
        </w:rPr>
        <w:t xml:space="preserve"> </w:t>
      </w:r>
    </w:p>
    <w:p w14:paraId="16EBE3F0"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b/>
          <w:sz w:val="20"/>
          <w:szCs w:val="20"/>
        </w:rPr>
        <w:t>Evaluation Stage 1 – Completeness and Compliance (not scored)</w:t>
      </w:r>
    </w:p>
    <w:p w14:paraId="7294378A" w14:textId="39228032"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Responses will be formally logged upon receipt and any tender not submitted on the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by the deadline will be rejected and not considered for evaluation.  Each tender shall be reviewed to ensure that it is complete (and capable of review in accordance with the evaluation methodology) and the tenderer has confirmed acceptance of the Form of Tender</w:t>
      </w:r>
      <w:r w:rsidR="003854A6">
        <w:rPr>
          <w:rFonts w:ascii="Arial" w:eastAsia="Montserrat" w:hAnsi="Arial" w:cs="Arial"/>
          <w:sz w:val="20"/>
          <w:szCs w:val="20"/>
        </w:rPr>
        <w:t xml:space="preserve"> unqualified</w:t>
      </w:r>
      <w:r w:rsidRPr="00E72074">
        <w:rPr>
          <w:rFonts w:ascii="Arial" w:eastAsia="Montserrat" w:hAnsi="Arial" w:cs="Arial"/>
          <w:sz w:val="20"/>
          <w:szCs w:val="20"/>
        </w:rPr>
        <w:t xml:space="preserve">. Any Tenderer that is incomplete or has not confirmed acceptance of the contract will be rejected at this stage.  </w:t>
      </w:r>
    </w:p>
    <w:p w14:paraId="3B23A2AB" w14:textId="11995E91"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may, also at its discretion, request additional information in relation to the ITT. Where this requirement has been substantially met, such information could then be considered as if it has been submitted as part of the ITT. </w:t>
      </w:r>
    </w:p>
    <w:p w14:paraId="61244592" w14:textId="497EB17C"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may check to see if the tender submission is in the right legal entity, however it is up to the tenderer to ensure that this is done before the tender is submitted. If the tender is not in the right legal entity, </w:t>
      </w:r>
      <w:r>
        <w:rPr>
          <w:rFonts w:ascii="Arial" w:eastAsia="Montserrat" w:hAnsi="Arial" w:cs="Arial"/>
          <w:sz w:val="20"/>
          <w:szCs w:val="20"/>
        </w:rPr>
        <w:t>CA</w:t>
      </w:r>
      <w:r w:rsidR="0029736C" w:rsidRPr="00E72074">
        <w:rPr>
          <w:rFonts w:ascii="Arial" w:eastAsia="Montserrat" w:hAnsi="Arial" w:cs="Arial"/>
          <w:sz w:val="20"/>
          <w:szCs w:val="20"/>
        </w:rPr>
        <w:t xml:space="preserve"> reserves the right to reject the tender submission. </w:t>
      </w:r>
    </w:p>
    <w:p w14:paraId="1A1AE34B" w14:textId="77777777" w:rsidR="003854A6" w:rsidRDefault="0029736C" w:rsidP="003854A6">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tenders that are compliant with all of ‘Evaluation Stage 1 – Completeness and Compliance’ above shall progress to Evaluation Stage 2 Mandatory Questionnaire (MQ) detailed below. </w:t>
      </w:r>
      <w:bookmarkStart w:id="26" w:name="_heading=h.2p2csry" w:colFirst="0" w:colLast="0"/>
      <w:bookmarkEnd w:id="26"/>
    </w:p>
    <w:p w14:paraId="2B11AC04" w14:textId="25FA9B0C" w:rsidR="000F5387" w:rsidRPr="003854A6" w:rsidRDefault="0029736C" w:rsidP="003854A6">
      <w:pPr>
        <w:pStyle w:val="Heading3"/>
        <w:numPr>
          <w:ilvl w:val="0"/>
          <w:numId w:val="0"/>
        </w:numPr>
        <w:ind w:left="851"/>
        <w:jc w:val="both"/>
        <w:rPr>
          <w:rFonts w:ascii="Arial" w:eastAsia="Montserrat" w:hAnsi="Arial" w:cs="Arial"/>
          <w:sz w:val="20"/>
          <w:szCs w:val="20"/>
        </w:rPr>
      </w:pPr>
      <w:r w:rsidRPr="003854A6">
        <w:rPr>
          <w:rFonts w:ascii="Arial" w:eastAsia="Montserrat" w:hAnsi="Arial" w:cs="Arial"/>
          <w:b/>
          <w:color w:val="000000"/>
          <w:sz w:val="20"/>
          <w:szCs w:val="20"/>
        </w:rPr>
        <w:t xml:space="preserve">Evaluation Stage 2 – Mandatory Questionnaire (Mandatory, Pass/Fail and/or Discretionary Pass/Fail) </w:t>
      </w:r>
    </w:p>
    <w:p w14:paraId="6000E879" w14:textId="3855DD0D"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procurement procedure is in accordance with regulation </w:t>
      </w:r>
      <w:r w:rsidR="003854A6" w:rsidRPr="00E72074">
        <w:rPr>
          <w:rFonts w:ascii="Arial" w:eastAsia="Montserrat" w:hAnsi="Arial" w:cs="Arial"/>
          <w:sz w:val="20"/>
          <w:szCs w:val="20"/>
        </w:rPr>
        <w:t>27 (</w:t>
      </w:r>
      <w:r w:rsidRPr="00E72074">
        <w:rPr>
          <w:rFonts w:ascii="Arial" w:eastAsia="Montserrat" w:hAnsi="Arial" w:cs="Arial"/>
          <w:sz w:val="20"/>
          <w:szCs w:val="20"/>
        </w:rPr>
        <w:t>the “Open Procedure”) of the (PCR) 2015. This MQ is in accordance with the PCR 2015.</w:t>
      </w:r>
    </w:p>
    <w:p w14:paraId="1DE34DB0" w14:textId="70F8E805" w:rsidR="000F5387" w:rsidRPr="00E72074" w:rsidRDefault="0029736C">
      <w:pPr>
        <w:pStyle w:val="Heading3"/>
        <w:numPr>
          <w:ilvl w:val="2"/>
          <w:numId w:val="14"/>
        </w:numPr>
        <w:ind w:left="851" w:hanging="851"/>
        <w:rPr>
          <w:rFonts w:ascii="Arial" w:eastAsia="Montserrat" w:hAnsi="Arial" w:cs="Arial"/>
          <w:sz w:val="20"/>
          <w:szCs w:val="20"/>
        </w:rPr>
      </w:pPr>
      <w:r w:rsidRPr="00E72074">
        <w:rPr>
          <w:rFonts w:ascii="Arial" w:eastAsia="Montserrat" w:hAnsi="Arial" w:cs="Arial"/>
          <w:sz w:val="20"/>
          <w:szCs w:val="20"/>
        </w:rPr>
        <w:t xml:space="preserve">The selection criteria are detailed in </w:t>
      </w:r>
      <w:r w:rsidR="00575474" w:rsidRPr="00383A63">
        <w:rPr>
          <w:rFonts w:ascii="Arial" w:eastAsia="Montserrat" w:hAnsi="Arial" w:cs="Arial"/>
          <w:sz w:val="20"/>
          <w:szCs w:val="20"/>
        </w:rPr>
        <w:t>Volum</w:t>
      </w:r>
      <w:r w:rsidR="00476675" w:rsidRPr="00383A63">
        <w:rPr>
          <w:rFonts w:ascii="Arial" w:eastAsia="Montserrat" w:hAnsi="Arial" w:cs="Arial"/>
          <w:sz w:val="20"/>
          <w:szCs w:val="20"/>
        </w:rPr>
        <w:t>e 2</w:t>
      </w:r>
      <w:r w:rsidRPr="00383A63">
        <w:rPr>
          <w:rFonts w:ascii="Arial" w:eastAsia="Montserrat" w:hAnsi="Arial" w:cs="Arial"/>
          <w:sz w:val="20"/>
          <w:szCs w:val="20"/>
        </w:rPr>
        <w:t xml:space="preserve"> Mandatory Questionnaire.</w:t>
      </w:r>
      <w:r w:rsidRPr="00E72074">
        <w:rPr>
          <w:rFonts w:ascii="Arial" w:eastAsia="Montserrat" w:hAnsi="Arial" w:cs="Arial"/>
          <w:sz w:val="20"/>
          <w:szCs w:val="20"/>
        </w:rPr>
        <w:t xml:space="preserve"> </w:t>
      </w:r>
    </w:p>
    <w:p w14:paraId="342829B6" w14:textId="77777777" w:rsidR="000F5387" w:rsidRPr="003854A6" w:rsidRDefault="0029736C" w:rsidP="003854A6">
      <w:pPr>
        <w:pStyle w:val="Heading3"/>
        <w:numPr>
          <w:ilvl w:val="2"/>
          <w:numId w:val="14"/>
        </w:numPr>
        <w:ind w:left="851" w:hanging="851"/>
        <w:rPr>
          <w:rFonts w:ascii="Arial" w:eastAsia="Montserrat" w:hAnsi="Arial" w:cs="Arial"/>
          <w:sz w:val="20"/>
          <w:szCs w:val="20"/>
        </w:rPr>
        <w:sectPr w:rsidR="000F5387" w:rsidRPr="003854A6">
          <w:headerReference w:type="even" r:id="rId19"/>
          <w:headerReference w:type="default" r:id="rId20"/>
          <w:footerReference w:type="default" r:id="rId21"/>
          <w:headerReference w:type="first" r:id="rId22"/>
          <w:footerReference w:type="first" r:id="rId23"/>
          <w:pgSz w:w="11906" w:h="16838"/>
          <w:pgMar w:top="1474" w:right="1134" w:bottom="1701" w:left="1134" w:header="709" w:footer="794" w:gutter="0"/>
          <w:cols w:space="720"/>
          <w:titlePg/>
        </w:sectPr>
      </w:pPr>
      <w:r w:rsidRPr="00E72074">
        <w:rPr>
          <w:rFonts w:ascii="Arial" w:eastAsia="Montserrat" w:hAnsi="Arial" w:cs="Arial"/>
          <w:sz w:val="20"/>
          <w:szCs w:val="20"/>
        </w:rPr>
        <w:t xml:space="preserve">All tenderers must meet all mandatory requirements and pass/fail criteria and discretionary criteria as set out in Evaluation Stage 2 to progress to Evaluation Stage 3 Technical Questionnaire. Any Tenderer who fails any criteria will be rejected at this stage.  </w:t>
      </w:r>
    </w:p>
    <w:p w14:paraId="03D4FD9E" w14:textId="77777777" w:rsidR="000F5387" w:rsidRPr="00E72074" w:rsidRDefault="0029736C" w:rsidP="006E1EE0">
      <w:pPr>
        <w:keepNext/>
        <w:keepLines/>
        <w:pBdr>
          <w:top w:val="nil"/>
          <w:left w:val="nil"/>
          <w:bottom w:val="nil"/>
          <w:right w:val="nil"/>
          <w:between w:val="nil"/>
        </w:pBdr>
        <w:spacing w:before="200" w:line="240" w:lineRule="auto"/>
        <w:ind w:left="851" w:right="414"/>
        <w:rPr>
          <w:rFonts w:ascii="Arial" w:eastAsia="Montserrat" w:hAnsi="Arial" w:cs="Arial"/>
          <w:b/>
          <w:color w:val="000000"/>
          <w:sz w:val="20"/>
          <w:szCs w:val="20"/>
        </w:rPr>
      </w:pPr>
      <w:r w:rsidRPr="00E72074">
        <w:rPr>
          <w:rFonts w:ascii="Arial" w:eastAsia="Montserrat" w:hAnsi="Arial" w:cs="Arial"/>
          <w:b/>
          <w:color w:val="000000"/>
          <w:sz w:val="20"/>
          <w:szCs w:val="20"/>
        </w:rPr>
        <w:lastRenderedPageBreak/>
        <w:t>Evaluation Stage 3 – Technical Questions (scored)</w:t>
      </w:r>
    </w:p>
    <w:p w14:paraId="1D12495A" w14:textId="1FD10826" w:rsidR="000F5387" w:rsidRPr="00383A63" w:rsidRDefault="0029736C">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 xml:space="preserve">The evaluation of the technical responses will account for </w:t>
      </w:r>
      <w:r w:rsidR="00856E5A" w:rsidRPr="00383A63">
        <w:rPr>
          <w:rFonts w:ascii="Arial" w:eastAsia="Montserrat" w:hAnsi="Arial" w:cs="Arial"/>
          <w:sz w:val="20"/>
          <w:szCs w:val="20"/>
        </w:rPr>
        <w:t>100</w:t>
      </w:r>
      <w:r w:rsidR="00856E5A" w:rsidRPr="00383A63">
        <w:rPr>
          <w:rFonts w:ascii="Arial" w:eastAsia="Montserrat" w:hAnsi="Arial" w:cs="Arial"/>
          <w:b/>
          <w:sz w:val="20"/>
          <w:szCs w:val="20"/>
        </w:rPr>
        <w:t xml:space="preserve"> </w:t>
      </w:r>
      <w:r w:rsidRPr="00383A63">
        <w:rPr>
          <w:rFonts w:ascii="Arial" w:eastAsia="Montserrat" w:hAnsi="Arial" w:cs="Arial"/>
          <w:sz w:val="20"/>
          <w:szCs w:val="20"/>
        </w:rPr>
        <w:t>percent (</w:t>
      </w:r>
      <w:r w:rsidR="00856E5A" w:rsidRPr="00383A63">
        <w:rPr>
          <w:rFonts w:ascii="Arial" w:eastAsia="Montserrat" w:hAnsi="Arial" w:cs="Arial"/>
          <w:sz w:val="20"/>
          <w:szCs w:val="20"/>
        </w:rPr>
        <w:t>100</w:t>
      </w:r>
      <w:r w:rsidRPr="00383A63">
        <w:rPr>
          <w:rFonts w:ascii="Arial" w:eastAsia="Montserrat" w:hAnsi="Arial" w:cs="Arial"/>
          <w:sz w:val="20"/>
          <w:szCs w:val="20"/>
        </w:rPr>
        <w:t>%) of the score out of a total technical evaluation score of 100 percent (100%). All technical questions will be scored by applying the scoring criteria set out in Table</w:t>
      </w:r>
      <w:r w:rsidR="00856E5A" w:rsidRPr="00383A63">
        <w:rPr>
          <w:rFonts w:ascii="Arial" w:eastAsia="Montserrat" w:hAnsi="Arial" w:cs="Arial"/>
          <w:sz w:val="20"/>
          <w:szCs w:val="20"/>
        </w:rPr>
        <w:t xml:space="preserve"> 6a and 6b</w:t>
      </w:r>
      <w:r w:rsidRPr="00383A63">
        <w:rPr>
          <w:rFonts w:ascii="Arial" w:eastAsia="Montserrat" w:hAnsi="Arial" w:cs="Arial"/>
          <w:sz w:val="20"/>
          <w:szCs w:val="20"/>
        </w:rPr>
        <w:t>:</w:t>
      </w:r>
    </w:p>
    <w:p w14:paraId="6194C8F3" w14:textId="77777777" w:rsidR="000F5387" w:rsidRPr="00E72074" w:rsidRDefault="0029736C" w:rsidP="006E1EE0">
      <w:pPr>
        <w:keepNext/>
        <w:keepLines/>
        <w:pBdr>
          <w:top w:val="nil"/>
          <w:left w:val="nil"/>
          <w:bottom w:val="nil"/>
          <w:right w:val="nil"/>
          <w:between w:val="nil"/>
        </w:pBdr>
        <w:spacing w:before="200" w:line="240" w:lineRule="auto"/>
        <w:ind w:left="851" w:right="414"/>
        <w:rPr>
          <w:rFonts w:ascii="Arial" w:eastAsia="Montserrat" w:hAnsi="Arial" w:cs="Arial"/>
          <w:b/>
          <w:i/>
          <w:color w:val="000000"/>
          <w:sz w:val="20"/>
          <w:szCs w:val="20"/>
        </w:rPr>
      </w:pPr>
      <w:r w:rsidRPr="00E72074">
        <w:rPr>
          <w:rFonts w:ascii="Arial" w:eastAsia="Montserrat" w:hAnsi="Arial" w:cs="Arial"/>
          <w:b/>
          <w:i/>
          <w:color w:val="000000"/>
          <w:sz w:val="20"/>
          <w:szCs w:val="20"/>
        </w:rPr>
        <w:t xml:space="preserve">Table 2 – Technical Questionnaire Criteria </w:t>
      </w:r>
    </w:p>
    <w:p w14:paraId="23EE0884" w14:textId="77777777" w:rsidR="000F5387" w:rsidRPr="00E72074" w:rsidRDefault="000F5387">
      <w:pPr>
        <w:keepNext/>
        <w:keepLines/>
        <w:pBdr>
          <w:top w:val="nil"/>
          <w:left w:val="nil"/>
          <w:bottom w:val="nil"/>
          <w:right w:val="nil"/>
          <w:between w:val="nil"/>
        </w:pBdr>
        <w:spacing w:line="240" w:lineRule="auto"/>
        <w:ind w:left="851" w:right="414" w:hanging="360"/>
        <w:rPr>
          <w:rFonts w:ascii="Arial" w:eastAsia="Montserrat" w:hAnsi="Arial" w:cs="Arial"/>
          <w:b/>
          <w:i/>
          <w:color w:val="000000"/>
          <w:sz w:val="20"/>
          <w:szCs w:val="20"/>
        </w:rPr>
      </w:pPr>
    </w:p>
    <w:tbl>
      <w:tblPr>
        <w:tblStyle w:val="a2"/>
        <w:tblW w:w="126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5953"/>
        <w:gridCol w:w="1843"/>
        <w:gridCol w:w="1701"/>
      </w:tblGrid>
      <w:tr w:rsidR="0027482D" w:rsidRPr="00E72074" w14:paraId="3586CFB9" w14:textId="77777777" w:rsidTr="00383A63">
        <w:trPr>
          <w:trHeight w:val="877"/>
          <w:tblHeader/>
        </w:trPr>
        <w:tc>
          <w:tcPr>
            <w:tcW w:w="1701" w:type="dxa"/>
            <w:shd w:val="clear" w:color="auto" w:fill="64B4FF" w:themeFill="accent4"/>
            <w:vAlign w:val="center"/>
          </w:tcPr>
          <w:p w14:paraId="3595DAFE" w14:textId="3132699B" w:rsidR="0027482D" w:rsidRPr="00E72074" w:rsidRDefault="0027482D">
            <w:pPr>
              <w:jc w:val="center"/>
              <w:rPr>
                <w:rFonts w:ascii="Arial" w:eastAsia="Montserrat" w:hAnsi="Arial" w:cs="Arial"/>
                <w:b/>
                <w:color w:val="FFFFFF"/>
                <w:sz w:val="20"/>
                <w:szCs w:val="20"/>
              </w:rPr>
            </w:pPr>
            <w:r>
              <w:rPr>
                <w:rFonts w:ascii="Arial" w:eastAsia="Montserrat" w:hAnsi="Arial" w:cs="Arial"/>
                <w:b/>
                <w:color w:val="FFFFFF"/>
                <w:sz w:val="20"/>
                <w:szCs w:val="20"/>
              </w:rPr>
              <w:t>Stage</w:t>
            </w:r>
          </w:p>
        </w:tc>
        <w:tc>
          <w:tcPr>
            <w:tcW w:w="1418" w:type="dxa"/>
            <w:shd w:val="clear" w:color="auto" w:fill="64B4FF" w:themeFill="accent4"/>
            <w:vAlign w:val="center"/>
          </w:tcPr>
          <w:p w14:paraId="50FF0509" w14:textId="77777777" w:rsidR="0027482D" w:rsidRPr="00E72074" w:rsidRDefault="0027482D">
            <w:pPr>
              <w:jc w:val="center"/>
              <w:rPr>
                <w:rFonts w:ascii="Arial" w:eastAsia="Montserrat" w:hAnsi="Arial" w:cs="Arial"/>
                <w:b/>
                <w:color w:val="FFFFFF"/>
                <w:sz w:val="20"/>
                <w:szCs w:val="20"/>
              </w:rPr>
            </w:pPr>
            <w:r w:rsidRPr="00E72074">
              <w:rPr>
                <w:rFonts w:ascii="Arial" w:eastAsia="Montserrat" w:hAnsi="Arial" w:cs="Arial"/>
                <w:b/>
                <w:color w:val="FFFFFF"/>
                <w:sz w:val="20"/>
                <w:szCs w:val="20"/>
              </w:rPr>
              <w:t>Total Technical Weighting for each Category (%)</w:t>
            </w:r>
          </w:p>
        </w:tc>
        <w:tc>
          <w:tcPr>
            <w:tcW w:w="5953" w:type="dxa"/>
            <w:shd w:val="clear" w:color="auto" w:fill="64B4FF" w:themeFill="accent4"/>
            <w:vAlign w:val="center"/>
          </w:tcPr>
          <w:p w14:paraId="6270FE0A" w14:textId="77777777" w:rsidR="0027482D" w:rsidRPr="00E72074" w:rsidRDefault="0027482D">
            <w:pPr>
              <w:jc w:val="center"/>
              <w:rPr>
                <w:rFonts w:ascii="Arial" w:eastAsia="Montserrat" w:hAnsi="Arial" w:cs="Arial"/>
                <w:b/>
                <w:color w:val="FFFFFF"/>
                <w:sz w:val="20"/>
                <w:szCs w:val="20"/>
              </w:rPr>
            </w:pPr>
            <w:r w:rsidRPr="00E72074">
              <w:rPr>
                <w:rFonts w:ascii="Arial" w:eastAsia="Montserrat" w:hAnsi="Arial" w:cs="Arial"/>
                <w:b/>
                <w:color w:val="FFFFFF"/>
                <w:sz w:val="20"/>
                <w:szCs w:val="20"/>
              </w:rPr>
              <w:t>Evaluation Category</w:t>
            </w:r>
          </w:p>
        </w:tc>
        <w:tc>
          <w:tcPr>
            <w:tcW w:w="1843" w:type="dxa"/>
            <w:shd w:val="clear" w:color="auto" w:fill="64B4FF" w:themeFill="accent4"/>
            <w:vAlign w:val="center"/>
          </w:tcPr>
          <w:p w14:paraId="23CEA252" w14:textId="77777777" w:rsidR="0027482D" w:rsidRPr="00E72074" w:rsidRDefault="0027482D">
            <w:pPr>
              <w:jc w:val="center"/>
              <w:rPr>
                <w:rFonts w:ascii="Arial" w:eastAsia="Montserrat" w:hAnsi="Arial" w:cs="Arial"/>
                <w:b/>
                <w:color w:val="FFFFFF"/>
                <w:sz w:val="20"/>
                <w:szCs w:val="20"/>
              </w:rPr>
            </w:pPr>
            <w:r w:rsidRPr="00E72074">
              <w:rPr>
                <w:rFonts w:ascii="Arial" w:eastAsia="Montserrat" w:hAnsi="Arial" w:cs="Arial"/>
                <w:b/>
                <w:color w:val="FFFFFF"/>
                <w:sz w:val="20"/>
                <w:szCs w:val="20"/>
              </w:rPr>
              <w:t>Total Technical Weighting - all Categories (%)</w:t>
            </w:r>
          </w:p>
        </w:tc>
        <w:tc>
          <w:tcPr>
            <w:tcW w:w="1701" w:type="dxa"/>
            <w:shd w:val="clear" w:color="auto" w:fill="64B4FF" w:themeFill="accent4"/>
            <w:vAlign w:val="center"/>
          </w:tcPr>
          <w:p w14:paraId="4935F1B7" w14:textId="77777777" w:rsidR="0027482D" w:rsidRPr="00E72074" w:rsidRDefault="0027482D">
            <w:pPr>
              <w:jc w:val="center"/>
              <w:rPr>
                <w:rFonts w:ascii="Arial" w:eastAsia="Montserrat" w:hAnsi="Arial" w:cs="Arial"/>
                <w:b/>
                <w:color w:val="FFFFFF"/>
                <w:sz w:val="20"/>
                <w:szCs w:val="20"/>
              </w:rPr>
            </w:pPr>
            <w:r w:rsidRPr="00E72074">
              <w:rPr>
                <w:rFonts w:ascii="Arial" w:eastAsia="Montserrat" w:hAnsi="Arial" w:cs="Arial"/>
                <w:b/>
                <w:color w:val="FFFFFF"/>
                <w:sz w:val="20"/>
                <w:szCs w:val="20"/>
              </w:rPr>
              <w:t>Question Weighting (%)</w:t>
            </w:r>
          </w:p>
        </w:tc>
      </w:tr>
      <w:tr w:rsidR="0027482D" w:rsidRPr="00E72074" w14:paraId="114564D4" w14:textId="77777777" w:rsidTr="00383A63">
        <w:trPr>
          <w:trHeight w:val="503"/>
        </w:trPr>
        <w:tc>
          <w:tcPr>
            <w:tcW w:w="1701" w:type="dxa"/>
            <w:vMerge w:val="restart"/>
            <w:shd w:val="clear" w:color="auto" w:fill="D9D9D9"/>
            <w:vAlign w:val="center"/>
          </w:tcPr>
          <w:p w14:paraId="7DAE2780" w14:textId="760A23F1" w:rsidR="0027482D" w:rsidRPr="00E72074" w:rsidRDefault="0027482D">
            <w:pPr>
              <w:jc w:val="center"/>
              <w:rPr>
                <w:rFonts w:ascii="Arial" w:eastAsia="Montserrat" w:hAnsi="Arial" w:cs="Arial"/>
                <w:b/>
                <w:color w:val="000000"/>
                <w:sz w:val="20"/>
                <w:szCs w:val="20"/>
              </w:rPr>
            </w:pPr>
            <w:r w:rsidRPr="00E72074">
              <w:rPr>
                <w:rFonts w:ascii="Arial" w:eastAsia="Montserrat" w:hAnsi="Arial" w:cs="Arial"/>
                <w:b/>
                <w:color w:val="000000"/>
                <w:sz w:val="20"/>
                <w:szCs w:val="20"/>
              </w:rPr>
              <w:t>Evaluation Stage 3</w:t>
            </w:r>
          </w:p>
        </w:tc>
        <w:tc>
          <w:tcPr>
            <w:tcW w:w="1418" w:type="dxa"/>
            <w:vMerge w:val="restart"/>
            <w:shd w:val="clear" w:color="auto" w:fill="auto"/>
            <w:vAlign w:val="center"/>
          </w:tcPr>
          <w:p w14:paraId="1D2E6279" w14:textId="7E11BD13" w:rsidR="0027482D" w:rsidRPr="00E72074" w:rsidRDefault="0027482D">
            <w:pPr>
              <w:jc w:val="center"/>
              <w:rPr>
                <w:rFonts w:ascii="Arial" w:eastAsia="Montserrat" w:hAnsi="Arial" w:cs="Arial"/>
                <w:color w:val="000000"/>
                <w:sz w:val="20"/>
                <w:szCs w:val="20"/>
              </w:rPr>
            </w:pPr>
            <w:r>
              <w:rPr>
                <w:rFonts w:ascii="Arial" w:eastAsia="Montserrat" w:hAnsi="Arial" w:cs="Arial"/>
                <w:color w:val="000000"/>
                <w:sz w:val="20"/>
                <w:szCs w:val="20"/>
              </w:rPr>
              <w:t>100</w:t>
            </w:r>
            <w:r w:rsidRPr="00E72074">
              <w:rPr>
                <w:rFonts w:ascii="Arial" w:eastAsia="Montserrat" w:hAnsi="Arial" w:cs="Arial"/>
                <w:color w:val="000000"/>
                <w:sz w:val="20"/>
                <w:szCs w:val="20"/>
              </w:rPr>
              <w:t>%</w:t>
            </w:r>
          </w:p>
        </w:tc>
        <w:tc>
          <w:tcPr>
            <w:tcW w:w="5953" w:type="dxa"/>
            <w:shd w:val="clear" w:color="auto" w:fill="auto"/>
            <w:vAlign w:val="center"/>
          </w:tcPr>
          <w:p w14:paraId="178470EF" w14:textId="1E07B9D7" w:rsidR="0027482D" w:rsidRPr="00E72074" w:rsidRDefault="0027482D">
            <w:pPr>
              <w:spacing w:before="120" w:after="120"/>
              <w:rPr>
                <w:rFonts w:ascii="Arial" w:eastAsia="Montserrat" w:hAnsi="Arial" w:cs="Arial"/>
                <w:color w:val="000000"/>
                <w:sz w:val="20"/>
                <w:szCs w:val="20"/>
              </w:rPr>
            </w:pPr>
            <w:r>
              <w:rPr>
                <w:rFonts w:ascii="Arial" w:eastAsia="Montserrat" w:hAnsi="Arial" w:cs="Arial"/>
                <w:color w:val="000000"/>
                <w:sz w:val="20"/>
                <w:szCs w:val="20"/>
              </w:rPr>
              <w:t xml:space="preserve">TQ1. Operation Plan (specific region, ie DRT 1) </w:t>
            </w:r>
          </w:p>
        </w:tc>
        <w:tc>
          <w:tcPr>
            <w:tcW w:w="1843" w:type="dxa"/>
            <w:vMerge w:val="restart"/>
            <w:shd w:val="clear" w:color="auto" w:fill="auto"/>
            <w:vAlign w:val="center"/>
          </w:tcPr>
          <w:p w14:paraId="4EED4469" w14:textId="098F6ABB" w:rsidR="0027482D" w:rsidRPr="00E72074" w:rsidRDefault="0027482D">
            <w:pPr>
              <w:jc w:val="center"/>
              <w:rPr>
                <w:rFonts w:ascii="Arial" w:eastAsia="Montserrat" w:hAnsi="Arial" w:cs="Arial"/>
                <w:color w:val="000000"/>
                <w:sz w:val="20"/>
                <w:szCs w:val="20"/>
              </w:rPr>
            </w:pPr>
            <w:r>
              <w:rPr>
                <w:rFonts w:ascii="Arial" w:eastAsia="Montserrat" w:hAnsi="Arial" w:cs="Arial"/>
                <w:color w:val="000000"/>
                <w:sz w:val="20"/>
                <w:szCs w:val="20"/>
              </w:rPr>
              <w:t>100</w:t>
            </w:r>
            <w:r w:rsidRPr="00E72074">
              <w:rPr>
                <w:rFonts w:ascii="Arial" w:eastAsia="Montserrat" w:hAnsi="Arial" w:cs="Arial"/>
                <w:color w:val="000000"/>
                <w:sz w:val="20"/>
                <w:szCs w:val="20"/>
              </w:rPr>
              <w:t>%</w:t>
            </w:r>
          </w:p>
        </w:tc>
        <w:tc>
          <w:tcPr>
            <w:tcW w:w="1701" w:type="dxa"/>
            <w:shd w:val="clear" w:color="auto" w:fill="auto"/>
            <w:vAlign w:val="center"/>
          </w:tcPr>
          <w:p w14:paraId="7F6643D6" w14:textId="36F4178A" w:rsidR="0027482D" w:rsidRPr="00E72074" w:rsidRDefault="0027482D">
            <w:pPr>
              <w:jc w:val="center"/>
              <w:rPr>
                <w:rFonts w:ascii="Arial" w:eastAsia="Montserrat" w:hAnsi="Arial" w:cs="Arial"/>
                <w:color w:val="000000"/>
                <w:sz w:val="20"/>
                <w:szCs w:val="20"/>
              </w:rPr>
            </w:pPr>
            <w:r>
              <w:rPr>
                <w:rFonts w:ascii="Arial" w:eastAsia="Montserrat" w:hAnsi="Arial" w:cs="Arial"/>
                <w:color w:val="000000"/>
                <w:sz w:val="20"/>
                <w:szCs w:val="20"/>
              </w:rPr>
              <w:t>30</w:t>
            </w:r>
          </w:p>
        </w:tc>
      </w:tr>
      <w:tr w:rsidR="0027482D" w:rsidRPr="00E72074" w14:paraId="64385CE0" w14:textId="77777777" w:rsidTr="00383A63">
        <w:trPr>
          <w:trHeight w:val="503"/>
        </w:trPr>
        <w:tc>
          <w:tcPr>
            <w:tcW w:w="1701" w:type="dxa"/>
            <w:vMerge/>
            <w:shd w:val="clear" w:color="auto" w:fill="D9D9D9"/>
            <w:vAlign w:val="center"/>
          </w:tcPr>
          <w:p w14:paraId="6106A257" w14:textId="77777777" w:rsidR="0027482D" w:rsidRPr="00E72074" w:rsidRDefault="0027482D" w:rsidP="00844FFF">
            <w:pPr>
              <w:jc w:val="center"/>
              <w:rPr>
                <w:rFonts w:ascii="Arial" w:eastAsia="Montserrat" w:hAnsi="Arial" w:cs="Arial"/>
                <w:b/>
                <w:color w:val="000000"/>
                <w:sz w:val="20"/>
                <w:szCs w:val="20"/>
              </w:rPr>
            </w:pPr>
          </w:p>
        </w:tc>
        <w:tc>
          <w:tcPr>
            <w:tcW w:w="1418" w:type="dxa"/>
            <w:vMerge/>
            <w:shd w:val="clear" w:color="auto" w:fill="auto"/>
            <w:vAlign w:val="center"/>
          </w:tcPr>
          <w:p w14:paraId="568EBDAB" w14:textId="77777777" w:rsidR="0027482D" w:rsidRPr="00E72074" w:rsidRDefault="0027482D" w:rsidP="00844FFF">
            <w:pPr>
              <w:jc w:val="center"/>
              <w:rPr>
                <w:rFonts w:ascii="Arial" w:eastAsia="Montserrat" w:hAnsi="Arial" w:cs="Arial"/>
                <w:color w:val="000000"/>
                <w:sz w:val="20"/>
                <w:szCs w:val="20"/>
              </w:rPr>
            </w:pPr>
          </w:p>
        </w:tc>
        <w:tc>
          <w:tcPr>
            <w:tcW w:w="5953" w:type="dxa"/>
            <w:shd w:val="clear" w:color="auto" w:fill="auto"/>
          </w:tcPr>
          <w:p w14:paraId="3D0F2FB3" w14:textId="0383606D" w:rsidR="0027482D" w:rsidRPr="00E72074" w:rsidRDefault="0027482D" w:rsidP="00844FFF">
            <w:pPr>
              <w:spacing w:before="120" w:after="120"/>
              <w:rPr>
                <w:rFonts w:ascii="Arial" w:eastAsia="Montserrat" w:hAnsi="Arial" w:cs="Arial"/>
                <w:color w:val="000000"/>
                <w:sz w:val="20"/>
                <w:szCs w:val="20"/>
              </w:rPr>
            </w:pPr>
            <w:r w:rsidRPr="00140FD6">
              <w:rPr>
                <w:rFonts w:ascii="Arial" w:eastAsia="Montserrat" w:hAnsi="Arial" w:cs="Arial"/>
                <w:color w:val="000000"/>
                <w:sz w:val="20"/>
                <w:szCs w:val="20"/>
              </w:rPr>
              <w:t>TQ</w:t>
            </w:r>
            <w:r>
              <w:rPr>
                <w:rFonts w:ascii="Arial" w:eastAsia="Montserrat" w:hAnsi="Arial" w:cs="Arial"/>
                <w:color w:val="000000"/>
                <w:sz w:val="20"/>
                <w:szCs w:val="20"/>
              </w:rPr>
              <w:t>2</w:t>
            </w:r>
            <w:r w:rsidRPr="00140FD6">
              <w:rPr>
                <w:rFonts w:ascii="Arial" w:eastAsia="Montserrat" w:hAnsi="Arial" w:cs="Arial"/>
                <w:color w:val="000000"/>
                <w:sz w:val="20"/>
                <w:szCs w:val="20"/>
              </w:rPr>
              <w:t xml:space="preserve">. </w:t>
            </w:r>
            <w:r>
              <w:rPr>
                <w:rFonts w:eastAsia="Times New Roman"/>
                <w:bdr w:val="none" w:sz="0" w:space="0" w:color="auto" w:frame="1"/>
              </w:rPr>
              <w:t>Mobilisation</w:t>
            </w:r>
          </w:p>
        </w:tc>
        <w:tc>
          <w:tcPr>
            <w:tcW w:w="1843" w:type="dxa"/>
            <w:vMerge/>
            <w:shd w:val="clear" w:color="auto" w:fill="auto"/>
            <w:vAlign w:val="center"/>
          </w:tcPr>
          <w:p w14:paraId="0AA5B30F" w14:textId="77777777" w:rsidR="0027482D" w:rsidRPr="00E72074" w:rsidRDefault="0027482D" w:rsidP="00844FFF">
            <w:pPr>
              <w:jc w:val="center"/>
              <w:rPr>
                <w:rFonts w:ascii="Arial" w:eastAsia="Montserrat" w:hAnsi="Arial" w:cs="Arial"/>
                <w:color w:val="000000"/>
                <w:sz w:val="20"/>
                <w:szCs w:val="20"/>
              </w:rPr>
            </w:pPr>
          </w:p>
        </w:tc>
        <w:tc>
          <w:tcPr>
            <w:tcW w:w="1701" w:type="dxa"/>
            <w:shd w:val="clear" w:color="auto" w:fill="auto"/>
            <w:vAlign w:val="center"/>
          </w:tcPr>
          <w:p w14:paraId="11D2EF70" w14:textId="465C0535" w:rsidR="0027482D" w:rsidRPr="00E72074" w:rsidRDefault="0027482D" w:rsidP="00844FFF">
            <w:pPr>
              <w:jc w:val="center"/>
              <w:rPr>
                <w:rFonts w:ascii="Arial" w:eastAsia="Montserrat" w:hAnsi="Arial" w:cs="Arial"/>
                <w:color w:val="000000"/>
                <w:sz w:val="20"/>
                <w:szCs w:val="20"/>
              </w:rPr>
            </w:pPr>
            <w:r>
              <w:rPr>
                <w:rFonts w:ascii="Arial" w:eastAsia="Montserrat" w:hAnsi="Arial" w:cs="Arial"/>
                <w:color w:val="000000"/>
                <w:sz w:val="20"/>
                <w:szCs w:val="20"/>
              </w:rPr>
              <w:t>20</w:t>
            </w:r>
          </w:p>
        </w:tc>
      </w:tr>
      <w:tr w:rsidR="0027482D" w:rsidRPr="00E72074" w14:paraId="5184BAAF" w14:textId="77777777" w:rsidTr="00383A63">
        <w:trPr>
          <w:trHeight w:val="503"/>
        </w:trPr>
        <w:tc>
          <w:tcPr>
            <w:tcW w:w="1701" w:type="dxa"/>
            <w:vMerge/>
            <w:shd w:val="clear" w:color="auto" w:fill="D9D9D9"/>
            <w:vAlign w:val="center"/>
          </w:tcPr>
          <w:p w14:paraId="3D96A344" w14:textId="77777777" w:rsidR="0027482D" w:rsidRPr="00E72074" w:rsidRDefault="0027482D" w:rsidP="00844FFF">
            <w:pPr>
              <w:jc w:val="center"/>
              <w:rPr>
                <w:rFonts w:ascii="Arial" w:eastAsia="Montserrat" w:hAnsi="Arial" w:cs="Arial"/>
                <w:b/>
                <w:color w:val="000000"/>
                <w:sz w:val="20"/>
                <w:szCs w:val="20"/>
              </w:rPr>
            </w:pPr>
          </w:p>
        </w:tc>
        <w:tc>
          <w:tcPr>
            <w:tcW w:w="1418" w:type="dxa"/>
            <w:vMerge/>
            <w:shd w:val="clear" w:color="auto" w:fill="auto"/>
            <w:vAlign w:val="center"/>
          </w:tcPr>
          <w:p w14:paraId="57024C68" w14:textId="77777777" w:rsidR="0027482D" w:rsidRPr="00E72074" w:rsidRDefault="0027482D" w:rsidP="00844FFF">
            <w:pPr>
              <w:jc w:val="center"/>
              <w:rPr>
                <w:rFonts w:ascii="Arial" w:eastAsia="Montserrat" w:hAnsi="Arial" w:cs="Arial"/>
                <w:color w:val="000000"/>
                <w:sz w:val="20"/>
                <w:szCs w:val="20"/>
              </w:rPr>
            </w:pPr>
          </w:p>
        </w:tc>
        <w:tc>
          <w:tcPr>
            <w:tcW w:w="5953" w:type="dxa"/>
            <w:shd w:val="clear" w:color="auto" w:fill="auto"/>
          </w:tcPr>
          <w:p w14:paraId="0E3A106B" w14:textId="6D1A163F" w:rsidR="0027482D" w:rsidRPr="00E72074" w:rsidRDefault="0027482D" w:rsidP="00844FFF">
            <w:pPr>
              <w:spacing w:before="120" w:after="120"/>
              <w:rPr>
                <w:rFonts w:ascii="Arial" w:eastAsia="Montserrat" w:hAnsi="Arial" w:cs="Arial"/>
                <w:color w:val="000000"/>
                <w:sz w:val="20"/>
                <w:szCs w:val="20"/>
              </w:rPr>
            </w:pPr>
            <w:r w:rsidRPr="00140FD6">
              <w:rPr>
                <w:rFonts w:ascii="Arial" w:eastAsia="Montserrat" w:hAnsi="Arial" w:cs="Arial"/>
                <w:color w:val="000000"/>
                <w:sz w:val="20"/>
                <w:szCs w:val="20"/>
              </w:rPr>
              <w:t>TQ</w:t>
            </w:r>
            <w:r>
              <w:rPr>
                <w:rFonts w:ascii="Arial" w:eastAsia="Montserrat" w:hAnsi="Arial" w:cs="Arial"/>
                <w:color w:val="000000"/>
                <w:sz w:val="20"/>
                <w:szCs w:val="20"/>
              </w:rPr>
              <w:t>3</w:t>
            </w:r>
            <w:r w:rsidRPr="00140FD6">
              <w:rPr>
                <w:rFonts w:ascii="Arial" w:eastAsia="Montserrat" w:hAnsi="Arial" w:cs="Arial"/>
                <w:color w:val="000000"/>
                <w:sz w:val="20"/>
                <w:szCs w:val="20"/>
              </w:rPr>
              <w:t xml:space="preserve">. </w:t>
            </w:r>
            <w:r>
              <w:t>On-going Delivery</w:t>
            </w:r>
          </w:p>
        </w:tc>
        <w:tc>
          <w:tcPr>
            <w:tcW w:w="1843" w:type="dxa"/>
            <w:vMerge/>
            <w:shd w:val="clear" w:color="auto" w:fill="auto"/>
            <w:vAlign w:val="center"/>
          </w:tcPr>
          <w:p w14:paraId="64949C28" w14:textId="77777777" w:rsidR="0027482D" w:rsidRPr="00E72074" w:rsidRDefault="0027482D" w:rsidP="00844FFF">
            <w:pPr>
              <w:jc w:val="center"/>
              <w:rPr>
                <w:rFonts w:ascii="Arial" w:eastAsia="Montserrat" w:hAnsi="Arial" w:cs="Arial"/>
                <w:color w:val="000000"/>
                <w:sz w:val="20"/>
                <w:szCs w:val="20"/>
              </w:rPr>
            </w:pPr>
          </w:p>
        </w:tc>
        <w:tc>
          <w:tcPr>
            <w:tcW w:w="1701" w:type="dxa"/>
            <w:shd w:val="clear" w:color="auto" w:fill="auto"/>
            <w:vAlign w:val="center"/>
          </w:tcPr>
          <w:p w14:paraId="343788B8" w14:textId="707A78D8" w:rsidR="0027482D" w:rsidRPr="00E72074" w:rsidRDefault="0027482D" w:rsidP="00844FFF">
            <w:pPr>
              <w:jc w:val="center"/>
              <w:rPr>
                <w:rFonts w:ascii="Arial" w:eastAsia="Montserrat" w:hAnsi="Arial" w:cs="Arial"/>
                <w:color w:val="000000"/>
                <w:sz w:val="20"/>
                <w:szCs w:val="20"/>
              </w:rPr>
            </w:pPr>
            <w:r>
              <w:rPr>
                <w:rFonts w:ascii="Arial" w:eastAsia="Montserrat" w:hAnsi="Arial" w:cs="Arial"/>
                <w:color w:val="000000"/>
                <w:sz w:val="20"/>
                <w:szCs w:val="20"/>
              </w:rPr>
              <w:t>20</w:t>
            </w:r>
          </w:p>
        </w:tc>
      </w:tr>
      <w:tr w:rsidR="0027482D" w:rsidRPr="00E72074" w14:paraId="4DF2B7AF" w14:textId="77777777" w:rsidTr="00383A63">
        <w:trPr>
          <w:trHeight w:val="553"/>
        </w:trPr>
        <w:tc>
          <w:tcPr>
            <w:tcW w:w="1701" w:type="dxa"/>
            <w:vMerge/>
            <w:shd w:val="clear" w:color="auto" w:fill="D9D9D9"/>
            <w:vAlign w:val="center"/>
          </w:tcPr>
          <w:p w14:paraId="793BDCE4"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418" w:type="dxa"/>
            <w:vMerge/>
            <w:shd w:val="clear" w:color="auto" w:fill="auto"/>
            <w:vAlign w:val="center"/>
          </w:tcPr>
          <w:p w14:paraId="08961D2E"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5953" w:type="dxa"/>
            <w:shd w:val="clear" w:color="auto" w:fill="auto"/>
          </w:tcPr>
          <w:p w14:paraId="01EA150D" w14:textId="2A1B245D" w:rsidR="0027482D" w:rsidRPr="00E72074" w:rsidRDefault="0027482D" w:rsidP="00844FFF">
            <w:pPr>
              <w:spacing w:before="120" w:after="120"/>
              <w:rPr>
                <w:rFonts w:ascii="Arial" w:eastAsia="Montserrat" w:hAnsi="Arial" w:cs="Arial"/>
                <w:color w:val="000000"/>
                <w:sz w:val="20"/>
                <w:szCs w:val="20"/>
              </w:rPr>
            </w:pPr>
            <w:r w:rsidRPr="00140FD6">
              <w:rPr>
                <w:rFonts w:ascii="Arial" w:eastAsia="Montserrat" w:hAnsi="Arial" w:cs="Arial"/>
                <w:color w:val="000000"/>
                <w:sz w:val="20"/>
                <w:szCs w:val="20"/>
              </w:rPr>
              <w:t>TQ</w:t>
            </w:r>
            <w:r>
              <w:rPr>
                <w:rFonts w:ascii="Arial" w:eastAsia="Montserrat" w:hAnsi="Arial" w:cs="Arial"/>
                <w:color w:val="000000"/>
                <w:sz w:val="20"/>
                <w:szCs w:val="20"/>
              </w:rPr>
              <w:t>4</w:t>
            </w:r>
            <w:r w:rsidRPr="00140FD6">
              <w:rPr>
                <w:rFonts w:ascii="Arial" w:eastAsia="Montserrat" w:hAnsi="Arial" w:cs="Arial"/>
                <w:color w:val="000000"/>
                <w:sz w:val="20"/>
                <w:szCs w:val="20"/>
              </w:rPr>
              <w:t xml:space="preserve">. </w:t>
            </w:r>
            <w:r w:rsidRPr="00837E70">
              <w:t>Environmental</w:t>
            </w:r>
          </w:p>
        </w:tc>
        <w:tc>
          <w:tcPr>
            <w:tcW w:w="1843" w:type="dxa"/>
            <w:vMerge/>
            <w:shd w:val="clear" w:color="auto" w:fill="auto"/>
            <w:vAlign w:val="center"/>
          </w:tcPr>
          <w:p w14:paraId="0C365510"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701" w:type="dxa"/>
            <w:shd w:val="clear" w:color="auto" w:fill="auto"/>
            <w:vAlign w:val="center"/>
          </w:tcPr>
          <w:p w14:paraId="1B6A0947" w14:textId="18225512" w:rsidR="0027482D" w:rsidRPr="00E72074" w:rsidRDefault="0027482D" w:rsidP="00844FFF">
            <w:pPr>
              <w:jc w:val="center"/>
              <w:rPr>
                <w:rFonts w:ascii="Arial" w:eastAsia="Montserrat" w:hAnsi="Arial" w:cs="Arial"/>
                <w:color w:val="000000"/>
                <w:sz w:val="20"/>
                <w:szCs w:val="20"/>
              </w:rPr>
            </w:pPr>
            <w:r>
              <w:rPr>
                <w:rFonts w:ascii="Arial" w:eastAsia="Montserrat" w:hAnsi="Arial" w:cs="Arial"/>
                <w:color w:val="000000"/>
                <w:sz w:val="20"/>
                <w:szCs w:val="20"/>
              </w:rPr>
              <w:t>10</w:t>
            </w:r>
          </w:p>
        </w:tc>
      </w:tr>
      <w:tr w:rsidR="0027482D" w:rsidRPr="00E72074" w14:paraId="246EF685" w14:textId="77777777" w:rsidTr="00383A63">
        <w:trPr>
          <w:trHeight w:val="517"/>
        </w:trPr>
        <w:tc>
          <w:tcPr>
            <w:tcW w:w="1701" w:type="dxa"/>
            <w:vMerge/>
            <w:shd w:val="clear" w:color="auto" w:fill="D9D9D9"/>
            <w:vAlign w:val="center"/>
          </w:tcPr>
          <w:p w14:paraId="320E22D2"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418" w:type="dxa"/>
            <w:vMerge/>
            <w:shd w:val="clear" w:color="auto" w:fill="auto"/>
            <w:vAlign w:val="center"/>
          </w:tcPr>
          <w:p w14:paraId="635A8E74"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5953" w:type="dxa"/>
            <w:shd w:val="clear" w:color="auto" w:fill="auto"/>
          </w:tcPr>
          <w:p w14:paraId="2417F2E0" w14:textId="0698DC85" w:rsidR="0027482D" w:rsidRPr="00E72074" w:rsidRDefault="0027482D" w:rsidP="00844FFF">
            <w:pPr>
              <w:spacing w:before="120" w:after="120"/>
              <w:rPr>
                <w:rFonts w:ascii="Arial" w:eastAsia="Montserrat" w:hAnsi="Arial" w:cs="Arial"/>
                <w:color w:val="000000"/>
                <w:sz w:val="20"/>
                <w:szCs w:val="20"/>
              </w:rPr>
            </w:pPr>
            <w:r w:rsidRPr="00140FD6">
              <w:rPr>
                <w:rFonts w:ascii="Arial" w:eastAsia="Montserrat" w:hAnsi="Arial" w:cs="Arial"/>
                <w:color w:val="000000"/>
                <w:sz w:val="20"/>
                <w:szCs w:val="20"/>
              </w:rPr>
              <w:t>TQ</w:t>
            </w:r>
            <w:r>
              <w:rPr>
                <w:rFonts w:ascii="Arial" w:eastAsia="Montserrat" w:hAnsi="Arial" w:cs="Arial"/>
                <w:color w:val="000000"/>
                <w:sz w:val="20"/>
                <w:szCs w:val="20"/>
              </w:rPr>
              <w:t>5</w:t>
            </w:r>
            <w:r w:rsidRPr="00140FD6">
              <w:rPr>
                <w:rFonts w:ascii="Arial" w:eastAsia="Montserrat" w:hAnsi="Arial" w:cs="Arial"/>
                <w:color w:val="000000"/>
                <w:sz w:val="20"/>
                <w:szCs w:val="20"/>
              </w:rPr>
              <w:t xml:space="preserve">. </w:t>
            </w:r>
            <w:r w:rsidRPr="0082542D">
              <w:t>Equality and Diversity</w:t>
            </w:r>
          </w:p>
        </w:tc>
        <w:tc>
          <w:tcPr>
            <w:tcW w:w="1843" w:type="dxa"/>
            <w:vMerge/>
            <w:shd w:val="clear" w:color="auto" w:fill="auto"/>
            <w:vAlign w:val="center"/>
          </w:tcPr>
          <w:p w14:paraId="45CD4315" w14:textId="77777777" w:rsidR="0027482D" w:rsidRPr="00E72074" w:rsidRDefault="0027482D" w:rsidP="00844FFF">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701" w:type="dxa"/>
            <w:shd w:val="clear" w:color="auto" w:fill="auto"/>
            <w:vAlign w:val="center"/>
          </w:tcPr>
          <w:p w14:paraId="6E934FF2" w14:textId="70178F45" w:rsidR="0027482D" w:rsidRPr="00E72074" w:rsidRDefault="0027482D" w:rsidP="00844FFF">
            <w:pPr>
              <w:jc w:val="center"/>
              <w:rPr>
                <w:rFonts w:ascii="Arial" w:eastAsia="Montserrat" w:hAnsi="Arial" w:cs="Arial"/>
                <w:color w:val="000000"/>
                <w:sz w:val="20"/>
                <w:szCs w:val="20"/>
              </w:rPr>
            </w:pPr>
            <w:r>
              <w:rPr>
                <w:rFonts w:ascii="Arial" w:eastAsia="Montserrat" w:hAnsi="Arial" w:cs="Arial"/>
                <w:color w:val="000000"/>
                <w:sz w:val="20"/>
                <w:szCs w:val="20"/>
              </w:rPr>
              <w:t>10</w:t>
            </w:r>
          </w:p>
        </w:tc>
      </w:tr>
      <w:tr w:rsidR="0027482D" w:rsidRPr="00E72074" w14:paraId="14E40DCA" w14:textId="77777777" w:rsidTr="00383A63">
        <w:trPr>
          <w:trHeight w:val="215"/>
        </w:trPr>
        <w:tc>
          <w:tcPr>
            <w:tcW w:w="1701" w:type="dxa"/>
            <w:vMerge/>
            <w:shd w:val="clear" w:color="auto" w:fill="D9D9D9"/>
            <w:vAlign w:val="center"/>
          </w:tcPr>
          <w:p w14:paraId="60974A2C" w14:textId="77777777" w:rsidR="0027482D" w:rsidRPr="00E72074" w:rsidRDefault="0027482D">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418" w:type="dxa"/>
            <w:vMerge/>
            <w:shd w:val="clear" w:color="auto" w:fill="auto"/>
            <w:vAlign w:val="center"/>
          </w:tcPr>
          <w:p w14:paraId="27056775" w14:textId="77777777" w:rsidR="0027482D" w:rsidRPr="00E72074" w:rsidRDefault="0027482D">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5953" w:type="dxa"/>
            <w:shd w:val="clear" w:color="auto" w:fill="auto"/>
            <w:vAlign w:val="center"/>
          </w:tcPr>
          <w:p w14:paraId="155EB572" w14:textId="452D8860" w:rsidR="0027482D" w:rsidRPr="00E72074" w:rsidRDefault="0027482D">
            <w:pPr>
              <w:spacing w:before="120" w:after="120"/>
              <w:rPr>
                <w:rFonts w:ascii="Arial" w:eastAsia="Montserrat" w:hAnsi="Arial" w:cs="Arial"/>
                <w:color w:val="000000"/>
                <w:sz w:val="20"/>
                <w:szCs w:val="20"/>
              </w:rPr>
            </w:pPr>
            <w:r>
              <w:rPr>
                <w:rFonts w:ascii="Arial" w:eastAsia="Montserrat" w:hAnsi="Arial" w:cs="Arial"/>
                <w:color w:val="000000"/>
                <w:sz w:val="20"/>
                <w:szCs w:val="20"/>
              </w:rPr>
              <w:t>SV1. Social Value</w:t>
            </w:r>
          </w:p>
        </w:tc>
        <w:tc>
          <w:tcPr>
            <w:tcW w:w="1843" w:type="dxa"/>
            <w:vMerge/>
            <w:shd w:val="clear" w:color="auto" w:fill="auto"/>
            <w:vAlign w:val="center"/>
          </w:tcPr>
          <w:p w14:paraId="6D6383E5" w14:textId="77777777" w:rsidR="0027482D" w:rsidRPr="00E72074" w:rsidRDefault="0027482D">
            <w:pPr>
              <w:widowControl w:val="0"/>
              <w:pBdr>
                <w:top w:val="nil"/>
                <w:left w:val="nil"/>
                <w:bottom w:val="nil"/>
                <w:right w:val="nil"/>
                <w:between w:val="nil"/>
              </w:pBdr>
              <w:spacing w:line="276" w:lineRule="auto"/>
              <w:rPr>
                <w:rFonts w:ascii="Arial" w:eastAsia="Montserrat" w:hAnsi="Arial" w:cs="Arial"/>
                <w:color w:val="000000"/>
                <w:sz w:val="20"/>
                <w:szCs w:val="20"/>
              </w:rPr>
            </w:pPr>
          </w:p>
        </w:tc>
        <w:tc>
          <w:tcPr>
            <w:tcW w:w="1701" w:type="dxa"/>
            <w:shd w:val="clear" w:color="auto" w:fill="FFFFFF"/>
            <w:vAlign w:val="center"/>
          </w:tcPr>
          <w:p w14:paraId="1DC7CBD9" w14:textId="64C975E7" w:rsidR="0027482D" w:rsidRPr="00E72074" w:rsidRDefault="0027482D">
            <w:pPr>
              <w:jc w:val="center"/>
              <w:rPr>
                <w:rFonts w:ascii="Arial" w:eastAsia="Montserrat" w:hAnsi="Arial" w:cs="Arial"/>
                <w:color w:val="000000"/>
                <w:sz w:val="20"/>
                <w:szCs w:val="20"/>
              </w:rPr>
            </w:pPr>
            <w:r>
              <w:rPr>
                <w:rFonts w:ascii="Arial" w:eastAsia="Montserrat" w:hAnsi="Arial" w:cs="Arial"/>
                <w:color w:val="000000"/>
                <w:sz w:val="20"/>
                <w:szCs w:val="20"/>
              </w:rPr>
              <w:t>10</w:t>
            </w:r>
          </w:p>
        </w:tc>
      </w:tr>
      <w:tr w:rsidR="0027482D" w:rsidRPr="00E72074" w14:paraId="3C0AEC17" w14:textId="77777777" w:rsidTr="00383A63">
        <w:trPr>
          <w:trHeight w:val="230"/>
        </w:trPr>
        <w:tc>
          <w:tcPr>
            <w:tcW w:w="12616" w:type="dxa"/>
            <w:gridSpan w:val="5"/>
            <w:shd w:val="clear" w:color="auto" w:fill="D9D9D9"/>
            <w:vAlign w:val="center"/>
          </w:tcPr>
          <w:p w14:paraId="0E5DB58F" w14:textId="77777777" w:rsidR="0027482D" w:rsidRPr="00E72074" w:rsidRDefault="0027482D">
            <w:pPr>
              <w:jc w:val="center"/>
              <w:rPr>
                <w:rFonts w:ascii="Arial" w:eastAsia="Montserrat" w:hAnsi="Arial" w:cs="Arial"/>
                <w:b/>
                <w:color w:val="000000"/>
                <w:sz w:val="20"/>
                <w:szCs w:val="20"/>
              </w:rPr>
            </w:pPr>
          </w:p>
        </w:tc>
      </w:tr>
    </w:tbl>
    <w:p w14:paraId="0A101097" w14:textId="66635B9F" w:rsidR="000F5387" w:rsidRPr="00383A63" w:rsidRDefault="0029736C">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 xml:space="preserve">Tenderers must achieve a minimum technical score of </w:t>
      </w:r>
      <w:r w:rsidR="004A5AFA" w:rsidRPr="00383A63">
        <w:rPr>
          <w:rFonts w:ascii="Arial" w:eastAsia="Montserrat" w:hAnsi="Arial" w:cs="Arial"/>
          <w:b/>
          <w:sz w:val="20"/>
          <w:szCs w:val="20"/>
        </w:rPr>
        <w:t>5</w:t>
      </w:r>
      <w:r w:rsidRPr="00383A63">
        <w:rPr>
          <w:rFonts w:ascii="Arial" w:eastAsia="Montserrat" w:hAnsi="Arial" w:cs="Arial"/>
          <w:b/>
          <w:sz w:val="20"/>
          <w:szCs w:val="20"/>
        </w:rPr>
        <w:t>0 percent (</w:t>
      </w:r>
      <w:r w:rsidR="004A5AFA" w:rsidRPr="00383A63">
        <w:rPr>
          <w:rFonts w:ascii="Arial" w:eastAsia="Montserrat" w:hAnsi="Arial" w:cs="Arial"/>
          <w:b/>
          <w:sz w:val="20"/>
          <w:szCs w:val="20"/>
        </w:rPr>
        <w:t>50</w:t>
      </w:r>
      <w:r w:rsidRPr="00383A63">
        <w:rPr>
          <w:rFonts w:ascii="Arial" w:eastAsia="Montserrat" w:hAnsi="Arial" w:cs="Arial"/>
          <w:b/>
          <w:sz w:val="20"/>
          <w:szCs w:val="20"/>
        </w:rPr>
        <w:t>%)</w:t>
      </w:r>
      <w:r w:rsidRPr="00383A63">
        <w:rPr>
          <w:rFonts w:ascii="Arial" w:eastAsia="Montserrat" w:hAnsi="Arial" w:cs="Arial"/>
          <w:sz w:val="20"/>
          <w:szCs w:val="20"/>
        </w:rPr>
        <w:t xml:space="preserve"> out of </w:t>
      </w:r>
      <w:r w:rsidR="004A5AFA" w:rsidRPr="00383A63">
        <w:rPr>
          <w:rFonts w:ascii="Arial" w:eastAsia="Montserrat" w:hAnsi="Arial" w:cs="Arial"/>
          <w:b/>
          <w:sz w:val="20"/>
          <w:szCs w:val="20"/>
        </w:rPr>
        <w:t>100</w:t>
      </w:r>
      <w:r w:rsidR="004A5AFA" w:rsidRPr="00383A63">
        <w:rPr>
          <w:rFonts w:ascii="Arial" w:eastAsia="Montserrat" w:hAnsi="Arial" w:cs="Arial"/>
          <w:b/>
          <w:sz w:val="20"/>
          <w:szCs w:val="20"/>
        </w:rPr>
        <w:t xml:space="preserve"> </w:t>
      </w:r>
      <w:r w:rsidRPr="00383A63">
        <w:rPr>
          <w:rFonts w:ascii="Arial" w:eastAsia="Montserrat" w:hAnsi="Arial" w:cs="Arial"/>
          <w:b/>
          <w:sz w:val="20"/>
          <w:szCs w:val="20"/>
        </w:rPr>
        <w:t xml:space="preserve">percent </w:t>
      </w:r>
      <w:r w:rsidR="004A5AFA" w:rsidRPr="00383A63">
        <w:rPr>
          <w:rFonts w:ascii="Arial" w:eastAsia="Montserrat" w:hAnsi="Arial" w:cs="Arial"/>
          <w:b/>
          <w:sz w:val="20"/>
          <w:szCs w:val="20"/>
        </w:rPr>
        <w:t>(</w:t>
      </w:r>
      <w:r w:rsidR="00285FFC" w:rsidRPr="00383A63">
        <w:rPr>
          <w:rFonts w:ascii="Arial" w:eastAsia="Montserrat" w:hAnsi="Arial" w:cs="Arial"/>
          <w:b/>
          <w:sz w:val="20"/>
          <w:szCs w:val="20"/>
        </w:rPr>
        <w:t>100</w:t>
      </w:r>
      <w:r w:rsidRPr="00383A63">
        <w:rPr>
          <w:rFonts w:ascii="Arial" w:eastAsia="Montserrat" w:hAnsi="Arial" w:cs="Arial"/>
          <w:b/>
          <w:sz w:val="20"/>
          <w:szCs w:val="20"/>
        </w:rPr>
        <w:t xml:space="preserve">%) </w:t>
      </w:r>
      <w:r w:rsidRPr="00383A63">
        <w:rPr>
          <w:rFonts w:ascii="Arial" w:eastAsia="Montserrat" w:hAnsi="Arial" w:cs="Arial"/>
          <w:sz w:val="20"/>
          <w:szCs w:val="20"/>
        </w:rPr>
        <w:t xml:space="preserve">and pass all pass/fail questions. Tenderers who fail to achieve the minimum score will not proceed to Stage 4 </w:t>
      </w:r>
      <w:r w:rsidR="00285FFC" w:rsidRPr="00383A63">
        <w:rPr>
          <w:rFonts w:ascii="Arial" w:eastAsia="Montserrat" w:hAnsi="Arial" w:cs="Arial"/>
          <w:sz w:val="20"/>
          <w:szCs w:val="20"/>
        </w:rPr>
        <w:t>Commercial stage</w:t>
      </w:r>
      <w:r w:rsidRPr="00383A63">
        <w:rPr>
          <w:rFonts w:ascii="Arial" w:eastAsia="Montserrat" w:hAnsi="Arial" w:cs="Arial"/>
          <w:sz w:val="20"/>
          <w:szCs w:val="20"/>
        </w:rPr>
        <w:t>.</w:t>
      </w:r>
    </w:p>
    <w:p w14:paraId="2559295A" w14:textId="15962FAA" w:rsidR="000F5387" w:rsidRPr="00383A63"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lastRenderedPageBreak/>
        <w:t xml:space="preserve">The technical questionnaire Stage 3 will be scored in accordance with table </w:t>
      </w:r>
      <w:r w:rsidR="002C4F93">
        <w:rPr>
          <w:rFonts w:ascii="Arial" w:eastAsia="Montserrat" w:hAnsi="Arial" w:cs="Arial"/>
          <w:sz w:val="20"/>
          <w:szCs w:val="20"/>
        </w:rPr>
        <w:t>6</w:t>
      </w:r>
      <w:r w:rsidRPr="00E72074">
        <w:rPr>
          <w:rFonts w:ascii="Arial" w:eastAsia="Montserrat" w:hAnsi="Arial" w:cs="Arial"/>
          <w:sz w:val="20"/>
          <w:szCs w:val="20"/>
        </w:rPr>
        <w:t xml:space="preserve">a Evaluation Scoring Criteria, excluding social value questions which will be in accordance with table </w:t>
      </w:r>
      <w:r w:rsidR="002C4F93">
        <w:rPr>
          <w:rFonts w:ascii="Arial" w:eastAsia="Montserrat" w:hAnsi="Arial" w:cs="Arial"/>
          <w:sz w:val="20"/>
          <w:szCs w:val="20"/>
        </w:rPr>
        <w:t>6</w:t>
      </w:r>
      <w:r w:rsidRPr="00E72074">
        <w:rPr>
          <w:rFonts w:ascii="Arial" w:eastAsia="Montserrat" w:hAnsi="Arial" w:cs="Arial"/>
          <w:sz w:val="20"/>
          <w:szCs w:val="20"/>
        </w:rPr>
        <w:t>b Evaluation Scoring Criteria.</w:t>
      </w:r>
      <w:r w:rsidRPr="00E72074">
        <w:rPr>
          <w:rFonts w:ascii="Arial" w:hAnsi="Arial" w:cs="Arial"/>
        </w:rPr>
        <w:t xml:space="preserve"> </w:t>
      </w:r>
    </w:p>
    <w:p w14:paraId="47844382" w14:textId="5DED78CA" w:rsidR="007040E7" w:rsidRPr="00E72074" w:rsidRDefault="007040E7">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Each DRT Region will have its own score</w:t>
      </w:r>
      <w:r w:rsidR="0070453C">
        <w:rPr>
          <w:rFonts w:ascii="Arial" w:eastAsia="Montserrat" w:hAnsi="Arial" w:cs="Arial"/>
          <w:sz w:val="20"/>
          <w:szCs w:val="20"/>
        </w:rPr>
        <w:t>, if a tenderer is bidding for multiple regions then the scores for TQ2-TQ</w:t>
      </w:r>
      <w:r w:rsidR="00183E44">
        <w:rPr>
          <w:rFonts w:ascii="Arial" w:eastAsia="Montserrat" w:hAnsi="Arial" w:cs="Arial"/>
          <w:sz w:val="20"/>
          <w:szCs w:val="20"/>
        </w:rPr>
        <w:t xml:space="preserve">5 &amp; SV1 will carry across </w:t>
      </w:r>
      <w:r w:rsidR="000C36D1">
        <w:rPr>
          <w:rFonts w:ascii="Arial" w:eastAsia="Montserrat" w:hAnsi="Arial" w:cs="Arial"/>
          <w:sz w:val="20"/>
          <w:szCs w:val="20"/>
        </w:rPr>
        <w:t xml:space="preserve">but TQ1 will be a specific </w:t>
      </w:r>
      <w:r w:rsidR="00B17539">
        <w:rPr>
          <w:rFonts w:ascii="Arial" w:eastAsia="Montserrat" w:hAnsi="Arial" w:cs="Arial"/>
          <w:sz w:val="20"/>
          <w:szCs w:val="20"/>
        </w:rPr>
        <w:t>score</w:t>
      </w:r>
      <w:r w:rsidR="000C36D1">
        <w:rPr>
          <w:rFonts w:ascii="Arial" w:eastAsia="Montserrat" w:hAnsi="Arial" w:cs="Arial"/>
          <w:sz w:val="20"/>
          <w:szCs w:val="20"/>
        </w:rPr>
        <w:t xml:space="preserve"> </w:t>
      </w:r>
      <w:r w:rsidR="00B17539">
        <w:rPr>
          <w:rFonts w:ascii="Arial" w:eastAsia="Montserrat" w:hAnsi="Arial" w:cs="Arial"/>
          <w:sz w:val="20"/>
          <w:szCs w:val="20"/>
        </w:rPr>
        <w:t>for each region</w:t>
      </w:r>
      <w:r w:rsidR="00720003">
        <w:rPr>
          <w:rFonts w:ascii="Arial" w:eastAsia="Montserrat" w:hAnsi="Arial" w:cs="Arial"/>
          <w:sz w:val="20"/>
          <w:szCs w:val="20"/>
        </w:rPr>
        <w:t xml:space="preserve"> based on the separate response for each region. </w:t>
      </w:r>
      <w:r w:rsidR="00B17539">
        <w:rPr>
          <w:rFonts w:ascii="Arial" w:eastAsia="Montserrat" w:hAnsi="Arial" w:cs="Arial"/>
          <w:sz w:val="20"/>
          <w:szCs w:val="20"/>
        </w:rPr>
        <w:t xml:space="preserve"> </w:t>
      </w:r>
    </w:p>
    <w:p w14:paraId="7B50ED44" w14:textId="77777777" w:rsidR="000F5387" w:rsidRDefault="000F5387" w:rsidP="006E1EE0">
      <w:pPr>
        <w:pStyle w:val="Heading3"/>
        <w:numPr>
          <w:ilvl w:val="0"/>
          <w:numId w:val="0"/>
        </w:numPr>
        <w:ind w:left="1571"/>
        <w:jc w:val="both"/>
        <w:rPr>
          <w:rFonts w:ascii="Arial" w:hAnsi="Arial" w:cs="Arial"/>
        </w:rPr>
      </w:pPr>
    </w:p>
    <w:p w14:paraId="689439E2" w14:textId="2ECFF759" w:rsidR="007040E7" w:rsidRPr="00E72074" w:rsidRDefault="007040E7" w:rsidP="006E1EE0">
      <w:pPr>
        <w:pStyle w:val="Heading3"/>
        <w:numPr>
          <w:ilvl w:val="0"/>
          <w:numId w:val="0"/>
        </w:numPr>
        <w:ind w:left="1571"/>
        <w:jc w:val="both"/>
        <w:rPr>
          <w:rFonts w:ascii="Arial" w:hAnsi="Arial" w:cs="Arial"/>
        </w:rPr>
        <w:sectPr w:rsidR="007040E7" w:rsidRPr="00E72074">
          <w:pgSz w:w="16838" w:h="11906" w:orient="landscape"/>
          <w:pgMar w:top="1134" w:right="1701" w:bottom="1134" w:left="1474" w:header="709" w:footer="794" w:gutter="0"/>
          <w:cols w:space="720"/>
          <w:titlePg/>
        </w:sectPr>
      </w:pPr>
    </w:p>
    <w:p w14:paraId="197D8B4A" w14:textId="77777777" w:rsidR="000F5387" w:rsidRPr="00E72074" w:rsidRDefault="0029736C">
      <w:pPr>
        <w:pStyle w:val="Heading3"/>
        <w:numPr>
          <w:ilvl w:val="2"/>
          <w:numId w:val="14"/>
        </w:numPr>
        <w:ind w:left="851" w:hanging="851"/>
        <w:jc w:val="both"/>
        <w:rPr>
          <w:rFonts w:ascii="Arial" w:eastAsia="Montserrat" w:hAnsi="Arial" w:cs="Arial"/>
          <w:b/>
          <w:sz w:val="20"/>
          <w:szCs w:val="20"/>
        </w:rPr>
      </w:pPr>
      <w:r w:rsidRPr="00E72074">
        <w:rPr>
          <w:rFonts w:ascii="Arial" w:eastAsia="Montserrat" w:hAnsi="Arial" w:cs="Arial"/>
          <w:b/>
          <w:sz w:val="20"/>
          <w:szCs w:val="20"/>
        </w:rPr>
        <w:lastRenderedPageBreak/>
        <w:t xml:space="preserve">Social Value Evaluation </w:t>
      </w:r>
    </w:p>
    <w:p w14:paraId="005556DA" w14:textId="5EC6C34B"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takes account of social value in the award of contracts using the Social Value Model. This model defines social value through a series of priority themes and policy outcomes. It is designed to take account of the additional social benefits that can be achieved through the delivery of contracts, using policy outcomes aligned to Government priorities and </w:t>
      </w:r>
      <w:r>
        <w:rPr>
          <w:rFonts w:ascii="Arial" w:eastAsia="Montserrat" w:hAnsi="Arial" w:cs="Arial"/>
          <w:sz w:val="20"/>
          <w:szCs w:val="20"/>
        </w:rPr>
        <w:t>CA</w:t>
      </w:r>
      <w:r w:rsidR="0029736C" w:rsidRPr="00E72074">
        <w:rPr>
          <w:rFonts w:ascii="Arial" w:eastAsia="Montserrat" w:hAnsi="Arial" w:cs="Arial"/>
          <w:sz w:val="20"/>
          <w:szCs w:val="20"/>
        </w:rPr>
        <w:t xml:space="preserve"> themes (life skills &amp; independent living; employability &amp; work readiness; volunteering &amp; social action). </w:t>
      </w:r>
    </w:p>
    <w:p w14:paraId="64F188D0"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For more information on the Social Value Model, please visit: </w:t>
      </w:r>
      <w:hyperlink r:id="rId24">
        <w:r w:rsidRPr="00E72074">
          <w:rPr>
            <w:rFonts w:ascii="Arial" w:eastAsia="Montserrat" w:hAnsi="Arial" w:cs="Arial"/>
            <w:color w:val="64B4FF"/>
            <w:sz w:val="20"/>
            <w:szCs w:val="20"/>
            <w:u w:val="single"/>
          </w:rPr>
          <w:t>Social Value Act: information and resources</w:t>
        </w:r>
      </w:hyperlink>
      <w:r w:rsidRPr="00E72074">
        <w:rPr>
          <w:rFonts w:ascii="Arial" w:eastAsia="Montserrat" w:hAnsi="Arial" w:cs="Arial"/>
          <w:color w:val="64B4FF"/>
          <w:sz w:val="20"/>
          <w:szCs w:val="20"/>
          <w:u w:val="single"/>
        </w:rPr>
        <w:t xml:space="preserve"> </w:t>
      </w:r>
      <w:r w:rsidRPr="00E72074">
        <w:rPr>
          <w:rFonts w:ascii="Arial" w:eastAsia="Montserrat" w:hAnsi="Arial" w:cs="Arial"/>
          <w:color w:val="000000"/>
          <w:sz w:val="20"/>
          <w:szCs w:val="20"/>
        </w:rPr>
        <w:t xml:space="preserve">and </w:t>
      </w:r>
      <w:hyperlink r:id="rId25">
        <w:r w:rsidRPr="00E72074">
          <w:rPr>
            <w:rFonts w:ascii="Arial" w:eastAsia="Montserrat" w:hAnsi="Arial" w:cs="Arial"/>
            <w:color w:val="64B4FF"/>
            <w:sz w:val="20"/>
            <w:szCs w:val="20"/>
            <w:u w:val="single"/>
          </w:rPr>
          <w:t>The Social Value Model</w:t>
        </w:r>
      </w:hyperlink>
    </w:p>
    <w:p w14:paraId="211A866E" w14:textId="6DD64EAC" w:rsidR="000F5387" w:rsidRPr="00383A63" w:rsidRDefault="00E72074">
      <w:pPr>
        <w:pStyle w:val="Heading3"/>
        <w:numPr>
          <w:ilvl w:val="2"/>
          <w:numId w:val="14"/>
        </w:numPr>
        <w:ind w:left="851" w:hanging="851"/>
        <w:jc w:val="both"/>
        <w:rPr>
          <w:rFonts w:ascii="Arial" w:eastAsia="Montserrat" w:hAnsi="Arial" w:cs="Arial"/>
          <w:sz w:val="20"/>
          <w:szCs w:val="20"/>
        </w:rPr>
      </w:pPr>
      <w:r w:rsidRPr="00383A63">
        <w:rPr>
          <w:rFonts w:ascii="Arial" w:eastAsia="Montserrat" w:hAnsi="Arial" w:cs="Arial"/>
          <w:sz w:val="20"/>
          <w:szCs w:val="20"/>
        </w:rPr>
        <w:t>CA</w:t>
      </w:r>
      <w:r w:rsidR="0029736C" w:rsidRPr="00383A63">
        <w:rPr>
          <w:rFonts w:ascii="Arial" w:eastAsia="Montserrat" w:hAnsi="Arial" w:cs="Arial"/>
          <w:sz w:val="20"/>
          <w:szCs w:val="20"/>
        </w:rPr>
        <w:t xml:space="preserve"> has identified the following social value policy outcomes (as stated in Appendix </w:t>
      </w:r>
      <w:r w:rsidR="00A6587A" w:rsidRPr="00383A63">
        <w:rPr>
          <w:rFonts w:ascii="Arial" w:eastAsia="Montserrat" w:hAnsi="Arial" w:cs="Arial"/>
          <w:sz w:val="20"/>
          <w:szCs w:val="20"/>
        </w:rPr>
        <w:t>D</w:t>
      </w:r>
      <w:r w:rsidR="0029736C" w:rsidRPr="00383A63">
        <w:rPr>
          <w:rFonts w:ascii="Arial" w:eastAsia="Montserrat" w:hAnsi="Arial" w:cs="Arial"/>
          <w:sz w:val="20"/>
          <w:szCs w:val="20"/>
        </w:rPr>
        <w:t xml:space="preserve"> – Social Value Delivery Plan): </w:t>
      </w:r>
    </w:p>
    <w:p w14:paraId="11A3FD49"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b/>
          <w:i/>
          <w:sz w:val="20"/>
          <w:szCs w:val="20"/>
        </w:rPr>
        <w:t>Social Value Model Policy</w:t>
      </w:r>
    </w:p>
    <w:p w14:paraId="5B388C65" w14:textId="77777777" w:rsidR="000F5387" w:rsidRPr="00E72074" w:rsidRDefault="000F5387">
      <w:pPr>
        <w:rPr>
          <w:rFonts w:ascii="Arial" w:eastAsia="Montserrat" w:hAnsi="Arial" w:cs="Arial"/>
          <w:sz w:val="20"/>
          <w:szCs w:val="20"/>
        </w:rPr>
      </w:pPr>
    </w:p>
    <w:p w14:paraId="236EE558" w14:textId="77777777" w:rsidR="000F5387" w:rsidRPr="00E72074" w:rsidRDefault="0029736C">
      <w:pPr>
        <w:ind w:left="851"/>
        <w:rPr>
          <w:rFonts w:ascii="Arial" w:eastAsia="Montserrat" w:hAnsi="Arial" w:cs="Arial"/>
          <w:b/>
          <w:i/>
          <w:sz w:val="20"/>
          <w:szCs w:val="20"/>
        </w:rPr>
      </w:pPr>
      <w:bookmarkStart w:id="27" w:name="_heading=h.147n2zr" w:colFirst="0" w:colLast="0"/>
      <w:bookmarkEnd w:id="27"/>
      <w:r w:rsidRPr="00E72074">
        <w:rPr>
          <w:rFonts w:ascii="Arial" w:eastAsia="Montserrat" w:hAnsi="Arial" w:cs="Arial"/>
          <w:b/>
          <w:i/>
          <w:sz w:val="20"/>
          <w:szCs w:val="20"/>
        </w:rPr>
        <w:t>Table 3 Social Value Model Policy Outcomes</w:t>
      </w:r>
    </w:p>
    <w:p w14:paraId="706134F6" w14:textId="77777777" w:rsidR="000F5387" w:rsidRPr="00E72074" w:rsidRDefault="000F5387">
      <w:pPr>
        <w:ind w:left="851"/>
        <w:rPr>
          <w:rFonts w:ascii="Arial" w:eastAsia="Montserrat" w:hAnsi="Arial" w:cs="Arial"/>
          <w:b/>
          <w:i/>
          <w:sz w:val="20"/>
          <w:szCs w:val="20"/>
        </w:rPr>
      </w:pPr>
    </w:p>
    <w:tbl>
      <w:tblPr>
        <w:tblStyle w:val="a3"/>
        <w:tblW w:w="878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5103"/>
      </w:tblGrid>
      <w:tr w:rsidR="000F5387" w:rsidRPr="00E72074" w14:paraId="2961A9D4" w14:textId="77777777" w:rsidTr="004439FE">
        <w:tc>
          <w:tcPr>
            <w:tcW w:w="3680" w:type="dxa"/>
            <w:shd w:val="clear" w:color="auto" w:fill="64B4FF" w:themeFill="accent4"/>
          </w:tcPr>
          <w:p w14:paraId="5C39B2F5"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Social Value Model Policy Theme</w:t>
            </w:r>
          </w:p>
        </w:tc>
        <w:tc>
          <w:tcPr>
            <w:tcW w:w="5103" w:type="dxa"/>
            <w:shd w:val="clear" w:color="auto" w:fill="64B4FF" w:themeFill="accent4"/>
          </w:tcPr>
          <w:p w14:paraId="2C9348EE" w14:textId="77777777" w:rsidR="000F5387" w:rsidRPr="00E72074" w:rsidRDefault="0029736C">
            <w:pPr>
              <w:rPr>
                <w:rFonts w:ascii="Arial" w:eastAsia="Montserrat" w:hAnsi="Arial" w:cs="Arial"/>
                <w:b/>
                <w:color w:val="FFFFFF"/>
              </w:rPr>
            </w:pPr>
            <w:r w:rsidRPr="00E72074">
              <w:rPr>
                <w:rFonts w:ascii="Arial" w:eastAsia="Montserrat" w:hAnsi="Arial" w:cs="Arial"/>
                <w:b/>
                <w:color w:val="FFFFFF"/>
              </w:rPr>
              <w:t>Social Value Policy Outcomes</w:t>
            </w:r>
          </w:p>
        </w:tc>
      </w:tr>
      <w:tr w:rsidR="000F5387" w:rsidRPr="00E72074" w14:paraId="26526A6A" w14:textId="77777777">
        <w:tc>
          <w:tcPr>
            <w:tcW w:w="3680" w:type="dxa"/>
          </w:tcPr>
          <w:p w14:paraId="22BCFBEA" w14:textId="77777777" w:rsidR="000F5387" w:rsidRPr="00E72074" w:rsidRDefault="0029736C">
            <w:pPr>
              <w:rPr>
                <w:rFonts w:ascii="Arial" w:eastAsia="Montserrat" w:hAnsi="Arial" w:cs="Arial"/>
                <w:b/>
                <w:i/>
              </w:rPr>
            </w:pPr>
            <w:r w:rsidRPr="00E72074">
              <w:rPr>
                <w:rFonts w:ascii="Arial" w:eastAsia="Montserrat" w:hAnsi="Arial" w:cs="Arial"/>
              </w:rPr>
              <w:t>Theme 1: COVID-19 Recovery</w:t>
            </w:r>
          </w:p>
        </w:tc>
        <w:tc>
          <w:tcPr>
            <w:tcW w:w="5103" w:type="dxa"/>
          </w:tcPr>
          <w:p w14:paraId="471907F0" w14:textId="77777777" w:rsidR="000F5387" w:rsidRPr="00E72074" w:rsidRDefault="0029736C">
            <w:pPr>
              <w:rPr>
                <w:rFonts w:ascii="Arial" w:eastAsia="Montserrat" w:hAnsi="Arial" w:cs="Arial"/>
              </w:rPr>
            </w:pPr>
            <w:r w:rsidRPr="00E72074">
              <w:rPr>
                <w:rFonts w:ascii="Arial" w:eastAsia="Montserrat" w:hAnsi="Arial" w:cs="Arial"/>
              </w:rPr>
              <w:t>Help local communities to manage and recover from the impact of COVID-19</w:t>
            </w:r>
          </w:p>
        </w:tc>
      </w:tr>
      <w:tr w:rsidR="000F5387" w:rsidRPr="00E72074" w14:paraId="14AFA6AC" w14:textId="77777777">
        <w:tc>
          <w:tcPr>
            <w:tcW w:w="3680" w:type="dxa"/>
            <w:vMerge w:val="restart"/>
          </w:tcPr>
          <w:p w14:paraId="42C93162" w14:textId="77777777" w:rsidR="000F5387" w:rsidRPr="00E72074" w:rsidRDefault="0029736C">
            <w:pPr>
              <w:rPr>
                <w:rFonts w:ascii="Arial" w:eastAsia="Montserrat" w:hAnsi="Arial" w:cs="Arial"/>
                <w:b/>
                <w:i/>
              </w:rPr>
            </w:pPr>
            <w:r w:rsidRPr="00E72074">
              <w:rPr>
                <w:rFonts w:ascii="Arial" w:eastAsia="Montserrat" w:hAnsi="Arial" w:cs="Arial"/>
              </w:rPr>
              <w:t>Theme 2: Tackling Economic Inequality</w:t>
            </w:r>
          </w:p>
        </w:tc>
        <w:tc>
          <w:tcPr>
            <w:tcW w:w="5103" w:type="dxa"/>
          </w:tcPr>
          <w:p w14:paraId="3B786461" w14:textId="77777777" w:rsidR="000F5387" w:rsidRPr="00E72074" w:rsidRDefault="0029736C">
            <w:pPr>
              <w:rPr>
                <w:rFonts w:ascii="Arial" w:eastAsia="Montserrat" w:hAnsi="Arial" w:cs="Arial"/>
                <w:b/>
                <w:i/>
              </w:rPr>
            </w:pPr>
            <w:r w:rsidRPr="00E72074">
              <w:rPr>
                <w:rFonts w:ascii="Arial" w:eastAsia="Montserrat" w:hAnsi="Arial" w:cs="Arial"/>
              </w:rPr>
              <w:t>Create new businesses, new jobs, new skills</w:t>
            </w:r>
          </w:p>
        </w:tc>
      </w:tr>
      <w:tr w:rsidR="000F5387" w:rsidRPr="00E72074" w14:paraId="07D6D297" w14:textId="77777777">
        <w:tc>
          <w:tcPr>
            <w:tcW w:w="3680" w:type="dxa"/>
            <w:vMerge/>
          </w:tcPr>
          <w:p w14:paraId="3199C843" w14:textId="77777777" w:rsidR="000F5387" w:rsidRPr="00E72074" w:rsidRDefault="000F5387">
            <w:pPr>
              <w:widowControl w:val="0"/>
              <w:pBdr>
                <w:top w:val="nil"/>
                <w:left w:val="nil"/>
                <w:bottom w:val="nil"/>
                <w:right w:val="nil"/>
                <w:between w:val="nil"/>
              </w:pBdr>
              <w:spacing w:line="276" w:lineRule="auto"/>
              <w:rPr>
                <w:rFonts w:ascii="Arial" w:eastAsia="Montserrat" w:hAnsi="Arial" w:cs="Arial"/>
                <w:b/>
                <w:i/>
              </w:rPr>
            </w:pPr>
          </w:p>
        </w:tc>
        <w:tc>
          <w:tcPr>
            <w:tcW w:w="5103" w:type="dxa"/>
          </w:tcPr>
          <w:p w14:paraId="73A47985" w14:textId="77777777" w:rsidR="000F5387" w:rsidRPr="00E72074" w:rsidRDefault="0029736C">
            <w:pPr>
              <w:rPr>
                <w:rFonts w:ascii="Arial" w:eastAsia="Montserrat" w:hAnsi="Arial" w:cs="Arial"/>
                <w:b/>
                <w:i/>
              </w:rPr>
            </w:pPr>
            <w:r w:rsidRPr="00E72074">
              <w:rPr>
                <w:rFonts w:ascii="Arial" w:eastAsia="Montserrat" w:hAnsi="Arial" w:cs="Arial"/>
              </w:rPr>
              <w:t>Increase supply chain resilience and capacity</w:t>
            </w:r>
          </w:p>
        </w:tc>
      </w:tr>
      <w:tr w:rsidR="000F5387" w:rsidRPr="00E72074" w14:paraId="26A63144" w14:textId="77777777">
        <w:tc>
          <w:tcPr>
            <w:tcW w:w="3680" w:type="dxa"/>
          </w:tcPr>
          <w:p w14:paraId="5759944A" w14:textId="77777777" w:rsidR="000F5387" w:rsidRPr="00E72074" w:rsidRDefault="0029736C">
            <w:pPr>
              <w:rPr>
                <w:rFonts w:ascii="Arial" w:eastAsia="Montserrat" w:hAnsi="Arial" w:cs="Arial"/>
                <w:b/>
                <w:i/>
              </w:rPr>
            </w:pPr>
            <w:r w:rsidRPr="00E72074">
              <w:rPr>
                <w:rFonts w:ascii="Arial" w:eastAsia="Montserrat" w:hAnsi="Arial" w:cs="Arial"/>
              </w:rPr>
              <w:t>Theme 3: Fighting Climate Change</w:t>
            </w:r>
          </w:p>
        </w:tc>
        <w:tc>
          <w:tcPr>
            <w:tcW w:w="5103" w:type="dxa"/>
          </w:tcPr>
          <w:p w14:paraId="229AC5E2" w14:textId="77777777" w:rsidR="000F5387" w:rsidRPr="00E72074" w:rsidRDefault="0029736C">
            <w:pPr>
              <w:rPr>
                <w:rFonts w:ascii="Arial" w:eastAsia="Montserrat" w:hAnsi="Arial" w:cs="Arial"/>
                <w:b/>
                <w:i/>
              </w:rPr>
            </w:pPr>
            <w:r w:rsidRPr="00E72074">
              <w:rPr>
                <w:rFonts w:ascii="Arial" w:eastAsia="Montserrat" w:hAnsi="Arial" w:cs="Arial"/>
              </w:rPr>
              <w:t>Effective stewardship of the environment</w:t>
            </w:r>
          </w:p>
        </w:tc>
      </w:tr>
      <w:tr w:rsidR="006E1EE0" w:rsidRPr="00E72074" w14:paraId="58D8F03B" w14:textId="77777777">
        <w:tc>
          <w:tcPr>
            <w:tcW w:w="3680" w:type="dxa"/>
            <w:vMerge w:val="restart"/>
          </w:tcPr>
          <w:p w14:paraId="50BCC017" w14:textId="77777777" w:rsidR="006E1EE0" w:rsidRPr="00E72074" w:rsidRDefault="006E1EE0">
            <w:pPr>
              <w:rPr>
                <w:rFonts w:ascii="Arial" w:eastAsia="Montserrat" w:hAnsi="Arial" w:cs="Arial"/>
                <w:b/>
                <w:i/>
              </w:rPr>
            </w:pPr>
            <w:r w:rsidRPr="00E72074">
              <w:rPr>
                <w:rFonts w:ascii="Arial" w:eastAsia="Montserrat" w:hAnsi="Arial" w:cs="Arial"/>
              </w:rPr>
              <w:t>Theme 4: Equal Opportunities</w:t>
            </w:r>
          </w:p>
        </w:tc>
        <w:tc>
          <w:tcPr>
            <w:tcW w:w="5103" w:type="dxa"/>
          </w:tcPr>
          <w:p w14:paraId="742209A5" w14:textId="77777777" w:rsidR="006E1EE0" w:rsidRPr="00E72074" w:rsidRDefault="006E1EE0">
            <w:pPr>
              <w:rPr>
                <w:rFonts w:ascii="Arial" w:eastAsia="Montserrat" w:hAnsi="Arial" w:cs="Arial"/>
                <w:b/>
                <w:i/>
              </w:rPr>
            </w:pPr>
            <w:r w:rsidRPr="00E72074">
              <w:rPr>
                <w:rFonts w:ascii="Arial" w:eastAsia="Montserrat" w:hAnsi="Arial" w:cs="Arial"/>
              </w:rPr>
              <w:t>Reduce the disability employment gap</w:t>
            </w:r>
          </w:p>
        </w:tc>
      </w:tr>
      <w:tr w:rsidR="006E1EE0" w:rsidRPr="00E72074" w14:paraId="10EBC6FA" w14:textId="77777777">
        <w:tc>
          <w:tcPr>
            <w:tcW w:w="3680" w:type="dxa"/>
            <w:vMerge/>
          </w:tcPr>
          <w:p w14:paraId="1584F9DA" w14:textId="77777777" w:rsidR="006E1EE0" w:rsidRPr="00E72074" w:rsidRDefault="006E1EE0">
            <w:pPr>
              <w:rPr>
                <w:rFonts w:ascii="Arial" w:eastAsia="Montserrat" w:hAnsi="Arial" w:cs="Arial"/>
              </w:rPr>
            </w:pPr>
          </w:p>
        </w:tc>
        <w:tc>
          <w:tcPr>
            <w:tcW w:w="5103" w:type="dxa"/>
          </w:tcPr>
          <w:p w14:paraId="2971E1AF" w14:textId="77777777" w:rsidR="006E1EE0" w:rsidRPr="00E72074" w:rsidRDefault="006E1EE0">
            <w:pPr>
              <w:rPr>
                <w:rFonts w:ascii="Arial" w:eastAsia="Montserrat" w:hAnsi="Arial" w:cs="Arial"/>
                <w:b/>
                <w:i/>
              </w:rPr>
            </w:pPr>
            <w:r w:rsidRPr="00E72074">
              <w:rPr>
                <w:rFonts w:ascii="Arial" w:eastAsia="Montserrat" w:hAnsi="Arial" w:cs="Arial"/>
              </w:rPr>
              <w:t>Tackle workforce inequality</w:t>
            </w:r>
          </w:p>
        </w:tc>
      </w:tr>
      <w:tr w:rsidR="000F5387" w:rsidRPr="00E72074" w14:paraId="0569A420" w14:textId="77777777">
        <w:tc>
          <w:tcPr>
            <w:tcW w:w="3680" w:type="dxa"/>
            <w:vMerge w:val="restart"/>
          </w:tcPr>
          <w:p w14:paraId="403D147A" w14:textId="77777777" w:rsidR="000F5387" w:rsidRPr="00E72074" w:rsidRDefault="0029736C">
            <w:pPr>
              <w:rPr>
                <w:rFonts w:ascii="Arial" w:eastAsia="Montserrat" w:hAnsi="Arial" w:cs="Arial"/>
              </w:rPr>
            </w:pPr>
            <w:r w:rsidRPr="00E72074">
              <w:rPr>
                <w:rFonts w:ascii="Arial" w:eastAsia="Montserrat" w:hAnsi="Arial" w:cs="Arial"/>
              </w:rPr>
              <w:t>Theme 5: Wellbeing</w:t>
            </w:r>
          </w:p>
        </w:tc>
        <w:tc>
          <w:tcPr>
            <w:tcW w:w="5103" w:type="dxa"/>
          </w:tcPr>
          <w:p w14:paraId="024753E2" w14:textId="77777777" w:rsidR="000F5387" w:rsidRPr="00E72074" w:rsidRDefault="0029736C">
            <w:pPr>
              <w:rPr>
                <w:rFonts w:ascii="Arial" w:eastAsia="Montserrat" w:hAnsi="Arial" w:cs="Arial"/>
                <w:b/>
                <w:i/>
              </w:rPr>
            </w:pPr>
            <w:r w:rsidRPr="00E72074">
              <w:rPr>
                <w:rFonts w:ascii="Arial" w:eastAsia="Montserrat" w:hAnsi="Arial" w:cs="Arial"/>
              </w:rPr>
              <w:t>Improve health and wellbeing</w:t>
            </w:r>
          </w:p>
        </w:tc>
      </w:tr>
      <w:tr w:rsidR="000F5387" w:rsidRPr="00E72074" w14:paraId="1A7E0B6C" w14:textId="77777777">
        <w:tc>
          <w:tcPr>
            <w:tcW w:w="3680" w:type="dxa"/>
            <w:vMerge/>
          </w:tcPr>
          <w:p w14:paraId="40CA1ABF" w14:textId="77777777" w:rsidR="000F5387" w:rsidRPr="00E72074" w:rsidRDefault="000F5387">
            <w:pPr>
              <w:widowControl w:val="0"/>
              <w:pBdr>
                <w:top w:val="nil"/>
                <w:left w:val="nil"/>
                <w:bottom w:val="nil"/>
                <w:right w:val="nil"/>
                <w:between w:val="nil"/>
              </w:pBdr>
              <w:spacing w:line="276" w:lineRule="auto"/>
              <w:rPr>
                <w:rFonts w:ascii="Arial" w:eastAsia="Montserrat" w:hAnsi="Arial" w:cs="Arial"/>
                <w:b/>
                <w:i/>
              </w:rPr>
            </w:pPr>
          </w:p>
        </w:tc>
        <w:tc>
          <w:tcPr>
            <w:tcW w:w="5103" w:type="dxa"/>
          </w:tcPr>
          <w:p w14:paraId="2470E7EC" w14:textId="77777777" w:rsidR="000F5387" w:rsidRPr="00E72074" w:rsidRDefault="0029736C">
            <w:pPr>
              <w:rPr>
                <w:rFonts w:ascii="Arial" w:eastAsia="Montserrat" w:hAnsi="Arial" w:cs="Arial"/>
                <w:b/>
                <w:i/>
              </w:rPr>
            </w:pPr>
            <w:r w:rsidRPr="00E72074">
              <w:rPr>
                <w:rFonts w:ascii="Arial" w:eastAsia="Montserrat" w:hAnsi="Arial" w:cs="Arial"/>
              </w:rPr>
              <w:t>Improve community cohesion</w:t>
            </w:r>
          </w:p>
        </w:tc>
      </w:tr>
    </w:tbl>
    <w:p w14:paraId="7088FB09" w14:textId="77777777" w:rsidR="000F5387" w:rsidRPr="00E72074" w:rsidRDefault="000F5387">
      <w:pPr>
        <w:rPr>
          <w:rFonts w:ascii="Arial" w:eastAsia="Montserrat" w:hAnsi="Arial" w:cs="Arial"/>
          <w:sz w:val="20"/>
          <w:szCs w:val="20"/>
        </w:rPr>
      </w:pPr>
    </w:p>
    <w:p w14:paraId="52136913" w14:textId="5ED6B090" w:rsidR="000F5387" w:rsidRPr="00E72074" w:rsidRDefault="0029736C">
      <w:pPr>
        <w:ind w:left="851"/>
        <w:jc w:val="both"/>
        <w:rPr>
          <w:rFonts w:ascii="Arial" w:eastAsia="Montserrat" w:hAnsi="Arial" w:cs="Arial"/>
          <w:sz w:val="20"/>
          <w:szCs w:val="20"/>
        </w:rPr>
      </w:pPr>
      <w:r w:rsidRPr="00E72074">
        <w:rPr>
          <w:rFonts w:ascii="Arial" w:eastAsia="Montserrat" w:hAnsi="Arial" w:cs="Arial"/>
          <w:sz w:val="20"/>
          <w:szCs w:val="20"/>
        </w:rPr>
        <w:t xml:space="preserve">For each policy outcome outlined above tenderers should refer to Appendix </w:t>
      </w:r>
      <w:r w:rsidR="00A6587A">
        <w:rPr>
          <w:rFonts w:ascii="Arial" w:eastAsia="Montserrat" w:hAnsi="Arial" w:cs="Arial"/>
          <w:sz w:val="20"/>
          <w:szCs w:val="20"/>
        </w:rPr>
        <w:t>D</w:t>
      </w:r>
      <w:r w:rsidRPr="00E72074">
        <w:rPr>
          <w:rFonts w:ascii="Arial" w:eastAsia="Montserrat" w:hAnsi="Arial" w:cs="Arial"/>
          <w:sz w:val="20"/>
          <w:szCs w:val="20"/>
        </w:rPr>
        <w:t xml:space="preserve">– Social Value Delivery Plan “SV Definitions” tab. The illustrative guidance provides options and illustrative examples for tenderers however, these are NOT mandatory. Tenderers are encouraged to offer social value benefits which are relevant and proportionate to the contract (young people and local communities) and within their capability and capacity to do so. Tenderers may choose to offer alternatives which align to the chosen policy outcome theme stated in </w:t>
      </w:r>
      <w:r w:rsidR="00C06808">
        <w:rPr>
          <w:rFonts w:ascii="Arial" w:eastAsia="Montserrat" w:hAnsi="Arial" w:cs="Arial"/>
          <w:sz w:val="20"/>
          <w:szCs w:val="20"/>
        </w:rPr>
        <w:t>the table</w:t>
      </w:r>
      <w:r w:rsidRPr="00E72074">
        <w:rPr>
          <w:rFonts w:ascii="Arial" w:eastAsia="Montserrat" w:hAnsi="Arial" w:cs="Arial"/>
          <w:sz w:val="20"/>
          <w:szCs w:val="20"/>
        </w:rPr>
        <w:t xml:space="preserve"> above.</w:t>
      </w:r>
    </w:p>
    <w:p w14:paraId="4DB2F1D1" w14:textId="6D407EE5"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social value benefits offered by tenderers must be supplied through the direct delivery of this contract and must be </w:t>
      </w:r>
      <w:r w:rsidRPr="00E72074">
        <w:rPr>
          <w:rFonts w:ascii="Arial" w:eastAsia="Montserrat" w:hAnsi="Arial" w:cs="Arial"/>
          <w:b/>
          <w:sz w:val="20"/>
          <w:szCs w:val="20"/>
          <w:u w:val="single"/>
        </w:rPr>
        <w:t xml:space="preserve">over and above the core deliverables </w:t>
      </w:r>
      <w:r w:rsidRPr="00E72074">
        <w:rPr>
          <w:rFonts w:ascii="Arial" w:eastAsia="Montserrat" w:hAnsi="Arial" w:cs="Arial"/>
          <w:sz w:val="20"/>
          <w:szCs w:val="20"/>
        </w:rPr>
        <w:t xml:space="preserve">outlined in Appendix A </w:t>
      </w:r>
      <w:r w:rsidR="00E00DCF">
        <w:rPr>
          <w:rFonts w:ascii="Arial" w:eastAsia="Montserrat" w:hAnsi="Arial" w:cs="Arial"/>
          <w:sz w:val="20"/>
          <w:szCs w:val="20"/>
        </w:rPr>
        <w:t>Specification and this ITT</w:t>
      </w:r>
      <w:r w:rsidRPr="00E72074">
        <w:rPr>
          <w:rFonts w:ascii="Arial" w:eastAsia="Montserrat" w:hAnsi="Arial" w:cs="Arial"/>
          <w:sz w:val="20"/>
          <w:szCs w:val="20"/>
        </w:rPr>
        <w:t xml:space="preserve">. Tenderers will be evaluated on the </w:t>
      </w:r>
      <w:r w:rsidRPr="00E72074">
        <w:rPr>
          <w:rFonts w:ascii="Arial" w:eastAsia="Montserrat" w:hAnsi="Arial" w:cs="Arial"/>
          <w:b/>
          <w:sz w:val="20"/>
          <w:szCs w:val="20"/>
        </w:rPr>
        <w:t xml:space="preserve">quality </w:t>
      </w:r>
      <w:r w:rsidRPr="00E72074">
        <w:rPr>
          <w:rFonts w:ascii="Arial" w:eastAsia="Montserrat" w:hAnsi="Arial" w:cs="Arial"/>
          <w:sz w:val="20"/>
          <w:szCs w:val="20"/>
        </w:rPr>
        <w:t xml:space="preserve">of the overall response, </w:t>
      </w:r>
      <w:r w:rsidRPr="00E72074">
        <w:rPr>
          <w:rFonts w:ascii="Arial" w:eastAsia="Montserrat" w:hAnsi="Arial" w:cs="Arial"/>
          <w:b/>
          <w:sz w:val="20"/>
          <w:szCs w:val="20"/>
        </w:rPr>
        <w:t>not the quantity</w:t>
      </w:r>
      <w:r w:rsidRPr="00E72074">
        <w:rPr>
          <w:rFonts w:ascii="Arial" w:eastAsia="Montserrat" w:hAnsi="Arial" w:cs="Arial"/>
          <w:sz w:val="20"/>
          <w:szCs w:val="20"/>
        </w:rPr>
        <w:t xml:space="preserve"> of items offered, using the evaluation scoring criteria </w:t>
      </w:r>
      <w:r w:rsidRPr="00383A63">
        <w:rPr>
          <w:rFonts w:ascii="Arial" w:eastAsia="Montserrat" w:hAnsi="Arial" w:cs="Arial"/>
          <w:sz w:val="20"/>
          <w:szCs w:val="20"/>
        </w:rPr>
        <w:t xml:space="preserve">in table </w:t>
      </w:r>
      <w:r w:rsidR="002C4F93" w:rsidRPr="00383A63">
        <w:rPr>
          <w:rFonts w:ascii="Arial" w:eastAsia="Montserrat" w:hAnsi="Arial" w:cs="Arial"/>
          <w:sz w:val="20"/>
          <w:szCs w:val="20"/>
        </w:rPr>
        <w:t>6</w:t>
      </w:r>
      <w:r w:rsidRPr="00383A63">
        <w:rPr>
          <w:rFonts w:ascii="Arial" w:eastAsia="Montserrat" w:hAnsi="Arial" w:cs="Arial"/>
          <w:sz w:val="20"/>
          <w:szCs w:val="20"/>
        </w:rPr>
        <w:t>b.</w:t>
      </w:r>
    </w:p>
    <w:p w14:paraId="2D88A73A" w14:textId="77777777" w:rsidR="000F5387" w:rsidRPr="00E72074" w:rsidRDefault="0029736C">
      <w:pPr>
        <w:pStyle w:val="Heading3"/>
        <w:numPr>
          <w:ilvl w:val="2"/>
          <w:numId w:val="14"/>
        </w:numPr>
        <w:ind w:left="851" w:hanging="851"/>
        <w:jc w:val="both"/>
        <w:rPr>
          <w:rFonts w:ascii="Arial" w:eastAsia="Montserrat" w:hAnsi="Arial" w:cs="Arial"/>
          <w:b/>
          <w:sz w:val="20"/>
          <w:szCs w:val="20"/>
        </w:rPr>
      </w:pPr>
      <w:r w:rsidRPr="00E72074">
        <w:rPr>
          <w:rFonts w:ascii="Arial" w:eastAsia="Montserrat" w:hAnsi="Arial" w:cs="Arial"/>
          <w:b/>
          <w:sz w:val="20"/>
          <w:szCs w:val="20"/>
        </w:rPr>
        <w:t xml:space="preserve">Social Value Contract Monitoring and Reporting </w:t>
      </w:r>
    </w:p>
    <w:p w14:paraId="6E842B58" w14:textId="77777777" w:rsidR="000F5387" w:rsidRPr="00E72074" w:rsidRDefault="0029736C">
      <w:pPr>
        <w:pStyle w:val="Heading3"/>
        <w:numPr>
          <w:ilvl w:val="2"/>
          <w:numId w:val="14"/>
        </w:numPr>
        <w:spacing w:after="240"/>
        <w:ind w:left="851" w:hanging="851"/>
        <w:jc w:val="both"/>
        <w:rPr>
          <w:rFonts w:ascii="Arial" w:eastAsia="Montserrat" w:hAnsi="Arial" w:cs="Arial"/>
          <w:b/>
          <w:sz w:val="20"/>
          <w:szCs w:val="20"/>
        </w:rPr>
      </w:pPr>
      <w:r w:rsidRPr="00E72074">
        <w:rPr>
          <w:rFonts w:ascii="Arial" w:eastAsia="Montserrat" w:hAnsi="Arial" w:cs="Arial"/>
          <w:sz w:val="20"/>
          <w:szCs w:val="20"/>
        </w:rPr>
        <w:t>Social value benefits will be recorded, monitored, and measured using the following reporting metrics:</w:t>
      </w:r>
    </w:p>
    <w:p w14:paraId="5F7FAF8D" w14:textId="77777777" w:rsidR="000F5387" w:rsidRPr="00E72074" w:rsidRDefault="0029736C">
      <w:pPr>
        <w:pBdr>
          <w:top w:val="nil"/>
          <w:left w:val="nil"/>
          <w:bottom w:val="nil"/>
          <w:right w:val="nil"/>
          <w:between w:val="nil"/>
        </w:pBdr>
        <w:spacing w:line="276" w:lineRule="auto"/>
        <w:ind w:left="1211"/>
        <w:rPr>
          <w:rFonts w:ascii="Arial" w:eastAsia="Montserrat" w:hAnsi="Arial" w:cs="Arial"/>
          <w:b/>
          <w:color w:val="000000"/>
          <w:sz w:val="20"/>
          <w:szCs w:val="20"/>
        </w:rPr>
      </w:pPr>
      <w:r w:rsidRPr="00E72074">
        <w:rPr>
          <w:rFonts w:ascii="Arial" w:eastAsia="Montserrat" w:hAnsi="Arial" w:cs="Arial"/>
          <w:b/>
          <w:color w:val="000000"/>
          <w:sz w:val="20"/>
          <w:szCs w:val="20"/>
        </w:rPr>
        <w:t xml:space="preserve">Covid reporting metrics </w:t>
      </w:r>
    </w:p>
    <w:p w14:paraId="407E934F"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lastRenderedPageBreak/>
        <w:t xml:space="preserve">Number of full-time equivalent (FTE) employment opportunities created under the contract, by UK region, for those who were made redundant due to COVID-19. </w:t>
      </w:r>
    </w:p>
    <w:p w14:paraId="52E6046E"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people-hours spent supporting local community integration, such as volunteering and other community-led initiatives related to COVID-19, under the contract. </w:t>
      </w:r>
    </w:p>
    <w:p w14:paraId="5D44DBC8"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Percentage of all companies in the supply chain under the contract to have implemented the 6 standards in the Mental Health at Work commitment.</w:t>
      </w:r>
    </w:p>
    <w:p w14:paraId="35B0701B" w14:textId="77777777" w:rsidR="000F5387" w:rsidRPr="00E72074" w:rsidRDefault="000F5387">
      <w:pPr>
        <w:pBdr>
          <w:top w:val="nil"/>
          <w:left w:val="nil"/>
          <w:bottom w:val="nil"/>
          <w:right w:val="nil"/>
          <w:between w:val="nil"/>
        </w:pBdr>
        <w:spacing w:line="276" w:lineRule="auto"/>
        <w:ind w:left="1211"/>
        <w:rPr>
          <w:rFonts w:ascii="Arial" w:eastAsia="Montserrat" w:hAnsi="Arial" w:cs="Arial"/>
          <w:color w:val="000000"/>
          <w:sz w:val="20"/>
          <w:szCs w:val="20"/>
        </w:rPr>
      </w:pPr>
    </w:p>
    <w:p w14:paraId="4CC99D97" w14:textId="77777777" w:rsidR="000F5387" w:rsidRPr="00E72074" w:rsidRDefault="0029736C">
      <w:pPr>
        <w:pBdr>
          <w:top w:val="nil"/>
          <w:left w:val="nil"/>
          <w:bottom w:val="nil"/>
          <w:right w:val="nil"/>
          <w:between w:val="nil"/>
        </w:pBdr>
        <w:spacing w:line="276" w:lineRule="auto"/>
        <w:ind w:left="1211"/>
        <w:rPr>
          <w:rFonts w:ascii="Arial" w:eastAsia="Montserrat" w:hAnsi="Arial" w:cs="Arial"/>
          <w:b/>
          <w:color w:val="000000"/>
          <w:sz w:val="20"/>
          <w:szCs w:val="20"/>
        </w:rPr>
      </w:pPr>
      <w:r w:rsidRPr="00E72074">
        <w:rPr>
          <w:rFonts w:ascii="Arial" w:eastAsia="Montserrat" w:hAnsi="Arial" w:cs="Arial"/>
          <w:b/>
          <w:color w:val="000000"/>
          <w:sz w:val="20"/>
          <w:szCs w:val="20"/>
        </w:rPr>
        <w:t>Tackling Economic Inequality reporting metrics</w:t>
      </w:r>
    </w:p>
    <w:p w14:paraId="6DAF8544"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full-time equivalent (FTE) employment opportunities created under the contract, by UK region. </w:t>
      </w:r>
    </w:p>
    <w:p w14:paraId="019872A0"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apprenticeship opportunities (Level 2, 3, and 4+) created or retained under the contract, by UK region. </w:t>
      </w:r>
    </w:p>
    <w:p w14:paraId="50720D69"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training opportunities (Level 2, 3, and 4+) created or retained under the contract, other than apprentices, by UK region. </w:t>
      </w:r>
    </w:p>
    <w:p w14:paraId="42795235"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Number of people-hours of learning interventions delivered under the contract, by UK region.</w:t>
      </w:r>
    </w:p>
    <w:p w14:paraId="4353911F"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For each of the following categories:</w:t>
      </w:r>
    </w:p>
    <w:p w14:paraId="77F3323E" w14:textId="77777777" w:rsidR="000F5387" w:rsidRPr="00E72074" w:rsidRDefault="0029736C">
      <w:pPr>
        <w:numPr>
          <w:ilvl w:val="1"/>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start-ups</w:t>
      </w:r>
    </w:p>
    <w:p w14:paraId="47DB6883" w14:textId="77777777" w:rsidR="000F5387" w:rsidRPr="00E72074" w:rsidRDefault="0029736C">
      <w:pPr>
        <w:numPr>
          <w:ilvl w:val="1"/>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SMEs</w:t>
      </w:r>
    </w:p>
    <w:p w14:paraId="47454A52" w14:textId="77777777" w:rsidR="000F5387" w:rsidRPr="00E72074" w:rsidRDefault="0029736C">
      <w:pPr>
        <w:numPr>
          <w:ilvl w:val="1"/>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VCSEs; and</w:t>
      </w:r>
    </w:p>
    <w:p w14:paraId="484118BC" w14:textId="77777777" w:rsidR="000F5387" w:rsidRPr="00E72074" w:rsidRDefault="0029736C">
      <w:pPr>
        <w:numPr>
          <w:ilvl w:val="1"/>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mutuals:</w:t>
      </w:r>
    </w:p>
    <w:p w14:paraId="045EC230" w14:textId="77777777" w:rsidR="000F5387" w:rsidRPr="00E72074" w:rsidRDefault="0029736C">
      <w:pPr>
        <w:numPr>
          <w:ilvl w:val="2"/>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The number of contract opportunities awarded under the contract</w:t>
      </w:r>
    </w:p>
    <w:p w14:paraId="424C4F67" w14:textId="77777777" w:rsidR="000F5387" w:rsidRPr="00E72074" w:rsidRDefault="0029736C">
      <w:pPr>
        <w:numPr>
          <w:ilvl w:val="2"/>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The value of contract opportunities awarded under the contract in £</w:t>
      </w:r>
    </w:p>
    <w:p w14:paraId="048F0374" w14:textId="77777777" w:rsidR="000F5387" w:rsidRPr="00E72074" w:rsidRDefault="0029736C">
      <w:pPr>
        <w:numPr>
          <w:ilvl w:val="2"/>
          <w:numId w:val="25"/>
        </w:numPr>
        <w:pBdr>
          <w:top w:val="nil"/>
          <w:left w:val="nil"/>
          <w:bottom w:val="nil"/>
          <w:right w:val="nil"/>
          <w:between w:val="nil"/>
        </w:pBdr>
        <w:spacing w:line="276" w:lineRule="auto"/>
        <w:rPr>
          <w:rFonts w:ascii="Arial" w:eastAsia="Montserrat" w:hAnsi="Arial" w:cs="Arial"/>
          <w:color w:val="000000"/>
          <w:sz w:val="20"/>
          <w:szCs w:val="20"/>
        </w:rPr>
      </w:pPr>
      <w:r w:rsidRPr="00E72074">
        <w:rPr>
          <w:rFonts w:ascii="Arial" w:eastAsia="Montserrat" w:hAnsi="Arial" w:cs="Arial"/>
          <w:color w:val="000000"/>
          <w:sz w:val="20"/>
          <w:szCs w:val="20"/>
        </w:rPr>
        <w:t>Total spend under the contract, as a percentage of the overall contract</w:t>
      </w:r>
    </w:p>
    <w:p w14:paraId="7D84353B" w14:textId="77777777" w:rsidR="000F5387" w:rsidRPr="00E72074" w:rsidRDefault="000F5387">
      <w:pPr>
        <w:pBdr>
          <w:top w:val="nil"/>
          <w:left w:val="nil"/>
          <w:bottom w:val="nil"/>
          <w:right w:val="nil"/>
          <w:between w:val="nil"/>
        </w:pBdr>
        <w:spacing w:line="276" w:lineRule="auto"/>
        <w:ind w:left="1211"/>
        <w:rPr>
          <w:rFonts w:ascii="Arial" w:eastAsia="Montserrat" w:hAnsi="Arial" w:cs="Arial"/>
          <w:color w:val="000000"/>
          <w:sz w:val="20"/>
          <w:szCs w:val="20"/>
        </w:rPr>
      </w:pPr>
    </w:p>
    <w:p w14:paraId="53FB0C32" w14:textId="77777777" w:rsidR="000F5387" w:rsidRPr="00E72074" w:rsidRDefault="0029736C">
      <w:pPr>
        <w:pBdr>
          <w:top w:val="nil"/>
          <w:left w:val="nil"/>
          <w:bottom w:val="nil"/>
          <w:right w:val="nil"/>
          <w:between w:val="nil"/>
        </w:pBdr>
        <w:spacing w:line="276" w:lineRule="auto"/>
        <w:ind w:left="1211"/>
        <w:rPr>
          <w:rFonts w:ascii="Arial" w:eastAsia="Montserrat" w:hAnsi="Arial" w:cs="Arial"/>
          <w:b/>
          <w:color w:val="000000"/>
          <w:sz w:val="20"/>
          <w:szCs w:val="20"/>
        </w:rPr>
      </w:pPr>
      <w:r w:rsidRPr="00E72074">
        <w:rPr>
          <w:rFonts w:ascii="Arial" w:eastAsia="Montserrat" w:hAnsi="Arial" w:cs="Arial"/>
          <w:b/>
          <w:color w:val="000000"/>
          <w:sz w:val="20"/>
          <w:szCs w:val="20"/>
        </w:rPr>
        <w:t>Fighting Climate Change reporting metrics</w:t>
      </w:r>
    </w:p>
    <w:p w14:paraId="610FCC6E"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people-hours spent protecting and improving the environment under the contract, by UK region. </w:t>
      </w:r>
    </w:p>
    <w:p w14:paraId="362271E0"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Number of green spaces created under the contract, by UK region.</w:t>
      </w:r>
    </w:p>
    <w:p w14:paraId="62777703" w14:textId="77777777" w:rsidR="000F5387" w:rsidRPr="00E72074" w:rsidRDefault="000F5387">
      <w:pPr>
        <w:pBdr>
          <w:top w:val="nil"/>
          <w:left w:val="nil"/>
          <w:bottom w:val="nil"/>
          <w:right w:val="nil"/>
          <w:between w:val="nil"/>
        </w:pBdr>
        <w:spacing w:line="276" w:lineRule="auto"/>
        <w:ind w:left="1211"/>
        <w:rPr>
          <w:rFonts w:ascii="Arial" w:eastAsia="Montserrat" w:hAnsi="Arial" w:cs="Arial"/>
          <w:color w:val="000000"/>
          <w:sz w:val="20"/>
          <w:szCs w:val="20"/>
        </w:rPr>
      </w:pPr>
    </w:p>
    <w:p w14:paraId="1C1DA9B9" w14:textId="77777777" w:rsidR="000F5387" w:rsidRPr="00E72074" w:rsidRDefault="0029736C">
      <w:pPr>
        <w:pBdr>
          <w:top w:val="nil"/>
          <w:left w:val="nil"/>
          <w:bottom w:val="nil"/>
          <w:right w:val="nil"/>
          <w:between w:val="nil"/>
        </w:pBdr>
        <w:spacing w:line="276" w:lineRule="auto"/>
        <w:ind w:left="1211"/>
        <w:rPr>
          <w:rFonts w:ascii="Arial" w:eastAsia="Montserrat" w:hAnsi="Arial" w:cs="Arial"/>
          <w:b/>
          <w:color w:val="000000"/>
          <w:sz w:val="20"/>
          <w:szCs w:val="20"/>
        </w:rPr>
      </w:pPr>
      <w:r w:rsidRPr="00E72074">
        <w:rPr>
          <w:rFonts w:ascii="Arial" w:eastAsia="Montserrat" w:hAnsi="Arial" w:cs="Arial"/>
          <w:b/>
          <w:color w:val="000000"/>
          <w:sz w:val="20"/>
          <w:szCs w:val="20"/>
        </w:rPr>
        <w:t>Equal Opportunities reporting metrics</w:t>
      </w:r>
    </w:p>
    <w:p w14:paraId="3904ECCF"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Total percentage of full-time equivalent (FTE) disabled people employed under the contract, as a proportion of the total FTE contract workforce, by UK region. </w:t>
      </w:r>
    </w:p>
    <w:p w14:paraId="0CFD896F"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full-time equivalent (FTE) disabled people employed under the contract, by UK region. </w:t>
      </w:r>
    </w:p>
    <w:p w14:paraId="758E1EB1"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Total percentage of disabled people on apprenticeship schemes (Level 2, 3, and 4+) under the contract, as a proportion of all people on apprenticeship schemes (Level 2, 3, and 4+) within the contract workforce, by UK region. </w:t>
      </w:r>
    </w:p>
    <w:p w14:paraId="683C756B"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Number of disabled people on apprenticeship schemes (Level 2, 3, and 4+) under the contract, by UK region. </w:t>
      </w:r>
    </w:p>
    <w:p w14:paraId="7271734B" w14:textId="77777777" w:rsidR="000F5387" w:rsidRPr="00E72074" w:rsidRDefault="0029736C">
      <w:pPr>
        <w:numPr>
          <w:ilvl w:val="0"/>
          <w:numId w:val="25"/>
        </w:numPr>
        <w:pBdr>
          <w:top w:val="nil"/>
          <w:left w:val="nil"/>
          <w:bottom w:val="nil"/>
          <w:right w:val="nil"/>
          <w:between w:val="nil"/>
        </w:pBdr>
        <w:spacing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 xml:space="preserve">Total percentage of disabled people on other training schemes (Level 2, 3, and 4+) under the contract, as a proportion of all people on other training schemes (Level 2, 3, and 4+) within the contract workforce, by UK region. </w:t>
      </w:r>
    </w:p>
    <w:p w14:paraId="0560F3E5" w14:textId="77777777" w:rsidR="000F5387" w:rsidRPr="00E72074" w:rsidRDefault="0029736C">
      <w:pPr>
        <w:numPr>
          <w:ilvl w:val="0"/>
          <w:numId w:val="25"/>
        </w:numPr>
        <w:pBdr>
          <w:top w:val="nil"/>
          <w:left w:val="nil"/>
          <w:bottom w:val="nil"/>
          <w:right w:val="nil"/>
          <w:between w:val="nil"/>
        </w:pBdr>
        <w:spacing w:after="240" w:line="276" w:lineRule="auto"/>
        <w:ind w:left="1211"/>
        <w:rPr>
          <w:rFonts w:ascii="Arial" w:eastAsia="Montserrat" w:hAnsi="Arial" w:cs="Arial"/>
          <w:color w:val="000000"/>
          <w:sz w:val="20"/>
          <w:szCs w:val="20"/>
        </w:rPr>
      </w:pPr>
      <w:r w:rsidRPr="00E72074">
        <w:rPr>
          <w:rFonts w:ascii="Arial" w:eastAsia="Montserrat" w:hAnsi="Arial" w:cs="Arial"/>
          <w:color w:val="000000"/>
          <w:sz w:val="20"/>
          <w:szCs w:val="20"/>
        </w:rPr>
        <w:t>Number of disabled people on other training schemes (Level 2, 3, and 4+) under the contract, by UK region.</w:t>
      </w:r>
    </w:p>
    <w:p w14:paraId="73793E2D" w14:textId="77777777" w:rsidR="000F5387" w:rsidRPr="00E72074" w:rsidRDefault="0029736C">
      <w:pPr>
        <w:pStyle w:val="Heading3"/>
        <w:numPr>
          <w:ilvl w:val="2"/>
          <w:numId w:val="14"/>
        </w:numPr>
        <w:ind w:left="851" w:hanging="851"/>
        <w:jc w:val="both"/>
        <w:rPr>
          <w:rFonts w:ascii="Arial" w:eastAsia="Montserrat" w:hAnsi="Arial" w:cs="Arial"/>
          <w:b/>
          <w:sz w:val="20"/>
          <w:szCs w:val="20"/>
        </w:rPr>
      </w:pPr>
      <w:r w:rsidRPr="00E72074">
        <w:rPr>
          <w:rFonts w:ascii="Arial" w:eastAsia="Montserrat" w:hAnsi="Arial" w:cs="Arial"/>
          <w:sz w:val="20"/>
          <w:szCs w:val="20"/>
        </w:rPr>
        <w:t xml:space="preserve">Please note, each reporting metric outlines above may be adapted, where necessary, following tender award in order to more closely align with the tenderers social value benefit. This will form a </w:t>
      </w:r>
      <w:r w:rsidRPr="00E72074">
        <w:rPr>
          <w:rFonts w:ascii="Arial" w:eastAsia="Montserrat" w:hAnsi="Arial" w:cs="Arial"/>
          <w:sz w:val="20"/>
          <w:szCs w:val="20"/>
        </w:rPr>
        <w:lastRenderedPageBreak/>
        <w:t xml:space="preserve">Key Performance Indicator (KPI) under the contract which will be developed and agreed by both parties prior to the contract being signed. </w:t>
      </w:r>
    </w:p>
    <w:p w14:paraId="380E7B34" w14:textId="77777777" w:rsidR="000F5387" w:rsidRPr="00E72074" w:rsidRDefault="000F5387">
      <w:pPr>
        <w:rPr>
          <w:rFonts w:ascii="Arial" w:eastAsia="Montserrat" w:hAnsi="Arial" w:cs="Arial"/>
          <w:b/>
          <w:sz w:val="20"/>
          <w:szCs w:val="20"/>
        </w:rPr>
      </w:pPr>
    </w:p>
    <w:p w14:paraId="1E995561" w14:textId="278A382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tenderers invited to Stage </w:t>
      </w:r>
      <w:r w:rsidR="00CE0FF5">
        <w:rPr>
          <w:rFonts w:ascii="Arial" w:eastAsia="Montserrat" w:hAnsi="Arial" w:cs="Arial"/>
          <w:sz w:val="20"/>
          <w:szCs w:val="20"/>
        </w:rPr>
        <w:t>3</w:t>
      </w:r>
      <w:r w:rsidR="00CE0FF5" w:rsidRPr="00E72074">
        <w:rPr>
          <w:rFonts w:ascii="Arial" w:eastAsia="Montserrat" w:hAnsi="Arial" w:cs="Arial"/>
          <w:sz w:val="20"/>
          <w:szCs w:val="20"/>
        </w:rPr>
        <w:t xml:space="preserve"> </w:t>
      </w:r>
      <w:r w:rsidR="00720003">
        <w:rPr>
          <w:rFonts w:ascii="Arial" w:eastAsia="Montserrat" w:hAnsi="Arial" w:cs="Arial"/>
          <w:sz w:val="20"/>
          <w:szCs w:val="20"/>
        </w:rPr>
        <w:t>that score higher than the minimum threshold</w:t>
      </w:r>
      <w:r w:rsidRPr="00E72074">
        <w:rPr>
          <w:rFonts w:ascii="Arial" w:eastAsia="Montserrat" w:hAnsi="Arial" w:cs="Arial"/>
          <w:sz w:val="20"/>
          <w:szCs w:val="20"/>
        </w:rPr>
        <w:t xml:space="preserve"> shall progress to Evaluation Stage </w:t>
      </w:r>
      <w:r w:rsidR="00CE0FF5">
        <w:rPr>
          <w:rFonts w:ascii="Arial" w:eastAsia="Montserrat" w:hAnsi="Arial" w:cs="Arial"/>
          <w:sz w:val="20"/>
          <w:szCs w:val="20"/>
        </w:rPr>
        <w:t>4</w:t>
      </w:r>
      <w:r w:rsidR="00CE0FF5" w:rsidRPr="00E72074">
        <w:rPr>
          <w:rFonts w:ascii="Arial" w:eastAsia="Montserrat" w:hAnsi="Arial" w:cs="Arial"/>
          <w:sz w:val="20"/>
          <w:szCs w:val="20"/>
        </w:rPr>
        <w:t xml:space="preserve"> </w:t>
      </w:r>
      <w:r w:rsidRPr="00E72074">
        <w:rPr>
          <w:rFonts w:ascii="Arial" w:eastAsia="Montserrat" w:hAnsi="Arial" w:cs="Arial"/>
          <w:sz w:val="20"/>
          <w:szCs w:val="20"/>
        </w:rPr>
        <w:t xml:space="preserve">Commercial Evaluation. </w:t>
      </w:r>
    </w:p>
    <w:p w14:paraId="7B6D3BC2" w14:textId="77777777" w:rsidR="000F5387" w:rsidRPr="00E72074" w:rsidRDefault="0029736C" w:rsidP="002C4F93">
      <w:pPr>
        <w:keepNext/>
        <w:keepLines/>
        <w:pBdr>
          <w:top w:val="nil"/>
          <w:left w:val="nil"/>
          <w:bottom w:val="nil"/>
          <w:right w:val="nil"/>
          <w:between w:val="nil"/>
        </w:pBdr>
        <w:spacing w:before="200" w:line="240" w:lineRule="auto"/>
        <w:ind w:left="851" w:right="414"/>
        <w:rPr>
          <w:rFonts w:ascii="Arial" w:eastAsia="Montserrat" w:hAnsi="Arial" w:cs="Arial"/>
          <w:b/>
          <w:color w:val="000000"/>
          <w:sz w:val="20"/>
          <w:szCs w:val="20"/>
        </w:rPr>
      </w:pPr>
      <w:r w:rsidRPr="00E72074">
        <w:rPr>
          <w:rFonts w:ascii="Arial" w:eastAsia="Montserrat" w:hAnsi="Arial" w:cs="Arial"/>
          <w:b/>
          <w:color w:val="000000"/>
          <w:sz w:val="20"/>
          <w:szCs w:val="20"/>
        </w:rPr>
        <w:t>Final Technical Evaluation Process</w:t>
      </w:r>
    </w:p>
    <w:p w14:paraId="289A734B" w14:textId="107621B6" w:rsidR="000F5387" w:rsidRPr="00E72074" w:rsidRDefault="0029736C" w:rsidP="002C4F93">
      <w:pPr>
        <w:pStyle w:val="Heading3"/>
        <w:numPr>
          <w:ilvl w:val="2"/>
          <w:numId w:val="14"/>
        </w:numPr>
        <w:spacing w:before="240"/>
        <w:ind w:left="851" w:hanging="851"/>
        <w:rPr>
          <w:rFonts w:ascii="Arial" w:eastAsia="Montserrat" w:hAnsi="Arial" w:cs="Arial"/>
          <w:sz w:val="20"/>
          <w:szCs w:val="20"/>
        </w:rPr>
      </w:pPr>
      <w:r w:rsidRPr="00E72074">
        <w:rPr>
          <w:rFonts w:ascii="Arial" w:eastAsia="Montserrat" w:hAnsi="Arial" w:cs="Arial"/>
          <w:sz w:val="20"/>
          <w:szCs w:val="20"/>
        </w:rPr>
        <w:t xml:space="preserve">The total marks achieved by each Tenderer for Stage 3 (Technical Questionnaire) will achieve a score out of 100 percent (100%) (which is the total marks available for the technical evaluation).   </w:t>
      </w:r>
    </w:p>
    <w:p w14:paraId="4845DACA" w14:textId="77777777" w:rsidR="000F5387" w:rsidRPr="00E72074" w:rsidRDefault="0029736C">
      <w:pPr>
        <w:pStyle w:val="Heading3"/>
        <w:numPr>
          <w:ilvl w:val="2"/>
          <w:numId w:val="14"/>
        </w:numPr>
        <w:ind w:left="851" w:hanging="851"/>
        <w:rPr>
          <w:rFonts w:ascii="Arial" w:eastAsia="Montserrat" w:hAnsi="Arial" w:cs="Arial"/>
          <w:sz w:val="20"/>
          <w:szCs w:val="20"/>
        </w:rPr>
      </w:pPr>
      <w:r w:rsidRPr="00E72074">
        <w:rPr>
          <w:rFonts w:ascii="Arial" w:eastAsia="Montserrat" w:hAnsi="Arial" w:cs="Arial"/>
          <w:sz w:val="20"/>
          <w:szCs w:val="20"/>
        </w:rPr>
        <w:t xml:space="preserve">Each tenderer will be ranked in order based upon their total marks achieved during the technical evaluation.  Table 5 shows a worked example: </w:t>
      </w:r>
    </w:p>
    <w:p w14:paraId="3AE7495B" w14:textId="77777777" w:rsidR="000F5387" w:rsidRPr="00E72074" w:rsidRDefault="000F5387">
      <w:pPr>
        <w:tabs>
          <w:tab w:val="left" w:pos="1190"/>
        </w:tabs>
        <w:rPr>
          <w:rFonts w:ascii="Arial" w:eastAsia="Montserrat" w:hAnsi="Arial" w:cs="Arial"/>
          <w:color w:val="000000"/>
          <w:sz w:val="2"/>
          <w:szCs w:val="2"/>
        </w:rPr>
      </w:pPr>
    </w:p>
    <w:p w14:paraId="55F5F6F5" w14:textId="77777777" w:rsidR="000F5387" w:rsidRPr="00E72074" w:rsidRDefault="000F5387">
      <w:pPr>
        <w:tabs>
          <w:tab w:val="left" w:pos="1190"/>
        </w:tabs>
        <w:rPr>
          <w:rFonts w:ascii="Arial" w:eastAsia="Montserrat" w:hAnsi="Arial" w:cs="Arial"/>
          <w:color w:val="000000"/>
          <w:sz w:val="2"/>
          <w:szCs w:val="2"/>
        </w:rPr>
      </w:pPr>
    </w:p>
    <w:p w14:paraId="580FF91B" w14:textId="77777777" w:rsidR="000F5387" w:rsidRPr="00E72074" w:rsidRDefault="000F5387">
      <w:pPr>
        <w:tabs>
          <w:tab w:val="left" w:pos="1190"/>
        </w:tabs>
        <w:rPr>
          <w:rFonts w:ascii="Arial" w:eastAsia="Montserrat" w:hAnsi="Arial" w:cs="Arial"/>
          <w:color w:val="000000"/>
          <w:sz w:val="2"/>
          <w:szCs w:val="2"/>
        </w:rPr>
      </w:pPr>
    </w:p>
    <w:p w14:paraId="77D4746B" w14:textId="77777777" w:rsidR="000F5387" w:rsidRPr="00E72074" w:rsidRDefault="000F5387">
      <w:pPr>
        <w:tabs>
          <w:tab w:val="left" w:pos="1190"/>
        </w:tabs>
        <w:rPr>
          <w:rFonts w:ascii="Arial" w:eastAsia="Montserrat" w:hAnsi="Arial" w:cs="Arial"/>
          <w:color w:val="000000"/>
          <w:sz w:val="2"/>
          <w:szCs w:val="2"/>
        </w:rPr>
      </w:pPr>
    </w:p>
    <w:p w14:paraId="2C83377D" w14:textId="77777777" w:rsidR="000F5387" w:rsidRPr="00E72074" w:rsidRDefault="000F5387">
      <w:pPr>
        <w:tabs>
          <w:tab w:val="left" w:pos="1190"/>
        </w:tabs>
        <w:rPr>
          <w:rFonts w:ascii="Arial" w:eastAsia="Montserrat" w:hAnsi="Arial" w:cs="Arial"/>
          <w:color w:val="000000"/>
          <w:sz w:val="2"/>
          <w:szCs w:val="2"/>
        </w:rPr>
      </w:pPr>
    </w:p>
    <w:p w14:paraId="40F491BF" w14:textId="1EF7FFBD" w:rsidR="000F5387" w:rsidRPr="00383A63" w:rsidRDefault="0029736C" w:rsidP="002C4F93">
      <w:pPr>
        <w:keepNext/>
        <w:keepLines/>
        <w:pBdr>
          <w:top w:val="nil"/>
          <w:left w:val="nil"/>
          <w:bottom w:val="nil"/>
          <w:right w:val="nil"/>
          <w:between w:val="nil"/>
        </w:pBdr>
        <w:spacing w:before="200" w:line="240" w:lineRule="auto"/>
        <w:ind w:left="851" w:right="414"/>
        <w:rPr>
          <w:rFonts w:ascii="Arial" w:eastAsia="Montserrat Medium" w:hAnsi="Arial" w:cs="Arial"/>
          <w:b/>
          <w:i/>
          <w:color w:val="000000"/>
          <w:sz w:val="20"/>
          <w:szCs w:val="20"/>
        </w:rPr>
      </w:pPr>
      <w:r w:rsidRPr="00383A63">
        <w:rPr>
          <w:rFonts w:ascii="Arial" w:eastAsia="Montserrat Medium" w:hAnsi="Arial" w:cs="Arial"/>
          <w:b/>
          <w:i/>
          <w:color w:val="000000"/>
          <w:sz w:val="20"/>
          <w:szCs w:val="20"/>
        </w:rPr>
        <w:t>Table 5: Worked Example combined Technical Questionnaire scores:</w:t>
      </w:r>
      <w:r w:rsidR="00383A63">
        <w:rPr>
          <w:rFonts w:ascii="Arial" w:eastAsia="Montserrat Medium" w:hAnsi="Arial" w:cs="Arial"/>
          <w:b/>
          <w:i/>
          <w:color w:val="000000"/>
          <w:sz w:val="20"/>
          <w:szCs w:val="20"/>
        </w:rPr>
        <w:t xml:space="preserve"> (Per region, DRT 1, DRT 2 etc)</w:t>
      </w:r>
    </w:p>
    <w:p w14:paraId="01883657" w14:textId="77777777" w:rsidR="000F5387" w:rsidRPr="00383A63" w:rsidRDefault="000F5387">
      <w:pPr>
        <w:keepNext/>
        <w:keepLines/>
        <w:pBdr>
          <w:top w:val="nil"/>
          <w:left w:val="nil"/>
          <w:bottom w:val="nil"/>
          <w:right w:val="nil"/>
          <w:between w:val="nil"/>
        </w:pBdr>
        <w:spacing w:line="240" w:lineRule="auto"/>
        <w:ind w:left="851" w:right="414" w:hanging="360"/>
        <w:rPr>
          <w:rFonts w:ascii="Arial" w:eastAsia="Montserrat Medium" w:hAnsi="Arial" w:cs="Arial"/>
          <w:b/>
          <w:i/>
          <w:color w:val="000000"/>
          <w:sz w:val="20"/>
          <w:szCs w:val="20"/>
        </w:rPr>
      </w:pPr>
    </w:p>
    <w:tbl>
      <w:tblPr>
        <w:tblStyle w:val="a5"/>
        <w:tblW w:w="660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418"/>
        <w:gridCol w:w="2058"/>
      </w:tblGrid>
      <w:tr w:rsidR="00383A63" w:rsidRPr="00383A63" w14:paraId="2FDD6ADC" w14:textId="77777777" w:rsidTr="00383A63">
        <w:tc>
          <w:tcPr>
            <w:tcW w:w="2126" w:type="dxa"/>
            <w:tcBorders>
              <w:bottom w:val="single" w:sz="4" w:space="0" w:color="000000"/>
            </w:tcBorders>
            <w:shd w:val="clear" w:color="auto" w:fill="64B4FF" w:themeFill="accent4"/>
          </w:tcPr>
          <w:p w14:paraId="619954EF" w14:textId="77777777" w:rsidR="00383A63" w:rsidRPr="00383A63" w:rsidRDefault="00383A63">
            <w:pPr>
              <w:jc w:val="center"/>
              <w:rPr>
                <w:rFonts w:ascii="Arial" w:eastAsia="Montserrat" w:hAnsi="Arial" w:cs="Arial"/>
                <w:b/>
                <w:color w:val="FFFFFF"/>
              </w:rPr>
            </w:pPr>
            <w:r w:rsidRPr="00383A63">
              <w:rPr>
                <w:rFonts w:ascii="Arial" w:eastAsia="Montserrat" w:hAnsi="Arial" w:cs="Arial"/>
                <w:b/>
                <w:color w:val="FFFFFF"/>
              </w:rPr>
              <w:t>Tenderer</w:t>
            </w:r>
          </w:p>
        </w:tc>
        <w:tc>
          <w:tcPr>
            <w:tcW w:w="2418" w:type="dxa"/>
            <w:tcBorders>
              <w:bottom w:val="single" w:sz="4" w:space="0" w:color="000000"/>
            </w:tcBorders>
            <w:shd w:val="clear" w:color="auto" w:fill="64B4FF" w:themeFill="accent4"/>
          </w:tcPr>
          <w:p w14:paraId="525C50E8" w14:textId="77777777" w:rsidR="00383A63" w:rsidRPr="00383A63" w:rsidRDefault="00383A63">
            <w:pPr>
              <w:jc w:val="center"/>
              <w:rPr>
                <w:rFonts w:ascii="Arial" w:eastAsia="Montserrat" w:hAnsi="Arial" w:cs="Arial"/>
                <w:b/>
                <w:color w:val="FFFFFF"/>
              </w:rPr>
            </w:pPr>
            <w:r w:rsidRPr="00383A63">
              <w:rPr>
                <w:rFonts w:ascii="Arial" w:eastAsia="Montserrat" w:hAnsi="Arial" w:cs="Arial"/>
                <w:b/>
                <w:color w:val="FFFFFF"/>
              </w:rPr>
              <w:t>Technical Questionnaire Score (%)</w:t>
            </w:r>
          </w:p>
        </w:tc>
        <w:tc>
          <w:tcPr>
            <w:tcW w:w="2058" w:type="dxa"/>
            <w:tcBorders>
              <w:bottom w:val="single" w:sz="4" w:space="0" w:color="000000"/>
            </w:tcBorders>
            <w:shd w:val="clear" w:color="auto" w:fill="64B4FF" w:themeFill="accent4"/>
          </w:tcPr>
          <w:p w14:paraId="0EE9869A" w14:textId="77777777" w:rsidR="00383A63" w:rsidRPr="00383A63" w:rsidRDefault="00383A63">
            <w:pPr>
              <w:jc w:val="center"/>
              <w:rPr>
                <w:rFonts w:ascii="Arial" w:eastAsia="Montserrat" w:hAnsi="Arial" w:cs="Arial"/>
                <w:b/>
                <w:color w:val="FFFFFF"/>
              </w:rPr>
            </w:pPr>
            <w:r w:rsidRPr="00383A63">
              <w:rPr>
                <w:rFonts w:ascii="Arial" w:eastAsia="Montserrat" w:hAnsi="Arial" w:cs="Arial"/>
                <w:b/>
                <w:color w:val="FFFFFF"/>
              </w:rPr>
              <w:t>Total Score out of 100%</w:t>
            </w:r>
          </w:p>
        </w:tc>
      </w:tr>
      <w:tr w:rsidR="00383A63" w:rsidRPr="00383A63" w14:paraId="2AB2202F" w14:textId="77777777" w:rsidTr="00383A63">
        <w:tc>
          <w:tcPr>
            <w:tcW w:w="2126" w:type="dxa"/>
            <w:tcBorders>
              <w:top w:val="single" w:sz="4" w:space="0" w:color="000000"/>
              <w:left w:val="single" w:sz="4" w:space="0" w:color="000000"/>
              <w:bottom w:val="single" w:sz="4" w:space="0" w:color="000000"/>
              <w:right w:val="single" w:sz="4" w:space="0" w:color="000000"/>
            </w:tcBorders>
          </w:tcPr>
          <w:p w14:paraId="5C593424" w14:textId="77777777" w:rsidR="00383A63" w:rsidRPr="00383A63" w:rsidRDefault="00383A63" w:rsidP="00383A63">
            <w:pPr>
              <w:jc w:val="center"/>
              <w:rPr>
                <w:rFonts w:ascii="Arial" w:eastAsia="Montserrat" w:hAnsi="Arial" w:cs="Arial"/>
              </w:rPr>
            </w:pPr>
            <w:r w:rsidRPr="00383A63">
              <w:rPr>
                <w:rFonts w:ascii="Arial" w:eastAsia="Montserrat" w:hAnsi="Arial" w:cs="Arial"/>
              </w:rPr>
              <w:t>Tender A</w:t>
            </w:r>
          </w:p>
        </w:tc>
        <w:tc>
          <w:tcPr>
            <w:tcW w:w="2418" w:type="dxa"/>
            <w:tcBorders>
              <w:top w:val="single" w:sz="4" w:space="0" w:color="000000"/>
              <w:left w:val="single" w:sz="4" w:space="0" w:color="000000"/>
              <w:bottom w:val="single" w:sz="4" w:space="0" w:color="000000"/>
              <w:right w:val="single" w:sz="4" w:space="0" w:color="000000"/>
            </w:tcBorders>
          </w:tcPr>
          <w:p w14:paraId="65322816" w14:textId="77777777" w:rsidR="00383A63" w:rsidRPr="00383A63" w:rsidRDefault="00383A63" w:rsidP="00383A63">
            <w:pPr>
              <w:jc w:val="center"/>
              <w:rPr>
                <w:rFonts w:ascii="Arial" w:eastAsia="Montserrat" w:hAnsi="Arial" w:cs="Arial"/>
              </w:rPr>
            </w:pPr>
            <w:r w:rsidRPr="00383A63">
              <w:rPr>
                <w:rFonts w:ascii="Arial" w:eastAsia="Montserrat" w:hAnsi="Arial" w:cs="Arial"/>
              </w:rPr>
              <w:t>75</w:t>
            </w:r>
          </w:p>
        </w:tc>
        <w:tc>
          <w:tcPr>
            <w:tcW w:w="2058" w:type="dxa"/>
            <w:tcBorders>
              <w:top w:val="single" w:sz="4" w:space="0" w:color="000000"/>
              <w:left w:val="single" w:sz="4" w:space="0" w:color="000000"/>
              <w:bottom w:val="single" w:sz="4" w:space="0" w:color="000000"/>
              <w:right w:val="single" w:sz="4" w:space="0" w:color="000000"/>
            </w:tcBorders>
          </w:tcPr>
          <w:p w14:paraId="2B4900D8" w14:textId="00FBC39F" w:rsidR="00383A63" w:rsidRPr="00383A63" w:rsidRDefault="00383A63" w:rsidP="00383A63">
            <w:pPr>
              <w:jc w:val="center"/>
              <w:rPr>
                <w:rFonts w:ascii="Arial" w:eastAsia="Montserrat" w:hAnsi="Arial" w:cs="Arial"/>
              </w:rPr>
            </w:pPr>
            <w:r w:rsidRPr="004062FF">
              <w:rPr>
                <w:rFonts w:ascii="Arial" w:eastAsia="Montserrat" w:hAnsi="Arial" w:cs="Arial"/>
              </w:rPr>
              <w:t>75</w:t>
            </w:r>
            <w:r>
              <w:rPr>
                <w:rFonts w:ascii="Arial" w:eastAsia="Montserrat" w:hAnsi="Arial" w:cs="Arial"/>
              </w:rPr>
              <w:t>.00</w:t>
            </w:r>
          </w:p>
        </w:tc>
      </w:tr>
      <w:tr w:rsidR="00383A63" w:rsidRPr="00383A63" w14:paraId="09C5F245" w14:textId="77777777" w:rsidTr="00383A63">
        <w:tc>
          <w:tcPr>
            <w:tcW w:w="2126" w:type="dxa"/>
            <w:tcBorders>
              <w:top w:val="single" w:sz="4" w:space="0" w:color="000000"/>
              <w:left w:val="single" w:sz="4" w:space="0" w:color="000000"/>
              <w:bottom w:val="single" w:sz="4" w:space="0" w:color="000000"/>
              <w:right w:val="single" w:sz="4" w:space="0" w:color="000000"/>
            </w:tcBorders>
          </w:tcPr>
          <w:p w14:paraId="0E896A04" w14:textId="77777777" w:rsidR="00383A63" w:rsidRPr="00383A63" w:rsidRDefault="00383A63" w:rsidP="00383A63">
            <w:pPr>
              <w:jc w:val="center"/>
              <w:rPr>
                <w:rFonts w:ascii="Arial" w:eastAsia="Montserrat" w:hAnsi="Arial" w:cs="Arial"/>
              </w:rPr>
            </w:pPr>
            <w:r w:rsidRPr="00383A63">
              <w:rPr>
                <w:rFonts w:ascii="Arial" w:eastAsia="Montserrat" w:hAnsi="Arial" w:cs="Arial"/>
              </w:rPr>
              <w:t>Tender B</w:t>
            </w:r>
          </w:p>
        </w:tc>
        <w:tc>
          <w:tcPr>
            <w:tcW w:w="2418" w:type="dxa"/>
            <w:tcBorders>
              <w:top w:val="single" w:sz="4" w:space="0" w:color="000000"/>
              <w:left w:val="single" w:sz="4" w:space="0" w:color="000000"/>
              <w:bottom w:val="single" w:sz="4" w:space="0" w:color="000000"/>
              <w:right w:val="single" w:sz="4" w:space="0" w:color="000000"/>
            </w:tcBorders>
          </w:tcPr>
          <w:p w14:paraId="48B4E51C" w14:textId="77777777" w:rsidR="00383A63" w:rsidRPr="00383A63" w:rsidRDefault="00383A63" w:rsidP="00383A63">
            <w:pPr>
              <w:jc w:val="center"/>
              <w:rPr>
                <w:rFonts w:ascii="Arial" w:eastAsia="Montserrat" w:hAnsi="Arial" w:cs="Arial"/>
              </w:rPr>
            </w:pPr>
            <w:r w:rsidRPr="00383A63">
              <w:rPr>
                <w:rFonts w:ascii="Arial" w:eastAsia="Montserrat" w:hAnsi="Arial" w:cs="Arial"/>
              </w:rPr>
              <w:t>70</w:t>
            </w:r>
          </w:p>
        </w:tc>
        <w:tc>
          <w:tcPr>
            <w:tcW w:w="2058" w:type="dxa"/>
            <w:tcBorders>
              <w:top w:val="single" w:sz="4" w:space="0" w:color="000000"/>
              <w:left w:val="single" w:sz="4" w:space="0" w:color="000000"/>
              <w:bottom w:val="single" w:sz="4" w:space="0" w:color="000000"/>
              <w:right w:val="single" w:sz="4" w:space="0" w:color="000000"/>
            </w:tcBorders>
          </w:tcPr>
          <w:p w14:paraId="738D2B60" w14:textId="558C56D2" w:rsidR="00383A63" w:rsidRPr="00383A63" w:rsidRDefault="00383A63" w:rsidP="00383A63">
            <w:pPr>
              <w:jc w:val="center"/>
              <w:rPr>
                <w:rFonts w:ascii="Arial" w:eastAsia="Montserrat" w:hAnsi="Arial" w:cs="Arial"/>
              </w:rPr>
            </w:pPr>
            <w:r w:rsidRPr="004062FF">
              <w:rPr>
                <w:rFonts w:ascii="Arial" w:eastAsia="Montserrat" w:hAnsi="Arial" w:cs="Arial"/>
              </w:rPr>
              <w:t>70</w:t>
            </w:r>
            <w:r>
              <w:rPr>
                <w:rFonts w:ascii="Arial" w:eastAsia="Montserrat" w:hAnsi="Arial" w:cs="Arial"/>
              </w:rPr>
              <w:t>.00</w:t>
            </w:r>
          </w:p>
        </w:tc>
      </w:tr>
      <w:tr w:rsidR="00383A63" w:rsidRPr="00383A63" w14:paraId="24816C43" w14:textId="77777777" w:rsidTr="00383A63">
        <w:tc>
          <w:tcPr>
            <w:tcW w:w="2126" w:type="dxa"/>
            <w:tcBorders>
              <w:top w:val="single" w:sz="4" w:space="0" w:color="000000"/>
              <w:left w:val="single" w:sz="4" w:space="0" w:color="000000"/>
              <w:bottom w:val="single" w:sz="4" w:space="0" w:color="000000"/>
              <w:right w:val="single" w:sz="4" w:space="0" w:color="000000"/>
            </w:tcBorders>
          </w:tcPr>
          <w:p w14:paraId="09EC063B" w14:textId="77777777" w:rsidR="00383A63" w:rsidRPr="00383A63" w:rsidRDefault="00383A63" w:rsidP="00383A63">
            <w:pPr>
              <w:jc w:val="center"/>
              <w:rPr>
                <w:rFonts w:ascii="Arial" w:eastAsia="Montserrat" w:hAnsi="Arial" w:cs="Arial"/>
              </w:rPr>
            </w:pPr>
            <w:r w:rsidRPr="00383A63">
              <w:rPr>
                <w:rFonts w:ascii="Arial" w:eastAsia="Montserrat" w:hAnsi="Arial" w:cs="Arial"/>
              </w:rPr>
              <w:t>Tender C</w:t>
            </w:r>
          </w:p>
        </w:tc>
        <w:tc>
          <w:tcPr>
            <w:tcW w:w="2418" w:type="dxa"/>
            <w:tcBorders>
              <w:top w:val="single" w:sz="4" w:space="0" w:color="000000"/>
              <w:left w:val="single" w:sz="4" w:space="0" w:color="000000"/>
              <w:bottom w:val="single" w:sz="4" w:space="0" w:color="000000"/>
              <w:right w:val="single" w:sz="4" w:space="0" w:color="000000"/>
            </w:tcBorders>
          </w:tcPr>
          <w:p w14:paraId="3EB7ABA6" w14:textId="77777777" w:rsidR="00383A63" w:rsidRPr="00383A63" w:rsidRDefault="00383A63" w:rsidP="00383A63">
            <w:pPr>
              <w:jc w:val="center"/>
              <w:rPr>
                <w:rFonts w:ascii="Arial" w:eastAsia="Montserrat" w:hAnsi="Arial" w:cs="Arial"/>
              </w:rPr>
            </w:pPr>
            <w:r w:rsidRPr="00383A63">
              <w:rPr>
                <w:rFonts w:ascii="Arial" w:eastAsia="Montserrat" w:hAnsi="Arial" w:cs="Arial"/>
              </w:rPr>
              <w:t>68</w:t>
            </w:r>
          </w:p>
        </w:tc>
        <w:tc>
          <w:tcPr>
            <w:tcW w:w="2058" w:type="dxa"/>
            <w:tcBorders>
              <w:top w:val="single" w:sz="4" w:space="0" w:color="000000"/>
              <w:left w:val="single" w:sz="4" w:space="0" w:color="000000"/>
              <w:bottom w:val="single" w:sz="4" w:space="0" w:color="000000"/>
              <w:right w:val="single" w:sz="4" w:space="0" w:color="000000"/>
            </w:tcBorders>
          </w:tcPr>
          <w:p w14:paraId="7BC08A2A" w14:textId="03EB88A4" w:rsidR="00383A63" w:rsidRPr="00383A63" w:rsidRDefault="00383A63" w:rsidP="00383A63">
            <w:pPr>
              <w:jc w:val="center"/>
              <w:rPr>
                <w:rFonts w:ascii="Arial" w:eastAsia="Montserrat" w:hAnsi="Arial" w:cs="Arial"/>
              </w:rPr>
            </w:pPr>
            <w:r w:rsidRPr="004062FF">
              <w:rPr>
                <w:rFonts w:ascii="Arial" w:eastAsia="Montserrat" w:hAnsi="Arial" w:cs="Arial"/>
              </w:rPr>
              <w:t>68</w:t>
            </w:r>
            <w:r>
              <w:rPr>
                <w:rFonts w:ascii="Arial" w:eastAsia="Montserrat" w:hAnsi="Arial" w:cs="Arial"/>
              </w:rPr>
              <w:t>.00</w:t>
            </w:r>
          </w:p>
        </w:tc>
      </w:tr>
      <w:tr w:rsidR="00383A63" w:rsidRPr="00E72074" w14:paraId="12019C1E" w14:textId="77777777" w:rsidTr="00383A63">
        <w:tc>
          <w:tcPr>
            <w:tcW w:w="2126" w:type="dxa"/>
            <w:tcBorders>
              <w:top w:val="single" w:sz="4" w:space="0" w:color="000000"/>
              <w:left w:val="single" w:sz="4" w:space="0" w:color="000000"/>
              <w:bottom w:val="single" w:sz="4" w:space="0" w:color="000000"/>
              <w:right w:val="single" w:sz="4" w:space="0" w:color="000000"/>
            </w:tcBorders>
          </w:tcPr>
          <w:p w14:paraId="14231BB0" w14:textId="77777777" w:rsidR="00383A63" w:rsidRPr="00383A63" w:rsidRDefault="00383A63" w:rsidP="00383A63">
            <w:pPr>
              <w:jc w:val="center"/>
              <w:rPr>
                <w:rFonts w:ascii="Arial" w:eastAsia="Montserrat" w:hAnsi="Arial" w:cs="Arial"/>
              </w:rPr>
            </w:pPr>
            <w:r w:rsidRPr="00383A63">
              <w:rPr>
                <w:rFonts w:ascii="Arial" w:eastAsia="Montserrat" w:hAnsi="Arial" w:cs="Arial"/>
              </w:rPr>
              <w:t>Tender D</w:t>
            </w:r>
          </w:p>
        </w:tc>
        <w:tc>
          <w:tcPr>
            <w:tcW w:w="2418" w:type="dxa"/>
            <w:tcBorders>
              <w:top w:val="single" w:sz="4" w:space="0" w:color="000000"/>
              <w:left w:val="single" w:sz="4" w:space="0" w:color="000000"/>
              <w:bottom w:val="single" w:sz="4" w:space="0" w:color="000000"/>
              <w:right w:val="single" w:sz="4" w:space="0" w:color="000000"/>
            </w:tcBorders>
          </w:tcPr>
          <w:p w14:paraId="21E9DE25" w14:textId="77777777" w:rsidR="00383A63" w:rsidRPr="00383A63" w:rsidRDefault="00383A63" w:rsidP="00383A63">
            <w:pPr>
              <w:jc w:val="center"/>
              <w:rPr>
                <w:rFonts w:ascii="Arial" w:eastAsia="Montserrat" w:hAnsi="Arial" w:cs="Arial"/>
              </w:rPr>
            </w:pPr>
            <w:r w:rsidRPr="00383A63">
              <w:rPr>
                <w:rFonts w:ascii="Arial" w:eastAsia="Montserrat" w:hAnsi="Arial" w:cs="Arial"/>
              </w:rPr>
              <w:t>65</w:t>
            </w:r>
          </w:p>
        </w:tc>
        <w:tc>
          <w:tcPr>
            <w:tcW w:w="2058" w:type="dxa"/>
            <w:tcBorders>
              <w:top w:val="single" w:sz="4" w:space="0" w:color="000000"/>
              <w:left w:val="single" w:sz="4" w:space="0" w:color="000000"/>
              <w:bottom w:val="single" w:sz="4" w:space="0" w:color="000000"/>
              <w:right w:val="single" w:sz="4" w:space="0" w:color="000000"/>
            </w:tcBorders>
          </w:tcPr>
          <w:p w14:paraId="14080056" w14:textId="7DE5AC0E" w:rsidR="00383A63" w:rsidRPr="00E72074" w:rsidRDefault="00383A63" w:rsidP="00383A63">
            <w:pPr>
              <w:jc w:val="center"/>
              <w:rPr>
                <w:rFonts w:ascii="Arial" w:eastAsia="Montserrat" w:hAnsi="Arial" w:cs="Arial"/>
              </w:rPr>
            </w:pPr>
            <w:r w:rsidRPr="004062FF">
              <w:rPr>
                <w:rFonts w:ascii="Arial" w:eastAsia="Montserrat" w:hAnsi="Arial" w:cs="Arial"/>
              </w:rPr>
              <w:t>65</w:t>
            </w:r>
            <w:r>
              <w:rPr>
                <w:rFonts w:ascii="Arial" w:eastAsia="Montserrat" w:hAnsi="Arial" w:cs="Arial"/>
              </w:rPr>
              <w:t>.00</w:t>
            </w:r>
          </w:p>
        </w:tc>
      </w:tr>
    </w:tbl>
    <w:p w14:paraId="62CED934" w14:textId="77777777" w:rsidR="000F5387" w:rsidRPr="00E72074" w:rsidRDefault="000F5387">
      <w:pPr>
        <w:spacing w:line="240" w:lineRule="auto"/>
        <w:ind w:left="1440"/>
        <w:rPr>
          <w:rFonts w:ascii="Arial" w:eastAsia="Montserrat" w:hAnsi="Arial" w:cs="Arial"/>
        </w:rPr>
      </w:pPr>
    </w:p>
    <w:p w14:paraId="346F8379" w14:textId="70343BF8" w:rsidR="000F5387" w:rsidRPr="00E72074" w:rsidRDefault="0029736C" w:rsidP="002C4F93">
      <w:pPr>
        <w:keepNext/>
        <w:keepLines/>
        <w:pBdr>
          <w:top w:val="nil"/>
          <w:left w:val="nil"/>
          <w:bottom w:val="nil"/>
          <w:right w:val="nil"/>
          <w:between w:val="nil"/>
        </w:pBdr>
        <w:spacing w:before="200" w:line="240" w:lineRule="auto"/>
        <w:ind w:left="851" w:right="414"/>
        <w:rPr>
          <w:rFonts w:ascii="Arial" w:eastAsia="Montserrat" w:hAnsi="Arial" w:cs="Arial"/>
          <w:b/>
          <w:color w:val="000000"/>
          <w:sz w:val="20"/>
          <w:szCs w:val="20"/>
        </w:rPr>
      </w:pPr>
      <w:r w:rsidRPr="00E72074">
        <w:rPr>
          <w:rFonts w:ascii="Arial" w:eastAsia="Montserrat" w:hAnsi="Arial" w:cs="Arial"/>
          <w:b/>
          <w:color w:val="000000"/>
          <w:sz w:val="20"/>
          <w:szCs w:val="20"/>
        </w:rPr>
        <w:t xml:space="preserve">Evaluation Scoring </w:t>
      </w:r>
      <w:r w:rsidR="002C4F93">
        <w:rPr>
          <w:rFonts w:ascii="Arial" w:eastAsia="Montserrat" w:hAnsi="Arial" w:cs="Arial"/>
          <w:b/>
          <w:i/>
          <w:color w:val="000000"/>
          <w:sz w:val="20"/>
          <w:szCs w:val="20"/>
        </w:rPr>
        <w:t>Methodology</w:t>
      </w:r>
    </w:p>
    <w:p w14:paraId="35137BCB" w14:textId="67D9C963" w:rsidR="000F5387" w:rsidRPr="00E72074" w:rsidRDefault="0029736C">
      <w:pPr>
        <w:pStyle w:val="Heading3"/>
        <w:numPr>
          <w:ilvl w:val="2"/>
          <w:numId w:val="14"/>
        </w:numPr>
        <w:ind w:left="851" w:hanging="851"/>
        <w:rPr>
          <w:rFonts w:ascii="Arial" w:hAnsi="Arial" w:cs="Arial"/>
          <w:i/>
          <w:sz w:val="20"/>
          <w:szCs w:val="20"/>
        </w:rPr>
        <w:sectPr w:rsidR="000F5387" w:rsidRPr="00E72074">
          <w:pgSz w:w="11906" w:h="16838"/>
          <w:pgMar w:top="1701" w:right="1134" w:bottom="1474" w:left="1134" w:header="709" w:footer="794" w:gutter="0"/>
          <w:cols w:space="720"/>
          <w:titlePg/>
        </w:sectPr>
      </w:pPr>
      <w:r w:rsidRPr="00E72074">
        <w:rPr>
          <w:rFonts w:ascii="Arial" w:eastAsia="Montserrat" w:hAnsi="Arial" w:cs="Arial"/>
          <w:sz w:val="20"/>
          <w:szCs w:val="20"/>
        </w:rPr>
        <w:t>Each question (</w:t>
      </w:r>
      <w:r w:rsidRPr="00383A63">
        <w:rPr>
          <w:rFonts w:ascii="Arial" w:eastAsia="Montserrat" w:hAnsi="Arial" w:cs="Arial"/>
          <w:sz w:val="20"/>
          <w:szCs w:val="20"/>
        </w:rPr>
        <w:t xml:space="preserve">except the Social Value questions), in </w:t>
      </w:r>
      <w:r w:rsidR="009F23A4" w:rsidRPr="00383A63">
        <w:rPr>
          <w:rFonts w:ascii="Arial" w:eastAsia="Montserrat" w:hAnsi="Arial" w:cs="Arial"/>
          <w:sz w:val="20"/>
          <w:szCs w:val="20"/>
        </w:rPr>
        <w:t>Volume 3 Quality Response</w:t>
      </w:r>
      <w:r w:rsidRPr="00383A63">
        <w:rPr>
          <w:rFonts w:ascii="Arial" w:eastAsia="Montserrat" w:hAnsi="Arial" w:cs="Arial"/>
          <w:sz w:val="20"/>
          <w:szCs w:val="20"/>
        </w:rPr>
        <w:t xml:space="preserve"> – as referred to in relation to Evaluation Stage 3 and Evaluation Stage 4 above, will be scored in accordance with the scale in the table below.</w:t>
      </w:r>
    </w:p>
    <w:p w14:paraId="4780F57C" w14:textId="6341A475" w:rsidR="000F5387" w:rsidRPr="00E72074" w:rsidRDefault="0029736C" w:rsidP="004439FE">
      <w:pPr>
        <w:keepNext/>
        <w:keepLines/>
        <w:pBdr>
          <w:top w:val="nil"/>
          <w:left w:val="nil"/>
          <w:bottom w:val="nil"/>
          <w:right w:val="nil"/>
          <w:between w:val="nil"/>
        </w:pBdr>
        <w:spacing w:before="200" w:after="160" w:line="240" w:lineRule="auto"/>
        <w:ind w:left="851" w:right="414"/>
        <w:rPr>
          <w:rFonts w:ascii="Arial" w:eastAsia="Montserrat" w:hAnsi="Arial" w:cs="Arial"/>
          <w:b/>
          <w:i/>
          <w:color w:val="000000"/>
          <w:sz w:val="20"/>
          <w:szCs w:val="20"/>
        </w:rPr>
      </w:pPr>
      <w:r w:rsidRPr="00E72074">
        <w:rPr>
          <w:rFonts w:ascii="Arial" w:eastAsia="Montserrat" w:hAnsi="Arial" w:cs="Arial"/>
          <w:b/>
          <w:i/>
          <w:color w:val="000000"/>
          <w:sz w:val="20"/>
          <w:szCs w:val="20"/>
        </w:rPr>
        <w:lastRenderedPageBreak/>
        <w:t xml:space="preserve">Table 6a: Evaluation Scoring </w:t>
      </w:r>
      <w:r w:rsidR="002C4F93">
        <w:rPr>
          <w:rFonts w:ascii="Arial" w:eastAsia="Montserrat" w:hAnsi="Arial" w:cs="Arial"/>
          <w:b/>
          <w:i/>
          <w:color w:val="000000"/>
          <w:sz w:val="20"/>
          <w:szCs w:val="20"/>
        </w:rPr>
        <w:t>Methodology</w:t>
      </w:r>
    </w:p>
    <w:tbl>
      <w:tblPr>
        <w:tblStyle w:val="a6"/>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982"/>
        <w:gridCol w:w="5912"/>
      </w:tblGrid>
      <w:tr w:rsidR="000F5387" w:rsidRPr="00E72074" w14:paraId="204E6F97" w14:textId="77777777" w:rsidTr="004439FE">
        <w:tc>
          <w:tcPr>
            <w:tcW w:w="1894" w:type="dxa"/>
            <w:tcBorders>
              <w:bottom w:val="single" w:sz="4" w:space="0" w:color="000000"/>
            </w:tcBorders>
            <w:shd w:val="clear" w:color="auto" w:fill="64B4FF" w:themeFill="accent4"/>
          </w:tcPr>
          <w:p w14:paraId="39566E9D" w14:textId="77777777" w:rsidR="000F5387" w:rsidRPr="00E72074" w:rsidRDefault="0029736C">
            <w:pPr>
              <w:spacing w:after="120"/>
              <w:rPr>
                <w:rFonts w:ascii="Arial" w:eastAsia="Montserrat" w:hAnsi="Arial" w:cs="Arial"/>
                <w:b/>
                <w:i/>
                <w:color w:val="FFFFFF"/>
              </w:rPr>
            </w:pPr>
            <w:r w:rsidRPr="00E72074">
              <w:rPr>
                <w:rFonts w:ascii="Arial" w:eastAsia="Montserrat" w:hAnsi="Arial" w:cs="Arial"/>
                <w:b/>
                <w:color w:val="FFFFFF"/>
              </w:rPr>
              <w:t>Classification</w:t>
            </w:r>
          </w:p>
        </w:tc>
        <w:tc>
          <w:tcPr>
            <w:tcW w:w="982" w:type="dxa"/>
            <w:tcBorders>
              <w:bottom w:val="single" w:sz="4" w:space="0" w:color="000000"/>
            </w:tcBorders>
            <w:shd w:val="clear" w:color="auto" w:fill="64B4FF" w:themeFill="accent4"/>
          </w:tcPr>
          <w:p w14:paraId="43DE4B56" w14:textId="77777777" w:rsidR="000F5387" w:rsidRPr="00E72074" w:rsidRDefault="0029736C">
            <w:pPr>
              <w:spacing w:after="120"/>
              <w:rPr>
                <w:rFonts w:ascii="Arial" w:eastAsia="Montserrat" w:hAnsi="Arial" w:cs="Arial"/>
                <w:b/>
                <w:i/>
                <w:color w:val="FFFFFF"/>
              </w:rPr>
            </w:pPr>
            <w:r w:rsidRPr="00E72074">
              <w:rPr>
                <w:rFonts w:ascii="Arial" w:eastAsia="Montserrat" w:hAnsi="Arial" w:cs="Arial"/>
                <w:b/>
                <w:color w:val="FFFFFF"/>
              </w:rPr>
              <w:t>Score</w:t>
            </w:r>
          </w:p>
        </w:tc>
        <w:tc>
          <w:tcPr>
            <w:tcW w:w="5912" w:type="dxa"/>
            <w:tcBorders>
              <w:bottom w:val="single" w:sz="4" w:space="0" w:color="000000"/>
            </w:tcBorders>
            <w:shd w:val="clear" w:color="auto" w:fill="64B4FF" w:themeFill="accent4"/>
          </w:tcPr>
          <w:p w14:paraId="41FCF4F7" w14:textId="77777777" w:rsidR="000F5387" w:rsidRPr="00E72074" w:rsidRDefault="0029736C">
            <w:pPr>
              <w:spacing w:after="120"/>
              <w:rPr>
                <w:rFonts w:ascii="Arial" w:eastAsia="Montserrat" w:hAnsi="Arial" w:cs="Arial"/>
                <w:b/>
                <w:i/>
                <w:color w:val="FFFFFF"/>
              </w:rPr>
            </w:pPr>
            <w:r w:rsidRPr="00E72074">
              <w:rPr>
                <w:rFonts w:ascii="Arial" w:eastAsia="Montserrat" w:hAnsi="Arial" w:cs="Arial"/>
                <w:b/>
                <w:color w:val="FFFFFF"/>
              </w:rPr>
              <w:t>Scoring Methodology </w:t>
            </w:r>
          </w:p>
        </w:tc>
      </w:tr>
      <w:tr w:rsidR="000F5387" w:rsidRPr="00E72074" w14:paraId="0B06CC35"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7C1BAEBF" w14:textId="77777777" w:rsidR="000F5387" w:rsidRPr="00E72074" w:rsidRDefault="0029736C">
            <w:pPr>
              <w:spacing w:after="120"/>
              <w:rPr>
                <w:rFonts w:ascii="Arial" w:eastAsia="Montserrat" w:hAnsi="Arial" w:cs="Arial"/>
                <w:b/>
                <w:i/>
              </w:rPr>
            </w:pPr>
            <w:r w:rsidRPr="00E72074">
              <w:rPr>
                <w:rFonts w:ascii="Arial" w:eastAsia="Montserrat" w:hAnsi="Arial" w:cs="Arial"/>
                <w:b/>
              </w:rPr>
              <w:t>Major Concerns </w:t>
            </w:r>
          </w:p>
        </w:tc>
        <w:tc>
          <w:tcPr>
            <w:tcW w:w="982" w:type="dxa"/>
            <w:tcBorders>
              <w:top w:val="single" w:sz="4" w:space="0" w:color="000000"/>
              <w:left w:val="nil"/>
              <w:bottom w:val="single" w:sz="4" w:space="0" w:color="000000"/>
              <w:right w:val="single" w:sz="4" w:space="0" w:color="000000"/>
            </w:tcBorders>
            <w:vAlign w:val="center"/>
          </w:tcPr>
          <w:p w14:paraId="4D0BCCBF" w14:textId="77777777" w:rsidR="000F5387" w:rsidRPr="00E72074" w:rsidRDefault="0029736C">
            <w:pPr>
              <w:spacing w:after="120"/>
              <w:rPr>
                <w:rFonts w:ascii="Arial" w:eastAsia="Montserrat" w:hAnsi="Arial" w:cs="Arial"/>
                <w:b/>
                <w:i/>
              </w:rPr>
            </w:pPr>
            <w:r w:rsidRPr="00E72074">
              <w:rPr>
                <w:rFonts w:ascii="Arial" w:eastAsia="Montserrat" w:hAnsi="Arial" w:cs="Arial"/>
              </w:rPr>
              <w:t>0%</w:t>
            </w:r>
          </w:p>
        </w:tc>
        <w:tc>
          <w:tcPr>
            <w:tcW w:w="5912" w:type="dxa"/>
            <w:tcBorders>
              <w:top w:val="single" w:sz="4" w:space="0" w:color="000000"/>
              <w:left w:val="single" w:sz="4" w:space="0" w:color="000000"/>
              <w:bottom w:val="single" w:sz="4" w:space="0" w:color="000000"/>
              <w:right w:val="single" w:sz="4" w:space="0" w:color="000000"/>
            </w:tcBorders>
            <w:vAlign w:val="center"/>
          </w:tcPr>
          <w:p w14:paraId="58BAA2DD" w14:textId="77777777" w:rsidR="000F5387" w:rsidRPr="00E72074" w:rsidRDefault="0029736C">
            <w:pPr>
              <w:spacing w:after="120"/>
              <w:rPr>
                <w:rFonts w:ascii="Arial" w:eastAsia="Montserrat" w:hAnsi="Arial" w:cs="Arial"/>
                <w:b/>
                <w:i/>
              </w:rPr>
            </w:pPr>
            <w:r w:rsidRPr="00E72074">
              <w:rPr>
                <w:rFonts w:ascii="Arial" w:eastAsia="Montserrat" w:hAnsi="Arial" w:cs="Arial"/>
                <w:color w:val="000000"/>
              </w:rPr>
              <w:t xml:space="preserve">No response submitted or an unacceptable response which fails to address the Mandatory Questionnaire/Technical Questionnaire/Interview Schedule/tender criteria. </w:t>
            </w:r>
            <w:r w:rsidRPr="00E72074">
              <w:rPr>
                <w:rFonts w:ascii="Arial" w:eastAsia="Montserrat" w:hAnsi="Arial" w:cs="Arial"/>
              </w:rPr>
              <w:t> </w:t>
            </w:r>
          </w:p>
        </w:tc>
      </w:tr>
      <w:tr w:rsidR="000F5387" w:rsidRPr="00E72074" w14:paraId="27CE44AD"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1ED4D184" w14:textId="77777777" w:rsidR="000F5387" w:rsidRPr="00E72074" w:rsidRDefault="0029736C">
            <w:pPr>
              <w:spacing w:after="120"/>
              <w:rPr>
                <w:rFonts w:ascii="Arial" w:eastAsia="Montserrat" w:hAnsi="Arial" w:cs="Arial"/>
                <w:b/>
                <w:i/>
              </w:rPr>
            </w:pPr>
            <w:r w:rsidRPr="00E72074">
              <w:rPr>
                <w:rFonts w:ascii="Arial" w:eastAsia="Montserrat" w:hAnsi="Arial" w:cs="Arial"/>
                <w:b/>
              </w:rPr>
              <w:t>Concerns </w:t>
            </w:r>
          </w:p>
        </w:tc>
        <w:tc>
          <w:tcPr>
            <w:tcW w:w="982" w:type="dxa"/>
            <w:tcBorders>
              <w:top w:val="single" w:sz="4" w:space="0" w:color="000000"/>
              <w:left w:val="nil"/>
              <w:bottom w:val="single" w:sz="4" w:space="0" w:color="000000"/>
              <w:right w:val="single" w:sz="4" w:space="0" w:color="000000"/>
            </w:tcBorders>
            <w:vAlign w:val="center"/>
          </w:tcPr>
          <w:p w14:paraId="65767AA2" w14:textId="77777777" w:rsidR="000F5387" w:rsidRPr="00E72074" w:rsidRDefault="0029736C">
            <w:pPr>
              <w:spacing w:after="120"/>
              <w:rPr>
                <w:rFonts w:ascii="Arial" w:eastAsia="Montserrat" w:hAnsi="Arial" w:cs="Arial"/>
                <w:b/>
                <w:i/>
              </w:rPr>
            </w:pPr>
            <w:r w:rsidRPr="00E72074">
              <w:rPr>
                <w:rFonts w:ascii="Arial" w:eastAsia="Montserrat" w:hAnsi="Arial" w:cs="Arial"/>
              </w:rPr>
              <w:t>10%</w:t>
            </w:r>
          </w:p>
        </w:tc>
        <w:tc>
          <w:tcPr>
            <w:tcW w:w="5912" w:type="dxa"/>
            <w:tcBorders>
              <w:top w:val="single" w:sz="4" w:space="0" w:color="000000"/>
              <w:left w:val="single" w:sz="4" w:space="0" w:color="000000"/>
              <w:bottom w:val="single" w:sz="4" w:space="0" w:color="000000"/>
              <w:right w:val="single" w:sz="4" w:space="0" w:color="000000"/>
            </w:tcBorders>
            <w:vAlign w:val="center"/>
          </w:tcPr>
          <w:p w14:paraId="0D4B9636" w14:textId="77777777" w:rsidR="000F5387" w:rsidRPr="00E72074" w:rsidRDefault="0029736C">
            <w:pPr>
              <w:spacing w:after="120"/>
              <w:ind w:right="269"/>
              <w:rPr>
                <w:rFonts w:ascii="Arial" w:eastAsia="Montserrat" w:hAnsi="Arial" w:cs="Arial"/>
                <w:b/>
                <w:i/>
              </w:rPr>
            </w:pPr>
            <w:r w:rsidRPr="00E72074">
              <w:rPr>
                <w:rFonts w:ascii="Arial" w:eastAsia="Montserrat" w:hAnsi="Arial" w:cs="Arial"/>
                <w:color w:val="000000"/>
              </w:rPr>
              <w:t>The response fails to address adequately one or more of the factors in the relevant Evaluation Guidance for the Mandatory Questionnaire/Technical Questionnaire/Interview Schedule/tender criteria; and/or overall, the response provides very low level of confidence of successful delivery.</w:t>
            </w:r>
            <w:r w:rsidRPr="00E72074">
              <w:rPr>
                <w:rFonts w:ascii="Arial" w:eastAsia="Montserrat" w:hAnsi="Arial" w:cs="Arial"/>
              </w:rPr>
              <w:t> </w:t>
            </w:r>
          </w:p>
        </w:tc>
      </w:tr>
      <w:tr w:rsidR="000F5387" w:rsidRPr="00E72074" w14:paraId="07150099"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2F2D5706" w14:textId="77777777" w:rsidR="000F5387" w:rsidRPr="00E72074" w:rsidRDefault="0029736C">
            <w:pPr>
              <w:spacing w:after="120"/>
              <w:rPr>
                <w:rFonts w:ascii="Arial" w:eastAsia="Montserrat" w:hAnsi="Arial" w:cs="Arial"/>
                <w:b/>
                <w:i/>
              </w:rPr>
            </w:pPr>
            <w:r w:rsidRPr="00E72074">
              <w:rPr>
                <w:rFonts w:ascii="Arial" w:eastAsia="Montserrat" w:hAnsi="Arial" w:cs="Arial"/>
                <w:b/>
              </w:rPr>
              <w:t>Minor Concerns </w:t>
            </w:r>
          </w:p>
        </w:tc>
        <w:tc>
          <w:tcPr>
            <w:tcW w:w="982" w:type="dxa"/>
            <w:tcBorders>
              <w:top w:val="single" w:sz="4" w:space="0" w:color="000000"/>
              <w:left w:val="nil"/>
              <w:bottom w:val="single" w:sz="4" w:space="0" w:color="000000"/>
              <w:right w:val="single" w:sz="4" w:space="0" w:color="000000"/>
            </w:tcBorders>
            <w:vAlign w:val="center"/>
          </w:tcPr>
          <w:p w14:paraId="7970412A" w14:textId="77777777" w:rsidR="000F5387" w:rsidRPr="00E72074" w:rsidRDefault="0029736C">
            <w:pPr>
              <w:spacing w:after="120"/>
              <w:rPr>
                <w:rFonts w:ascii="Arial" w:eastAsia="Montserrat" w:hAnsi="Arial" w:cs="Arial"/>
                <w:b/>
                <w:i/>
              </w:rPr>
            </w:pPr>
            <w:r w:rsidRPr="00E72074">
              <w:rPr>
                <w:rFonts w:ascii="Arial" w:eastAsia="Montserrat" w:hAnsi="Arial" w:cs="Arial"/>
              </w:rPr>
              <w:t>25%</w:t>
            </w:r>
          </w:p>
        </w:tc>
        <w:tc>
          <w:tcPr>
            <w:tcW w:w="5912" w:type="dxa"/>
            <w:tcBorders>
              <w:top w:val="single" w:sz="4" w:space="0" w:color="000000"/>
              <w:left w:val="single" w:sz="4" w:space="0" w:color="000000"/>
              <w:bottom w:val="single" w:sz="4" w:space="0" w:color="000000"/>
              <w:right w:val="single" w:sz="4" w:space="0" w:color="000000"/>
            </w:tcBorders>
            <w:vAlign w:val="center"/>
          </w:tcPr>
          <w:p w14:paraId="6280ED1B" w14:textId="77777777" w:rsidR="000F5387" w:rsidRPr="00E72074" w:rsidRDefault="0029736C">
            <w:pPr>
              <w:spacing w:after="120"/>
              <w:rPr>
                <w:rFonts w:ascii="Arial" w:eastAsia="Montserrat" w:hAnsi="Arial" w:cs="Arial"/>
                <w:b/>
                <w:i/>
              </w:rPr>
            </w:pPr>
            <w:r w:rsidRPr="00E72074">
              <w:rPr>
                <w:rFonts w:ascii="Arial" w:eastAsia="Montserrat" w:hAnsi="Arial" w:cs="Arial"/>
                <w:color w:val="000000"/>
              </w:rPr>
              <w:t>The response fails to address adequately one or more of the factors in the relevant Evaluation Guidance for the Mandatory Questionnaire/Technical Questionnaire/Interview Schedule/tender criteria; and/or overall, the response provides a low level of confidence of successful delivery</w:t>
            </w:r>
            <w:r w:rsidRPr="00E72074">
              <w:rPr>
                <w:rFonts w:ascii="Arial" w:eastAsia="Montserrat" w:hAnsi="Arial" w:cs="Arial"/>
              </w:rPr>
              <w:t> </w:t>
            </w:r>
          </w:p>
        </w:tc>
      </w:tr>
      <w:tr w:rsidR="000F5387" w:rsidRPr="00E72074" w14:paraId="3F02DDD1"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4BC4B49D" w14:textId="77777777" w:rsidR="000F5387" w:rsidRPr="00E72074" w:rsidRDefault="0029736C">
            <w:pPr>
              <w:spacing w:after="120"/>
              <w:rPr>
                <w:rFonts w:ascii="Arial" w:eastAsia="Montserrat" w:hAnsi="Arial" w:cs="Arial"/>
                <w:b/>
                <w:i/>
              </w:rPr>
            </w:pPr>
            <w:r w:rsidRPr="00E72074">
              <w:rPr>
                <w:rFonts w:ascii="Arial" w:eastAsia="Montserrat" w:hAnsi="Arial" w:cs="Arial"/>
                <w:b/>
              </w:rPr>
              <w:t>Moderate Confidence </w:t>
            </w:r>
          </w:p>
        </w:tc>
        <w:tc>
          <w:tcPr>
            <w:tcW w:w="982" w:type="dxa"/>
            <w:tcBorders>
              <w:top w:val="single" w:sz="4" w:space="0" w:color="000000"/>
              <w:left w:val="nil"/>
              <w:bottom w:val="single" w:sz="4" w:space="0" w:color="000000"/>
              <w:right w:val="single" w:sz="4" w:space="0" w:color="000000"/>
            </w:tcBorders>
            <w:vAlign w:val="center"/>
          </w:tcPr>
          <w:p w14:paraId="5451CC5E" w14:textId="77777777" w:rsidR="000F5387" w:rsidRPr="00E72074" w:rsidRDefault="0029736C">
            <w:pPr>
              <w:spacing w:after="120"/>
              <w:rPr>
                <w:rFonts w:ascii="Arial" w:eastAsia="Montserrat" w:hAnsi="Arial" w:cs="Arial"/>
                <w:b/>
                <w:i/>
              </w:rPr>
            </w:pPr>
            <w:r w:rsidRPr="00E72074">
              <w:rPr>
                <w:rFonts w:ascii="Arial" w:eastAsia="Montserrat" w:hAnsi="Arial" w:cs="Arial"/>
              </w:rPr>
              <w:t>50%</w:t>
            </w:r>
          </w:p>
        </w:tc>
        <w:tc>
          <w:tcPr>
            <w:tcW w:w="5912" w:type="dxa"/>
            <w:tcBorders>
              <w:top w:val="single" w:sz="4" w:space="0" w:color="000000"/>
              <w:left w:val="single" w:sz="4" w:space="0" w:color="000000"/>
              <w:bottom w:val="single" w:sz="4" w:space="0" w:color="000000"/>
              <w:right w:val="single" w:sz="4" w:space="0" w:color="000000"/>
            </w:tcBorders>
            <w:vAlign w:val="center"/>
          </w:tcPr>
          <w:p w14:paraId="611A0A1D" w14:textId="77777777" w:rsidR="000F5387" w:rsidRPr="00E72074" w:rsidRDefault="0029736C">
            <w:pPr>
              <w:spacing w:after="120"/>
              <w:rPr>
                <w:rFonts w:ascii="Arial" w:eastAsia="Montserrat" w:hAnsi="Arial" w:cs="Arial"/>
                <w:b/>
                <w:i/>
              </w:rPr>
            </w:pPr>
            <w:r w:rsidRPr="00E72074">
              <w:rPr>
                <w:rFonts w:ascii="Arial" w:eastAsia="Montserrat" w:hAnsi="Arial" w:cs="Arial"/>
                <w:color w:val="000000"/>
              </w:rPr>
              <w:t>The response generally addresses all of the factors in the relevant Evaluation Guidance for the Mandatory Questionnaire/Technical Questionnaire/Interview Schedule/tender criteria; and/or overall, the response provides a moderate level of confidence of successful delivery</w:t>
            </w:r>
            <w:r w:rsidRPr="00E72074">
              <w:rPr>
                <w:rFonts w:ascii="Arial" w:eastAsia="Montserrat" w:hAnsi="Arial" w:cs="Arial"/>
              </w:rPr>
              <w:t> </w:t>
            </w:r>
          </w:p>
        </w:tc>
      </w:tr>
      <w:tr w:rsidR="000F5387" w:rsidRPr="00E72074" w14:paraId="34433170"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6C046840" w14:textId="77777777" w:rsidR="000F5387" w:rsidRPr="00E72074" w:rsidRDefault="0029736C">
            <w:pPr>
              <w:spacing w:after="120"/>
              <w:rPr>
                <w:rFonts w:ascii="Arial" w:eastAsia="Montserrat" w:hAnsi="Arial" w:cs="Arial"/>
                <w:b/>
                <w:i/>
              </w:rPr>
            </w:pPr>
            <w:r w:rsidRPr="00E72074">
              <w:rPr>
                <w:rFonts w:ascii="Arial" w:eastAsia="Montserrat" w:hAnsi="Arial" w:cs="Arial"/>
                <w:b/>
              </w:rPr>
              <w:t>Good Confidence </w:t>
            </w:r>
          </w:p>
        </w:tc>
        <w:tc>
          <w:tcPr>
            <w:tcW w:w="982" w:type="dxa"/>
            <w:tcBorders>
              <w:top w:val="single" w:sz="4" w:space="0" w:color="000000"/>
              <w:left w:val="nil"/>
              <w:bottom w:val="single" w:sz="4" w:space="0" w:color="000000"/>
              <w:right w:val="single" w:sz="4" w:space="0" w:color="000000"/>
            </w:tcBorders>
            <w:vAlign w:val="center"/>
          </w:tcPr>
          <w:p w14:paraId="00204A7A" w14:textId="77777777" w:rsidR="000F5387" w:rsidRPr="00E72074" w:rsidRDefault="0029736C">
            <w:pPr>
              <w:spacing w:after="120"/>
              <w:rPr>
                <w:rFonts w:ascii="Arial" w:eastAsia="Montserrat" w:hAnsi="Arial" w:cs="Arial"/>
                <w:b/>
                <w:i/>
              </w:rPr>
            </w:pPr>
            <w:r w:rsidRPr="00E72074">
              <w:rPr>
                <w:rFonts w:ascii="Arial" w:eastAsia="Montserrat" w:hAnsi="Arial" w:cs="Arial"/>
              </w:rPr>
              <w:t>75%</w:t>
            </w:r>
          </w:p>
        </w:tc>
        <w:tc>
          <w:tcPr>
            <w:tcW w:w="5912" w:type="dxa"/>
            <w:tcBorders>
              <w:top w:val="single" w:sz="4" w:space="0" w:color="000000"/>
              <w:left w:val="single" w:sz="4" w:space="0" w:color="000000"/>
              <w:bottom w:val="single" w:sz="4" w:space="0" w:color="000000"/>
              <w:right w:val="single" w:sz="4" w:space="0" w:color="000000"/>
            </w:tcBorders>
            <w:vAlign w:val="center"/>
          </w:tcPr>
          <w:p w14:paraId="71D5DB19" w14:textId="77777777" w:rsidR="000F5387" w:rsidRPr="00E72074" w:rsidRDefault="0029736C">
            <w:pPr>
              <w:spacing w:after="120"/>
              <w:rPr>
                <w:rFonts w:ascii="Arial" w:eastAsia="Montserrat" w:hAnsi="Arial" w:cs="Arial"/>
                <w:b/>
                <w:i/>
              </w:rPr>
            </w:pPr>
            <w:r w:rsidRPr="00E72074">
              <w:rPr>
                <w:rFonts w:ascii="Arial" w:eastAsia="Montserrat" w:hAnsi="Arial" w:cs="Arial"/>
                <w:color w:val="000000"/>
              </w:rPr>
              <w:t>The response addresses well all of the factors in the relevant Evaluation Guidance for the Mandatory Questionnaire/Technical Questionnaire/Interview Schedule/tender criteria; and/or overall, the response provides good level of confidence of successful delivery</w:t>
            </w:r>
            <w:r w:rsidRPr="00E72074">
              <w:rPr>
                <w:rFonts w:ascii="Arial" w:eastAsia="Montserrat" w:hAnsi="Arial" w:cs="Arial"/>
              </w:rPr>
              <w:t> </w:t>
            </w:r>
          </w:p>
        </w:tc>
      </w:tr>
      <w:tr w:rsidR="000F5387" w:rsidRPr="00E72074" w14:paraId="26BED92A"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10CC785F" w14:textId="77777777" w:rsidR="000F5387" w:rsidRPr="00E72074" w:rsidRDefault="0029736C">
            <w:pPr>
              <w:spacing w:after="120"/>
              <w:rPr>
                <w:rFonts w:ascii="Arial" w:eastAsia="Montserrat" w:hAnsi="Arial" w:cs="Arial"/>
                <w:b/>
              </w:rPr>
            </w:pPr>
            <w:r w:rsidRPr="00E72074">
              <w:rPr>
                <w:rFonts w:ascii="Arial" w:eastAsia="Montserrat" w:hAnsi="Arial" w:cs="Arial"/>
                <w:b/>
              </w:rPr>
              <w:t>Very Good Confidence </w:t>
            </w:r>
          </w:p>
        </w:tc>
        <w:tc>
          <w:tcPr>
            <w:tcW w:w="982" w:type="dxa"/>
            <w:tcBorders>
              <w:top w:val="single" w:sz="4" w:space="0" w:color="000000"/>
              <w:left w:val="nil"/>
              <w:bottom w:val="single" w:sz="4" w:space="0" w:color="000000"/>
              <w:right w:val="single" w:sz="4" w:space="0" w:color="000000"/>
            </w:tcBorders>
            <w:vAlign w:val="center"/>
          </w:tcPr>
          <w:p w14:paraId="0F329075" w14:textId="77777777" w:rsidR="000F5387" w:rsidRPr="00E72074" w:rsidRDefault="0029736C">
            <w:pPr>
              <w:spacing w:after="120"/>
              <w:rPr>
                <w:rFonts w:ascii="Arial" w:eastAsia="Montserrat" w:hAnsi="Arial" w:cs="Arial"/>
              </w:rPr>
            </w:pPr>
            <w:r w:rsidRPr="00E72074">
              <w:rPr>
                <w:rFonts w:ascii="Arial" w:eastAsia="Montserrat" w:hAnsi="Arial" w:cs="Arial"/>
              </w:rPr>
              <w:t>90%</w:t>
            </w:r>
          </w:p>
        </w:tc>
        <w:tc>
          <w:tcPr>
            <w:tcW w:w="5912" w:type="dxa"/>
            <w:tcBorders>
              <w:top w:val="single" w:sz="4" w:space="0" w:color="000000"/>
              <w:left w:val="single" w:sz="4" w:space="0" w:color="000000"/>
              <w:bottom w:val="single" w:sz="4" w:space="0" w:color="000000"/>
              <w:right w:val="single" w:sz="4" w:space="0" w:color="000000"/>
            </w:tcBorders>
            <w:vAlign w:val="center"/>
          </w:tcPr>
          <w:p w14:paraId="21DC97F8" w14:textId="77777777" w:rsidR="000F5387" w:rsidRPr="00E72074" w:rsidRDefault="0029736C">
            <w:pPr>
              <w:spacing w:after="120"/>
              <w:rPr>
                <w:rFonts w:ascii="Arial" w:eastAsia="Montserrat" w:hAnsi="Arial" w:cs="Arial"/>
                <w:color w:val="000000"/>
              </w:rPr>
            </w:pPr>
            <w:r w:rsidRPr="00E72074">
              <w:rPr>
                <w:rFonts w:ascii="Arial" w:eastAsia="Montserrat" w:hAnsi="Arial" w:cs="Arial"/>
                <w:color w:val="000000"/>
              </w:rPr>
              <w:t>The response addresses very well all of the factors in the relevant Evaluation Guidance for the Mandatory Questionnaire/Technical Questionnaire/Interview Schedule/tender criteria; and/or overall, the response provides very good level of confidence of successful delivery</w:t>
            </w:r>
            <w:r w:rsidRPr="00E72074">
              <w:rPr>
                <w:rFonts w:ascii="Arial" w:eastAsia="Montserrat" w:hAnsi="Arial" w:cs="Arial"/>
              </w:rPr>
              <w:t> </w:t>
            </w:r>
          </w:p>
        </w:tc>
      </w:tr>
      <w:tr w:rsidR="000F5387" w:rsidRPr="00E72074" w14:paraId="4CD9C867" w14:textId="77777777">
        <w:tc>
          <w:tcPr>
            <w:tcW w:w="1894" w:type="dxa"/>
            <w:tcBorders>
              <w:top w:val="single" w:sz="4" w:space="0" w:color="000000"/>
              <w:left w:val="single" w:sz="4" w:space="0" w:color="000000"/>
              <w:bottom w:val="single" w:sz="4" w:space="0" w:color="000000"/>
              <w:right w:val="single" w:sz="8" w:space="0" w:color="000000"/>
            </w:tcBorders>
            <w:vAlign w:val="center"/>
          </w:tcPr>
          <w:p w14:paraId="029DF275" w14:textId="77777777" w:rsidR="000F5387" w:rsidRPr="00E72074" w:rsidRDefault="0029736C">
            <w:pPr>
              <w:spacing w:after="120"/>
              <w:rPr>
                <w:rFonts w:ascii="Arial" w:eastAsia="Montserrat" w:hAnsi="Arial" w:cs="Arial"/>
                <w:b/>
              </w:rPr>
            </w:pPr>
            <w:r w:rsidRPr="00E72074">
              <w:rPr>
                <w:rFonts w:ascii="Arial" w:eastAsia="Montserrat" w:hAnsi="Arial" w:cs="Arial"/>
                <w:b/>
              </w:rPr>
              <w:t>Excellent Confidence </w:t>
            </w:r>
          </w:p>
        </w:tc>
        <w:tc>
          <w:tcPr>
            <w:tcW w:w="982" w:type="dxa"/>
            <w:tcBorders>
              <w:top w:val="single" w:sz="4" w:space="0" w:color="000000"/>
              <w:left w:val="nil"/>
              <w:bottom w:val="single" w:sz="4" w:space="0" w:color="000000"/>
              <w:right w:val="single" w:sz="4" w:space="0" w:color="000000"/>
            </w:tcBorders>
            <w:vAlign w:val="center"/>
          </w:tcPr>
          <w:p w14:paraId="006B2FF3" w14:textId="77777777" w:rsidR="000F5387" w:rsidRPr="00E72074" w:rsidRDefault="0029736C">
            <w:pPr>
              <w:spacing w:after="120"/>
              <w:rPr>
                <w:rFonts w:ascii="Arial" w:eastAsia="Montserrat" w:hAnsi="Arial" w:cs="Arial"/>
              </w:rPr>
            </w:pPr>
            <w:r w:rsidRPr="00E72074">
              <w:rPr>
                <w:rFonts w:ascii="Arial" w:eastAsia="Montserrat" w:hAnsi="Arial" w:cs="Arial"/>
              </w:rPr>
              <w:t>100%</w:t>
            </w:r>
          </w:p>
        </w:tc>
        <w:tc>
          <w:tcPr>
            <w:tcW w:w="5912" w:type="dxa"/>
            <w:tcBorders>
              <w:top w:val="single" w:sz="4" w:space="0" w:color="000000"/>
              <w:left w:val="single" w:sz="4" w:space="0" w:color="000000"/>
              <w:bottom w:val="single" w:sz="4" w:space="0" w:color="000000"/>
              <w:right w:val="single" w:sz="4" w:space="0" w:color="000000"/>
            </w:tcBorders>
            <w:vAlign w:val="center"/>
          </w:tcPr>
          <w:p w14:paraId="2B1B2EA9" w14:textId="77777777" w:rsidR="000F5387" w:rsidRPr="00E72074" w:rsidRDefault="0029736C">
            <w:pPr>
              <w:spacing w:after="120"/>
              <w:rPr>
                <w:rFonts w:ascii="Arial" w:eastAsia="Montserrat" w:hAnsi="Arial" w:cs="Arial"/>
                <w:color w:val="000000"/>
              </w:rPr>
            </w:pPr>
            <w:r w:rsidRPr="00E72074">
              <w:rPr>
                <w:rFonts w:ascii="Arial" w:eastAsia="Montserrat" w:hAnsi="Arial" w:cs="Arial"/>
                <w:color w:val="000000"/>
              </w:rPr>
              <w:t>The response addresses in an excellent and robust manner all of the factors in the relevant Evaluation Guidance for the Mandatory Questionnaire/Technical Questionnaire/Interview Schedule/tender criteria; and overall, the response provides excellent level of confidence of successful delivery</w:t>
            </w:r>
            <w:r w:rsidRPr="00E72074">
              <w:rPr>
                <w:rFonts w:ascii="Arial" w:eastAsia="Montserrat" w:hAnsi="Arial" w:cs="Arial"/>
              </w:rPr>
              <w:t> </w:t>
            </w:r>
          </w:p>
        </w:tc>
      </w:tr>
    </w:tbl>
    <w:p w14:paraId="59E9FB42" w14:textId="5E74E805"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Each Social Value question, in </w:t>
      </w:r>
      <w:r w:rsidR="00B67DD0" w:rsidRPr="00383A63">
        <w:rPr>
          <w:rFonts w:ascii="Arial" w:eastAsia="Montserrat" w:hAnsi="Arial" w:cs="Arial"/>
          <w:sz w:val="20"/>
          <w:szCs w:val="20"/>
        </w:rPr>
        <w:t xml:space="preserve">Appendix D– Social Value Delivery Plan </w:t>
      </w:r>
      <w:r w:rsidRPr="00383A63">
        <w:rPr>
          <w:rFonts w:ascii="Arial" w:eastAsia="Montserrat" w:hAnsi="Arial" w:cs="Arial"/>
          <w:sz w:val="20"/>
          <w:szCs w:val="20"/>
        </w:rPr>
        <w:t>–</w:t>
      </w:r>
      <w:r w:rsidRPr="00E72074">
        <w:rPr>
          <w:rFonts w:ascii="Arial" w:eastAsia="Montserrat" w:hAnsi="Arial" w:cs="Arial"/>
          <w:sz w:val="20"/>
          <w:szCs w:val="20"/>
        </w:rPr>
        <w:t xml:space="preserve"> as referred to in relation to Evaluation Stage 3 above, will be scored in accordance with the scale in the table below.  </w:t>
      </w:r>
    </w:p>
    <w:p w14:paraId="6589E0E2" w14:textId="77777777" w:rsidR="004439FE" w:rsidRDefault="004439FE">
      <w:pPr>
        <w:rPr>
          <w:rFonts w:ascii="Arial" w:eastAsia="Montserrat" w:hAnsi="Arial" w:cs="Arial"/>
          <w:b/>
          <w:i/>
          <w:color w:val="000000"/>
          <w:sz w:val="20"/>
          <w:szCs w:val="20"/>
        </w:rPr>
      </w:pPr>
      <w:r>
        <w:rPr>
          <w:rFonts w:ascii="Arial" w:eastAsia="Montserrat" w:hAnsi="Arial" w:cs="Arial"/>
          <w:b/>
          <w:i/>
          <w:color w:val="000000"/>
          <w:sz w:val="20"/>
          <w:szCs w:val="20"/>
        </w:rPr>
        <w:br w:type="page"/>
      </w:r>
    </w:p>
    <w:p w14:paraId="0059016D" w14:textId="00A15895" w:rsidR="000F5387" w:rsidRPr="00E72074" w:rsidRDefault="0029736C" w:rsidP="005A71B6">
      <w:pPr>
        <w:keepNext/>
        <w:keepLines/>
        <w:pBdr>
          <w:top w:val="nil"/>
          <w:left w:val="nil"/>
          <w:bottom w:val="nil"/>
          <w:right w:val="nil"/>
          <w:between w:val="nil"/>
        </w:pBdr>
        <w:spacing w:before="200" w:after="160" w:line="240" w:lineRule="auto"/>
        <w:ind w:right="414"/>
        <w:rPr>
          <w:rFonts w:ascii="Arial" w:eastAsia="Montserrat" w:hAnsi="Arial" w:cs="Arial"/>
          <w:b/>
          <w:i/>
          <w:color w:val="000000"/>
          <w:sz w:val="20"/>
          <w:szCs w:val="20"/>
        </w:rPr>
      </w:pPr>
      <w:r w:rsidRPr="00E72074">
        <w:rPr>
          <w:rFonts w:ascii="Arial" w:eastAsia="Montserrat" w:hAnsi="Arial" w:cs="Arial"/>
          <w:b/>
          <w:i/>
          <w:color w:val="000000"/>
          <w:sz w:val="20"/>
          <w:szCs w:val="20"/>
        </w:rPr>
        <w:lastRenderedPageBreak/>
        <w:t xml:space="preserve">Table 6b: Social Value - Evaluation Scoring </w:t>
      </w:r>
      <w:r w:rsidR="002C4F93">
        <w:rPr>
          <w:rFonts w:ascii="Arial" w:eastAsia="Montserrat" w:hAnsi="Arial" w:cs="Arial"/>
          <w:b/>
          <w:i/>
          <w:color w:val="000000"/>
          <w:sz w:val="20"/>
          <w:szCs w:val="20"/>
        </w:rPr>
        <w:t>Methodology</w:t>
      </w:r>
    </w:p>
    <w:tbl>
      <w:tblPr>
        <w:tblStyle w:val="a7"/>
        <w:tblW w:w="9639" w:type="dxa"/>
        <w:tblInd w:w="-10" w:type="dxa"/>
        <w:tblLayout w:type="fixed"/>
        <w:tblLook w:val="0400" w:firstRow="0" w:lastRow="0" w:firstColumn="0" w:lastColumn="0" w:noHBand="0" w:noVBand="1"/>
      </w:tblPr>
      <w:tblGrid>
        <w:gridCol w:w="1843"/>
        <w:gridCol w:w="992"/>
        <w:gridCol w:w="6804"/>
      </w:tblGrid>
      <w:tr w:rsidR="000F5387" w:rsidRPr="00E72074" w14:paraId="6BC4FE0B" w14:textId="77777777" w:rsidTr="004439FE">
        <w:trPr>
          <w:trHeight w:val="415"/>
        </w:trPr>
        <w:tc>
          <w:tcPr>
            <w:tcW w:w="1843" w:type="dxa"/>
            <w:tcBorders>
              <w:top w:val="single" w:sz="8" w:space="0" w:color="000000"/>
              <w:left w:val="single" w:sz="8" w:space="0" w:color="000000"/>
              <w:bottom w:val="single" w:sz="8" w:space="0" w:color="000000"/>
              <w:right w:val="single" w:sz="8" w:space="0" w:color="000000"/>
            </w:tcBorders>
            <w:shd w:val="clear" w:color="auto" w:fill="64B4FF" w:themeFill="accent4"/>
            <w:tcMar>
              <w:top w:w="100" w:type="dxa"/>
              <w:left w:w="100" w:type="dxa"/>
              <w:bottom w:w="100" w:type="dxa"/>
              <w:right w:w="100" w:type="dxa"/>
            </w:tcMar>
          </w:tcPr>
          <w:p w14:paraId="71985C08" w14:textId="77777777" w:rsidR="000F5387" w:rsidRPr="00E72074" w:rsidRDefault="0029736C">
            <w:pPr>
              <w:pBdr>
                <w:top w:val="nil"/>
                <w:left w:val="nil"/>
                <w:bottom w:val="nil"/>
                <w:right w:val="nil"/>
                <w:between w:val="nil"/>
              </w:pBdr>
              <w:spacing w:line="240" w:lineRule="auto"/>
              <w:ind w:left="189"/>
              <w:rPr>
                <w:rFonts w:ascii="Arial" w:eastAsia="Montserrat" w:hAnsi="Arial" w:cs="Arial"/>
                <w:b/>
                <w:color w:val="FFFFFF"/>
                <w:sz w:val="20"/>
                <w:szCs w:val="20"/>
              </w:rPr>
            </w:pPr>
            <w:r w:rsidRPr="00E72074">
              <w:rPr>
                <w:rFonts w:ascii="Arial" w:eastAsia="Montserrat" w:hAnsi="Arial" w:cs="Arial"/>
                <w:b/>
                <w:color w:val="FFFFFF"/>
                <w:sz w:val="20"/>
                <w:szCs w:val="20"/>
              </w:rPr>
              <w:t>Classification</w:t>
            </w:r>
          </w:p>
        </w:tc>
        <w:tc>
          <w:tcPr>
            <w:tcW w:w="992" w:type="dxa"/>
            <w:tcBorders>
              <w:top w:val="single" w:sz="8" w:space="0" w:color="000000"/>
              <w:left w:val="single" w:sz="8" w:space="0" w:color="000000"/>
              <w:bottom w:val="single" w:sz="8" w:space="0" w:color="000000"/>
              <w:right w:val="single" w:sz="8" w:space="0" w:color="000000"/>
            </w:tcBorders>
            <w:shd w:val="clear" w:color="auto" w:fill="64B4FF" w:themeFill="accent4"/>
            <w:tcMar>
              <w:top w:w="15" w:type="dxa"/>
              <w:left w:w="15" w:type="dxa"/>
              <w:bottom w:w="15" w:type="dxa"/>
              <w:right w:w="15" w:type="dxa"/>
            </w:tcMar>
          </w:tcPr>
          <w:p w14:paraId="7D0F89E7" w14:textId="77777777" w:rsidR="000F5387" w:rsidRPr="00E72074" w:rsidRDefault="0029736C">
            <w:pPr>
              <w:pBdr>
                <w:top w:val="nil"/>
                <w:left w:val="nil"/>
                <w:bottom w:val="nil"/>
                <w:right w:val="nil"/>
                <w:between w:val="nil"/>
              </w:pBdr>
              <w:spacing w:line="240" w:lineRule="auto"/>
              <w:jc w:val="center"/>
              <w:rPr>
                <w:rFonts w:ascii="Arial" w:eastAsia="Montserrat" w:hAnsi="Arial" w:cs="Arial"/>
                <w:b/>
                <w:color w:val="FFFFFF"/>
                <w:sz w:val="20"/>
                <w:szCs w:val="20"/>
              </w:rPr>
            </w:pPr>
            <w:r w:rsidRPr="00E72074">
              <w:rPr>
                <w:rFonts w:ascii="Arial" w:eastAsia="Montserrat" w:hAnsi="Arial" w:cs="Arial"/>
                <w:b/>
                <w:color w:val="FFFFFF"/>
                <w:sz w:val="20"/>
                <w:szCs w:val="20"/>
              </w:rPr>
              <w:t>Score</w:t>
            </w:r>
          </w:p>
        </w:tc>
        <w:tc>
          <w:tcPr>
            <w:tcW w:w="6804" w:type="dxa"/>
            <w:tcBorders>
              <w:top w:val="single" w:sz="8" w:space="0" w:color="000000"/>
              <w:left w:val="single" w:sz="8" w:space="0" w:color="000000"/>
              <w:bottom w:val="single" w:sz="8" w:space="0" w:color="000000"/>
              <w:right w:val="single" w:sz="8" w:space="0" w:color="000000"/>
            </w:tcBorders>
            <w:shd w:val="clear" w:color="auto" w:fill="64B4FF" w:themeFill="accent4"/>
            <w:tcMar>
              <w:top w:w="100" w:type="dxa"/>
              <w:left w:w="100" w:type="dxa"/>
              <w:bottom w:w="100" w:type="dxa"/>
              <w:right w:w="100" w:type="dxa"/>
            </w:tcMar>
          </w:tcPr>
          <w:p w14:paraId="582A59D4" w14:textId="77777777" w:rsidR="000F5387" w:rsidRPr="00E72074" w:rsidRDefault="0029736C">
            <w:pPr>
              <w:pBdr>
                <w:top w:val="nil"/>
                <w:left w:val="nil"/>
                <w:bottom w:val="nil"/>
                <w:right w:val="nil"/>
                <w:between w:val="nil"/>
              </w:pBdr>
              <w:spacing w:line="240" w:lineRule="auto"/>
              <w:ind w:left="332"/>
              <w:rPr>
                <w:rFonts w:ascii="Arial" w:eastAsia="Montserrat" w:hAnsi="Arial" w:cs="Arial"/>
                <w:b/>
                <w:color w:val="FFFFFF"/>
                <w:sz w:val="20"/>
                <w:szCs w:val="20"/>
              </w:rPr>
            </w:pPr>
            <w:r w:rsidRPr="00E72074">
              <w:rPr>
                <w:rFonts w:ascii="Arial" w:eastAsia="Montserrat" w:hAnsi="Arial" w:cs="Arial"/>
                <w:b/>
                <w:color w:val="FFFFFF"/>
                <w:sz w:val="20"/>
                <w:szCs w:val="20"/>
              </w:rPr>
              <w:t xml:space="preserve">Social Value Scoring Methodology </w:t>
            </w:r>
          </w:p>
        </w:tc>
      </w:tr>
      <w:tr w:rsidR="000F5387" w:rsidRPr="00E72074" w14:paraId="2D1E9F54" w14:textId="77777777">
        <w:trPr>
          <w:trHeight w:val="348"/>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F52D8A3" w14:textId="77777777" w:rsidR="000F5387" w:rsidRPr="00E72074" w:rsidRDefault="0029736C">
            <w:pPr>
              <w:pBdr>
                <w:top w:val="nil"/>
                <w:left w:val="nil"/>
                <w:bottom w:val="nil"/>
                <w:right w:val="nil"/>
                <w:between w:val="nil"/>
              </w:pBdr>
              <w:spacing w:line="240" w:lineRule="auto"/>
              <w:ind w:left="189"/>
              <w:rPr>
                <w:rFonts w:ascii="Arial" w:eastAsia="Montserrat" w:hAnsi="Arial" w:cs="Arial"/>
                <w:color w:val="000000"/>
                <w:sz w:val="20"/>
                <w:szCs w:val="20"/>
              </w:rPr>
            </w:pPr>
            <w:r w:rsidRPr="00E72074">
              <w:rPr>
                <w:rFonts w:ascii="Arial" w:eastAsia="Montserrat" w:hAnsi="Arial" w:cs="Arial"/>
                <w:b/>
                <w:color w:val="000000"/>
                <w:sz w:val="20"/>
                <w:szCs w:val="20"/>
              </w:rPr>
              <w:t>Fail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84DF41B" w14:textId="77777777" w:rsidR="000F5387" w:rsidRPr="00E72074" w:rsidRDefault="0029736C">
            <w:pPr>
              <w:pBdr>
                <w:top w:val="nil"/>
                <w:left w:val="nil"/>
                <w:bottom w:val="nil"/>
                <w:right w:val="nil"/>
                <w:between w:val="nil"/>
              </w:pBdr>
              <w:spacing w:line="240" w:lineRule="auto"/>
              <w:ind w:left="-20"/>
              <w:jc w:val="center"/>
              <w:rPr>
                <w:rFonts w:ascii="Arial" w:eastAsia="Montserrat" w:hAnsi="Arial" w:cs="Arial"/>
                <w:color w:val="000000"/>
                <w:sz w:val="20"/>
                <w:szCs w:val="20"/>
              </w:rPr>
            </w:pPr>
            <w:r w:rsidRPr="00E72074">
              <w:rPr>
                <w:rFonts w:ascii="Arial" w:eastAsia="Montserrat" w:hAnsi="Arial" w:cs="Arial"/>
                <w:b/>
                <w:color w:val="000000"/>
                <w:sz w:val="20"/>
                <w:szCs w:val="20"/>
              </w:rPr>
              <w:t>0</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A7245" w14:textId="77777777" w:rsidR="000F5387" w:rsidRPr="00E72074" w:rsidRDefault="0029736C">
            <w:pPr>
              <w:pBdr>
                <w:top w:val="nil"/>
                <w:left w:val="nil"/>
                <w:bottom w:val="nil"/>
                <w:right w:val="nil"/>
                <w:between w:val="nil"/>
              </w:pBdr>
              <w:spacing w:line="240" w:lineRule="auto"/>
              <w:ind w:left="42"/>
              <w:rPr>
                <w:rFonts w:ascii="Arial" w:eastAsia="Montserrat" w:hAnsi="Arial" w:cs="Arial"/>
                <w:color w:val="000000"/>
                <w:sz w:val="20"/>
                <w:szCs w:val="20"/>
              </w:rPr>
            </w:pPr>
            <w:r w:rsidRPr="00E72074">
              <w:rPr>
                <w:rFonts w:ascii="Arial" w:eastAsia="Montserrat" w:hAnsi="Arial" w:cs="Arial"/>
                <w:color w:val="222222"/>
                <w:sz w:val="20"/>
                <w:szCs w:val="20"/>
              </w:rPr>
              <w:t>The response completely fails to meet the required standard or does not provide a proposal.</w:t>
            </w:r>
          </w:p>
        </w:tc>
      </w:tr>
      <w:tr w:rsidR="000F5387" w:rsidRPr="00E72074" w14:paraId="03F70194" w14:textId="77777777">
        <w:trPr>
          <w:trHeight w:val="1727"/>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AD32054" w14:textId="77777777" w:rsidR="000F5387" w:rsidRPr="00E72074" w:rsidRDefault="0029736C">
            <w:pPr>
              <w:pBdr>
                <w:top w:val="nil"/>
                <w:left w:val="nil"/>
                <w:bottom w:val="nil"/>
                <w:right w:val="nil"/>
                <w:between w:val="nil"/>
              </w:pBdr>
              <w:spacing w:after="280" w:line="240" w:lineRule="auto"/>
              <w:ind w:left="189"/>
              <w:rPr>
                <w:rFonts w:ascii="Arial" w:eastAsia="Montserrat" w:hAnsi="Arial" w:cs="Arial"/>
                <w:color w:val="000000"/>
                <w:sz w:val="20"/>
                <w:szCs w:val="20"/>
              </w:rPr>
            </w:pPr>
            <w:r w:rsidRPr="00E72074">
              <w:rPr>
                <w:rFonts w:ascii="Arial" w:eastAsia="Montserrat" w:hAnsi="Arial" w:cs="Arial"/>
                <w:b/>
                <w:color w:val="000000"/>
                <w:sz w:val="20"/>
                <w:szCs w:val="20"/>
              </w:rPr>
              <w:t>Poor</w:t>
            </w:r>
          </w:p>
          <w:p w14:paraId="608BDC94" w14:textId="77777777" w:rsidR="000F5387" w:rsidRPr="00E72074" w:rsidRDefault="000F5387">
            <w:pPr>
              <w:ind w:left="189"/>
              <w:rPr>
                <w:rFonts w:ascii="Arial" w:eastAsia="Montserrat" w:hAnsi="Arial" w:cs="Arial"/>
                <w:sz w:val="20"/>
                <w:szCs w:val="20"/>
              </w:rPr>
            </w:pPr>
          </w:p>
          <w:p w14:paraId="7099FE18" w14:textId="77777777" w:rsidR="000F5387" w:rsidRPr="00E72074" w:rsidRDefault="0029736C">
            <w:pPr>
              <w:pBdr>
                <w:top w:val="nil"/>
                <w:left w:val="nil"/>
                <w:bottom w:val="nil"/>
                <w:right w:val="nil"/>
                <w:between w:val="nil"/>
              </w:pBdr>
              <w:spacing w:before="280" w:line="240" w:lineRule="auto"/>
              <w:ind w:left="189"/>
              <w:rPr>
                <w:rFonts w:ascii="Arial" w:eastAsia="Montserrat" w:hAnsi="Arial" w:cs="Arial"/>
                <w:color w:val="000000"/>
                <w:sz w:val="20"/>
                <w:szCs w:val="20"/>
              </w:rPr>
            </w:pPr>
            <w:r w:rsidRPr="00E72074">
              <w:rPr>
                <w:rFonts w:ascii="Arial" w:eastAsia="Montserrat" w:hAnsi="Arial" w:cs="Arial"/>
                <w:i/>
                <w:color w:val="000000"/>
                <w:sz w:val="20"/>
                <w:szCs w:val="20"/>
              </w:rPr>
              <w:t>(Meets some of the award criteria)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EB5C0E0" w14:textId="77777777" w:rsidR="000F5387" w:rsidRPr="00E72074" w:rsidRDefault="0029736C">
            <w:pPr>
              <w:pBdr>
                <w:top w:val="nil"/>
                <w:left w:val="nil"/>
                <w:bottom w:val="nil"/>
                <w:right w:val="nil"/>
                <w:between w:val="nil"/>
              </w:pBdr>
              <w:spacing w:after="280" w:line="240" w:lineRule="auto"/>
              <w:ind w:left="-20"/>
              <w:jc w:val="center"/>
              <w:rPr>
                <w:rFonts w:ascii="Arial" w:eastAsia="Montserrat" w:hAnsi="Arial" w:cs="Arial"/>
                <w:color w:val="000000"/>
                <w:sz w:val="20"/>
                <w:szCs w:val="20"/>
              </w:rPr>
            </w:pPr>
            <w:r w:rsidRPr="00E72074">
              <w:rPr>
                <w:rFonts w:ascii="Arial" w:eastAsia="Montserrat" w:hAnsi="Arial" w:cs="Arial"/>
                <w:b/>
                <w:color w:val="000000"/>
                <w:sz w:val="20"/>
                <w:szCs w:val="20"/>
              </w:rPr>
              <w:t>1</w:t>
            </w:r>
          </w:p>
          <w:p w14:paraId="7DB5296A" w14:textId="77777777" w:rsidR="000F5387" w:rsidRPr="00E72074" w:rsidRDefault="000F5387">
            <w:pPr>
              <w:pBdr>
                <w:top w:val="nil"/>
                <w:left w:val="nil"/>
                <w:bottom w:val="nil"/>
                <w:right w:val="nil"/>
                <w:between w:val="nil"/>
              </w:pBdr>
              <w:spacing w:before="280" w:line="240" w:lineRule="auto"/>
              <w:ind w:left="-20"/>
              <w:jc w:val="center"/>
              <w:rPr>
                <w:rFonts w:ascii="Arial" w:eastAsia="Montserrat" w:hAnsi="Arial" w:cs="Arial"/>
                <w:color w:val="222222"/>
                <w:sz w:val="20"/>
                <w:szCs w:val="20"/>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2B1C2" w14:textId="77777777" w:rsidR="000F5387" w:rsidRPr="00E72074" w:rsidRDefault="0029736C" w:rsidP="005A71B6">
            <w:pPr>
              <w:pBdr>
                <w:top w:val="nil"/>
                <w:left w:val="nil"/>
                <w:bottom w:val="nil"/>
                <w:right w:val="nil"/>
                <w:between w:val="nil"/>
              </w:pBdr>
              <w:spacing w:line="240" w:lineRule="auto"/>
              <w:ind w:left="42"/>
              <w:rPr>
                <w:rFonts w:ascii="Arial" w:eastAsia="Montserrat" w:hAnsi="Arial" w:cs="Arial"/>
                <w:color w:val="000000"/>
                <w:sz w:val="20"/>
                <w:szCs w:val="20"/>
              </w:rPr>
            </w:pPr>
            <w:r w:rsidRPr="00E72074">
              <w:rPr>
                <w:rFonts w:ascii="Arial" w:eastAsia="Montserrat" w:hAnsi="Arial" w:cs="Arial"/>
                <w:color w:val="222222"/>
                <w:sz w:val="20"/>
                <w:szCs w:val="20"/>
              </w:rPr>
              <w:t>The response meets elements of the requirement but gives concern in a number of significant areas. There are reservations because of one or all of the following: </w:t>
            </w:r>
          </w:p>
          <w:p w14:paraId="446A28D5" w14:textId="77777777" w:rsidR="000F5387" w:rsidRPr="00E72074" w:rsidRDefault="0029736C" w:rsidP="005A71B6">
            <w:pPr>
              <w:numPr>
                <w:ilvl w:val="0"/>
                <w:numId w:val="19"/>
              </w:numPr>
              <w:pBdr>
                <w:top w:val="nil"/>
                <w:left w:val="nil"/>
                <w:bottom w:val="nil"/>
                <w:right w:val="nil"/>
                <w:between w:val="nil"/>
              </w:pBdr>
              <w:tabs>
                <w:tab w:val="left" w:pos="720"/>
              </w:tabs>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There is at least one significant issue needing considerable attention. </w:t>
            </w:r>
          </w:p>
          <w:p w14:paraId="37AD468D" w14:textId="77777777" w:rsidR="000F5387" w:rsidRPr="00E72074" w:rsidRDefault="0029736C" w:rsidP="005A71B6">
            <w:pPr>
              <w:numPr>
                <w:ilvl w:val="0"/>
                <w:numId w:val="19"/>
              </w:numPr>
              <w:pBdr>
                <w:top w:val="nil"/>
                <w:left w:val="nil"/>
                <w:bottom w:val="nil"/>
                <w:right w:val="nil"/>
                <w:between w:val="nil"/>
              </w:pBdr>
              <w:tabs>
                <w:tab w:val="left" w:pos="720"/>
              </w:tabs>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Proposals do not demonstrate competence or understanding. </w:t>
            </w:r>
          </w:p>
          <w:p w14:paraId="0D785A87" w14:textId="77777777" w:rsidR="000F5387" w:rsidRPr="00E72074" w:rsidRDefault="0029736C" w:rsidP="005A71B6">
            <w:pPr>
              <w:numPr>
                <w:ilvl w:val="0"/>
                <w:numId w:val="19"/>
              </w:numPr>
              <w:pBdr>
                <w:top w:val="nil"/>
                <w:left w:val="nil"/>
                <w:bottom w:val="nil"/>
                <w:right w:val="nil"/>
                <w:between w:val="nil"/>
              </w:pBdr>
              <w:tabs>
                <w:tab w:val="left" w:pos="720"/>
              </w:tabs>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is light on detail and unconvincing. </w:t>
            </w:r>
          </w:p>
          <w:p w14:paraId="5D35B592" w14:textId="77777777" w:rsidR="000F5387" w:rsidRPr="00E72074" w:rsidRDefault="0029736C" w:rsidP="005A71B6">
            <w:pPr>
              <w:numPr>
                <w:ilvl w:val="0"/>
                <w:numId w:val="19"/>
              </w:numPr>
              <w:pBdr>
                <w:top w:val="nil"/>
                <w:left w:val="nil"/>
                <w:bottom w:val="nil"/>
                <w:right w:val="nil"/>
                <w:between w:val="nil"/>
              </w:pBdr>
              <w:tabs>
                <w:tab w:val="left" w:pos="720"/>
              </w:tabs>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makes no reference to the applicable sector but shows some general market experience. </w:t>
            </w:r>
          </w:p>
          <w:p w14:paraId="70839BA5" w14:textId="77777777" w:rsidR="000F5387" w:rsidRPr="00E72074" w:rsidRDefault="0029736C" w:rsidP="005A71B6">
            <w:pPr>
              <w:numPr>
                <w:ilvl w:val="0"/>
                <w:numId w:val="19"/>
              </w:numPr>
              <w:pBdr>
                <w:top w:val="nil"/>
                <w:left w:val="nil"/>
                <w:bottom w:val="nil"/>
                <w:right w:val="nil"/>
                <w:between w:val="nil"/>
              </w:pBdr>
              <w:tabs>
                <w:tab w:val="left" w:pos="720"/>
              </w:tabs>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makes limited reference (naming only) to the social value policy themes and outcomes in Appendix O - Social Value Delivery Plan as set out within the ITT</w:t>
            </w:r>
          </w:p>
        </w:tc>
      </w:tr>
      <w:tr w:rsidR="000F5387" w:rsidRPr="00E72074" w14:paraId="2C11A56B" w14:textId="77777777">
        <w:trPr>
          <w:trHeight w:val="2085"/>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6044F53" w14:textId="77777777" w:rsidR="000F5387" w:rsidRPr="00E72074" w:rsidRDefault="0029736C">
            <w:pPr>
              <w:pBdr>
                <w:top w:val="nil"/>
                <w:left w:val="nil"/>
                <w:bottom w:val="nil"/>
                <w:right w:val="nil"/>
                <w:between w:val="nil"/>
              </w:pBdr>
              <w:spacing w:after="280" w:line="240" w:lineRule="auto"/>
              <w:ind w:left="189"/>
              <w:rPr>
                <w:rFonts w:ascii="Arial" w:eastAsia="Montserrat" w:hAnsi="Arial" w:cs="Arial"/>
                <w:color w:val="000000"/>
                <w:sz w:val="20"/>
                <w:szCs w:val="20"/>
              </w:rPr>
            </w:pPr>
            <w:r w:rsidRPr="00E72074">
              <w:rPr>
                <w:rFonts w:ascii="Arial" w:eastAsia="Montserrat" w:hAnsi="Arial" w:cs="Arial"/>
                <w:b/>
                <w:color w:val="000000"/>
                <w:sz w:val="20"/>
                <w:szCs w:val="20"/>
              </w:rPr>
              <w:t>Good</w:t>
            </w:r>
          </w:p>
          <w:p w14:paraId="5E6404B5" w14:textId="77777777" w:rsidR="000F5387" w:rsidRPr="00E72074" w:rsidRDefault="000F5387">
            <w:pPr>
              <w:ind w:left="189"/>
              <w:rPr>
                <w:rFonts w:ascii="Arial" w:eastAsia="Montserrat" w:hAnsi="Arial" w:cs="Arial"/>
                <w:sz w:val="20"/>
                <w:szCs w:val="20"/>
              </w:rPr>
            </w:pPr>
          </w:p>
          <w:p w14:paraId="3E1580A0" w14:textId="77777777" w:rsidR="000F5387" w:rsidRPr="00E72074" w:rsidRDefault="0029736C">
            <w:pPr>
              <w:pBdr>
                <w:top w:val="nil"/>
                <w:left w:val="nil"/>
                <w:bottom w:val="nil"/>
                <w:right w:val="nil"/>
                <w:between w:val="nil"/>
              </w:pBdr>
              <w:spacing w:before="280" w:line="240" w:lineRule="auto"/>
              <w:ind w:left="189"/>
              <w:rPr>
                <w:rFonts w:ascii="Arial" w:eastAsia="Montserrat" w:hAnsi="Arial" w:cs="Arial"/>
                <w:color w:val="000000"/>
                <w:sz w:val="20"/>
                <w:szCs w:val="20"/>
              </w:rPr>
            </w:pPr>
            <w:r w:rsidRPr="00E72074">
              <w:rPr>
                <w:rFonts w:ascii="Arial" w:eastAsia="Montserrat" w:hAnsi="Arial" w:cs="Arial"/>
                <w:i/>
                <w:color w:val="000000"/>
                <w:sz w:val="20"/>
                <w:szCs w:val="20"/>
              </w:rPr>
              <w:t>(Meets all of the award criteria)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F4510A" w14:textId="77777777" w:rsidR="000F5387" w:rsidRPr="00E72074" w:rsidRDefault="0029736C">
            <w:pPr>
              <w:pBdr>
                <w:top w:val="nil"/>
                <w:left w:val="nil"/>
                <w:bottom w:val="nil"/>
                <w:right w:val="nil"/>
                <w:between w:val="nil"/>
              </w:pBdr>
              <w:spacing w:line="240" w:lineRule="auto"/>
              <w:ind w:left="-20"/>
              <w:jc w:val="center"/>
              <w:rPr>
                <w:rFonts w:ascii="Arial" w:eastAsia="Montserrat" w:hAnsi="Arial" w:cs="Arial"/>
                <w:color w:val="000000"/>
                <w:sz w:val="20"/>
                <w:szCs w:val="20"/>
              </w:rPr>
            </w:pPr>
            <w:r w:rsidRPr="00E72074">
              <w:rPr>
                <w:rFonts w:ascii="Arial" w:eastAsia="Montserrat" w:hAnsi="Arial" w:cs="Arial"/>
                <w:b/>
                <w:color w:val="000000"/>
                <w:sz w:val="20"/>
                <w:szCs w:val="20"/>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5E173" w14:textId="77777777" w:rsidR="000F5387" w:rsidRPr="00E72074" w:rsidRDefault="0029736C" w:rsidP="005A71B6">
            <w:pPr>
              <w:pBdr>
                <w:top w:val="nil"/>
                <w:left w:val="nil"/>
                <w:bottom w:val="nil"/>
                <w:right w:val="nil"/>
                <w:between w:val="nil"/>
              </w:pBdr>
              <w:spacing w:line="240" w:lineRule="auto"/>
              <w:rPr>
                <w:rFonts w:ascii="Arial" w:eastAsia="Montserrat" w:hAnsi="Arial" w:cs="Arial"/>
                <w:color w:val="000000"/>
                <w:sz w:val="20"/>
                <w:szCs w:val="20"/>
              </w:rPr>
            </w:pPr>
            <w:r w:rsidRPr="00E72074">
              <w:rPr>
                <w:rFonts w:ascii="Arial" w:eastAsia="Montserrat" w:hAnsi="Arial" w:cs="Arial"/>
                <w:color w:val="222222"/>
                <w:sz w:val="20"/>
                <w:szCs w:val="20"/>
              </w:rPr>
              <w:t>The response broadly meets what is expected for the criteria. There are no significant areas of concern, although there may be limited minor issues that need further exploration or attention later in the procurement process. The response therefore shows:</w:t>
            </w:r>
          </w:p>
          <w:p w14:paraId="0436B313" w14:textId="77777777" w:rsidR="000F5387" w:rsidRPr="00E72074" w:rsidRDefault="0029736C" w:rsidP="005A71B6">
            <w:pPr>
              <w:numPr>
                <w:ilvl w:val="0"/>
                <w:numId w:val="21"/>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Good understanding of the requirements. </w:t>
            </w:r>
          </w:p>
          <w:p w14:paraId="41809F84" w14:textId="77777777" w:rsidR="000F5387" w:rsidRPr="00E72074" w:rsidRDefault="0029736C" w:rsidP="005A71B6">
            <w:pPr>
              <w:numPr>
                <w:ilvl w:val="0"/>
                <w:numId w:val="21"/>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Sufficient competence demonstrated through relevant evidence.</w:t>
            </w:r>
          </w:p>
          <w:p w14:paraId="7E746CF5" w14:textId="77777777" w:rsidR="000F5387" w:rsidRPr="00E72074" w:rsidRDefault="0029736C" w:rsidP="005A71B6">
            <w:pPr>
              <w:numPr>
                <w:ilvl w:val="0"/>
                <w:numId w:val="21"/>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Some insight demonstrated into the relevant issues. </w:t>
            </w:r>
          </w:p>
          <w:p w14:paraId="5384E352" w14:textId="77777777" w:rsidR="000F5387" w:rsidRPr="00E72074" w:rsidRDefault="0029736C" w:rsidP="005A71B6">
            <w:pPr>
              <w:numPr>
                <w:ilvl w:val="0"/>
                <w:numId w:val="21"/>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addresses most of the social value policy themes and outcomes in Appendix O - Social Value Delivery Plan as set out within the ITT and also shows general market experience. </w:t>
            </w:r>
          </w:p>
        </w:tc>
      </w:tr>
      <w:tr w:rsidR="000F5387" w:rsidRPr="00E72074" w14:paraId="191C9AE9" w14:textId="77777777">
        <w:trPr>
          <w:trHeight w:val="590"/>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C03D18A" w14:textId="77777777" w:rsidR="000F5387" w:rsidRPr="00E72074" w:rsidRDefault="0029736C">
            <w:pPr>
              <w:pBdr>
                <w:top w:val="nil"/>
                <w:left w:val="nil"/>
                <w:bottom w:val="nil"/>
                <w:right w:val="nil"/>
                <w:between w:val="nil"/>
              </w:pBdr>
              <w:spacing w:after="280" w:line="240" w:lineRule="auto"/>
              <w:ind w:left="189"/>
              <w:rPr>
                <w:rFonts w:ascii="Arial" w:eastAsia="Montserrat" w:hAnsi="Arial" w:cs="Arial"/>
                <w:color w:val="000000"/>
                <w:sz w:val="20"/>
                <w:szCs w:val="20"/>
              </w:rPr>
            </w:pPr>
            <w:r w:rsidRPr="00E72074">
              <w:rPr>
                <w:rFonts w:ascii="Arial" w:eastAsia="Montserrat" w:hAnsi="Arial" w:cs="Arial"/>
                <w:b/>
                <w:color w:val="000000"/>
                <w:sz w:val="20"/>
                <w:szCs w:val="20"/>
              </w:rPr>
              <w:t>Very good</w:t>
            </w:r>
          </w:p>
          <w:p w14:paraId="798A6289" w14:textId="77777777" w:rsidR="000F5387" w:rsidRPr="00E72074" w:rsidRDefault="000F5387">
            <w:pPr>
              <w:ind w:left="189"/>
              <w:rPr>
                <w:rFonts w:ascii="Arial" w:eastAsia="Montserrat" w:hAnsi="Arial" w:cs="Arial"/>
                <w:sz w:val="20"/>
                <w:szCs w:val="20"/>
              </w:rPr>
            </w:pPr>
          </w:p>
          <w:p w14:paraId="4CF325F1" w14:textId="77777777" w:rsidR="000F5387" w:rsidRPr="00E72074" w:rsidRDefault="0029736C">
            <w:pPr>
              <w:pBdr>
                <w:top w:val="nil"/>
                <w:left w:val="nil"/>
                <w:bottom w:val="nil"/>
                <w:right w:val="nil"/>
                <w:between w:val="nil"/>
              </w:pBdr>
              <w:spacing w:before="280" w:line="240" w:lineRule="auto"/>
              <w:ind w:left="189"/>
              <w:rPr>
                <w:rFonts w:ascii="Arial" w:eastAsia="Montserrat" w:hAnsi="Arial" w:cs="Arial"/>
                <w:color w:val="000000"/>
                <w:sz w:val="20"/>
                <w:szCs w:val="20"/>
              </w:rPr>
            </w:pPr>
            <w:r w:rsidRPr="00E72074">
              <w:rPr>
                <w:rFonts w:ascii="Arial" w:eastAsia="Montserrat" w:hAnsi="Arial" w:cs="Arial"/>
                <w:i/>
                <w:color w:val="000000"/>
                <w:sz w:val="20"/>
                <w:szCs w:val="20"/>
              </w:rPr>
              <w:t>(Exceeds some of the award criteria)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7037847" w14:textId="77777777" w:rsidR="000F5387" w:rsidRPr="00E72074" w:rsidRDefault="0029736C">
            <w:pPr>
              <w:pBdr>
                <w:top w:val="nil"/>
                <w:left w:val="nil"/>
                <w:bottom w:val="nil"/>
                <w:right w:val="nil"/>
                <w:between w:val="nil"/>
              </w:pBdr>
              <w:spacing w:line="240" w:lineRule="auto"/>
              <w:ind w:left="-20"/>
              <w:jc w:val="center"/>
              <w:rPr>
                <w:rFonts w:ascii="Arial" w:eastAsia="Montserrat" w:hAnsi="Arial" w:cs="Arial"/>
                <w:color w:val="000000"/>
                <w:sz w:val="20"/>
                <w:szCs w:val="20"/>
              </w:rPr>
            </w:pPr>
            <w:r w:rsidRPr="00E72074">
              <w:rPr>
                <w:rFonts w:ascii="Arial" w:eastAsia="Montserrat" w:hAnsi="Arial" w:cs="Arial"/>
                <w:b/>
                <w:color w:val="000000"/>
                <w:sz w:val="20"/>
                <w:szCs w:val="20"/>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9FA95" w14:textId="77777777" w:rsidR="000F5387" w:rsidRPr="00E72074" w:rsidRDefault="0029736C" w:rsidP="005A71B6">
            <w:pPr>
              <w:pBdr>
                <w:top w:val="nil"/>
                <w:left w:val="nil"/>
                <w:bottom w:val="nil"/>
                <w:right w:val="nil"/>
                <w:between w:val="nil"/>
              </w:pBdr>
              <w:spacing w:line="240" w:lineRule="auto"/>
              <w:ind w:left="42"/>
              <w:rPr>
                <w:rFonts w:ascii="Arial" w:eastAsia="Montserrat" w:hAnsi="Arial" w:cs="Arial"/>
                <w:color w:val="000000"/>
                <w:sz w:val="20"/>
                <w:szCs w:val="20"/>
              </w:rPr>
            </w:pPr>
            <w:r w:rsidRPr="00E72074">
              <w:rPr>
                <w:rFonts w:ascii="Arial" w:eastAsia="Montserrat" w:hAnsi="Arial" w:cs="Arial"/>
                <w:color w:val="222222"/>
                <w:sz w:val="20"/>
                <w:szCs w:val="20"/>
              </w:rPr>
              <w:t>The response meets the required standard in all material respects. There are no significant areas of concern, although there may be limited minor issues that need further exploration or attention later in the procurement process. The response therefore shows: </w:t>
            </w:r>
          </w:p>
          <w:p w14:paraId="247F0836" w14:textId="77777777" w:rsidR="000F5387" w:rsidRPr="00E72074" w:rsidRDefault="0029736C" w:rsidP="005A71B6">
            <w:pPr>
              <w:numPr>
                <w:ilvl w:val="0"/>
                <w:numId w:val="8"/>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Good understanding of the requirements. </w:t>
            </w:r>
          </w:p>
          <w:p w14:paraId="386AD08A" w14:textId="77777777" w:rsidR="000F5387" w:rsidRPr="00E72074" w:rsidRDefault="0029736C" w:rsidP="005A71B6">
            <w:pPr>
              <w:numPr>
                <w:ilvl w:val="0"/>
                <w:numId w:val="8"/>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Sufficient competence demonstrated through relevant evidence. </w:t>
            </w:r>
          </w:p>
          <w:p w14:paraId="74CF1E90" w14:textId="77777777" w:rsidR="000F5387" w:rsidRPr="00E72074" w:rsidRDefault="0029736C" w:rsidP="005A71B6">
            <w:pPr>
              <w:numPr>
                <w:ilvl w:val="0"/>
                <w:numId w:val="8"/>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Some insight demonstrated into the relevant issues. </w:t>
            </w:r>
          </w:p>
          <w:p w14:paraId="48D471BF" w14:textId="77777777" w:rsidR="000F5387" w:rsidRPr="00E72074" w:rsidRDefault="0029736C" w:rsidP="005A71B6">
            <w:pPr>
              <w:numPr>
                <w:ilvl w:val="0"/>
                <w:numId w:val="8"/>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addresses the social value policy themes and outcomes in Appendix O - Social Value Delivery Plan as set out within the ITT and shows good market experience.</w:t>
            </w:r>
          </w:p>
        </w:tc>
      </w:tr>
      <w:tr w:rsidR="000F5387" w:rsidRPr="00E72074" w14:paraId="79BB1D44" w14:textId="77777777">
        <w:trPr>
          <w:trHeight w:val="451"/>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1495CC6" w14:textId="77777777" w:rsidR="000F5387" w:rsidRPr="00E72074" w:rsidRDefault="0029736C">
            <w:pPr>
              <w:pBdr>
                <w:top w:val="nil"/>
                <w:left w:val="nil"/>
                <w:bottom w:val="nil"/>
                <w:right w:val="nil"/>
                <w:between w:val="nil"/>
              </w:pBdr>
              <w:spacing w:after="280" w:line="240" w:lineRule="auto"/>
              <w:ind w:left="189" w:right="-122"/>
              <w:rPr>
                <w:rFonts w:ascii="Arial" w:eastAsia="Montserrat" w:hAnsi="Arial" w:cs="Arial"/>
                <w:color w:val="000000"/>
                <w:sz w:val="20"/>
                <w:szCs w:val="20"/>
              </w:rPr>
            </w:pPr>
            <w:r w:rsidRPr="00E72074">
              <w:rPr>
                <w:rFonts w:ascii="Arial" w:eastAsia="Montserrat" w:hAnsi="Arial" w:cs="Arial"/>
                <w:b/>
                <w:color w:val="000000"/>
                <w:sz w:val="20"/>
                <w:szCs w:val="20"/>
              </w:rPr>
              <w:t>Excellent </w:t>
            </w:r>
          </w:p>
          <w:p w14:paraId="7678BEBD" w14:textId="77777777" w:rsidR="000F5387" w:rsidRPr="00E72074" w:rsidRDefault="000F5387">
            <w:pPr>
              <w:ind w:left="189"/>
              <w:rPr>
                <w:rFonts w:ascii="Arial" w:eastAsia="Montserrat" w:hAnsi="Arial" w:cs="Arial"/>
                <w:sz w:val="20"/>
                <w:szCs w:val="20"/>
              </w:rPr>
            </w:pPr>
          </w:p>
          <w:p w14:paraId="113A5C50" w14:textId="77777777" w:rsidR="000F5387" w:rsidRPr="00E72074" w:rsidRDefault="0029736C">
            <w:pPr>
              <w:pBdr>
                <w:top w:val="nil"/>
                <w:left w:val="nil"/>
                <w:bottom w:val="nil"/>
                <w:right w:val="nil"/>
                <w:between w:val="nil"/>
              </w:pBdr>
              <w:spacing w:before="280" w:line="240" w:lineRule="auto"/>
              <w:ind w:left="189"/>
              <w:rPr>
                <w:rFonts w:ascii="Arial" w:eastAsia="Montserrat" w:hAnsi="Arial" w:cs="Arial"/>
                <w:color w:val="000000"/>
                <w:sz w:val="20"/>
                <w:szCs w:val="20"/>
              </w:rPr>
            </w:pPr>
            <w:r w:rsidRPr="00E72074">
              <w:rPr>
                <w:rFonts w:ascii="Arial" w:eastAsia="Montserrat" w:hAnsi="Arial" w:cs="Arial"/>
                <w:i/>
                <w:color w:val="000000"/>
                <w:sz w:val="20"/>
                <w:szCs w:val="20"/>
              </w:rPr>
              <w:t>(Exceeds all of the award criteria)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6F42DA0" w14:textId="77777777" w:rsidR="000F5387" w:rsidRPr="00E72074" w:rsidRDefault="0029736C">
            <w:pPr>
              <w:pBdr>
                <w:top w:val="nil"/>
                <w:left w:val="nil"/>
                <w:bottom w:val="nil"/>
                <w:right w:val="nil"/>
                <w:between w:val="nil"/>
              </w:pBdr>
              <w:spacing w:line="240" w:lineRule="auto"/>
              <w:ind w:left="-20"/>
              <w:jc w:val="center"/>
              <w:rPr>
                <w:rFonts w:ascii="Arial" w:eastAsia="Montserrat" w:hAnsi="Arial" w:cs="Arial"/>
                <w:color w:val="000000"/>
                <w:sz w:val="20"/>
                <w:szCs w:val="20"/>
              </w:rPr>
            </w:pPr>
            <w:r w:rsidRPr="00E72074">
              <w:rPr>
                <w:rFonts w:ascii="Arial" w:eastAsia="Montserrat" w:hAnsi="Arial" w:cs="Arial"/>
                <w:b/>
                <w:color w:val="000000"/>
                <w:sz w:val="20"/>
                <w:szCs w:val="20"/>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70E51" w14:textId="77777777" w:rsidR="000F5387" w:rsidRPr="00E72074" w:rsidRDefault="0029736C" w:rsidP="005A71B6">
            <w:pPr>
              <w:pBdr>
                <w:top w:val="nil"/>
                <w:left w:val="nil"/>
                <w:bottom w:val="nil"/>
                <w:right w:val="nil"/>
                <w:between w:val="nil"/>
              </w:pBdr>
              <w:spacing w:line="240" w:lineRule="auto"/>
              <w:ind w:left="42"/>
              <w:rPr>
                <w:rFonts w:ascii="Arial" w:eastAsia="Montserrat" w:hAnsi="Arial" w:cs="Arial"/>
                <w:color w:val="000000"/>
                <w:sz w:val="20"/>
                <w:szCs w:val="20"/>
              </w:rPr>
            </w:pPr>
            <w:r w:rsidRPr="00E72074">
              <w:rPr>
                <w:rFonts w:ascii="Arial" w:eastAsia="Montserrat" w:hAnsi="Arial" w:cs="Arial"/>
                <w:color w:val="222222"/>
                <w:sz w:val="20"/>
                <w:szCs w:val="20"/>
              </w:rPr>
              <w:t>The response exceeds what is expected for the criteria. Leaves no doubt as to the capability and commitment to deliver what is required. The response therefore shows: </w:t>
            </w:r>
          </w:p>
          <w:p w14:paraId="383D264C" w14:textId="77777777" w:rsidR="000F5387" w:rsidRPr="00E72074" w:rsidRDefault="0029736C" w:rsidP="005A71B6">
            <w:pPr>
              <w:numPr>
                <w:ilvl w:val="0"/>
                <w:numId w:val="10"/>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Very good understanding of the requirements. </w:t>
            </w:r>
          </w:p>
          <w:p w14:paraId="1CF30887" w14:textId="77777777" w:rsidR="000F5387" w:rsidRPr="00E72074" w:rsidRDefault="0029736C" w:rsidP="005A71B6">
            <w:pPr>
              <w:numPr>
                <w:ilvl w:val="0"/>
                <w:numId w:val="10"/>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Excellent proposals demonstrated through relevant evidence. </w:t>
            </w:r>
          </w:p>
          <w:p w14:paraId="329AF17E" w14:textId="77777777" w:rsidR="000F5387" w:rsidRPr="00E72074" w:rsidRDefault="0029736C" w:rsidP="005A71B6">
            <w:pPr>
              <w:numPr>
                <w:ilvl w:val="0"/>
                <w:numId w:val="10"/>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Considerable insight into the relevant issues. </w:t>
            </w:r>
          </w:p>
          <w:p w14:paraId="7D2F4F6D" w14:textId="77777777" w:rsidR="000F5387" w:rsidRPr="00E72074" w:rsidRDefault="0029736C" w:rsidP="005A71B6">
            <w:pPr>
              <w:numPr>
                <w:ilvl w:val="0"/>
                <w:numId w:val="10"/>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is also likely to propose additional value in several respects above that expected. </w:t>
            </w:r>
          </w:p>
          <w:p w14:paraId="1B0714F1" w14:textId="77777777" w:rsidR="000F5387" w:rsidRPr="00E72074" w:rsidRDefault="0029736C" w:rsidP="005A71B6">
            <w:pPr>
              <w:numPr>
                <w:ilvl w:val="0"/>
                <w:numId w:val="10"/>
              </w:numPr>
              <w:pBdr>
                <w:top w:val="nil"/>
                <w:left w:val="nil"/>
                <w:bottom w:val="nil"/>
                <w:right w:val="nil"/>
                <w:between w:val="nil"/>
              </w:pBdr>
              <w:spacing w:line="240" w:lineRule="auto"/>
              <w:ind w:left="326" w:hanging="284"/>
              <w:rPr>
                <w:rFonts w:ascii="Arial" w:eastAsia="Montserrat" w:hAnsi="Arial" w:cs="Arial"/>
                <w:color w:val="000000"/>
                <w:sz w:val="20"/>
                <w:szCs w:val="20"/>
              </w:rPr>
            </w:pPr>
            <w:r w:rsidRPr="00E72074">
              <w:rPr>
                <w:rFonts w:ascii="Arial" w:eastAsia="Montserrat" w:hAnsi="Arial" w:cs="Arial"/>
                <w:color w:val="000000"/>
                <w:sz w:val="20"/>
                <w:szCs w:val="20"/>
              </w:rPr>
              <w:t>The response addresses the social value policy themes and outcomes in Appendix O - Social Value Delivery Plan as set out within the ITT and also shows in-depth market experience. </w:t>
            </w:r>
          </w:p>
        </w:tc>
      </w:tr>
    </w:tbl>
    <w:p w14:paraId="0078FCFC" w14:textId="77777777" w:rsidR="005A71B6" w:rsidRDefault="005A71B6">
      <w:pPr>
        <w:rPr>
          <w:rFonts w:ascii="Arial" w:eastAsia="Montserrat" w:hAnsi="Arial" w:cs="Arial"/>
          <w:b/>
        </w:rPr>
      </w:pPr>
      <w:r>
        <w:rPr>
          <w:rFonts w:ascii="Arial" w:eastAsia="Montserrat" w:hAnsi="Arial" w:cs="Arial"/>
        </w:rPr>
        <w:br w:type="page"/>
      </w:r>
    </w:p>
    <w:p w14:paraId="1A5EB0FE" w14:textId="6E424C60" w:rsidR="000F5387" w:rsidRPr="00E72074" w:rsidRDefault="0029736C">
      <w:pPr>
        <w:pStyle w:val="Heading2"/>
        <w:numPr>
          <w:ilvl w:val="1"/>
          <w:numId w:val="14"/>
        </w:numPr>
        <w:spacing w:before="300"/>
        <w:ind w:left="851" w:hanging="851"/>
        <w:rPr>
          <w:rFonts w:ascii="Arial" w:eastAsia="Montserrat" w:hAnsi="Arial" w:cs="Arial"/>
          <w:sz w:val="24"/>
        </w:rPr>
      </w:pPr>
      <w:bookmarkStart w:id="28" w:name="_Toc117851906"/>
      <w:r w:rsidRPr="00E72074">
        <w:rPr>
          <w:rFonts w:ascii="Arial" w:eastAsia="Montserrat" w:hAnsi="Arial" w:cs="Arial"/>
          <w:sz w:val="24"/>
        </w:rPr>
        <w:lastRenderedPageBreak/>
        <w:t>Evaluation Process – Commercial</w:t>
      </w:r>
      <w:bookmarkEnd w:id="28"/>
    </w:p>
    <w:p w14:paraId="3DB8BA58" w14:textId="30C733D0" w:rsidR="000F5387" w:rsidRDefault="0029736C">
      <w:pPr>
        <w:pStyle w:val="Heading3"/>
        <w:numPr>
          <w:ilvl w:val="2"/>
          <w:numId w:val="14"/>
        </w:numPr>
        <w:ind w:left="851" w:hanging="851"/>
        <w:jc w:val="both"/>
        <w:rPr>
          <w:rFonts w:ascii="Arial" w:eastAsia="Montserrat" w:hAnsi="Arial" w:cs="Arial"/>
          <w:sz w:val="20"/>
          <w:szCs w:val="20"/>
        </w:rPr>
      </w:pPr>
      <w:bookmarkStart w:id="29" w:name="_heading=h.23ckvvd" w:colFirst="0" w:colLast="0"/>
      <w:bookmarkEnd w:id="29"/>
      <w:r w:rsidRPr="00E72074">
        <w:rPr>
          <w:rFonts w:ascii="Arial" w:eastAsia="Montserrat" w:hAnsi="Arial" w:cs="Arial"/>
          <w:sz w:val="20"/>
          <w:szCs w:val="20"/>
        </w:rPr>
        <w:t xml:space="preserve">The Price submitted by Tenderers in </w:t>
      </w:r>
      <w:r w:rsidRPr="00383A63">
        <w:rPr>
          <w:rFonts w:ascii="Arial" w:eastAsia="Montserrat" w:hAnsi="Arial" w:cs="Arial"/>
          <w:sz w:val="20"/>
          <w:szCs w:val="20"/>
        </w:rPr>
        <w:t xml:space="preserve">Appendix </w:t>
      </w:r>
      <w:r w:rsidR="00FB1E47" w:rsidRPr="00383A63">
        <w:rPr>
          <w:rFonts w:ascii="Arial" w:eastAsia="Montserrat" w:hAnsi="Arial" w:cs="Arial"/>
          <w:sz w:val="20"/>
          <w:szCs w:val="20"/>
        </w:rPr>
        <w:t>B</w:t>
      </w:r>
      <w:r w:rsidR="00FB1E47" w:rsidRPr="00383A63">
        <w:rPr>
          <w:rFonts w:ascii="Arial" w:eastAsia="Montserrat" w:hAnsi="Arial" w:cs="Arial"/>
          <w:sz w:val="20"/>
          <w:szCs w:val="20"/>
        </w:rPr>
        <w:t xml:space="preserve"> </w:t>
      </w:r>
      <w:r w:rsidRPr="00383A63">
        <w:rPr>
          <w:rFonts w:ascii="Arial" w:eastAsia="Montserrat" w:hAnsi="Arial" w:cs="Arial"/>
          <w:sz w:val="20"/>
          <w:szCs w:val="20"/>
        </w:rPr>
        <w:t xml:space="preserve">- </w:t>
      </w:r>
      <w:r w:rsidR="00FB1E47" w:rsidRPr="00383A63">
        <w:rPr>
          <w:rFonts w:ascii="Arial" w:eastAsia="Montserrat" w:hAnsi="Arial" w:cs="Arial"/>
          <w:sz w:val="20"/>
          <w:szCs w:val="20"/>
        </w:rPr>
        <w:t>Pricing</w:t>
      </w:r>
      <w:r w:rsidR="00FB1E47" w:rsidRPr="00383A63">
        <w:rPr>
          <w:rFonts w:ascii="Arial" w:eastAsia="Montserrat" w:hAnsi="Arial" w:cs="Arial"/>
          <w:sz w:val="20"/>
          <w:szCs w:val="20"/>
        </w:rPr>
        <w:t xml:space="preserve"> </w:t>
      </w:r>
      <w:r w:rsidRPr="00383A63">
        <w:rPr>
          <w:rFonts w:ascii="Arial" w:eastAsia="Montserrat" w:hAnsi="Arial" w:cs="Arial"/>
          <w:sz w:val="20"/>
          <w:szCs w:val="20"/>
        </w:rPr>
        <w:t>Schedule.</w:t>
      </w:r>
      <w:r w:rsidRPr="00E72074">
        <w:rPr>
          <w:rFonts w:ascii="Arial" w:eastAsia="Montserrat" w:hAnsi="Arial" w:cs="Arial"/>
          <w:sz w:val="20"/>
          <w:szCs w:val="20"/>
        </w:rPr>
        <w:t xml:space="preserve"> </w:t>
      </w:r>
      <w:r w:rsidR="00E72074">
        <w:rPr>
          <w:rFonts w:ascii="Arial" w:eastAsia="Montserrat" w:hAnsi="Arial" w:cs="Arial"/>
          <w:sz w:val="20"/>
          <w:szCs w:val="20"/>
        </w:rPr>
        <w:t>CA</w:t>
      </w:r>
      <w:r w:rsidRPr="00E72074">
        <w:rPr>
          <w:rFonts w:ascii="Arial" w:eastAsia="Montserrat" w:hAnsi="Arial" w:cs="Arial"/>
          <w:sz w:val="20"/>
          <w:szCs w:val="20"/>
        </w:rPr>
        <w:t xml:space="preserve">’s Commercial Evaluation Schedule is evaluated using the “price per quality” ratio. The calculation provides a price-based figure that represents how many pounds sterling each quality point tenderer’s scored costs in comparison to the other bids. </w:t>
      </w:r>
    </w:p>
    <w:p w14:paraId="2B52FE11" w14:textId="3BEBFF6D" w:rsidR="00527125" w:rsidRPr="00E72074" w:rsidRDefault="00527125">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 xml:space="preserve">Each Region will be evaluated separately and competed separately. </w:t>
      </w:r>
    </w:p>
    <w:p w14:paraId="72D1930A"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quality / price ratio is shown below:</w:t>
      </w:r>
    </w:p>
    <w:p w14:paraId="6D02D500" w14:textId="77777777" w:rsidR="000F5387" w:rsidRPr="00E72074" w:rsidRDefault="000F5387">
      <w:pPr>
        <w:rPr>
          <w:rFonts w:ascii="Arial" w:hAnsi="Arial" w:cs="Arial"/>
          <w:sz w:val="22"/>
          <w:szCs w:val="22"/>
        </w:rPr>
      </w:pPr>
    </w:p>
    <w:p w14:paraId="20B25045" w14:textId="77777777" w:rsidR="000F5387" w:rsidRPr="00E72074" w:rsidRDefault="0029736C">
      <w:pPr>
        <w:spacing w:after="160"/>
        <w:ind w:firstLine="851"/>
        <w:rPr>
          <w:rFonts w:ascii="Arial" w:eastAsia="Montserrat" w:hAnsi="Arial" w:cs="Arial"/>
          <w:b/>
          <w:i/>
          <w:sz w:val="20"/>
          <w:szCs w:val="20"/>
        </w:rPr>
      </w:pPr>
      <w:r w:rsidRPr="00E72074">
        <w:rPr>
          <w:rFonts w:ascii="Arial" w:eastAsia="Montserrat" w:hAnsi="Arial" w:cs="Arial"/>
          <w:b/>
          <w:i/>
          <w:sz w:val="20"/>
          <w:szCs w:val="20"/>
        </w:rPr>
        <w:t>Diagram 2: Price per Quality Score Formula</w:t>
      </w:r>
    </w:p>
    <w:p w14:paraId="73BE36DD" w14:textId="77777777" w:rsidR="000F5387" w:rsidRPr="00E72074" w:rsidRDefault="0029736C">
      <w:pPr>
        <w:rPr>
          <w:rFonts w:ascii="Arial" w:hAnsi="Arial" w:cs="Arial"/>
          <w:sz w:val="22"/>
          <w:szCs w:val="22"/>
        </w:rPr>
      </w:pPr>
      <w:r w:rsidRPr="00E72074">
        <w:rPr>
          <w:rFonts w:ascii="Arial" w:hAnsi="Arial" w:cs="Arial"/>
          <w:noProof/>
        </w:rPr>
        <w:drawing>
          <wp:anchor distT="0" distB="0" distL="114300" distR="114300" simplePos="0" relativeHeight="251659264" behindDoc="0" locked="0" layoutInCell="1" hidden="0" allowOverlap="1" wp14:anchorId="227B178E" wp14:editId="67435E01">
            <wp:simplePos x="0" y="0"/>
            <wp:positionH relativeFrom="column">
              <wp:posOffset>544830</wp:posOffset>
            </wp:positionH>
            <wp:positionV relativeFrom="paragraph">
              <wp:posOffset>66675</wp:posOffset>
            </wp:positionV>
            <wp:extent cx="4141098" cy="1258113"/>
            <wp:effectExtent l="0" t="0" r="0" b="0"/>
            <wp:wrapNone/>
            <wp:docPr id="14" name="image3.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with medium confidence"/>
                    <pic:cNvPicPr preferRelativeResize="0"/>
                  </pic:nvPicPr>
                  <pic:blipFill>
                    <a:blip r:embed="rId26"/>
                    <a:srcRect/>
                    <a:stretch>
                      <a:fillRect/>
                    </a:stretch>
                  </pic:blipFill>
                  <pic:spPr>
                    <a:xfrm>
                      <a:off x="0" y="0"/>
                      <a:ext cx="4141098" cy="1258113"/>
                    </a:xfrm>
                    <a:prstGeom prst="rect">
                      <a:avLst/>
                    </a:prstGeom>
                    <a:ln/>
                  </pic:spPr>
                </pic:pic>
              </a:graphicData>
            </a:graphic>
          </wp:anchor>
        </w:drawing>
      </w:r>
    </w:p>
    <w:p w14:paraId="634BA748" w14:textId="77777777" w:rsidR="000F5387" w:rsidRPr="00E72074" w:rsidRDefault="000F5387">
      <w:pPr>
        <w:rPr>
          <w:rFonts w:ascii="Arial" w:hAnsi="Arial" w:cs="Arial"/>
          <w:sz w:val="22"/>
          <w:szCs w:val="22"/>
        </w:rPr>
      </w:pPr>
    </w:p>
    <w:p w14:paraId="685D5DAE" w14:textId="77777777" w:rsidR="000F5387" w:rsidRPr="00E72074" w:rsidRDefault="000F5387">
      <w:pPr>
        <w:rPr>
          <w:rFonts w:ascii="Arial" w:hAnsi="Arial" w:cs="Arial"/>
          <w:sz w:val="22"/>
          <w:szCs w:val="22"/>
        </w:rPr>
      </w:pPr>
    </w:p>
    <w:p w14:paraId="60DFC4F6" w14:textId="77777777" w:rsidR="000F5387" w:rsidRPr="00E72074" w:rsidRDefault="000F5387">
      <w:pPr>
        <w:rPr>
          <w:rFonts w:ascii="Arial" w:hAnsi="Arial" w:cs="Arial"/>
          <w:sz w:val="22"/>
          <w:szCs w:val="22"/>
        </w:rPr>
      </w:pPr>
    </w:p>
    <w:p w14:paraId="0393E8AA" w14:textId="77777777" w:rsidR="000F5387" w:rsidRPr="00E72074" w:rsidRDefault="000F5387">
      <w:pPr>
        <w:rPr>
          <w:rFonts w:ascii="Arial" w:hAnsi="Arial" w:cs="Arial"/>
          <w:sz w:val="22"/>
          <w:szCs w:val="22"/>
        </w:rPr>
      </w:pPr>
    </w:p>
    <w:p w14:paraId="5C516652" w14:textId="77777777" w:rsidR="000F5387" w:rsidRPr="00E72074" w:rsidRDefault="000F5387">
      <w:pPr>
        <w:rPr>
          <w:rFonts w:ascii="Arial" w:hAnsi="Arial" w:cs="Arial"/>
          <w:sz w:val="22"/>
          <w:szCs w:val="22"/>
        </w:rPr>
      </w:pPr>
    </w:p>
    <w:p w14:paraId="39CF4A35" w14:textId="77777777" w:rsidR="000F5387" w:rsidRPr="00E72074" w:rsidRDefault="000F5387">
      <w:pPr>
        <w:rPr>
          <w:rFonts w:ascii="Arial" w:hAnsi="Arial" w:cs="Arial"/>
          <w:sz w:val="22"/>
          <w:szCs w:val="22"/>
        </w:rPr>
      </w:pPr>
    </w:p>
    <w:p w14:paraId="605E94BD" w14:textId="2283D9B1"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model calculates the “price per quality” offered by an individual bid. To do this </w:t>
      </w:r>
      <w:r w:rsidR="00E72074">
        <w:rPr>
          <w:rFonts w:ascii="Arial" w:eastAsia="Montserrat" w:hAnsi="Arial" w:cs="Arial"/>
          <w:sz w:val="20"/>
          <w:szCs w:val="20"/>
        </w:rPr>
        <w:t>CA</w:t>
      </w:r>
      <w:r w:rsidRPr="00E72074">
        <w:rPr>
          <w:rFonts w:ascii="Arial" w:eastAsia="Montserrat" w:hAnsi="Arial" w:cs="Arial"/>
          <w:sz w:val="20"/>
          <w:szCs w:val="20"/>
        </w:rPr>
        <w:t xml:space="preserve"> divides the submitted price by the quality score. This is an absolute model which assesses the quantitative relationship between the bidders’ quality score and their submitted price.</w:t>
      </w:r>
    </w:p>
    <w:p w14:paraId="277D0D6C"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model does not reflect or include any price/ quality weighting. The model directly compares the bidder’s quality score and their submitted price. The lower the “price per quality” score, the better the bid. A lower score means a client is paying less for each quality point achieved.</w:t>
      </w:r>
    </w:p>
    <w:p w14:paraId="4DD57D64"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0" w:name="_Toc117851907"/>
      <w:r w:rsidRPr="00E72074">
        <w:rPr>
          <w:rFonts w:ascii="Arial" w:eastAsia="Montserrat" w:hAnsi="Arial" w:cs="Arial"/>
          <w:sz w:val="24"/>
        </w:rPr>
        <w:t>Worked Evaluation Example</w:t>
      </w:r>
      <w:bookmarkEnd w:id="30"/>
    </w:p>
    <w:p w14:paraId="1238405E"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following worked examples consist of four mock Tender Prices applied to 3 sets of technical scores to demonstrate how variations of Tender Price and technical score affect the overall results.</w:t>
      </w:r>
    </w:p>
    <w:p w14:paraId="130A243A" w14:textId="77777777" w:rsidR="000F5387" w:rsidRPr="00E72074" w:rsidRDefault="000F5387">
      <w:pPr>
        <w:rPr>
          <w:rFonts w:ascii="Arial" w:eastAsia="Montserrat" w:hAnsi="Arial" w:cs="Arial"/>
          <w:sz w:val="14"/>
          <w:szCs w:val="14"/>
        </w:rPr>
      </w:pPr>
    </w:p>
    <w:p w14:paraId="071C82E4" w14:textId="786D8841" w:rsidR="000F5387" w:rsidRPr="00E72074" w:rsidRDefault="0029736C">
      <w:pPr>
        <w:spacing w:after="120"/>
        <w:ind w:left="851"/>
        <w:rPr>
          <w:rFonts w:ascii="Arial" w:eastAsia="Montserrat" w:hAnsi="Arial" w:cs="Arial"/>
          <w:b/>
          <w:i/>
          <w:sz w:val="20"/>
          <w:szCs w:val="20"/>
        </w:rPr>
      </w:pPr>
      <w:r w:rsidRPr="00E72074">
        <w:rPr>
          <w:rFonts w:ascii="Arial" w:eastAsia="Montserrat" w:hAnsi="Arial" w:cs="Arial"/>
          <w:b/>
          <w:i/>
          <w:sz w:val="20"/>
          <w:szCs w:val="20"/>
        </w:rPr>
        <w:t>Table 7: Mock Tender Pricing 1</w:t>
      </w:r>
      <w:r w:rsidR="00383A63">
        <w:rPr>
          <w:rFonts w:ascii="Arial" w:eastAsia="Montserrat" w:hAnsi="Arial" w:cs="Arial"/>
          <w:b/>
          <w:i/>
          <w:sz w:val="20"/>
          <w:szCs w:val="20"/>
        </w:rPr>
        <w:t xml:space="preserve"> (DRT 1)</w:t>
      </w:r>
    </w:p>
    <w:tbl>
      <w:tblPr>
        <w:tblStyle w:val="a8"/>
        <w:tblW w:w="403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2056"/>
      </w:tblGrid>
      <w:tr w:rsidR="005A71B6" w:rsidRPr="00E72074" w14:paraId="03807FF0" w14:textId="77777777" w:rsidTr="005A71B6">
        <w:trPr>
          <w:trHeight w:val="290"/>
        </w:trPr>
        <w:tc>
          <w:tcPr>
            <w:tcW w:w="1980" w:type="dxa"/>
            <w:shd w:val="clear" w:color="auto" w:fill="64B4FF" w:themeFill="accent4"/>
            <w:vAlign w:val="center"/>
          </w:tcPr>
          <w:p w14:paraId="41493240" w14:textId="6FCB453C" w:rsidR="005A71B6" w:rsidRPr="002C4F93" w:rsidRDefault="005A71B6" w:rsidP="00CB459A">
            <w:pPr>
              <w:spacing w:line="240" w:lineRule="auto"/>
              <w:jc w:val="center"/>
              <w:rPr>
                <w:rFonts w:ascii="Arial" w:eastAsia="Montserrat" w:hAnsi="Arial" w:cs="Arial"/>
                <w:b/>
                <w:bCs/>
                <w:color w:val="FFFFFF" w:themeColor="background1"/>
                <w:sz w:val="22"/>
                <w:szCs w:val="22"/>
              </w:rPr>
            </w:pPr>
            <w:bookmarkStart w:id="31" w:name="_Hlk110305956"/>
            <w:r w:rsidRPr="002C4F93">
              <w:rPr>
                <w:rFonts w:ascii="Arial" w:eastAsia="Montserrat" w:hAnsi="Arial" w:cs="Arial"/>
                <w:b/>
                <w:bCs/>
                <w:color w:val="FFFFFF" w:themeColor="background1"/>
                <w:sz w:val="22"/>
                <w:szCs w:val="22"/>
              </w:rPr>
              <w:t>Tenderer</w:t>
            </w:r>
          </w:p>
        </w:tc>
        <w:tc>
          <w:tcPr>
            <w:tcW w:w="2056" w:type="dxa"/>
            <w:shd w:val="clear" w:color="auto" w:fill="64B4FF" w:themeFill="accent4"/>
            <w:vAlign w:val="center"/>
          </w:tcPr>
          <w:p w14:paraId="3019A2CF" w14:textId="642C09C1" w:rsidR="005A71B6" w:rsidRPr="002C4F93" w:rsidRDefault="005A71B6" w:rsidP="00CB459A">
            <w:pPr>
              <w:spacing w:line="240" w:lineRule="auto"/>
              <w:jc w:val="center"/>
              <w:rPr>
                <w:rFonts w:ascii="Arial" w:eastAsia="Montserrat" w:hAnsi="Arial" w:cs="Arial"/>
                <w:b/>
                <w:bCs/>
                <w:color w:val="FFFFFF" w:themeColor="background1"/>
                <w:sz w:val="22"/>
                <w:szCs w:val="22"/>
              </w:rPr>
            </w:pPr>
            <w:r w:rsidRPr="002C4F93">
              <w:rPr>
                <w:rFonts w:ascii="Arial" w:eastAsia="Montserrat" w:hAnsi="Arial" w:cs="Arial"/>
                <w:b/>
                <w:bCs/>
                <w:color w:val="FFFFFF" w:themeColor="background1"/>
                <w:sz w:val="22"/>
                <w:szCs w:val="22"/>
              </w:rPr>
              <w:t>Price</w:t>
            </w:r>
          </w:p>
        </w:tc>
      </w:tr>
      <w:tr w:rsidR="005A71B6" w:rsidRPr="00E72074" w14:paraId="0EE37E67" w14:textId="77777777" w:rsidTr="005A71B6">
        <w:trPr>
          <w:trHeight w:val="290"/>
        </w:trPr>
        <w:tc>
          <w:tcPr>
            <w:tcW w:w="1980" w:type="dxa"/>
            <w:shd w:val="clear" w:color="auto" w:fill="auto"/>
            <w:vAlign w:val="bottom"/>
          </w:tcPr>
          <w:p w14:paraId="08CD9460" w14:textId="42613DA2" w:rsidR="005A71B6" w:rsidRPr="002C4F93" w:rsidRDefault="005A71B6" w:rsidP="005A71B6">
            <w:pPr>
              <w:spacing w:line="240" w:lineRule="auto"/>
              <w:rPr>
                <w:rFonts w:ascii="Arial" w:eastAsia="Montserrat" w:hAnsi="Arial" w:cs="Arial"/>
                <w:color w:val="000000"/>
                <w:sz w:val="22"/>
                <w:szCs w:val="22"/>
              </w:rPr>
            </w:pPr>
            <w:r w:rsidRPr="002C4F93">
              <w:rPr>
                <w:rFonts w:ascii="Arial" w:eastAsia="Montserrat" w:hAnsi="Arial" w:cs="Arial"/>
                <w:color w:val="000000"/>
                <w:sz w:val="22"/>
                <w:szCs w:val="22"/>
              </w:rPr>
              <w:t>Tenderer 1</w:t>
            </w:r>
          </w:p>
        </w:tc>
        <w:tc>
          <w:tcPr>
            <w:tcW w:w="2056" w:type="dxa"/>
            <w:shd w:val="clear" w:color="auto" w:fill="auto"/>
            <w:vAlign w:val="bottom"/>
          </w:tcPr>
          <w:p w14:paraId="51C1EBBC" w14:textId="66BCE5C1" w:rsidR="005A71B6" w:rsidRPr="002C4F93" w:rsidRDefault="005A71B6" w:rsidP="005A71B6">
            <w:pPr>
              <w:spacing w:line="240" w:lineRule="auto"/>
              <w:rPr>
                <w:rFonts w:ascii="Arial" w:eastAsia="Montserrat" w:hAnsi="Arial" w:cs="Arial"/>
                <w:color w:val="000000"/>
                <w:sz w:val="22"/>
                <w:szCs w:val="22"/>
              </w:rPr>
            </w:pPr>
            <w:r w:rsidRPr="002C4F93">
              <w:rPr>
                <w:rFonts w:ascii="Arial" w:eastAsia="Times New Roman" w:hAnsi="Arial" w:cs="Arial"/>
                <w:color w:val="000000"/>
                <w:sz w:val="22"/>
                <w:szCs w:val="22"/>
              </w:rPr>
              <w:t xml:space="preserve">£18,000,000.00 </w:t>
            </w:r>
          </w:p>
        </w:tc>
      </w:tr>
      <w:tr w:rsidR="005A71B6" w:rsidRPr="00E72074" w14:paraId="24799B00" w14:textId="01B11DBE" w:rsidTr="005A71B6">
        <w:trPr>
          <w:trHeight w:val="290"/>
        </w:trPr>
        <w:tc>
          <w:tcPr>
            <w:tcW w:w="1980" w:type="dxa"/>
            <w:shd w:val="clear" w:color="auto" w:fill="auto"/>
            <w:vAlign w:val="bottom"/>
          </w:tcPr>
          <w:p w14:paraId="67903384" w14:textId="77777777" w:rsidR="005A71B6" w:rsidRPr="002C4F93" w:rsidRDefault="005A71B6" w:rsidP="005A71B6">
            <w:pPr>
              <w:spacing w:line="240" w:lineRule="auto"/>
              <w:rPr>
                <w:rFonts w:ascii="Arial" w:eastAsia="Montserrat" w:hAnsi="Arial" w:cs="Arial"/>
                <w:color w:val="000000"/>
                <w:sz w:val="22"/>
                <w:szCs w:val="22"/>
              </w:rPr>
            </w:pPr>
            <w:r w:rsidRPr="002C4F93">
              <w:rPr>
                <w:rFonts w:ascii="Arial" w:eastAsia="Montserrat" w:hAnsi="Arial" w:cs="Arial"/>
                <w:color w:val="000000"/>
                <w:sz w:val="22"/>
                <w:szCs w:val="22"/>
              </w:rPr>
              <w:t>Tenderer 2</w:t>
            </w:r>
          </w:p>
        </w:tc>
        <w:tc>
          <w:tcPr>
            <w:tcW w:w="2056" w:type="dxa"/>
            <w:shd w:val="clear" w:color="auto" w:fill="auto"/>
            <w:vAlign w:val="bottom"/>
          </w:tcPr>
          <w:p w14:paraId="2215415F" w14:textId="77C71020" w:rsidR="005A71B6" w:rsidRPr="002C4F93" w:rsidRDefault="005A71B6" w:rsidP="005A71B6">
            <w:pPr>
              <w:spacing w:line="240" w:lineRule="auto"/>
              <w:rPr>
                <w:rFonts w:ascii="Arial" w:eastAsia="Montserrat" w:hAnsi="Arial" w:cs="Arial"/>
                <w:color w:val="000000"/>
                <w:sz w:val="22"/>
                <w:szCs w:val="22"/>
              </w:rPr>
            </w:pPr>
            <w:r w:rsidRPr="002C4F93">
              <w:rPr>
                <w:rFonts w:ascii="Arial" w:eastAsia="Times New Roman" w:hAnsi="Arial" w:cs="Arial"/>
                <w:color w:val="000000"/>
                <w:sz w:val="22"/>
                <w:szCs w:val="22"/>
              </w:rPr>
              <w:t xml:space="preserve">£17,000,000.00 </w:t>
            </w:r>
          </w:p>
        </w:tc>
      </w:tr>
      <w:tr w:rsidR="005A71B6" w:rsidRPr="00E72074" w14:paraId="7BF83A75" w14:textId="1193B9F3" w:rsidTr="005A71B6">
        <w:trPr>
          <w:trHeight w:val="290"/>
        </w:trPr>
        <w:tc>
          <w:tcPr>
            <w:tcW w:w="1980" w:type="dxa"/>
            <w:shd w:val="clear" w:color="auto" w:fill="auto"/>
            <w:vAlign w:val="bottom"/>
          </w:tcPr>
          <w:p w14:paraId="683C1F65" w14:textId="77777777" w:rsidR="005A71B6" w:rsidRPr="002C4F93" w:rsidRDefault="005A71B6" w:rsidP="005A71B6">
            <w:pPr>
              <w:spacing w:line="240" w:lineRule="auto"/>
              <w:rPr>
                <w:rFonts w:ascii="Arial" w:eastAsia="Montserrat" w:hAnsi="Arial" w:cs="Arial"/>
                <w:color w:val="000000"/>
                <w:sz w:val="22"/>
                <w:szCs w:val="22"/>
              </w:rPr>
            </w:pPr>
            <w:r w:rsidRPr="002C4F93">
              <w:rPr>
                <w:rFonts w:ascii="Arial" w:eastAsia="Montserrat" w:hAnsi="Arial" w:cs="Arial"/>
                <w:color w:val="000000"/>
                <w:sz w:val="22"/>
                <w:szCs w:val="22"/>
              </w:rPr>
              <w:t>Tenderer 3</w:t>
            </w:r>
          </w:p>
        </w:tc>
        <w:tc>
          <w:tcPr>
            <w:tcW w:w="2056" w:type="dxa"/>
            <w:shd w:val="clear" w:color="auto" w:fill="auto"/>
            <w:vAlign w:val="bottom"/>
          </w:tcPr>
          <w:p w14:paraId="658D6212" w14:textId="2AC294DC" w:rsidR="005A71B6" w:rsidRPr="002C4F93" w:rsidRDefault="005A71B6" w:rsidP="005A71B6">
            <w:pPr>
              <w:spacing w:line="240" w:lineRule="auto"/>
              <w:rPr>
                <w:rFonts w:ascii="Arial" w:eastAsia="Montserrat" w:hAnsi="Arial" w:cs="Arial"/>
                <w:color w:val="000000"/>
                <w:sz w:val="22"/>
                <w:szCs w:val="22"/>
              </w:rPr>
            </w:pPr>
            <w:r w:rsidRPr="002C4F93">
              <w:rPr>
                <w:rFonts w:ascii="Arial" w:eastAsia="Times New Roman" w:hAnsi="Arial" w:cs="Arial"/>
                <w:color w:val="000000"/>
                <w:sz w:val="22"/>
                <w:szCs w:val="22"/>
              </w:rPr>
              <w:t xml:space="preserve">£16,000,000.00 </w:t>
            </w:r>
          </w:p>
        </w:tc>
      </w:tr>
      <w:tr w:rsidR="005A71B6" w:rsidRPr="00E72074" w14:paraId="41DE79A7" w14:textId="3007391D" w:rsidTr="005A71B6">
        <w:trPr>
          <w:trHeight w:val="290"/>
        </w:trPr>
        <w:tc>
          <w:tcPr>
            <w:tcW w:w="1980" w:type="dxa"/>
            <w:shd w:val="clear" w:color="auto" w:fill="auto"/>
            <w:vAlign w:val="bottom"/>
          </w:tcPr>
          <w:p w14:paraId="7CE7863F" w14:textId="77777777" w:rsidR="005A71B6" w:rsidRPr="002C4F93" w:rsidRDefault="005A71B6" w:rsidP="005A71B6">
            <w:pPr>
              <w:spacing w:line="240" w:lineRule="auto"/>
              <w:rPr>
                <w:rFonts w:ascii="Arial" w:eastAsia="Montserrat" w:hAnsi="Arial" w:cs="Arial"/>
                <w:color w:val="000000"/>
                <w:sz w:val="22"/>
                <w:szCs w:val="22"/>
              </w:rPr>
            </w:pPr>
            <w:r w:rsidRPr="002C4F93">
              <w:rPr>
                <w:rFonts w:ascii="Arial" w:eastAsia="Montserrat" w:hAnsi="Arial" w:cs="Arial"/>
                <w:color w:val="000000"/>
                <w:sz w:val="22"/>
                <w:szCs w:val="22"/>
              </w:rPr>
              <w:t>Tenderer 4</w:t>
            </w:r>
          </w:p>
        </w:tc>
        <w:tc>
          <w:tcPr>
            <w:tcW w:w="2056" w:type="dxa"/>
            <w:shd w:val="clear" w:color="auto" w:fill="auto"/>
            <w:vAlign w:val="bottom"/>
          </w:tcPr>
          <w:p w14:paraId="591626E1" w14:textId="05D591DE" w:rsidR="005A71B6" w:rsidRPr="002C4F93" w:rsidRDefault="005A71B6" w:rsidP="005A71B6">
            <w:pPr>
              <w:spacing w:line="240" w:lineRule="auto"/>
              <w:rPr>
                <w:rFonts w:ascii="Arial" w:eastAsia="Montserrat" w:hAnsi="Arial" w:cs="Arial"/>
                <w:color w:val="000000"/>
                <w:sz w:val="22"/>
                <w:szCs w:val="22"/>
              </w:rPr>
            </w:pPr>
            <w:r w:rsidRPr="002C4F93">
              <w:rPr>
                <w:rFonts w:ascii="Arial" w:eastAsia="Times New Roman" w:hAnsi="Arial" w:cs="Arial"/>
                <w:color w:val="000000"/>
                <w:sz w:val="22"/>
                <w:szCs w:val="22"/>
              </w:rPr>
              <w:t xml:space="preserve">£15,000,000.00 </w:t>
            </w:r>
          </w:p>
        </w:tc>
      </w:tr>
      <w:bookmarkEnd w:id="31"/>
    </w:tbl>
    <w:p w14:paraId="5521CE07" w14:textId="1D9FC40C" w:rsidR="005A71B6" w:rsidRDefault="005A71B6">
      <w:pPr>
        <w:ind w:left="851"/>
        <w:rPr>
          <w:rFonts w:ascii="Arial" w:eastAsia="Montserrat" w:hAnsi="Arial" w:cs="Arial"/>
          <w:sz w:val="20"/>
          <w:szCs w:val="20"/>
        </w:rPr>
      </w:pPr>
    </w:p>
    <w:p w14:paraId="1530AF58" w14:textId="77777777" w:rsidR="005A71B6" w:rsidRDefault="005A71B6">
      <w:pPr>
        <w:rPr>
          <w:rFonts w:ascii="Arial" w:eastAsia="Montserrat" w:hAnsi="Arial" w:cs="Arial"/>
          <w:sz w:val="20"/>
          <w:szCs w:val="20"/>
        </w:rPr>
      </w:pPr>
      <w:r>
        <w:rPr>
          <w:rFonts w:ascii="Arial" w:eastAsia="Montserrat" w:hAnsi="Arial" w:cs="Arial"/>
          <w:sz w:val="20"/>
          <w:szCs w:val="20"/>
        </w:rPr>
        <w:br w:type="page"/>
      </w:r>
    </w:p>
    <w:p w14:paraId="733043A3" w14:textId="77777777" w:rsidR="000F5387" w:rsidRPr="00E72074" w:rsidRDefault="000F5387">
      <w:pPr>
        <w:ind w:left="851"/>
        <w:rPr>
          <w:rFonts w:ascii="Arial" w:eastAsia="Montserrat" w:hAnsi="Arial" w:cs="Arial"/>
          <w:sz w:val="20"/>
          <w:szCs w:val="20"/>
        </w:rPr>
      </w:pPr>
    </w:p>
    <w:p w14:paraId="0CE9C00F" w14:textId="77777777" w:rsidR="000F5387" w:rsidRPr="00E72074" w:rsidRDefault="0029736C">
      <w:pPr>
        <w:spacing w:after="240"/>
        <w:ind w:left="851"/>
        <w:rPr>
          <w:rFonts w:ascii="Arial" w:eastAsia="Montserrat" w:hAnsi="Arial" w:cs="Arial"/>
          <w:sz w:val="14"/>
          <w:szCs w:val="14"/>
        </w:rPr>
      </w:pPr>
      <w:r w:rsidRPr="00E72074">
        <w:rPr>
          <w:rFonts w:ascii="Arial" w:eastAsia="Montserrat" w:hAnsi="Arial" w:cs="Arial"/>
          <w:b/>
          <w:i/>
          <w:sz w:val="20"/>
          <w:szCs w:val="20"/>
        </w:rPr>
        <w:t>Table 8: Mock Evaluation Results Based on Varying Technical Scores</w:t>
      </w:r>
    </w:p>
    <w:tbl>
      <w:tblPr>
        <w:tblStyle w:val="a9"/>
        <w:tblW w:w="904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92"/>
        <w:gridCol w:w="1018"/>
        <w:gridCol w:w="1108"/>
        <w:gridCol w:w="1018"/>
        <w:gridCol w:w="1018"/>
        <w:gridCol w:w="934"/>
        <w:gridCol w:w="972"/>
        <w:gridCol w:w="1276"/>
      </w:tblGrid>
      <w:tr w:rsidR="000F5387" w:rsidRPr="00E72074" w14:paraId="0575F82F" w14:textId="77777777" w:rsidTr="005A71B6">
        <w:trPr>
          <w:trHeight w:val="497"/>
        </w:trPr>
        <w:tc>
          <w:tcPr>
            <w:tcW w:w="709" w:type="dxa"/>
            <w:shd w:val="clear" w:color="auto" w:fill="64B4FF" w:themeFill="accent4"/>
            <w:vAlign w:val="center"/>
          </w:tcPr>
          <w:p w14:paraId="7E79A6EF" w14:textId="06666D82"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Eval</w:t>
            </w:r>
          </w:p>
        </w:tc>
        <w:tc>
          <w:tcPr>
            <w:tcW w:w="992" w:type="dxa"/>
            <w:shd w:val="clear" w:color="auto" w:fill="64B4FF" w:themeFill="accent4"/>
            <w:vAlign w:val="center"/>
          </w:tcPr>
          <w:p w14:paraId="1C061477" w14:textId="77777777" w:rsidR="000F5387" w:rsidRPr="002C4F93" w:rsidRDefault="0029736C">
            <w:pPr>
              <w:spacing w:line="240" w:lineRule="auto"/>
              <w:rPr>
                <w:rFonts w:ascii="Arial" w:eastAsia="Montserrat" w:hAnsi="Arial" w:cs="Arial"/>
                <w:b/>
                <w:color w:val="FFFFFF"/>
                <w:sz w:val="14"/>
                <w:szCs w:val="14"/>
              </w:rPr>
            </w:pPr>
            <w:r w:rsidRPr="002C4F93">
              <w:rPr>
                <w:rFonts w:ascii="Arial" w:eastAsia="Montserrat" w:hAnsi="Arial" w:cs="Arial"/>
                <w:b/>
                <w:color w:val="FFFFFF"/>
                <w:sz w:val="14"/>
                <w:szCs w:val="14"/>
              </w:rPr>
              <w:t>Criteria</w:t>
            </w:r>
          </w:p>
        </w:tc>
        <w:tc>
          <w:tcPr>
            <w:tcW w:w="1018" w:type="dxa"/>
            <w:shd w:val="clear" w:color="auto" w:fill="64B4FF" w:themeFill="accent4"/>
            <w:vAlign w:val="center"/>
          </w:tcPr>
          <w:p w14:paraId="304BD39A"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Tenderer 1</w:t>
            </w:r>
          </w:p>
        </w:tc>
        <w:tc>
          <w:tcPr>
            <w:tcW w:w="1108" w:type="dxa"/>
            <w:shd w:val="clear" w:color="auto" w:fill="64B4FF" w:themeFill="accent4"/>
            <w:vAlign w:val="center"/>
          </w:tcPr>
          <w:p w14:paraId="68018187"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Tenderer 2</w:t>
            </w:r>
          </w:p>
        </w:tc>
        <w:tc>
          <w:tcPr>
            <w:tcW w:w="1018" w:type="dxa"/>
            <w:shd w:val="clear" w:color="auto" w:fill="64B4FF" w:themeFill="accent4"/>
            <w:vAlign w:val="center"/>
          </w:tcPr>
          <w:p w14:paraId="1CD2F5EE"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Tenderer 3</w:t>
            </w:r>
          </w:p>
        </w:tc>
        <w:tc>
          <w:tcPr>
            <w:tcW w:w="1018" w:type="dxa"/>
            <w:shd w:val="clear" w:color="auto" w:fill="64B4FF" w:themeFill="accent4"/>
            <w:vAlign w:val="center"/>
          </w:tcPr>
          <w:p w14:paraId="643175CA"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Tenderer 4</w:t>
            </w:r>
          </w:p>
        </w:tc>
        <w:tc>
          <w:tcPr>
            <w:tcW w:w="934" w:type="dxa"/>
            <w:shd w:val="clear" w:color="auto" w:fill="64B4FF" w:themeFill="accent4"/>
            <w:vAlign w:val="center"/>
          </w:tcPr>
          <w:p w14:paraId="5880A76A" w14:textId="77777777" w:rsidR="000F5387" w:rsidRPr="002C4F93" w:rsidRDefault="0029736C">
            <w:pPr>
              <w:spacing w:line="240" w:lineRule="auto"/>
              <w:rPr>
                <w:rFonts w:ascii="Arial" w:eastAsia="Montserrat" w:hAnsi="Arial" w:cs="Arial"/>
                <w:b/>
                <w:color w:val="FFFFFF"/>
                <w:sz w:val="14"/>
                <w:szCs w:val="14"/>
              </w:rPr>
            </w:pPr>
            <w:r w:rsidRPr="002C4F93">
              <w:rPr>
                <w:rFonts w:ascii="Arial" w:eastAsia="Montserrat" w:hAnsi="Arial" w:cs="Arial"/>
                <w:b/>
                <w:color w:val="FFFFFF"/>
                <w:sz w:val="14"/>
                <w:szCs w:val="14"/>
              </w:rPr>
              <w:t>Weighting</w:t>
            </w:r>
          </w:p>
        </w:tc>
        <w:tc>
          <w:tcPr>
            <w:tcW w:w="972" w:type="dxa"/>
            <w:shd w:val="clear" w:color="auto" w:fill="64B4FF" w:themeFill="accent4"/>
            <w:vAlign w:val="center"/>
          </w:tcPr>
          <w:p w14:paraId="5AA36FF6"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Winner</w:t>
            </w:r>
          </w:p>
        </w:tc>
        <w:tc>
          <w:tcPr>
            <w:tcW w:w="1276" w:type="dxa"/>
            <w:shd w:val="clear" w:color="auto" w:fill="64B4FF" w:themeFill="accent4"/>
            <w:vAlign w:val="center"/>
          </w:tcPr>
          <w:p w14:paraId="4B0B2422" w14:textId="77777777" w:rsidR="000F5387" w:rsidRPr="002C4F93" w:rsidRDefault="0029736C">
            <w:pPr>
              <w:spacing w:line="240" w:lineRule="auto"/>
              <w:jc w:val="center"/>
              <w:rPr>
                <w:rFonts w:ascii="Arial" w:eastAsia="Montserrat" w:hAnsi="Arial" w:cs="Arial"/>
                <w:b/>
                <w:color w:val="FFFFFF"/>
                <w:sz w:val="14"/>
                <w:szCs w:val="14"/>
              </w:rPr>
            </w:pPr>
            <w:r w:rsidRPr="002C4F93">
              <w:rPr>
                <w:rFonts w:ascii="Arial" w:eastAsia="Montserrat" w:hAnsi="Arial" w:cs="Arial"/>
                <w:b/>
                <w:color w:val="FFFFFF"/>
                <w:sz w:val="14"/>
                <w:szCs w:val="14"/>
              </w:rPr>
              <w:t>Winning Price</w:t>
            </w:r>
          </w:p>
        </w:tc>
      </w:tr>
      <w:tr w:rsidR="000F5387" w:rsidRPr="00E72074" w14:paraId="21C8BDAE" w14:textId="77777777" w:rsidTr="005A71B6">
        <w:trPr>
          <w:trHeight w:val="497"/>
        </w:trPr>
        <w:tc>
          <w:tcPr>
            <w:tcW w:w="709" w:type="dxa"/>
            <w:vMerge w:val="restart"/>
            <w:shd w:val="clear" w:color="auto" w:fill="FFFFFF"/>
            <w:vAlign w:val="center"/>
          </w:tcPr>
          <w:p w14:paraId="19BECFA9"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1</w:t>
            </w:r>
          </w:p>
        </w:tc>
        <w:tc>
          <w:tcPr>
            <w:tcW w:w="992" w:type="dxa"/>
            <w:shd w:val="clear" w:color="auto" w:fill="FFFFFF"/>
            <w:vAlign w:val="center"/>
          </w:tcPr>
          <w:p w14:paraId="48313CCB"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Technical</w:t>
            </w:r>
          </w:p>
        </w:tc>
        <w:tc>
          <w:tcPr>
            <w:tcW w:w="1018" w:type="dxa"/>
            <w:shd w:val="clear" w:color="auto" w:fill="FFFFFF"/>
            <w:vAlign w:val="center"/>
          </w:tcPr>
          <w:p w14:paraId="23F60CA4"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80.00</w:t>
            </w:r>
          </w:p>
        </w:tc>
        <w:tc>
          <w:tcPr>
            <w:tcW w:w="1108" w:type="dxa"/>
            <w:shd w:val="clear" w:color="auto" w:fill="FFFFFF"/>
            <w:vAlign w:val="center"/>
          </w:tcPr>
          <w:p w14:paraId="314FC1B3"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75.00</w:t>
            </w:r>
          </w:p>
        </w:tc>
        <w:tc>
          <w:tcPr>
            <w:tcW w:w="1018" w:type="dxa"/>
            <w:shd w:val="clear" w:color="auto" w:fill="FFFFFF"/>
            <w:vAlign w:val="center"/>
          </w:tcPr>
          <w:p w14:paraId="5BC6CCDD"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70.00</w:t>
            </w:r>
          </w:p>
        </w:tc>
        <w:tc>
          <w:tcPr>
            <w:tcW w:w="1018" w:type="dxa"/>
            <w:shd w:val="clear" w:color="auto" w:fill="FFFFFF"/>
            <w:vAlign w:val="center"/>
          </w:tcPr>
          <w:p w14:paraId="74AE1625"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65.00</w:t>
            </w:r>
          </w:p>
        </w:tc>
        <w:tc>
          <w:tcPr>
            <w:tcW w:w="934" w:type="dxa"/>
            <w:shd w:val="clear" w:color="auto" w:fill="FFFFFF"/>
            <w:vAlign w:val="center"/>
          </w:tcPr>
          <w:p w14:paraId="55947DCE"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100</w:t>
            </w:r>
          </w:p>
        </w:tc>
        <w:tc>
          <w:tcPr>
            <w:tcW w:w="972" w:type="dxa"/>
            <w:shd w:val="clear" w:color="auto" w:fill="auto"/>
            <w:vAlign w:val="center"/>
          </w:tcPr>
          <w:p w14:paraId="3CAB251F" w14:textId="77777777" w:rsidR="000F5387" w:rsidRPr="002C4F93" w:rsidRDefault="000F5387">
            <w:pPr>
              <w:spacing w:line="240" w:lineRule="auto"/>
              <w:jc w:val="center"/>
              <w:rPr>
                <w:rFonts w:ascii="Arial" w:eastAsia="Montserrat" w:hAnsi="Arial" w:cs="Arial"/>
                <w:color w:val="000000"/>
                <w:sz w:val="14"/>
                <w:szCs w:val="14"/>
              </w:rPr>
            </w:pPr>
          </w:p>
        </w:tc>
        <w:tc>
          <w:tcPr>
            <w:tcW w:w="1276" w:type="dxa"/>
            <w:shd w:val="clear" w:color="auto" w:fill="auto"/>
            <w:vAlign w:val="center"/>
          </w:tcPr>
          <w:p w14:paraId="0CBBF593" w14:textId="77777777" w:rsidR="000F5387" w:rsidRPr="002C4F93" w:rsidRDefault="000F5387">
            <w:pPr>
              <w:spacing w:line="240" w:lineRule="auto"/>
              <w:jc w:val="center"/>
              <w:rPr>
                <w:rFonts w:ascii="Arial" w:eastAsia="Montserrat" w:hAnsi="Arial" w:cs="Arial"/>
                <w:sz w:val="14"/>
                <w:szCs w:val="14"/>
              </w:rPr>
            </w:pPr>
          </w:p>
        </w:tc>
      </w:tr>
      <w:tr w:rsidR="005A71B6" w:rsidRPr="00E72074" w14:paraId="5729BD91" w14:textId="77777777" w:rsidTr="005A71B6">
        <w:trPr>
          <w:trHeight w:val="497"/>
        </w:trPr>
        <w:tc>
          <w:tcPr>
            <w:tcW w:w="709" w:type="dxa"/>
            <w:vMerge/>
            <w:shd w:val="clear" w:color="auto" w:fill="FFFFFF"/>
            <w:vAlign w:val="center"/>
          </w:tcPr>
          <w:p w14:paraId="2D21754F" w14:textId="77777777" w:rsidR="000F5387" w:rsidRPr="002C4F93" w:rsidRDefault="000F5387">
            <w:pPr>
              <w:widowControl w:val="0"/>
              <w:pBdr>
                <w:top w:val="nil"/>
                <w:left w:val="nil"/>
                <w:bottom w:val="nil"/>
                <w:right w:val="nil"/>
                <w:between w:val="nil"/>
              </w:pBdr>
              <w:spacing w:line="276" w:lineRule="auto"/>
              <w:rPr>
                <w:rFonts w:ascii="Arial" w:eastAsia="Montserrat" w:hAnsi="Arial" w:cs="Arial"/>
                <w:sz w:val="14"/>
                <w:szCs w:val="14"/>
              </w:rPr>
            </w:pPr>
          </w:p>
        </w:tc>
        <w:tc>
          <w:tcPr>
            <w:tcW w:w="992" w:type="dxa"/>
            <w:shd w:val="clear" w:color="auto" w:fill="FFFF99"/>
            <w:vAlign w:val="center"/>
          </w:tcPr>
          <w:p w14:paraId="779E1AE8"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Price Per Quality Score</w:t>
            </w:r>
          </w:p>
        </w:tc>
        <w:tc>
          <w:tcPr>
            <w:tcW w:w="1018" w:type="dxa"/>
            <w:shd w:val="clear" w:color="auto" w:fill="FFFF99"/>
            <w:vAlign w:val="center"/>
          </w:tcPr>
          <w:p w14:paraId="077B33DD"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£225,000.00 </w:t>
            </w:r>
          </w:p>
        </w:tc>
        <w:tc>
          <w:tcPr>
            <w:tcW w:w="1108" w:type="dxa"/>
            <w:shd w:val="clear" w:color="auto" w:fill="FFFF99"/>
            <w:vAlign w:val="center"/>
          </w:tcPr>
          <w:p w14:paraId="1C81693F"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 xml:space="preserve">£226,666.67 </w:t>
            </w:r>
          </w:p>
        </w:tc>
        <w:tc>
          <w:tcPr>
            <w:tcW w:w="1018" w:type="dxa"/>
            <w:shd w:val="clear" w:color="auto" w:fill="FFFF99"/>
            <w:vAlign w:val="center"/>
          </w:tcPr>
          <w:p w14:paraId="2BAF6610"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£228,571.43 </w:t>
            </w:r>
          </w:p>
        </w:tc>
        <w:tc>
          <w:tcPr>
            <w:tcW w:w="1018" w:type="dxa"/>
            <w:shd w:val="clear" w:color="auto" w:fill="FFFF99"/>
            <w:vAlign w:val="center"/>
          </w:tcPr>
          <w:p w14:paraId="02EB34EE"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£230,769.23 </w:t>
            </w:r>
          </w:p>
        </w:tc>
        <w:tc>
          <w:tcPr>
            <w:tcW w:w="934" w:type="dxa"/>
            <w:shd w:val="clear" w:color="auto" w:fill="FFFF99"/>
            <w:vAlign w:val="center"/>
          </w:tcPr>
          <w:p w14:paraId="145A3C05"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N/A</w:t>
            </w:r>
          </w:p>
        </w:tc>
        <w:tc>
          <w:tcPr>
            <w:tcW w:w="972" w:type="dxa"/>
            <w:shd w:val="clear" w:color="auto" w:fill="FFFF99"/>
            <w:vAlign w:val="center"/>
          </w:tcPr>
          <w:p w14:paraId="64BD5014"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Tenderer 1</w:t>
            </w:r>
          </w:p>
        </w:tc>
        <w:tc>
          <w:tcPr>
            <w:tcW w:w="1276" w:type="dxa"/>
            <w:shd w:val="clear" w:color="auto" w:fill="FFFF99"/>
            <w:vAlign w:val="center"/>
          </w:tcPr>
          <w:p w14:paraId="4DB5EBF4"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£18,000,000.00 </w:t>
            </w:r>
          </w:p>
        </w:tc>
      </w:tr>
      <w:tr w:rsidR="000F5387" w:rsidRPr="00E72074" w14:paraId="29B71E57" w14:textId="77777777" w:rsidTr="005A71B6">
        <w:trPr>
          <w:trHeight w:val="497"/>
        </w:trPr>
        <w:tc>
          <w:tcPr>
            <w:tcW w:w="709" w:type="dxa"/>
            <w:vMerge w:val="restart"/>
            <w:shd w:val="clear" w:color="auto" w:fill="FFFFFF"/>
            <w:vAlign w:val="center"/>
          </w:tcPr>
          <w:p w14:paraId="775A39EA"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2</w:t>
            </w:r>
          </w:p>
        </w:tc>
        <w:tc>
          <w:tcPr>
            <w:tcW w:w="992" w:type="dxa"/>
            <w:shd w:val="clear" w:color="auto" w:fill="FFFFFF"/>
            <w:vAlign w:val="center"/>
          </w:tcPr>
          <w:p w14:paraId="5B6CC8D5"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Technical</w:t>
            </w:r>
          </w:p>
        </w:tc>
        <w:tc>
          <w:tcPr>
            <w:tcW w:w="1018" w:type="dxa"/>
            <w:shd w:val="clear" w:color="auto" w:fill="FFFFFF"/>
            <w:vAlign w:val="center"/>
          </w:tcPr>
          <w:p w14:paraId="776172E9"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75.00</w:t>
            </w:r>
          </w:p>
        </w:tc>
        <w:tc>
          <w:tcPr>
            <w:tcW w:w="1108" w:type="dxa"/>
            <w:shd w:val="clear" w:color="auto" w:fill="FFFFFF"/>
            <w:vAlign w:val="center"/>
          </w:tcPr>
          <w:p w14:paraId="7082452F"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80.00</w:t>
            </w:r>
          </w:p>
        </w:tc>
        <w:tc>
          <w:tcPr>
            <w:tcW w:w="1018" w:type="dxa"/>
            <w:shd w:val="clear" w:color="auto" w:fill="FFFFFF"/>
            <w:vAlign w:val="center"/>
          </w:tcPr>
          <w:p w14:paraId="50A515AF"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80.00</w:t>
            </w:r>
          </w:p>
        </w:tc>
        <w:tc>
          <w:tcPr>
            <w:tcW w:w="1018" w:type="dxa"/>
            <w:shd w:val="clear" w:color="auto" w:fill="FFFFFF"/>
            <w:vAlign w:val="center"/>
          </w:tcPr>
          <w:p w14:paraId="683DACEB"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75.00</w:t>
            </w:r>
          </w:p>
        </w:tc>
        <w:tc>
          <w:tcPr>
            <w:tcW w:w="934" w:type="dxa"/>
            <w:shd w:val="clear" w:color="auto" w:fill="FFFFFF"/>
            <w:vAlign w:val="center"/>
          </w:tcPr>
          <w:p w14:paraId="211FA51D"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100</w:t>
            </w:r>
          </w:p>
        </w:tc>
        <w:tc>
          <w:tcPr>
            <w:tcW w:w="972" w:type="dxa"/>
            <w:shd w:val="clear" w:color="auto" w:fill="auto"/>
            <w:vAlign w:val="center"/>
          </w:tcPr>
          <w:p w14:paraId="560E1908" w14:textId="77777777" w:rsidR="000F5387" w:rsidRPr="002C4F93" w:rsidRDefault="000F5387">
            <w:pPr>
              <w:spacing w:line="240" w:lineRule="auto"/>
              <w:jc w:val="center"/>
              <w:rPr>
                <w:rFonts w:ascii="Arial" w:eastAsia="Montserrat" w:hAnsi="Arial" w:cs="Arial"/>
                <w:color w:val="000000"/>
                <w:sz w:val="14"/>
                <w:szCs w:val="14"/>
              </w:rPr>
            </w:pPr>
          </w:p>
        </w:tc>
        <w:tc>
          <w:tcPr>
            <w:tcW w:w="1276" w:type="dxa"/>
            <w:shd w:val="clear" w:color="auto" w:fill="auto"/>
            <w:vAlign w:val="center"/>
          </w:tcPr>
          <w:p w14:paraId="75E33D64" w14:textId="77777777" w:rsidR="000F5387" w:rsidRPr="002C4F93" w:rsidRDefault="000F5387">
            <w:pPr>
              <w:spacing w:line="240" w:lineRule="auto"/>
              <w:jc w:val="center"/>
              <w:rPr>
                <w:rFonts w:ascii="Arial" w:eastAsia="Montserrat" w:hAnsi="Arial" w:cs="Arial"/>
                <w:sz w:val="14"/>
                <w:szCs w:val="14"/>
              </w:rPr>
            </w:pPr>
          </w:p>
        </w:tc>
      </w:tr>
      <w:tr w:rsidR="000F5387" w:rsidRPr="00E72074" w14:paraId="58DB8D6C" w14:textId="77777777" w:rsidTr="005A71B6">
        <w:trPr>
          <w:trHeight w:val="497"/>
        </w:trPr>
        <w:tc>
          <w:tcPr>
            <w:tcW w:w="709" w:type="dxa"/>
            <w:vMerge/>
            <w:shd w:val="clear" w:color="auto" w:fill="FFFFFF"/>
            <w:vAlign w:val="center"/>
          </w:tcPr>
          <w:p w14:paraId="7113B091" w14:textId="77777777" w:rsidR="000F5387" w:rsidRPr="002C4F93" w:rsidRDefault="000F5387">
            <w:pPr>
              <w:widowControl w:val="0"/>
              <w:pBdr>
                <w:top w:val="nil"/>
                <w:left w:val="nil"/>
                <w:bottom w:val="nil"/>
                <w:right w:val="nil"/>
                <w:between w:val="nil"/>
              </w:pBdr>
              <w:spacing w:line="276" w:lineRule="auto"/>
              <w:rPr>
                <w:rFonts w:ascii="Arial" w:eastAsia="Montserrat" w:hAnsi="Arial" w:cs="Arial"/>
                <w:sz w:val="14"/>
                <w:szCs w:val="14"/>
              </w:rPr>
            </w:pPr>
          </w:p>
        </w:tc>
        <w:tc>
          <w:tcPr>
            <w:tcW w:w="992" w:type="dxa"/>
            <w:shd w:val="clear" w:color="auto" w:fill="FFFF99"/>
            <w:vAlign w:val="center"/>
          </w:tcPr>
          <w:p w14:paraId="1B699706"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Price Per Quality Score</w:t>
            </w:r>
          </w:p>
        </w:tc>
        <w:tc>
          <w:tcPr>
            <w:tcW w:w="1018" w:type="dxa"/>
            <w:shd w:val="clear" w:color="auto" w:fill="FFFF99"/>
            <w:vAlign w:val="center"/>
          </w:tcPr>
          <w:p w14:paraId="3CD38DD5"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£240,000.00 </w:t>
            </w:r>
          </w:p>
        </w:tc>
        <w:tc>
          <w:tcPr>
            <w:tcW w:w="1108" w:type="dxa"/>
            <w:shd w:val="clear" w:color="auto" w:fill="FFFF99"/>
            <w:vAlign w:val="center"/>
          </w:tcPr>
          <w:p w14:paraId="1AF4F741"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£225,000.00 </w:t>
            </w:r>
          </w:p>
        </w:tc>
        <w:tc>
          <w:tcPr>
            <w:tcW w:w="1018" w:type="dxa"/>
            <w:shd w:val="clear" w:color="auto" w:fill="FFFF99"/>
            <w:vAlign w:val="center"/>
          </w:tcPr>
          <w:p w14:paraId="42BE280B"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£200,000.00 </w:t>
            </w:r>
          </w:p>
        </w:tc>
        <w:tc>
          <w:tcPr>
            <w:tcW w:w="1018" w:type="dxa"/>
            <w:shd w:val="clear" w:color="auto" w:fill="FFFF99"/>
            <w:vAlign w:val="center"/>
          </w:tcPr>
          <w:p w14:paraId="14130704"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£200,000.00 </w:t>
            </w:r>
          </w:p>
        </w:tc>
        <w:tc>
          <w:tcPr>
            <w:tcW w:w="934" w:type="dxa"/>
            <w:shd w:val="clear" w:color="auto" w:fill="FFFF99"/>
            <w:vAlign w:val="center"/>
          </w:tcPr>
          <w:p w14:paraId="3900CFD6"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N/A</w:t>
            </w:r>
          </w:p>
        </w:tc>
        <w:tc>
          <w:tcPr>
            <w:tcW w:w="972" w:type="dxa"/>
            <w:shd w:val="clear" w:color="auto" w:fill="FFFF99"/>
            <w:vAlign w:val="center"/>
          </w:tcPr>
          <w:p w14:paraId="6F322519"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Tenderer 3</w:t>
            </w:r>
          </w:p>
        </w:tc>
        <w:tc>
          <w:tcPr>
            <w:tcW w:w="1276" w:type="dxa"/>
            <w:shd w:val="clear" w:color="auto" w:fill="FFFF99"/>
            <w:vAlign w:val="center"/>
          </w:tcPr>
          <w:p w14:paraId="71C6208C"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£16,000,000.00 </w:t>
            </w:r>
          </w:p>
        </w:tc>
      </w:tr>
      <w:tr w:rsidR="000F5387" w:rsidRPr="00E72074" w14:paraId="09C099D6" w14:textId="77777777" w:rsidTr="005A71B6">
        <w:trPr>
          <w:trHeight w:val="497"/>
        </w:trPr>
        <w:tc>
          <w:tcPr>
            <w:tcW w:w="709" w:type="dxa"/>
            <w:vMerge w:val="restart"/>
            <w:shd w:val="clear" w:color="auto" w:fill="FFFFFF"/>
            <w:vAlign w:val="center"/>
          </w:tcPr>
          <w:p w14:paraId="79CD5E18"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3</w:t>
            </w:r>
          </w:p>
        </w:tc>
        <w:tc>
          <w:tcPr>
            <w:tcW w:w="992" w:type="dxa"/>
            <w:shd w:val="clear" w:color="auto" w:fill="FFFFFF"/>
            <w:vAlign w:val="center"/>
          </w:tcPr>
          <w:p w14:paraId="569FB435"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Technical</w:t>
            </w:r>
          </w:p>
        </w:tc>
        <w:tc>
          <w:tcPr>
            <w:tcW w:w="1018" w:type="dxa"/>
            <w:shd w:val="clear" w:color="auto" w:fill="FFFFFF"/>
            <w:vAlign w:val="center"/>
          </w:tcPr>
          <w:p w14:paraId="47D127E6"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80.00</w:t>
            </w:r>
          </w:p>
        </w:tc>
        <w:tc>
          <w:tcPr>
            <w:tcW w:w="1108" w:type="dxa"/>
            <w:shd w:val="clear" w:color="auto" w:fill="FFFFFF"/>
            <w:vAlign w:val="center"/>
          </w:tcPr>
          <w:p w14:paraId="3DF489CE"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77.50</w:t>
            </w:r>
          </w:p>
        </w:tc>
        <w:tc>
          <w:tcPr>
            <w:tcW w:w="1018" w:type="dxa"/>
            <w:shd w:val="clear" w:color="auto" w:fill="FFFFFF"/>
            <w:vAlign w:val="center"/>
          </w:tcPr>
          <w:p w14:paraId="69578936"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75.00</w:t>
            </w:r>
          </w:p>
        </w:tc>
        <w:tc>
          <w:tcPr>
            <w:tcW w:w="1018" w:type="dxa"/>
            <w:shd w:val="clear" w:color="auto" w:fill="FFFFFF"/>
            <w:vAlign w:val="center"/>
          </w:tcPr>
          <w:p w14:paraId="5E37D39A"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72.50</w:t>
            </w:r>
          </w:p>
        </w:tc>
        <w:tc>
          <w:tcPr>
            <w:tcW w:w="934" w:type="dxa"/>
            <w:shd w:val="clear" w:color="auto" w:fill="FFFFFF"/>
            <w:vAlign w:val="center"/>
          </w:tcPr>
          <w:p w14:paraId="1EBDA5DF"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100</w:t>
            </w:r>
          </w:p>
        </w:tc>
        <w:tc>
          <w:tcPr>
            <w:tcW w:w="972" w:type="dxa"/>
            <w:shd w:val="clear" w:color="auto" w:fill="auto"/>
            <w:vAlign w:val="center"/>
          </w:tcPr>
          <w:p w14:paraId="6C911734" w14:textId="77777777" w:rsidR="000F5387" w:rsidRPr="002C4F93" w:rsidRDefault="000F5387">
            <w:pPr>
              <w:spacing w:line="240" w:lineRule="auto"/>
              <w:jc w:val="center"/>
              <w:rPr>
                <w:rFonts w:ascii="Arial" w:eastAsia="Montserrat" w:hAnsi="Arial" w:cs="Arial"/>
                <w:color w:val="000000"/>
                <w:sz w:val="14"/>
                <w:szCs w:val="14"/>
              </w:rPr>
            </w:pPr>
          </w:p>
        </w:tc>
        <w:tc>
          <w:tcPr>
            <w:tcW w:w="1276" w:type="dxa"/>
            <w:shd w:val="clear" w:color="auto" w:fill="auto"/>
            <w:vAlign w:val="center"/>
          </w:tcPr>
          <w:p w14:paraId="153412C4" w14:textId="77777777" w:rsidR="000F5387" w:rsidRPr="002C4F93" w:rsidRDefault="000F5387">
            <w:pPr>
              <w:spacing w:line="240" w:lineRule="auto"/>
              <w:jc w:val="center"/>
              <w:rPr>
                <w:rFonts w:ascii="Arial" w:eastAsia="Montserrat" w:hAnsi="Arial" w:cs="Arial"/>
                <w:sz w:val="14"/>
                <w:szCs w:val="14"/>
              </w:rPr>
            </w:pPr>
          </w:p>
        </w:tc>
      </w:tr>
      <w:tr w:rsidR="000F5387" w:rsidRPr="00E72074" w14:paraId="490D81F9" w14:textId="77777777" w:rsidTr="005A71B6">
        <w:trPr>
          <w:trHeight w:val="513"/>
        </w:trPr>
        <w:tc>
          <w:tcPr>
            <w:tcW w:w="709" w:type="dxa"/>
            <w:vMerge/>
            <w:shd w:val="clear" w:color="auto" w:fill="FFFFFF"/>
            <w:vAlign w:val="center"/>
          </w:tcPr>
          <w:p w14:paraId="3CDA55CC" w14:textId="77777777" w:rsidR="000F5387" w:rsidRPr="002C4F93" w:rsidRDefault="000F5387">
            <w:pPr>
              <w:widowControl w:val="0"/>
              <w:pBdr>
                <w:top w:val="nil"/>
                <w:left w:val="nil"/>
                <w:bottom w:val="nil"/>
                <w:right w:val="nil"/>
                <w:between w:val="nil"/>
              </w:pBdr>
              <w:spacing w:line="276" w:lineRule="auto"/>
              <w:rPr>
                <w:rFonts w:ascii="Arial" w:eastAsia="Montserrat" w:hAnsi="Arial" w:cs="Arial"/>
                <w:sz w:val="14"/>
                <w:szCs w:val="14"/>
              </w:rPr>
            </w:pPr>
          </w:p>
        </w:tc>
        <w:tc>
          <w:tcPr>
            <w:tcW w:w="992" w:type="dxa"/>
            <w:shd w:val="clear" w:color="auto" w:fill="FFFF99"/>
            <w:vAlign w:val="center"/>
          </w:tcPr>
          <w:p w14:paraId="1F1A4FA6" w14:textId="77777777" w:rsidR="000F5387" w:rsidRPr="002C4F93" w:rsidRDefault="0029736C">
            <w:pPr>
              <w:spacing w:line="240" w:lineRule="auto"/>
              <w:rPr>
                <w:rFonts w:ascii="Arial" w:eastAsia="Montserrat" w:hAnsi="Arial" w:cs="Arial"/>
                <w:color w:val="000000"/>
                <w:sz w:val="14"/>
                <w:szCs w:val="14"/>
              </w:rPr>
            </w:pPr>
            <w:r w:rsidRPr="002C4F93">
              <w:rPr>
                <w:rFonts w:ascii="Arial" w:eastAsia="Montserrat" w:hAnsi="Arial" w:cs="Arial"/>
                <w:color w:val="000000"/>
                <w:sz w:val="14"/>
                <w:szCs w:val="14"/>
              </w:rPr>
              <w:t>Price Per Quality Score</w:t>
            </w:r>
          </w:p>
        </w:tc>
        <w:tc>
          <w:tcPr>
            <w:tcW w:w="1018" w:type="dxa"/>
            <w:shd w:val="clear" w:color="auto" w:fill="FFFF99"/>
            <w:vAlign w:val="center"/>
          </w:tcPr>
          <w:p w14:paraId="4F6E534B"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£225,000.00 </w:t>
            </w:r>
          </w:p>
        </w:tc>
        <w:tc>
          <w:tcPr>
            <w:tcW w:w="1108" w:type="dxa"/>
            <w:shd w:val="clear" w:color="auto" w:fill="FFFF99"/>
            <w:vAlign w:val="center"/>
          </w:tcPr>
          <w:p w14:paraId="567E42BB"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£219,354.84 </w:t>
            </w:r>
          </w:p>
        </w:tc>
        <w:tc>
          <w:tcPr>
            <w:tcW w:w="1018" w:type="dxa"/>
            <w:shd w:val="clear" w:color="auto" w:fill="FFFF99"/>
            <w:vAlign w:val="center"/>
          </w:tcPr>
          <w:p w14:paraId="44D2DBA5"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£213,333.33 </w:t>
            </w:r>
          </w:p>
        </w:tc>
        <w:tc>
          <w:tcPr>
            <w:tcW w:w="1018" w:type="dxa"/>
            <w:shd w:val="clear" w:color="auto" w:fill="FFFF99"/>
            <w:vAlign w:val="center"/>
          </w:tcPr>
          <w:p w14:paraId="68412F5E"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 £206,896.55 </w:t>
            </w:r>
          </w:p>
        </w:tc>
        <w:tc>
          <w:tcPr>
            <w:tcW w:w="934" w:type="dxa"/>
            <w:shd w:val="clear" w:color="auto" w:fill="FFFF99"/>
            <w:vAlign w:val="center"/>
          </w:tcPr>
          <w:p w14:paraId="27C30E9A"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N/A</w:t>
            </w:r>
          </w:p>
        </w:tc>
        <w:tc>
          <w:tcPr>
            <w:tcW w:w="972" w:type="dxa"/>
            <w:shd w:val="clear" w:color="auto" w:fill="FFFF99"/>
            <w:vAlign w:val="center"/>
          </w:tcPr>
          <w:p w14:paraId="0114018A"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Tenderer 4</w:t>
            </w:r>
          </w:p>
        </w:tc>
        <w:tc>
          <w:tcPr>
            <w:tcW w:w="1276" w:type="dxa"/>
            <w:shd w:val="clear" w:color="auto" w:fill="FFFF99"/>
            <w:vAlign w:val="center"/>
          </w:tcPr>
          <w:p w14:paraId="778BCB91" w14:textId="77777777" w:rsidR="000F5387" w:rsidRPr="002C4F93" w:rsidRDefault="0029736C">
            <w:pPr>
              <w:spacing w:line="240" w:lineRule="auto"/>
              <w:jc w:val="center"/>
              <w:rPr>
                <w:rFonts w:ascii="Arial" w:eastAsia="Montserrat" w:hAnsi="Arial" w:cs="Arial"/>
                <w:color w:val="000000"/>
                <w:sz w:val="14"/>
                <w:szCs w:val="14"/>
              </w:rPr>
            </w:pPr>
            <w:r w:rsidRPr="002C4F93">
              <w:rPr>
                <w:rFonts w:ascii="Arial" w:eastAsia="Montserrat" w:hAnsi="Arial" w:cs="Arial"/>
                <w:color w:val="000000"/>
                <w:sz w:val="14"/>
                <w:szCs w:val="14"/>
              </w:rPr>
              <w:t xml:space="preserve">£15,000,000.00 </w:t>
            </w:r>
          </w:p>
        </w:tc>
      </w:tr>
    </w:tbl>
    <w:p w14:paraId="263FFC0F"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2" w:name="_Toc117851908"/>
      <w:r w:rsidRPr="00E72074">
        <w:rPr>
          <w:rFonts w:ascii="Arial" w:eastAsia="Montserrat" w:hAnsi="Arial" w:cs="Arial"/>
          <w:sz w:val="24"/>
        </w:rPr>
        <w:t>Contract Award</w:t>
      </w:r>
      <w:bookmarkEnd w:id="32"/>
      <w:r w:rsidRPr="00E72074">
        <w:rPr>
          <w:rFonts w:ascii="Arial" w:eastAsia="Montserrat" w:hAnsi="Arial" w:cs="Arial"/>
          <w:sz w:val="24"/>
        </w:rPr>
        <w:t xml:space="preserve"> </w:t>
      </w:r>
    </w:p>
    <w:p w14:paraId="1BE7A1BF" w14:textId="43E92A34"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Tenderers with the lowest Price Per Quality Score (PPQS) will be recommended for award. </w:t>
      </w:r>
    </w:p>
    <w:p w14:paraId="2034CF7D" w14:textId="6180FE48"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Contract award is subject to </w:t>
      </w:r>
      <w:r w:rsidR="00E72074">
        <w:rPr>
          <w:rFonts w:ascii="Arial" w:eastAsia="Montserrat" w:hAnsi="Arial" w:cs="Arial"/>
          <w:sz w:val="20"/>
          <w:szCs w:val="20"/>
        </w:rPr>
        <w:t>CA</w:t>
      </w:r>
      <w:r w:rsidRPr="00E72074">
        <w:rPr>
          <w:rFonts w:ascii="Arial" w:eastAsia="Montserrat" w:hAnsi="Arial" w:cs="Arial"/>
          <w:sz w:val="20"/>
          <w:szCs w:val="20"/>
        </w:rPr>
        <w:t xml:space="preserve">’s formal approval process.  Following the approval process, </w:t>
      </w:r>
      <w:r w:rsidR="00E72074">
        <w:rPr>
          <w:rFonts w:ascii="Arial" w:eastAsia="Montserrat" w:hAnsi="Arial" w:cs="Arial"/>
          <w:sz w:val="20"/>
          <w:szCs w:val="20"/>
        </w:rPr>
        <w:t>CA</w:t>
      </w:r>
      <w:r w:rsidRPr="00E72074">
        <w:rPr>
          <w:rFonts w:ascii="Arial" w:eastAsia="Montserrat" w:hAnsi="Arial" w:cs="Arial"/>
          <w:sz w:val="20"/>
          <w:szCs w:val="20"/>
        </w:rPr>
        <w:t xml:space="preserve"> will notify all Tenderers of that decision and enter a 10-day standstill period in accordance with the regulations before entering any Contract.</w:t>
      </w:r>
    </w:p>
    <w:p w14:paraId="2508C39B" w14:textId="77777777" w:rsidR="000F5387" w:rsidRPr="00E72074" w:rsidRDefault="0029736C">
      <w:pPr>
        <w:pStyle w:val="Heading1"/>
        <w:numPr>
          <w:ilvl w:val="0"/>
          <w:numId w:val="14"/>
        </w:numPr>
        <w:spacing w:before="300"/>
        <w:ind w:left="851" w:hanging="851"/>
        <w:rPr>
          <w:rFonts w:ascii="Arial" w:eastAsia="Montserrat" w:hAnsi="Arial" w:cs="Arial"/>
          <w:sz w:val="28"/>
          <w:szCs w:val="28"/>
        </w:rPr>
      </w:pPr>
      <w:bookmarkStart w:id="33" w:name="_Toc117851909"/>
      <w:r w:rsidRPr="00E72074">
        <w:rPr>
          <w:rFonts w:ascii="Arial" w:eastAsia="Montserrat" w:hAnsi="Arial" w:cs="Arial"/>
          <w:sz w:val="28"/>
          <w:szCs w:val="28"/>
        </w:rPr>
        <w:t>NOTICE TO TENDERERS</w:t>
      </w:r>
      <w:bookmarkEnd w:id="33"/>
    </w:p>
    <w:p w14:paraId="5C44D8F0"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4" w:name="_Toc117851910"/>
      <w:r w:rsidRPr="00E72074">
        <w:rPr>
          <w:rFonts w:ascii="Arial" w:eastAsia="Montserrat" w:hAnsi="Arial" w:cs="Arial"/>
          <w:sz w:val="24"/>
        </w:rPr>
        <w:t>Freedom of Information</w:t>
      </w:r>
      <w:bookmarkEnd w:id="34"/>
      <w:r w:rsidRPr="00E72074">
        <w:rPr>
          <w:rFonts w:ascii="Arial" w:eastAsia="Montserrat" w:hAnsi="Arial" w:cs="Arial"/>
          <w:sz w:val="24"/>
        </w:rPr>
        <w:t xml:space="preserve"> </w:t>
      </w:r>
    </w:p>
    <w:p w14:paraId="584361E7" w14:textId="696A9840"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In relation to this ITT tenderers shall provide all assistance reasonably requested by </w:t>
      </w:r>
      <w:r w:rsidR="00E72074">
        <w:rPr>
          <w:rFonts w:ascii="Arial" w:eastAsia="Montserrat" w:hAnsi="Arial" w:cs="Arial"/>
          <w:sz w:val="20"/>
          <w:szCs w:val="20"/>
        </w:rPr>
        <w:t>CA</w:t>
      </w:r>
      <w:r w:rsidRPr="00E72074">
        <w:rPr>
          <w:rFonts w:ascii="Arial" w:eastAsia="Montserrat" w:hAnsi="Arial" w:cs="Arial"/>
          <w:sz w:val="20"/>
          <w:szCs w:val="20"/>
        </w:rPr>
        <w:t xml:space="preserve"> to ensure that </w:t>
      </w:r>
      <w:r w:rsidR="00E72074">
        <w:rPr>
          <w:rFonts w:ascii="Arial" w:eastAsia="Montserrat" w:hAnsi="Arial" w:cs="Arial"/>
          <w:sz w:val="20"/>
          <w:szCs w:val="20"/>
        </w:rPr>
        <w:t>CA</w:t>
      </w:r>
      <w:r w:rsidRPr="00E72074">
        <w:rPr>
          <w:rFonts w:ascii="Arial" w:eastAsia="Montserrat" w:hAnsi="Arial" w:cs="Arial"/>
          <w:sz w:val="20"/>
          <w:szCs w:val="20"/>
        </w:rPr>
        <w:t xml:space="preserve"> complies with the Freedom of Information Act 2000 (FOIA) and/or the Environmental Information Regulations 2004 (EIR) and all related subordinate legislation. </w:t>
      </w:r>
    </w:p>
    <w:p w14:paraId="2C0FB848" w14:textId="2B478B15"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is obliged under the FOIA/EIR to supply the public with information relating to all areas of its work and is under a duty to operate with openness and transparency unless an exemption applies. Tenderers are permitted to request that information submitted in their Tender is exempt from the Freedom of Information Act 2000 by completing Appendix M FOIA Exemption Request. </w:t>
      </w:r>
    </w:p>
    <w:p w14:paraId="721D6211" w14:textId="4EE4922D"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shall be responsible for determining whether information is exempt information under the FOIA/EIR and for determining what information will be disclosed in accordance with the legislation. </w:t>
      </w:r>
    </w:p>
    <w:p w14:paraId="6C48240E"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An individual may request:</w:t>
      </w:r>
    </w:p>
    <w:p w14:paraId="269C0CEC"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4BA8797F" w14:textId="7714735A" w:rsidR="000F5387" w:rsidRPr="00E72074" w:rsidRDefault="0029736C">
      <w:pPr>
        <w:numPr>
          <w:ilvl w:val="0"/>
          <w:numId w:val="9"/>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lastRenderedPageBreak/>
        <w:t xml:space="preserve">To be informed whether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holds information of the description requested; and</w:t>
      </w:r>
    </w:p>
    <w:p w14:paraId="1949ED15" w14:textId="77777777" w:rsidR="000F5387" w:rsidRPr="00E72074" w:rsidRDefault="0029736C">
      <w:pPr>
        <w:pBdr>
          <w:top w:val="nil"/>
          <w:left w:val="nil"/>
          <w:bottom w:val="nil"/>
          <w:right w:val="nil"/>
          <w:between w:val="nil"/>
        </w:pBdr>
        <w:ind w:left="1571"/>
        <w:rPr>
          <w:rFonts w:ascii="Arial" w:eastAsia="Montserrat" w:hAnsi="Arial" w:cs="Arial"/>
          <w:color w:val="000000"/>
          <w:sz w:val="20"/>
          <w:szCs w:val="20"/>
        </w:rPr>
      </w:pPr>
      <w:r w:rsidRPr="00E72074">
        <w:rPr>
          <w:rFonts w:ascii="Arial" w:eastAsia="Montserrat" w:hAnsi="Arial" w:cs="Arial"/>
          <w:color w:val="000000"/>
          <w:sz w:val="20"/>
          <w:szCs w:val="20"/>
        </w:rPr>
        <w:t xml:space="preserve"> </w:t>
      </w:r>
    </w:p>
    <w:p w14:paraId="44190057" w14:textId="77777777" w:rsidR="000F5387" w:rsidRPr="00E72074" w:rsidRDefault="0029736C">
      <w:pPr>
        <w:numPr>
          <w:ilvl w:val="0"/>
          <w:numId w:val="9"/>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If so, to have that information communicated to him or her. </w:t>
      </w:r>
    </w:p>
    <w:p w14:paraId="0E2EEEE9" w14:textId="0166D16E"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Without prejudice to </w:t>
      </w:r>
      <w:r w:rsidR="00E72074">
        <w:rPr>
          <w:rFonts w:ascii="Arial" w:eastAsia="Montserrat" w:hAnsi="Arial" w:cs="Arial"/>
          <w:sz w:val="20"/>
          <w:szCs w:val="20"/>
        </w:rPr>
        <w:t>CA</w:t>
      </w:r>
      <w:r w:rsidRPr="00E72074">
        <w:rPr>
          <w:rFonts w:ascii="Arial" w:eastAsia="Montserrat" w:hAnsi="Arial" w:cs="Arial"/>
          <w:sz w:val="20"/>
          <w:szCs w:val="20"/>
        </w:rPr>
        <w:t xml:space="preserve"> rights and obligations under the FOIA/EIR, the tenderer should be aware that the rules about disclosure apply regardless of where the information held by or on behalf of </w:t>
      </w:r>
      <w:r w:rsidR="00E72074">
        <w:rPr>
          <w:rFonts w:ascii="Arial" w:eastAsia="Montserrat" w:hAnsi="Arial" w:cs="Arial"/>
          <w:sz w:val="20"/>
          <w:szCs w:val="20"/>
        </w:rPr>
        <w:t>CA</w:t>
      </w:r>
      <w:r w:rsidRPr="00E72074">
        <w:rPr>
          <w:rFonts w:ascii="Arial" w:eastAsia="Montserrat" w:hAnsi="Arial" w:cs="Arial"/>
          <w:sz w:val="20"/>
          <w:szCs w:val="20"/>
        </w:rPr>
        <w:t xml:space="preserve"> originated from, and as such the following types of information (without limitation to the generality of the foregoing) may be subject to disclosure: </w:t>
      </w:r>
    </w:p>
    <w:p w14:paraId="39902A4D"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AB394A7" w14:textId="398AF3F1" w:rsidR="000F5387" w:rsidRPr="00E72074" w:rsidRDefault="0029736C">
      <w:pPr>
        <w:numPr>
          <w:ilvl w:val="0"/>
          <w:numId w:val="11"/>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Information in any Tender submitted to </w:t>
      </w:r>
      <w:r w:rsidR="00E72074">
        <w:rPr>
          <w:rFonts w:ascii="Arial" w:eastAsia="Montserrat" w:hAnsi="Arial" w:cs="Arial"/>
          <w:color w:val="000000"/>
          <w:sz w:val="20"/>
          <w:szCs w:val="20"/>
        </w:rPr>
        <w:t>CA</w:t>
      </w:r>
    </w:p>
    <w:p w14:paraId="065AABDB"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5F7F9439" w14:textId="4E9130B6" w:rsidR="000F5387" w:rsidRPr="00E72074" w:rsidRDefault="0029736C">
      <w:pPr>
        <w:numPr>
          <w:ilvl w:val="0"/>
          <w:numId w:val="11"/>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Information in any Contract to which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is a party (including information generated under a Contract or during its performance).</w:t>
      </w:r>
    </w:p>
    <w:p w14:paraId="3C663A3B"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38D4B603" w14:textId="1CDC068B" w:rsidR="000F5387" w:rsidRPr="00E72074" w:rsidRDefault="0029736C">
      <w:pPr>
        <w:numPr>
          <w:ilvl w:val="0"/>
          <w:numId w:val="11"/>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Information about costs, including invoices submitted to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w:t>
      </w:r>
    </w:p>
    <w:p w14:paraId="53575CFE"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59975630" w14:textId="77777777" w:rsidR="000F5387" w:rsidRPr="00E72074" w:rsidRDefault="0029736C">
      <w:pPr>
        <w:numPr>
          <w:ilvl w:val="0"/>
          <w:numId w:val="11"/>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Correspondence and other papers generated in any dealing with the private sector whether before or after the Contract award. </w:t>
      </w:r>
    </w:p>
    <w:p w14:paraId="1DD24815" w14:textId="03AA225B"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tenderer should note that this ITT once published by </w:t>
      </w:r>
      <w:r w:rsidR="00E72074">
        <w:rPr>
          <w:rFonts w:ascii="Arial" w:eastAsia="Montserrat" w:hAnsi="Arial" w:cs="Arial"/>
          <w:sz w:val="20"/>
          <w:szCs w:val="20"/>
        </w:rPr>
        <w:t>CA</w:t>
      </w:r>
      <w:r w:rsidRPr="00E72074">
        <w:rPr>
          <w:rFonts w:ascii="Arial" w:eastAsia="Montserrat" w:hAnsi="Arial" w:cs="Arial"/>
          <w:sz w:val="20"/>
          <w:szCs w:val="20"/>
        </w:rPr>
        <w:t xml:space="preserve"> may be made available to the public on request and:</w:t>
      </w:r>
    </w:p>
    <w:p w14:paraId="2723FC89"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A9BE25F" w14:textId="2641D9F7" w:rsidR="000F5387" w:rsidRPr="00E72074" w:rsidRDefault="0029736C">
      <w:pPr>
        <w:numPr>
          <w:ilvl w:val="0"/>
          <w:numId w:val="12"/>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The tenderer must in their response to this ITT and in any subsequent discussions, notify </w:t>
      </w:r>
      <w:r w:rsidR="00E72074">
        <w:rPr>
          <w:rFonts w:ascii="Arial" w:eastAsia="Montserrat" w:hAnsi="Arial" w:cs="Arial"/>
          <w:sz w:val="20"/>
          <w:szCs w:val="20"/>
        </w:rPr>
        <w:t>CA</w:t>
      </w:r>
      <w:r w:rsidRPr="00E72074">
        <w:rPr>
          <w:rFonts w:ascii="Arial" w:eastAsia="Montserrat" w:hAnsi="Arial" w:cs="Arial"/>
          <w:color w:val="000000"/>
          <w:sz w:val="20"/>
          <w:szCs w:val="20"/>
        </w:rPr>
        <w:t xml:space="preserve"> of any information which the tenderer considers to be eligible for exemption from disclosure under the FOIA/EIR by completing Appendix M (FOIA Exemption Request). Such information must be referred to as “Commercially Sensitive” and identified in the tenderer’s response. Information not identified as “Commercially Sensitive” may be made available by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on request. Even information identified as “Commercially Sensitive” may have to be disclosed.</w:t>
      </w:r>
    </w:p>
    <w:p w14:paraId="39481EBE"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ED03CC3" w14:textId="30C3D230" w:rsidR="000F5387" w:rsidRPr="00E72074" w:rsidRDefault="0029736C">
      <w:pPr>
        <w:numPr>
          <w:ilvl w:val="0"/>
          <w:numId w:val="12"/>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All decisions relating to the exemption and disclosure of information will be made at the sole discretion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It should be noted that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may disclose the </w:t>
      </w:r>
      <w:r w:rsidRPr="00E72074">
        <w:rPr>
          <w:rFonts w:ascii="Arial" w:eastAsia="Montserrat" w:hAnsi="Arial" w:cs="Arial"/>
          <w:sz w:val="20"/>
          <w:szCs w:val="20"/>
        </w:rPr>
        <w:t>tenderer's</w:t>
      </w:r>
      <w:r w:rsidRPr="00E72074">
        <w:rPr>
          <w:rFonts w:ascii="Arial" w:eastAsia="Montserrat" w:hAnsi="Arial" w:cs="Arial"/>
          <w:color w:val="000000"/>
          <w:sz w:val="20"/>
          <w:szCs w:val="20"/>
        </w:rPr>
        <w:t xml:space="preserve"> justifications for exemption and any additional information relating to that which is classified as “Commercially Sensitive”.</w:t>
      </w:r>
    </w:p>
    <w:p w14:paraId="35B7C13C"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57CDDB5" w14:textId="2520B183" w:rsidR="000F5387" w:rsidRPr="00E72074" w:rsidRDefault="0029736C">
      <w:pPr>
        <w:numPr>
          <w:ilvl w:val="0"/>
          <w:numId w:val="12"/>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Although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is not under any obligation to consult the tenderer in relation to requests for information made under FOIA/EIR,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will endeavour to inform the tenderer of requests wherever it is reasonably practicable to do so.</w:t>
      </w:r>
    </w:p>
    <w:p w14:paraId="02524A77"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9FF6550" w14:textId="102BDBE8" w:rsidR="000F5387" w:rsidRPr="00E72074" w:rsidRDefault="0029736C">
      <w:pPr>
        <w:numPr>
          <w:ilvl w:val="0"/>
          <w:numId w:val="12"/>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Any Contract with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will require the tenderer to supply additional information, and/or provide other assistance, pursuant to any FOIA/EIR request received by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w:t>
      </w:r>
    </w:p>
    <w:p w14:paraId="45DE7CBD"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36444DE" w14:textId="01FEB1D2" w:rsidR="000F5387" w:rsidRPr="00E72074" w:rsidRDefault="00E72074">
      <w:pPr>
        <w:numPr>
          <w:ilvl w:val="0"/>
          <w:numId w:val="12"/>
        </w:numPr>
        <w:pBdr>
          <w:top w:val="nil"/>
          <w:left w:val="nil"/>
          <w:bottom w:val="nil"/>
          <w:right w:val="nil"/>
          <w:between w:val="nil"/>
        </w:pBdr>
        <w:jc w:val="both"/>
        <w:rPr>
          <w:rFonts w:ascii="Arial" w:eastAsia="Montserrat" w:hAnsi="Arial" w:cs="Arial"/>
          <w:color w:val="000000"/>
          <w:sz w:val="20"/>
          <w:szCs w:val="20"/>
        </w:rPr>
      </w:pPr>
      <w:r>
        <w:rPr>
          <w:rFonts w:ascii="Arial" w:eastAsia="Montserrat" w:hAnsi="Arial" w:cs="Arial"/>
          <w:color w:val="000000"/>
          <w:sz w:val="20"/>
          <w:szCs w:val="20"/>
        </w:rPr>
        <w:t>CA</w:t>
      </w:r>
      <w:r w:rsidR="0029736C" w:rsidRPr="00E72074">
        <w:rPr>
          <w:rFonts w:ascii="Arial" w:eastAsia="Montserrat" w:hAnsi="Arial" w:cs="Arial"/>
          <w:color w:val="000000"/>
          <w:sz w:val="20"/>
          <w:szCs w:val="20"/>
        </w:rPr>
        <w:t xml:space="preserve"> decision on applying an exemption and, therefore, refusing a request for information by a member of the public may be challenged by way of appeal to the Information Commissioner. The Information Commissioner has the statutory power to direct that the information be disclosed. </w:t>
      </w:r>
    </w:p>
    <w:p w14:paraId="38B2A2D5"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Additional information and guidance:</w:t>
      </w:r>
    </w:p>
    <w:p w14:paraId="381DA956"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4F6078E" w14:textId="32014016" w:rsidR="000F5387" w:rsidRPr="00E72074" w:rsidRDefault="0029736C">
      <w:pPr>
        <w:numPr>
          <w:ilvl w:val="0"/>
          <w:numId w:val="13"/>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lastRenderedPageBreak/>
        <w:t xml:space="preserve">The exemption that applies to information that would prejudice commercial interests if disclosed is a ‘qualified’ exemption under the FOIA/EIR. This means that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is required to consider whether, in all the circumstances prevailing at the time a request is received, the public interest in disclosure outweighs the commercial interest in upholding the exemption.</w:t>
      </w:r>
    </w:p>
    <w:p w14:paraId="4D8CBF15"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B8B6312" w14:textId="77777777" w:rsidR="000F5387" w:rsidRPr="00E72074" w:rsidRDefault="0029736C">
      <w:pPr>
        <w:numPr>
          <w:ilvl w:val="0"/>
          <w:numId w:val="13"/>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Information which is exempt under the rules governing commercial matters will not normally be withheld for more than seven years after completion of the Contract.</w:t>
      </w:r>
    </w:p>
    <w:p w14:paraId="1D64663C"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FB2C438" w14:textId="77777777" w:rsidR="000F5387" w:rsidRPr="00E72074" w:rsidRDefault="0029736C">
      <w:pPr>
        <w:numPr>
          <w:ilvl w:val="0"/>
          <w:numId w:val="1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Information relating to unit prices or more detailed pricing information may be specified by the tenderer as “Commercially Sensitive”.</w:t>
      </w:r>
    </w:p>
    <w:p w14:paraId="781E6990"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41C4B59E" w14:textId="77777777" w:rsidR="000F5387" w:rsidRPr="00E72074" w:rsidRDefault="0029736C">
      <w:pPr>
        <w:numPr>
          <w:ilvl w:val="0"/>
          <w:numId w:val="1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For further information and guidance, please see the Lord Chancellor’s Code of Practice issued under section 45 of the FOIA (see </w:t>
      </w:r>
      <w:hyperlink r:id="rId27">
        <w:r w:rsidRPr="00E72074">
          <w:rPr>
            <w:rFonts w:ascii="Arial" w:eastAsia="Montserrat" w:hAnsi="Arial" w:cs="Arial"/>
            <w:color w:val="64B4FF"/>
            <w:sz w:val="20"/>
            <w:szCs w:val="20"/>
            <w:u w:val="single"/>
          </w:rPr>
          <w:t>Section 45 Code of Practice</w:t>
        </w:r>
      </w:hyperlink>
      <w:r w:rsidRPr="00E72074">
        <w:rPr>
          <w:rFonts w:ascii="Arial" w:eastAsia="Montserrat" w:hAnsi="Arial" w:cs="Arial"/>
          <w:color w:val="000000"/>
          <w:sz w:val="20"/>
          <w:szCs w:val="20"/>
        </w:rPr>
        <w:t xml:space="preserve">). </w:t>
      </w:r>
    </w:p>
    <w:p w14:paraId="3278556D"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5" w:name="_Toc117851911"/>
      <w:r w:rsidRPr="00E72074">
        <w:rPr>
          <w:rFonts w:ascii="Arial" w:eastAsia="Montserrat" w:hAnsi="Arial" w:cs="Arial"/>
          <w:sz w:val="24"/>
        </w:rPr>
        <w:t>Equality, Diversity, and Inclusion</w:t>
      </w:r>
      <w:bookmarkEnd w:id="35"/>
      <w:r w:rsidRPr="00E72074">
        <w:rPr>
          <w:rFonts w:ascii="Arial" w:eastAsia="Montserrat" w:hAnsi="Arial" w:cs="Arial"/>
          <w:sz w:val="24"/>
        </w:rPr>
        <w:t xml:space="preserve"> </w:t>
      </w:r>
    </w:p>
    <w:p w14:paraId="4D720712" w14:textId="71AF1832"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has a mandate to be bold, innovative, and disruptive.  Experience shows that more diverse teams will be more creative and can bring a far wider range of opinions and perspectives to most problems.  Therefore, </w:t>
      </w:r>
      <w:r>
        <w:rPr>
          <w:rFonts w:ascii="Arial" w:eastAsia="Montserrat" w:hAnsi="Arial" w:cs="Arial"/>
          <w:sz w:val="20"/>
          <w:szCs w:val="20"/>
        </w:rPr>
        <w:t>CA</w:t>
      </w:r>
      <w:r w:rsidR="0029736C" w:rsidRPr="00E72074">
        <w:rPr>
          <w:rFonts w:ascii="Arial" w:eastAsia="Montserrat" w:hAnsi="Arial" w:cs="Arial"/>
          <w:sz w:val="20"/>
          <w:szCs w:val="20"/>
        </w:rPr>
        <w:t xml:space="preserve"> wants partners who will embrace equality, diversity, and inclusion in the same way that </w:t>
      </w:r>
      <w:r>
        <w:rPr>
          <w:rFonts w:ascii="Arial" w:eastAsia="Montserrat" w:hAnsi="Arial" w:cs="Arial"/>
          <w:sz w:val="20"/>
          <w:szCs w:val="20"/>
        </w:rPr>
        <w:t>CA</w:t>
      </w:r>
      <w:r w:rsidR="0029736C" w:rsidRPr="00E72074">
        <w:rPr>
          <w:rFonts w:ascii="Arial" w:eastAsia="Montserrat" w:hAnsi="Arial" w:cs="Arial"/>
          <w:sz w:val="20"/>
          <w:szCs w:val="20"/>
        </w:rPr>
        <w:t xml:space="preserve"> does, helping it to create a team which will embrace the challenges it faces with the energy and drive needed to be successful. </w:t>
      </w:r>
    </w:p>
    <w:p w14:paraId="2A861A87" w14:textId="654A81AD"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is committed to proactively encouraging diverse Suppliers to participate in its procurement process for goods, services and works. It will provide a level playing field of opportunities for all organisations who are invited to submit a Tender, including Small and Medium Enterprises (SMEs) and black, Asian, and minority ethnic businesses and other diverse Suppliers. Consistent with its obligations as a Best Value authority and in compliance with legislation, </w:t>
      </w:r>
      <w:r>
        <w:rPr>
          <w:rFonts w:ascii="Arial" w:eastAsia="Montserrat" w:hAnsi="Arial" w:cs="Arial"/>
          <w:sz w:val="20"/>
          <w:szCs w:val="20"/>
        </w:rPr>
        <w:t>CA</w:t>
      </w:r>
      <w:r w:rsidR="0029736C" w:rsidRPr="00E72074">
        <w:rPr>
          <w:rFonts w:ascii="Arial" w:eastAsia="Montserrat" w:hAnsi="Arial" w:cs="Arial"/>
          <w:sz w:val="20"/>
          <w:szCs w:val="20"/>
        </w:rPr>
        <w:t xml:space="preserve">’s procurement process will be transparent, objective, and non-discriminatory in the selection of its Supplier. </w:t>
      </w:r>
    </w:p>
    <w:p w14:paraId="75B4707A"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6" w:name="_Toc117851912"/>
      <w:r w:rsidRPr="00E72074">
        <w:rPr>
          <w:rFonts w:ascii="Arial" w:eastAsia="Montserrat" w:hAnsi="Arial" w:cs="Arial"/>
          <w:sz w:val="24"/>
        </w:rPr>
        <w:t>Social Value Act</w:t>
      </w:r>
      <w:bookmarkEnd w:id="36"/>
      <w:r w:rsidRPr="00E72074">
        <w:rPr>
          <w:rFonts w:ascii="Arial" w:eastAsia="Montserrat" w:hAnsi="Arial" w:cs="Arial"/>
          <w:sz w:val="24"/>
        </w:rPr>
        <w:t xml:space="preserve"> </w:t>
      </w:r>
    </w:p>
    <w:p w14:paraId="264BE472"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Social Value Act came into force on 31 January 2013 and applies to all Public Sector organisations who are “Contracting Authorities” for the purpose of the PCRs. </w:t>
      </w:r>
    </w:p>
    <w:p w14:paraId="4887A116" w14:textId="69F91C8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Act requires “Contracting Authorities” (as defined in Regulation 2 of the Public Contracts Regulations 2015) such as </w:t>
      </w:r>
      <w:r w:rsidR="00E72074">
        <w:rPr>
          <w:rFonts w:ascii="Arial" w:eastAsia="Montserrat" w:hAnsi="Arial" w:cs="Arial"/>
          <w:sz w:val="20"/>
          <w:szCs w:val="20"/>
        </w:rPr>
        <w:t>CA</w:t>
      </w:r>
      <w:r w:rsidRPr="00E72074">
        <w:rPr>
          <w:rFonts w:ascii="Arial" w:eastAsia="Montserrat" w:hAnsi="Arial" w:cs="Arial"/>
          <w:sz w:val="20"/>
          <w:szCs w:val="20"/>
        </w:rPr>
        <w:t xml:space="preserve"> to consider the economic, environmental, and social well-being of their relevant area during the pre-procurement stage of awarding any services Contract. </w:t>
      </w:r>
      <w:r w:rsidR="00E72074">
        <w:rPr>
          <w:rFonts w:ascii="Arial" w:eastAsia="Montserrat" w:hAnsi="Arial" w:cs="Arial"/>
          <w:sz w:val="20"/>
          <w:szCs w:val="20"/>
        </w:rPr>
        <w:t>CA</w:t>
      </w:r>
      <w:r w:rsidRPr="00E72074">
        <w:rPr>
          <w:rFonts w:ascii="Arial" w:eastAsia="Montserrat" w:hAnsi="Arial" w:cs="Arial"/>
          <w:sz w:val="20"/>
          <w:szCs w:val="20"/>
        </w:rPr>
        <w:t xml:space="preserve"> will actively promote compliance with the Act within its supply chain including the award of this Contract and during active contract management.</w:t>
      </w:r>
    </w:p>
    <w:p w14:paraId="163BA143"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7" w:name="_Toc117851913"/>
      <w:r w:rsidRPr="00E72074">
        <w:rPr>
          <w:rFonts w:ascii="Arial" w:eastAsia="Montserrat" w:hAnsi="Arial" w:cs="Arial"/>
          <w:sz w:val="24"/>
        </w:rPr>
        <w:t>Sustainable Procurement</w:t>
      </w:r>
      <w:bookmarkEnd w:id="37"/>
      <w:r w:rsidRPr="00E72074">
        <w:rPr>
          <w:rFonts w:ascii="Arial" w:eastAsia="Montserrat" w:hAnsi="Arial" w:cs="Arial"/>
          <w:sz w:val="24"/>
        </w:rPr>
        <w:t xml:space="preserve"> </w:t>
      </w:r>
    </w:p>
    <w:p w14:paraId="08A639C5" w14:textId="622EE001"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will proactively conduct its procurement process in compliance with legislation. </w:t>
      </w:r>
      <w:r>
        <w:rPr>
          <w:rFonts w:ascii="Arial" w:eastAsia="Montserrat" w:hAnsi="Arial" w:cs="Arial"/>
          <w:sz w:val="20"/>
          <w:szCs w:val="20"/>
        </w:rPr>
        <w:t>CA</w:t>
      </w:r>
      <w:r w:rsidR="0029736C" w:rsidRPr="00E72074">
        <w:rPr>
          <w:rFonts w:ascii="Arial" w:eastAsia="Montserrat" w:hAnsi="Arial" w:cs="Arial"/>
          <w:sz w:val="20"/>
          <w:szCs w:val="20"/>
        </w:rPr>
        <w:t xml:space="preserve"> will adopt the principles of ‘recycle, reduce, reuse and buy recycled’. </w:t>
      </w:r>
      <w:r>
        <w:rPr>
          <w:rFonts w:ascii="Arial" w:eastAsia="Montserrat" w:hAnsi="Arial" w:cs="Arial"/>
          <w:sz w:val="20"/>
          <w:szCs w:val="20"/>
        </w:rPr>
        <w:t>CA</w:t>
      </w:r>
      <w:r w:rsidR="0029736C" w:rsidRPr="00E72074">
        <w:rPr>
          <w:rFonts w:ascii="Arial" w:eastAsia="Montserrat" w:hAnsi="Arial" w:cs="Arial"/>
          <w:sz w:val="20"/>
          <w:szCs w:val="20"/>
        </w:rPr>
        <w:t xml:space="preserve"> is committed to applying these principles in its procurement of goods, services and works, where the required criteria for performance and cost effectiveness can be met. </w:t>
      </w:r>
      <w:r>
        <w:rPr>
          <w:rFonts w:ascii="Arial" w:eastAsia="Montserrat" w:hAnsi="Arial" w:cs="Arial"/>
          <w:sz w:val="20"/>
          <w:szCs w:val="20"/>
        </w:rPr>
        <w:t>CA</w:t>
      </w:r>
      <w:r w:rsidR="0029736C" w:rsidRPr="00E72074">
        <w:rPr>
          <w:rFonts w:ascii="Arial" w:eastAsia="Montserrat" w:hAnsi="Arial" w:cs="Arial"/>
          <w:sz w:val="20"/>
          <w:szCs w:val="20"/>
        </w:rPr>
        <w:t xml:space="preserve"> will actively promote ‘Sustainable Procurement’ throughout its supply chain. </w:t>
      </w:r>
    </w:p>
    <w:p w14:paraId="6C02F768" w14:textId="30688C24"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lastRenderedPageBreak/>
        <w:t>CA</w:t>
      </w:r>
      <w:r w:rsidR="0029736C" w:rsidRPr="00E72074">
        <w:rPr>
          <w:rFonts w:ascii="Arial" w:eastAsia="Montserrat" w:hAnsi="Arial" w:cs="Arial"/>
          <w:sz w:val="20"/>
          <w:szCs w:val="20"/>
        </w:rPr>
        <w:t xml:space="preserve"> expects its Suppliers to have in place and implement policies to promote these principles. </w:t>
      </w:r>
    </w:p>
    <w:p w14:paraId="48DA3D81"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8" w:name="_Toc117851914"/>
      <w:r w:rsidRPr="00E72074">
        <w:rPr>
          <w:rFonts w:ascii="Arial" w:eastAsia="Montserrat" w:hAnsi="Arial" w:cs="Arial"/>
          <w:sz w:val="24"/>
        </w:rPr>
        <w:t>Disclaimer</w:t>
      </w:r>
      <w:bookmarkEnd w:id="38"/>
      <w:r w:rsidRPr="00E72074">
        <w:rPr>
          <w:rFonts w:ascii="Arial" w:eastAsia="Montserrat" w:hAnsi="Arial" w:cs="Arial"/>
          <w:sz w:val="24"/>
        </w:rPr>
        <w:t xml:space="preserve"> </w:t>
      </w:r>
    </w:p>
    <w:p w14:paraId="777646EA" w14:textId="6C52E6E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Any disclaimers or limitations in this ITT (whether appearing under the heading of Disclaimer or otherwise) shall apply to and be for the benefit of </w:t>
      </w:r>
      <w:r w:rsidR="00E72074">
        <w:rPr>
          <w:rFonts w:ascii="Arial" w:eastAsia="Montserrat" w:hAnsi="Arial" w:cs="Arial"/>
          <w:sz w:val="20"/>
          <w:szCs w:val="20"/>
        </w:rPr>
        <w:t>CA</w:t>
      </w:r>
      <w:r w:rsidRPr="00E72074">
        <w:rPr>
          <w:rFonts w:ascii="Arial" w:eastAsia="Montserrat" w:hAnsi="Arial" w:cs="Arial"/>
          <w:sz w:val="20"/>
          <w:szCs w:val="20"/>
        </w:rPr>
        <w:t xml:space="preserve">, its advisers and/or representatives acting on behalf of </w:t>
      </w:r>
      <w:r w:rsidR="00E72074">
        <w:rPr>
          <w:rFonts w:ascii="Arial" w:eastAsia="Montserrat" w:hAnsi="Arial" w:cs="Arial"/>
          <w:sz w:val="20"/>
          <w:szCs w:val="20"/>
        </w:rPr>
        <w:t>CA</w:t>
      </w:r>
      <w:r w:rsidRPr="00E72074">
        <w:rPr>
          <w:rFonts w:ascii="Arial" w:eastAsia="Montserrat" w:hAnsi="Arial" w:cs="Arial"/>
          <w:sz w:val="20"/>
          <w:szCs w:val="20"/>
        </w:rPr>
        <w:t xml:space="preserve"> and shall continue to apply to and be enforceable by </w:t>
      </w:r>
      <w:r w:rsidR="00E72074">
        <w:rPr>
          <w:rFonts w:ascii="Arial" w:eastAsia="Montserrat" w:hAnsi="Arial" w:cs="Arial"/>
          <w:sz w:val="20"/>
          <w:szCs w:val="20"/>
        </w:rPr>
        <w:t>CA</w:t>
      </w:r>
      <w:r w:rsidRPr="00E72074">
        <w:rPr>
          <w:rFonts w:ascii="Arial" w:eastAsia="Montserrat" w:hAnsi="Arial" w:cs="Arial"/>
          <w:sz w:val="20"/>
          <w:szCs w:val="20"/>
        </w:rPr>
        <w:t>.</w:t>
      </w:r>
    </w:p>
    <w:p w14:paraId="762EA5D7"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ITT and all other information, statements, opinions, conclusions, data, and communications, whether written or oral and however transmitted or otherwise made available to tenderers, which is made available to tenderers during the procurement process (together, the "information") is being provided to tenderers for information only and for the sole purpose of assisting them to submit a tender. </w:t>
      </w:r>
    </w:p>
    <w:p w14:paraId="769D246F"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information does not purport to be comprehensive or to contain all the information that a tenderer may require to submit a tender. Any tenderer considering submitting a tender in response to this ITT shall conduct its own due diligence and seek its own professional, financial, legal and other advice as appropriate. </w:t>
      </w:r>
    </w:p>
    <w:p w14:paraId="058BB5EE" w14:textId="66B97E63"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information made available by </w:t>
      </w:r>
      <w:r w:rsidR="00E72074">
        <w:rPr>
          <w:rFonts w:ascii="Arial" w:eastAsia="Montserrat" w:hAnsi="Arial" w:cs="Arial"/>
          <w:sz w:val="20"/>
          <w:szCs w:val="20"/>
        </w:rPr>
        <w:t>CA</w:t>
      </w:r>
      <w:r w:rsidRPr="00E72074">
        <w:rPr>
          <w:rFonts w:ascii="Arial" w:eastAsia="Montserrat" w:hAnsi="Arial" w:cs="Arial"/>
          <w:sz w:val="20"/>
          <w:szCs w:val="20"/>
        </w:rPr>
        <w:t xml:space="preserve"> does not include any legislation which is applicable in relation to this ITT and/or the contract. In producing their tender, tenderers shall satisfy themselves as to the requirements of legislation. </w:t>
      </w:r>
    </w:p>
    <w:p w14:paraId="5BCF2BD3" w14:textId="0653FC14"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Words such as “anticipates”, “expects”, “projects”, “intends”, “plans”, “believes”, “will” and terms with similar meaning indicate the present expectation held by </w:t>
      </w:r>
      <w:r w:rsidR="00E72074">
        <w:rPr>
          <w:rFonts w:ascii="Arial" w:eastAsia="Montserrat" w:hAnsi="Arial" w:cs="Arial"/>
          <w:sz w:val="20"/>
          <w:szCs w:val="20"/>
        </w:rPr>
        <w:t>CA</w:t>
      </w:r>
      <w:r w:rsidRPr="00E72074">
        <w:rPr>
          <w:rFonts w:ascii="Arial" w:eastAsia="Montserrat" w:hAnsi="Arial" w:cs="Arial"/>
          <w:sz w:val="20"/>
          <w:szCs w:val="20"/>
        </w:rPr>
        <w:t xml:space="preserve"> of future events, which are subject to several factors and uncertainties that could cause </w:t>
      </w:r>
      <w:r w:rsidR="00E72074">
        <w:rPr>
          <w:rFonts w:ascii="Arial" w:eastAsia="Montserrat" w:hAnsi="Arial" w:cs="Arial"/>
          <w:sz w:val="20"/>
          <w:szCs w:val="20"/>
        </w:rPr>
        <w:t>CA</w:t>
      </w:r>
      <w:r w:rsidRPr="00E72074">
        <w:rPr>
          <w:rFonts w:ascii="Arial" w:eastAsia="Montserrat" w:hAnsi="Arial" w:cs="Arial"/>
          <w:sz w:val="20"/>
          <w:szCs w:val="20"/>
        </w:rPr>
        <w:t xml:space="preserve"> requirements to differ from those described in this ITT. If </w:t>
      </w:r>
      <w:r w:rsidR="00E72074">
        <w:rPr>
          <w:rFonts w:ascii="Arial" w:eastAsia="Montserrat" w:hAnsi="Arial" w:cs="Arial"/>
          <w:sz w:val="20"/>
          <w:szCs w:val="20"/>
        </w:rPr>
        <w:t>CA</w:t>
      </w:r>
      <w:r w:rsidRPr="00E72074">
        <w:rPr>
          <w:rFonts w:ascii="Arial" w:eastAsia="Montserrat" w:hAnsi="Arial" w:cs="Arial"/>
          <w:sz w:val="20"/>
          <w:szCs w:val="20"/>
        </w:rPr>
        <w:t xml:space="preserve"> requirements change at any time during this procurement process, tenderers will be notified as soon as is reasonably practicable. </w:t>
      </w:r>
    </w:p>
    <w:p w14:paraId="35D1189E" w14:textId="2001A2D8"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Neither </w:t>
      </w:r>
      <w:r w:rsidR="00E72074">
        <w:rPr>
          <w:rFonts w:ascii="Arial" w:eastAsia="Montserrat" w:hAnsi="Arial" w:cs="Arial"/>
          <w:sz w:val="20"/>
          <w:szCs w:val="20"/>
        </w:rPr>
        <w:t>CA</w:t>
      </w:r>
      <w:r w:rsidRPr="00E72074">
        <w:rPr>
          <w:rFonts w:ascii="Arial" w:eastAsia="Montserrat" w:hAnsi="Arial" w:cs="Arial"/>
          <w:sz w:val="20"/>
          <w:szCs w:val="20"/>
        </w:rPr>
        <w:t xml:space="preserve"> nor any of its advisers, representatives or agents acting on </w:t>
      </w:r>
      <w:r w:rsidR="00E72074">
        <w:rPr>
          <w:rFonts w:ascii="Arial" w:eastAsia="Montserrat" w:hAnsi="Arial" w:cs="Arial"/>
          <w:sz w:val="20"/>
          <w:szCs w:val="20"/>
        </w:rPr>
        <w:t>CA</w:t>
      </w:r>
      <w:r w:rsidRPr="00E72074">
        <w:rPr>
          <w:rFonts w:ascii="Arial" w:eastAsia="Montserrat" w:hAnsi="Arial" w:cs="Arial"/>
          <w:sz w:val="20"/>
          <w:szCs w:val="20"/>
        </w:rPr>
        <w:t xml:space="preserve"> behalf:</w:t>
      </w:r>
    </w:p>
    <w:p w14:paraId="31AA2C82"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687A3929" w14:textId="77777777" w:rsidR="000F5387" w:rsidRPr="00E72074" w:rsidRDefault="0029736C">
      <w:pPr>
        <w:numPr>
          <w:ilvl w:val="0"/>
          <w:numId w:val="1"/>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Accept any liability arising out of or in connection with the information including without limitation for any error or misstatement in, or omission from, the information and, so far as permitted by law, in respect of any negligence or misrepresentation; and/or</w:t>
      </w:r>
    </w:p>
    <w:p w14:paraId="33EFD41B"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12A8CD1A" w14:textId="77777777" w:rsidR="000F5387" w:rsidRPr="00E72074" w:rsidRDefault="0029736C">
      <w:pPr>
        <w:numPr>
          <w:ilvl w:val="0"/>
          <w:numId w:val="1"/>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Give any representation, warranty or undertaking, express or implied, with respect to the information, including, without limitation, with respect to the fairness, accuracy, adequacy, or completeness of any of the information; and/or</w:t>
      </w:r>
    </w:p>
    <w:p w14:paraId="70D1283F"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2301F5DF" w14:textId="77777777" w:rsidR="000F5387" w:rsidRPr="00E72074" w:rsidRDefault="0029736C">
      <w:pPr>
        <w:numPr>
          <w:ilvl w:val="0"/>
          <w:numId w:val="1"/>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Shall be liable for any loss or damage (other than in respect of fraudulent misrepresentation) arising out of or in connection with any reliance on the information). </w:t>
      </w:r>
    </w:p>
    <w:p w14:paraId="1D421E97" w14:textId="79A924D8"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None of the information shall constitute a Contract or part of a Contract in any way, and none of the information is or should be relied on as a promise or representation as to </w:t>
      </w:r>
      <w:r w:rsidR="00E72074">
        <w:rPr>
          <w:rFonts w:ascii="Arial" w:eastAsia="Montserrat" w:hAnsi="Arial" w:cs="Arial"/>
          <w:sz w:val="20"/>
          <w:szCs w:val="20"/>
        </w:rPr>
        <w:t>CA</w:t>
      </w:r>
      <w:r w:rsidRPr="00E72074">
        <w:rPr>
          <w:rFonts w:ascii="Arial" w:eastAsia="Montserrat" w:hAnsi="Arial" w:cs="Arial"/>
          <w:sz w:val="20"/>
          <w:szCs w:val="20"/>
        </w:rPr>
        <w:t xml:space="preserve"> ultimate decisions in relation to the </w:t>
      </w:r>
      <w:r w:rsidR="00E72074">
        <w:rPr>
          <w:rFonts w:ascii="Arial" w:eastAsia="Montserrat" w:hAnsi="Arial" w:cs="Arial"/>
          <w:sz w:val="20"/>
          <w:szCs w:val="20"/>
        </w:rPr>
        <w:t>CA</w:t>
      </w:r>
      <w:r w:rsidRPr="00E72074">
        <w:rPr>
          <w:rFonts w:ascii="Arial" w:eastAsia="Montserrat" w:hAnsi="Arial" w:cs="Arial"/>
          <w:sz w:val="20"/>
          <w:szCs w:val="20"/>
        </w:rPr>
        <w:t xml:space="preserve"> programme or that </w:t>
      </w:r>
      <w:r w:rsidR="00E72074">
        <w:rPr>
          <w:rFonts w:ascii="Arial" w:eastAsia="Montserrat" w:hAnsi="Arial" w:cs="Arial"/>
          <w:sz w:val="20"/>
          <w:szCs w:val="20"/>
        </w:rPr>
        <w:t>CA</w:t>
      </w:r>
      <w:r w:rsidRPr="00E72074">
        <w:rPr>
          <w:rFonts w:ascii="Arial" w:eastAsia="Montserrat" w:hAnsi="Arial" w:cs="Arial"/>
          <w:sz w:val="20"/>
          <w:szCs w:val="20"/>
        </w:rPr>
        <w:t xml:space="preserve"> will enter a Contract with any tenderer. </w:t>
      </w:r>
    </w:p>
    <w:p w14:paraId="0C9C51A3" w14:textId="78477E9B"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lastRenderedPageBreak/>
        <w:t>CA</w:t>
      </w:r>
      <w:r w:rsidR="0029736C" w:rsidRPr="00E72074">
        <w:rPr>
          <w:rFonts w:ascii="Arial" w:eastAsia="Montserrat" w:hAnsi="Arial" w:cs="Arial"/>
          <w:sz w:val="20"/>
          <w:szCs w:val="20"/>
        </w:rPr>
        <w:t xml:space="preserve"> does not bind itself to enter any contract or Contracts arising out of the procedures envisaged by this ITT and no Contractual rights, express or implied, arise out of this ITT or the procedures set out in it. </w:t>
      </w:r>
    </w:p>
    <w:p w14:paraId="3984BE9C" w14:textId="5315F1DA" w:rsidR="000F5387" w:rsidRPr="00AF23F7" w:rsidRDefault="0029736C" w:rsidP="00383A63">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 response to this ITT does not guarantee that a tenderer will be awarded a contract. </w:t>
      </w:r>
    </w:p>
    <w:p w14:paraId="34913652" w14:textId="2DEC6AC5"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at any time and without cost to </w:t>
      </w:r>
      <w:r>
        <w:rPr>
          <w:rFonts w:ascii="Arial" w:eastAsia="Montserrat" w:hAnsi="Arial" w:cs="Arial"/>
          <w:sz w:val="20"/>
          <w:szCs w:val="20"/>
        </w:rPr>
        <w:t>CA</w:t>
      </w:r>
      <w:r w:rsidR="0029736C" w:rsidRPr="00E72074">
        <w:rPr>
          <w:rFonts w:ascii="Arial" w:eastAsia="Montserrat" w:hAnsi="Arial" w:cs="Arial"/>
          <w:sz w:val="20"/>
          <w:szCs w:val="20"/>
        </w:rPr>
        <w:t>, to the extent permitted by law:</w:t>
      </w:r>
    </w:p>
    <w:p w14:paraId="41DDC4DA"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73D5A999" w14:textId="77777777" w:rsidR="000F5387" w:rsidRPr="00E72074" w:rsidRDefault="0029736C">
      <w:pPr>
        <w:numPr>
          <w:ilvl w:val="0"/>
          <w:numId w:val="2"/>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To terminate or suspend any part of or the whole of this procurement process and/or to withdraw this ITT at any time or to re-invite responses on the same or any alternative basis; and/or </w:t>
      </w:r>
    </w:p>
    <w:p w14:paraId="66D83A95"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04C4478" w14:textId="77777777" w:rsidR="000F5387" w:rsidRPr="00E72074" w:rsidRDefault="0029736C">
      <w:pPr>
        <w:numPr>
          <w:ilvl w:val="0"/>
          <w:numId w:val="2"/>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To waive any requirements of this procurement process; and/or </w:t>
      </w:r>
    </w:p>
    <w:p w14:paraId="58EB5701"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5775B008" w14:textId="77777777" w:rsidR="000F5387" w:rsidRPr="00E72074" w:rsidRDefault="0029736C">
      <w:pPr>
        <w:numPr>
          <w:ilvl w:val="0"/>
          <w:numId w:val="2"/>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To vary any requirements and/or procedures relating to the procurement process; and/or </w:t>
      </w:r>
    </w:p>
    <w:p w14:paraId="58EF079C"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503CA4E" w14:textId="77777777" w:rsidR="000F5387" w:rsidRPr="00E72074" w:rsidRDefault="0029736C">
      <w:pPr>
        <w:numPr>
          <w:ilvl w:val="0"/>
          <w:numId w:val="2"/>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Not to award the whole or part of the contract as a result of this procurement process. </w:t>
      </w:r>
    </w:p>
    <w:p w14:paraId="5D74FBFC" w14:textId="72AD0240"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to reject or disqualify any tenderer who:</w:t>
      </w:r>
    </w:p>
    <w:p w14:paraId="6BF3D0BB"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39B7C24" w14:textId="77777777" w:rsidR="000F5387" w:rsidRPr="00E72074" w:rsidRDefault="0029736C">
      <w:pPr>
        <w:numPr>
          <w:ilvl w:val="0"/>
          <w:numId w:val="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Falls within the scope of the mandatory or discretionary grounds for exclusion under Regulation 57 of the Public Contracts Regulations 2015; and/or</w:t>
      </w:r>
    </w:p>
    <w:p w14:paraId="7EF61B42"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4280BD4B" w14:textId="77777777" w:rsidR="000F5387" w:rsidRPr="00E72074" w:rsidRDefault="0029736C">
      <w:pPr>
        <w:numPr>
          <w:ilvl w:val="0"/>
          <w:numId w:val="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Provides information or confirmations which later prove to be untrue or incorrect; and/or </w:t>
      </w:r>
    </w:p>
    <w:p w14:paraId="5FEACC12"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4DA3C8F9" w14:textId="0FFC363B" w:rsidR="000F5387" w:rsidRPr="00E72074" w:rsidRDefault="0029736C">
      <w:pPr>
        <w:numPr>
          <w:ilvl w:val="0"/>
          <w:numId w:val="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Does not submit a tender in accordance with the requirements of this ITT or as directed by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during the procurement process; and/or </w:t>
      </w:r>
    </w:p>
    <w:p w14:paraId="1F61CAA8"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5A84C7A" w14:textId="31E72759" w:rsidR="000F5387" w:rsidRPr="00E72074" w:rsidRDefault="0029736C">
      <w:pPr>
        <w:numPr>
          <w:ilvl w:val="0"/>
          <w:numId w:val="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Undergoes a change in identity, control, financial standing, or other materially adverse change affecting the tenderer which in the reasonable opinion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would have an adverse impact on the procurement process or the ability of the tenderer to perform the Contract; and/or </w:t>
      </w:r>
    </w:p>
    <w:p w14:paraId="0637C31C" w14:textId="77777777" w:rsidR="000F5387" w:rsidRPr="00E72074" w:rsidRDefault="000F5387" w:rsidP="00383A63">
      <w:pPr>
        <w:pBdr>
          <w:top w:val="nil"/>
          <w:left w:val="nil"/>
          <w:bottom w:val="nil"/>
          <w:right w:val="nil"/>
          <w:between w:val="nil"/>
        </w:pBdr>
        <w:rPr>
          <w:rFonts w:ascii="Arial" w:eastAsia="Montserrat" w:hAnsi="Arial" w:cs="Arial"/>
          <w:color w:val="000000"/>
          <w:sz w:val="20"/>
          <w:szCs w:val="20"/>
        </w:rPr>
      </w:pPr>
    </w:p>
    <w:p w14:paraId="2444CCFC" w14:textId="77777777" w:rsidR="000F5387" w:rsidRPr="00E72074" w:rsidRDefault="0029736C">
      <w:pPr>
        <w:numPr>
          <w:ilvl w:val="0"/>
          <w:numId w:val="3"/>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Fails to put forward proposals to manage any actual or potential conflict of interest arising as a result of being appointed. </w:t>
      </w:r>
    </w:p>
    <w:p w14:paraId="7E78A1C8" w14:textId="1FE790F1"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to require the submission by a tenderer of any additional or supplemental information or clarification as it may, in its absolute discretion, consider appropriate.  </w:t>
      </w:r>
      <w:r>
        <w:rPr>
          <w:rFonts w:ascii="Arial" w:eastAsia="Montserrat" w:hAnsi="Arial" w:cs="Arial"/>
          <w:sz w:val="20"/>
          <w:szCs w:val="20"/>
        </w:rPr>
        <w:t>CA</w:t>
      </w:r>
      <w:r w:rsidR="0029736C" w:rsidRPr="00E72074">
        <w:rPr>
          <w:rFonts w:ascii="Arial" w:eastAsia="Montserrat" w:hAnsi="Arial" w:cs="Arial"/>
          <w:sz w:val="20"/>
          <w:szCs w:val="20"/>
        </w:rPr>
        <w:t xml:space="preserve"> will be under no obligation to request such clarifications or further information (subject to the requirements of applicable procurement law).</w:t>
      </w:r>
    </w:p>
    <w:p w14:paraId="74E3655F" w14:textId="723EF2A7"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will be subject to the Freedom of Information Act 2000, the Data Protection Act 2018 including the UK General Data Protection Regulation (UK GDPR) and the Environmental Information Regulations 2004, together with all codes of practice, guidance and directions issued pursuant to the same from time to time. </w:t>
      </w:r>
      <w:r>
        <w:rPr>
          <w:rFonts w:ascii="Arial" w:eastAsia="Montserrat" w:hAnsi="Arial" w:cs="Arial"/>
          <w:sz w:val="20"/>
          <w:szCs w:val="20"/>
        </w:rPr>
        <w:t>CA</w:t>
      </w:r>
      <w:r w:rsidR="0029736C" w:rsidRPr="00E72074">
        <w:rPr>
          <w:rFonts w:ascii="Arial" w:eastAsia="Montserrat" w:hAnsi="Arial" w:cs="Arial"/>
          <w:sz w:val="20"/>
          <w:szCs w:val="20"/>
        </w:rPr>
        <w:t xml:space="preserve"> may at its sole discretion be required to disclose any information submitted by tenderers as part of their response to this ITT. </w:t>
      </w:r>
    </w:p>
    <w:p w14:paraId="52B4E71F"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submission of a Tender in response to this ITT shall be deemed to imply the tenderer’s acceptance of terms and conditions in this ITT without qualification. </w:t>
      </w:r>
    </w:p>
    <w:p w14:paraId="0113629D"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39" w:name="_Toc117851915"/>
      <w:r w:rsidRPr="00E72074">
        <w:rPr>
          <w:rFonts w:ascii="Arial" w:eastAsia="Montserrat" w:hAnsi="Arial" w:cs="Arial"/>
          <w:sz w:val="24"/>
        </w:rPr>
        <w:lastRenderedPageBreak/>
        <w:t>Good Faith</w:t>
      </w:r>
      <w:bookmarkEnd w:id="39"/>
      <w:r w:rsidRPr="00E72074">
        <w:rPr>
          <w:rFonts w:ascii="Arial" w:eastAsia="Montserrat" w:hAnsi="Arial" w:cs="Arial"/>
          <w:sz w:val="24"/>
        </w:rPr>
        <w:t xml:space="preserve"> </w:t>
      </w:r>
    </w:p>
    <w:p w14:paraId="5FBAC60C" w14:textId="5371D55E"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In submitting a response to this ITT, the tenderer undertakes to provide its  submission in good faith, and that the tenderer will not at any time communicate to any person (other than </w:t>
      </w:r>
      <w:r w:rsidR="00E72074">
        <w:rPr>
          <w:rFonts w:ascii="Arial" w:eastAsia="Montserrat" w:hAnsi="Arial" w:cs="Arial"/>
          <w:sz w:val="20"/>
          <w:szCs w:val="20"/>
        </w:rPr>
        <w:t>CA</w:t>
      </w:r>
      <w:r w:rsidRPr="00E72074">
        <w:rPr>
          <w:rFonts w:ascii="Arial" w:eastAsia="Montserrat" w:hAnsi="Arial" w:cs="Arial"/>
          <w:sz w:val="20"/>
          <w:szCs w:val="20"/>
        </w:rPr>
        <w:t xml:space="preserve"> its advisors or third parties directly concerned with the preparation or submission of the tenderer's response) the content (or approximate amount) or terms (or approximate terms) of the tenderer's response or of any arrangements or agreements to be entered into in relation to the tenderers response. </w:t>
      </w:r>
    </w:p>
    <w:p w14:paraId="1B4CB03A"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In submitting a response to this ITT, the tenderer undertakes that the principles described in this section have been, or will be, brought to the attention of all consortium members, sub-contractors, and associated companies which are or will be providing services or materials connected to the tenderer's response.  </w:t>
      </w:r>
    </w:p>
    <w:p w14:paraId="6811554B"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0" w:name="_Toc117851916"/>
      <w:r w:rsidRPr="00E72074">
        <w:rPr>
          <w:rFonts w:ascii="Arial" w:eastAsia="Montserrat" w:hAnsi="Arial" w:cs="Arial"/>
          <w:sz w:val="24"/>
        </w:rPr>
        <w:t>Accuracy of Information</w:t>
      </w:r>
      <w:bookmarkEnd w:id="40"/>
      <w:r w:rsidRPr="00E72074">
        <w:rPr>
          <w:rFonts w:ascii="Arial" w:eastAsia="Montserrat" w:hAnsi="Arial" w:cs="Arial"/>
          <w:sz w:val="24"/>
        </w:rPr>
        <w:t xml:space="preserve"> </w:t>
      </w:r>
    </w:p>
    <w:p w14:paraId="7C020F3C"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In submitting a response to this ITT, the tenderer undertakes that:</w:t>
      </w:r>
    </w:p>
    <w:p w14:paraId="760F6DB3"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48F06470" w14:textId="6C87120C" w:rsidR="000F5387" w:rsidRPr="00E72074" w:rsidRDefault="0029736C">
      <w:pPr>
        <w:numPr>
          <w:ilvl w:val="0"/>
          <w:numId w:val="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All information contained in any response at any time provided to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in relation to the Contract is true, accurate and not misleading and that all opinions stated in any part of a response are honestly held and that there are reasonable grounds for holding such opinions; and </w:t>
      </w:r>
    </w:p>
    <w:p w14:paraId="4949F2A1"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34EDF171" w14:textId="7A72CE7A" w:rsidR="000F5387" w:rsidRPr="00E72074" w:rsidRDefault="0029736C">
      <w:pPr>
        <w:numPr>
          <w:ilvl w:val="0"/>
          <w:numId w:val="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Any matter that arises that renders any such information untrue, inaccurate, or misleading will be brought to the attention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immediately. </w:t>
      </w:r>
    </w:p>
    <w:p w14:paraId="2754458F" w14:textId="77777777" w:rsidR="000F5387" w:rsidRPr="00E72074" w:rsidRDefault="0029736C">
      <w:pPr>
        <w:spacing w:after="160"/>
        <w:rPr>
          <w:rFonts w:ascii="Arial" w:eastAsia="Montserrat" w:hAnsi="Arial" w:cs="Arial"/>
          <w:sz w:val="20"/>
          <w:szCs w:val="20"/>
        </w:rPr>
      </w:pPr>
      <w:r w:rsidRPr="00E72074">
        <w:rPr>
          <w:rFonts w:ascii="Arial" w:hAnsi="Arial" w:cs="Arial"/>
        </w:rPr>
        <w:br w:type="page"/>
      </w:r>
    </w:p>
    <w:p w14:paraId="66FD39B1"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1" w:name="_Toc117851917"/>
      <w:r w:rsidRPr="00E72074">
        <w:rPr>
          <w:rFonts w:ascii="Arial" w:eastAsia="Montserrat" w:hAnsi="Arial" w:cs="Arial"/>
          <w:sz w:val="24"/>
        </w:rPr>
        <w:lastRenderedPageBreak/>
        <w:t>Intellectual Property Rights (IPR)</w:t>
      </w:r>
      <w:bookmarkEnd w:id="41"/>
    </w:p>
    <w:p w14:paraId="1B9B24BA" w14:textId="16E2E5C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intellectual property rights in this ITT and in the information contained within the </w:t>
      </w:r>
      <w:r w:rsidR="00E72074">
        <w:rPr>
          <w:rFonts w:ascii="Arial" w:eastAsia="Montserrat" w:hAnsi="Arial" w:cs="Arial"/>
          <w:sz w:val="20"/>
          <w:szCs w:val="20"/>
        </w:rPr>
        <w:t>CA</w:t>
      </w:r>
      <w:r w:rsidRPr="00E72074">
        <w:rPr>
          <w:rFonts w:ascii="Arial" w:eastAsia="Montserrat" w:hAnsi="Arial" w:cs="Arial"/>
          <w:sz w:val="20"/>
          <w:szCs w:val="20"/>
        </w:rPr>
        <w:t xml:space="preserve"> </w:t>
      </w:r>
      <w:r w:rsidR="00B8210D">
        <w:rPr>
          <w:rFonts w:ascii="Arial" w:eastAsia="Montserrat" w:hAnsi="Arial" w:cs="Arial"/>
          <w:sz w:val="20"/>
          <w:szCs w:val="20"/>
        </w:rPr>
        <w:t>Proactis</w:t>
      </w:r>
      <w:r w:rsidRPr="00E72074">
        <w:rPr>
          <w:rFonts w:ascii="Arial" w:eastAsia="Montserrat" w:hAnsi="Arial" w:cs="Arial"/>
          <w:sz w:val="20"/>
          <w:szCs w:val="20"/>
        </w:rPr>
        <w:t xml:space="preserve"> e-tendering portal and referred to in it shall remain the property of </w:t>
      </w:r>
      <w:r w:rsidR="00E72074">
        <w:rPr>
          <w:rFonts w:ascii="Arial" w:eastAsia="Montserrat" w:hAnsi="Arial" w:cs="Arial"/>
          <w:sz w:val="20"/>
          <w:szCs w:val="20"/>
        </w:rPr>
        <w:t>CA</w:t>
      </w:r>
      <w:r w:rsidRPr="00E72074">
        <w:rPr>
          <w:rFonts w:ascii="Arial" w:eastAsia="Montserrat" w:hAnsi="Arial" w:cs="Arial"/>
          <w:sz w:val="20"/>
          <w:szCs w:val="20"/>
        </w:rPr>
        <w:t xml:space="preserve"> and/or third parties, and the tenderer shall not obtain any right, title, or interest therein. </w:t>
      </w:r>
    </w:p>
    <w:p w14:paraId="29DCBCDA"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2" w:name="_Toc117851918"/>
      <w:r w:rsidRPr="00E72074">
        <w:rPr>
          <w:rFonts w:ascii="Arial" w:eastAsia="Montserrat" w:hAnsi="Arial" w:cs="Arial"/>
          <w:sz w:val="24"/>
        </w:rPr>
        <w:t>Changes to Circumstances</w:t>
      </w:r>
      <w:bookmarkEnd w:id="42"/>
      <w:r w:rsidRPr="00E72074">
        <w:rPr>
          <w:rFonts w:ascii="Arial" w:eastAsia="Montserrat" w:hAnsi="Arial" w:cs="Arial"/>
          <w:sz w:val="24"/>
        </w:rPr>
        <w:t xml:space="preserve"> </w:t>
      </w:r>
    </w:p>
    <w:p w14:paraId="1445C366" w14:textId="51AD7734"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(including, for this purpose, each participant in any joint venture, consortium arrangement) are required to inform </w:t>
      </w:r>
      <w:r w:rsidR="00E72074">
        <w:rPr>
          <w:rFonts w:ascii="Arial" w:eastAsia="Montserrat" w:hAnsi="Arial" w:cs="Arial"/>
          <w:sz w:val="20"/>
          <w:szCs w:val="20"/>
        </w:rPr>
        <w:t>CA</w:t>
      </w:r>
      <w:r w:rsidRPr="00E72074">
        <w:rPr>
          <w:rFonts w:ascii="Arial" w:eastAsia="Montserrat" w:hAnsi="Arial" w:cs="Arial"/>
          <w:sz w:val="20"/>
          <w:szCs w:val="20"/>
        </w:rPr>
        <w:t xml:space="preserve"> promptly and in any case no later than fourteen (14) days, after the occurrence of: </w:t>
      </w:r>
    </w:p>
    <w:p w14:paraId="5365EF7A"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8A109D8" w14:textId="77777777" w:rsidR="000F5387" w:rsidRPr="00E72074" w:rsidRDefault="0029736C">
      <w:pPr>
        <w:numPr>
          <w:ilvl w:val="0"/>
          <w:numId w:val="5"/>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Any change to the tenderer's corporate structure from that set out in the tenderer's response to the ITT. This includes the grant of any options to acquire shares, any agreement relating to exercise of rights attaching to such shares, and any material amendments to a shareholder’s agreement, articles of association or similar constitutional documents.</w:t>
      </w:r>
    </w:p>
    <w:p w14:paraId="250353E0"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BB578E4" w14:textId="7DAED35C" w:rsidR="000F5387" w:rsidRPr="00E72074" w:rsidRDefault="0029736C">
      <w:pPr>
        <w:numPr>
          <w:ilvl w:val="0"/>
          <w:numId w:val="5"/>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Any changes to any other information provided to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as part of the ITT process; or </w:t>
      </w:r>
    </w:p>
    <w:p w14:paraId="4BEB855D"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5682604" w14:textId="1A983DAF" w:rsidR="000F5387" w:rsidRPr="00E72074" w:rsidRDefault="0029736C">
      <w:pPr>
        <w:numPr>
          <w:ilvl w:val="0"/>
          <w:numId w:val="5"/>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Any other change to the tenderer's circumstances, or the basis of the tenderer's response to the ITT, which may be expected to influence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decision on the tenderer's suitability for qualification for receipt of this ITT or to be selected as the Supplier. </w:t>
      </w:r>
    </w:p>
    <w:p w14:paraId="27872A24" w14:textId="0CD175C8"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to approve (subject to conditions) or reject the changes referred to above (including any changes to the basis on which the tenderer pre-qualified to receive this ITT). A rejection of the changes may result in the tenderer being excluded from further participation in the procurement process. </w:t>
      </w:r>
    </w:p>
    <w:p w14:paraId="076873E2" w14:textId="0F8F15C4"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reserves the right and may in certain cases be required under the procurement rules and regulations, to disqualify any tenderer that has been selected to receive this ITT where the composition of the tenderer’s bid vehicle, joint venture or consortium has changed after the announcement of the tender response. The tenderers are therefore advised to discuss any proposed changes of this nature with </w:t>
      </w:r>
      <w:r>
        <w:rPr>
          <w:rFonts w:ascii="Arial" w:eastAsia="Montserrat" w:hAnsi="Arial" w:cs="Arial"/>
          <w:sz w:val="20"/>
          <w:szCs w:val="20"/>
        </w:rPr>
        <w:t>CA</w:t>
      </w:r>
      <w:r w:rsidR="0029736C" w:rsidRPr="00E72074">
        <w:rPr>
          <w:rFonts w:ascii="Arial" w:eastAsia="Montserrat" w:hAnsi="Arial" w:cs="Arial"/>
          <w:sz w:val="20"/>
          <w:szCs w:val="20"/>
        </w:rPr>
        <w:t xml:space="preserve"> before the changes are put into effect. </w:t>
      </w:r>
    </w:p>
    <w:p w14:paraId="20884B6A" w14:textId="0ACAB55F" w:rsidR="000F5387" w:rsidRPr="002C4F93" w:rsidRDefault="0029736C" w:rsidP="002C4F93">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Where, following notification to </w:t>
      </w:r>
      <w:r w:rsidR="00E72074">
        <w:rPr>
          <w:rFonts w:ascii="Arial" w:eastAsia="Montserrat" w:hAnsi="Arial" w:cs="Arial"/>
          <w:sz w:val="20"/>
          <w:szCs w:val="20"/>
        </w:rPr>
        <w:t>CA</w:t>
      </w:r>
      <w:r w:rsidRPr="00E72074">
        <w:rPr>
          <w:rFonts w:ascii="Arial" w:eastAsia="Montserrat" w:hAnsi="Arial" w:cs="Arial"/>
          <w:sz w:val="20"/>
          <w:szCs w:val="20"/>
        </w:rPr>
        <w:t xml:space="preserve"> by the tenderer, at any stage, of a material change in any of the information provided in the tenderer's response to the ITT (or failure to give such notification), </w:t>
      </w:r>
      <w:r w:rsidR="00E72074">
        <w:rPr>
          <w:rFonts w:ascii="Arial" w:eastAsia="Montserrat" w:hAnsi="Arial" w:cs="Arial"/>
          <w:sz w:val="20"/>
          <w:szCs w:val="20"/>
        </w:rPr>
        <w:t>CA</w:t>
      </w:r>
      <w:r w:rsidRPr="00E72074">
        <w:rPr>
          <w:rFonts w:ascii="Arial" w:eastAsia="Montserrat" w:hAnsi="Arial" w:cs="Arial"/>
          <w:sz w:val="20"/>
          <w:szCs w:val="20"/>
        </w:rPr>
        <w:t xml:space="preserve"> is of the opinion that the tenderers do not have, or are unlikely by the date of commencement of the Contract/agreement to have an appropriate financial position, technical capacity or managerial competence, or are otherwise an unsuitable organisation, to be the tenderer, </w:t>
      </w:r>
      <w:r w:rsidR="00E72074">
        <w:rPr>
          <w:rFonts w:ascii="Arial" w:eastAsia="Montserrat" w:hAnsi="Arial" w:cs="Arial"/>
          <w:sz w:val="20"/>
          <w:szCs w:val="20"/>
        </w:rPr>
        <w:t>CA</w:t>
      </w:r>
      <w:r w:rsidRPr="00E72074">
        <w:rPr>
          <w:rFonts w:ascii="Arial" w:eastAsia="Montserrat" w:hAnsi="Arial" w:cs="Arial"/>
          <w:sz w:val="20"/>
          <w:szCs w:val="20"/>
        </w:rPr>
        <w:t xml:space="preserve"> reserves the right to disqualify the tenderer from the procurement process. </w:t>
      </w:r>
    </w:p>
    <w:p w14:paraId="27C1D4E9"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3" w:name="_Toc117851919"/>
      <w:r w:rsidRPr="00E72074">
        <w:rPr>
          <w:rFonts w:ascii="Arial" w:eastAsia="Montserrat" w:hAnsi="Arial" w:cs="Arial"/>
          <w:sz w:val="24"/>
        </w:rPr>
        <w:t>Conflict of Interest</w:t>
      </w:r>
      <w:bookmarkEnd w:id="43"/>
      <w:r w:rsidRPr="00E72074">
        <w:rPr>
          <w:rFonts w:ascii="Arial" w:eastAsia="Montserrat" w:hAnsi="Arial" w:cs="Arial"/>
          <w:sz w:val="24"/>
        </w:rPr>
        <w:t xml:space="preserve"> </w:t>
      </w:r>
    </w:p>
    <w:p w14:paraId="5211B959" w14:textId="0C49D95B"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If any conflict of interest or potential conflict of interest between the tenderer, the tenderer's advisers, </w:t>
      </w:r>
      <w:r w:rsidR="00E72074">
        <w:rPr>
          <w:rFonts w:ascii="Arial" w:eastAsia="Montserrat" w:hAnsi="Arial" w:cs="Arial"/>
          <w:sz w:val="20"/>
          <w:szCs w:val="20"/>
        </w:rPr>
        <w:t>CA</w:t>
      </w:r>
      <w:r w:rsidRPr="00E72074">
        <w:rPr>
          <w:rFonts w:ascii="Arial" w:eastAsia="Montserrat" w:hAnsi="Arial" w:cs="Arial"/>
          <w:sz w:val="20"/>
          <w:szCs w:val="20"/>
        </w:rPr>
        <w:t xml:space="preserve">, </w:t>
      </w:r>
      <w:r w:rsidR="00E72074">
        <w:rPr>
          <w:rFonts w:ascii="Arial" w:eastAsia="Montserrat" w:hAnsi="Arial" w:cs="Arial"/>
          <w:sz w:val="20"/>
          <w:szCs w:val="20"/>
        </w:rPr>
        <w:t>CA</w:t>
      </w:r>
      <w:r w:rsidRPr="00E72074">
        <w:rPr>
          <w:rFonts w:ascii="Arial" w:eastAsia="Montserrat" w:hAnsi="Arial" w:cs="Arial"/>
          <w:sz w:val="20"/>
          <w:szCs w:val="20"/>
        </w:rPr>
        <w:t xml:space="preserve">'s advisers or any combination thereof becomes apparent to the tenderer, the tenderer shall inform </w:t>
      </w:r>
      <w:r w:rsidR="00E72074">
        <w:rPr>
          <w:rFonts w:ascii="Arial" w:eastAsia="Montserrat" w:hAnsi="Arial" w:cs="Arial"/>
          <w:sz w:val="20"/>
          <w:szCs w:val="20"/>
        </w:rPr>
        <w:t>CA</w:t>
      </w:r>
      <w:r w:rsidRPr="00E72074">
        <w:rPr>
          <w:rFonts w:ascii="Arial" w:eastAsia="Montserrat" w:hAnsi="Arial" w:cs="Arial"/>
          <w:sz w:val="20"/>
          <w:szCs w:val="20"/>
        </w:rPr>
        <w:t xml:space="preserve"> immediately. In such circumstances, </w:t>
      </w:r>
      <w:r w:rsidR="00E72074">
        <w:rPr>
          <w:rFonts w:ascii="Arial" w:eastAsia="Montserrat" w:hAnsi="Arial" w:cs="Arial"/>
          <w:sz w:val="20"/>
          <w:szCs w:val="20"/>
        </w:rPr>
        <w:t>CA</w:t>
      </w:r>
      <w:r w:rsidRPr="00E72074">
        <w:rPr>
          <w:rFonts w:ascii="Arial" w:eastAsia="Montserrat" w:hAnsi="Arial" w:cs="Arial"/>
          <w:sz w:val="20"/>
          <w:szCs w:val="20"/>
        </w:rPr>
        <w:t xml:space="preserve"> shall, at its absolute discretion, decide on the appropriate course of action. </w:t>
      </w:r>
    </w:p>
    <w:p w14:paraId="0D0068D9" w14:textId="1D9CA779"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lastRenderedPageBreak/>
        <w:t xml:space="preserve">If </w:t>
      </w:r>
      <w:r w:rsidR="00E72074">
        <w:rPr>
          <w:rFonts w:ascii="Arial" w:eastAsia="Montserrat" w:hAnsi="Arial" w:cs="Arial"/>
          <w:sz w:val="20"/>
          <w:szCs w:val="20"/>
        </w:rPr>
        <w:t>CA</w:t>
      </w:r>
      <w:r w:rsidRPr="00E72074">
        <w:rPr>
          <w:rFonts w:ascii="Arial" w:eastAsia="Montserrat" w:hAnsi="Arial" w:cs="Arial"/>
          <w:sz w:val="20"/>
          <w:szCs w:val="20"/>
        </w:rPr>
        <w:t xml:space="preserve"> becomes aware of any relevant conflict of interest that the tenderers have not declared to </w:t>
      </w:r>
      <w:r w:rsidR="00E72074">
        <w:rPr>
          <w:rFonts w:ascii="Arial" w:eastAsia="Montserrat" w:hAnsi="Arial" w:cs="Arial"/>
          <w:sz w:val="20"/>
          <w:szCs w:val="20"/>
        </w:rPr>
        <w:t>CA</w:t>
      </w:r>
      <w:r w:rsidRPr="00E72074">
        <w:rPr>
          <w:rFonts w:ascii="Arial" w:eastAsia="Montserrat" w:hAnsi="Arial" w:cs="Arial"/>
          <w:sz w:val="20"/>
          <w:szCs w:val="20"/>
        </w:rPr>
        <w:t>, the relevant tenderer may be disqualified from the procurement process.</w:t>
      </w:r>
    </w:p>
    <w:p w14:paraId="63C2F451"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4" w:name="_Toc117851920"/>
      <w:r w:rsidRPr="00E72074">
        <w:rPr>
          <w:rFonts w:ascii="Arial" w:eastAsia="Montserrat" w:hAnsi="Arial" w:cs="Arial"/>
          <w:sz w:val="24"/>
        </w:rPr>
        <w:t>Tender Costs</w:t>
      </w:r>
      <w:bookmarkEnd w:id="44"/>
    </w:p>
    <w:p w14:paraId="4923BD10" w14:textId="2DD836A0"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All tenderers are solely responsible for all their costs and expenses incurred in connection with this procurement process at all stages. Under no circumstances will </w:t>
      </w:r>
      <w:r w:rsidR="00E72074">
        <w:rPr>
          <w:rFonts w:ascii="Arial" w:eastAsia="Montserrat" w:hAnsi="Arial" w:cs="Arial"/>
          <w:sz w:val="20"/>
          <w:szCs w:val="20"/>
        </w:rPr>
        <w:t>CA</w:t>
      </w:r>
      <w:r w:rsidRPr="00E72074">
        <w:rPr>
          <w:rFonts w:ascii="Arial" w:eastAsia="Montserrat" w:hAnsi="Arial" w:cs="Arial"/>
          <w:sz w:val="20"/>
          <w:szCs w:val="20"/>
        </w:rPr>
        <w:t xml:space="preserve"> be liable for any costs or expenses borne by or on behalf of the tenderer or any party associated with this procurement process. </w:t>
      </w:r>
    </w:p>
    <w:p w14:paraId="7B18EF64"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5" w:name="_Toc117851921"/>
      <w:r w:rsidRPr="00E72074">
        <w:rPr>
          <w:rFonts w:ascii="Arial" w:eastAsia="Montserrat" w:hAnsi="Arial" w:cs="Arial"/>
          <w:sz w:val="24"/>
        </w:rPr>
        <w:t>Selection of Supplier</w:t>
      </w:r>
      <w:bookmarkEnd w:id="45"/>
      <w:r w:rsidRPr="00E72074">
        <w:rPr>
          <w:rFonts w:ascii="Arial" w:eastAsia="Montserrat" w:hAnsi="Arial" w:cs="Arial"/>
          <w:sz w:val="24"/>
        </w:rPr>
        <w:t xml:space="preserve"> </w:t>
      </w:r>
    </w:p>
    <w:p w14:paraId="06A4D4B4" w14:textId="5382B092"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Before selecting the successful tenderer, </w:t>
      </w:r>
      <w:r w:rsidR="00E72074">
        <w:rPr>
          <w:rFonts w:ascii="Arial" w:eastAsia="Montserrat" w:hAnsi="Arial" w:cs="Arial"/>
          <w:sz w:val="20"/>
          <w:szCs w:val="20"/>
        </w:rPr>
        <w:t>CA</w:t>
      </w:r>
      <w:r w:rsidRPr="00E72074">
        <w:rPr>
          <w:rFonts w:ascii="Arial" w:eastAsia="Montserrat" w:hAnsi="Arial" w:cs="Arial"/>
          <w:sz w:val="20"/>
          <w:szCs w:val="20"/>
        </w:rPr>
        <w:t xml:space="preserve"> reserves the right to check and confirm:</w:t>
      </w:r>
    </w:p>
    <w:p w14:paraId="7C80BD27"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71E5711C" w14:textId="77777777" w:rsidR="000F5387" w:rsidRPr="00E72074" w:rsidRDefault="0029736C">
      <w:pPr>
        <w:numPr>
          <w:ilvl w:val="0"/>
          <w:numId w:val="6"/>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Its financial standing (including each member of any consortium and of any key sub-contractor) and/or.</w:t>
      </w:r>
    </w:p>
    <w:p w14:paraId="0A312767"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AC14102" w14:textId="77777777" w:rsidR="000F5387" w:rsidRPr="00E72074" w:rsidRDefault="0029736C">
      <w:pPr>
        <w:numPr>
          <w:ilvl w:val="0"/>
          <w:numId w:val="6"/>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All or part of the tender, each in the context of any changes that may have occurred since the submission of the Tender. </w:t>
      </w:r>
    </w:p>
    <w:p w14:paraId="02E7B21D"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6" w:name="_Toc117851922"/>
      <w:r w:rsidRPr="00E72074">
        <w:rPr>
          <w:rFonts w:ascii="Arial" w:eastAsia="Montserrat" w:hAnsi="Arial" w:cs="Arial"/>
          <w:sz w:val="24"/>
        </w:rPr>
        <w:t>Data Transparency Protocol</w:t>
      </w:r>
      <w:bookmarkEnd w:id="46"/>
      <w:r w:rsidRPr="00E72074">
        <w:rPr>
          <w:rFonts w:ascii="Arial" w:eastAsia="Montserrat" w:hAnsi="Arial" w:cs="Arial"/>
          <w:sz w:val="24"/>
        </w:rPr>
        <w:t xml:space="preserve"> </w:t>
      </w:r>
    </w:p>
    <w:p w14:paraId="0DA8A17C" w14:textId="10618D3A"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UK government has announced its commitment to greater data transparency in the public sector. Accordingly, </w:t>
      </w:r>
      <w:r w:rsidR="00E72074">
        <w:rPr>
          <w:rFonts w:ascii="Arial" w:eastAsia="Montserrat" w:hAnsi="Arial" w:cs="Arial"/>
          <w:sz w:val="20"/>
          <w:szCs w:val="20"/>
        </w:rPr>
        <w:t>CA</w:t>
      </w:r>
      <w:r w:rsidRPr="00E72074">
        <w:rPr>
          <w:rFonts w:ascii="Arial" w:eastAsia="Montserrat" w:hAnsi="Arial" w:cs="Arial"/>
          <w:sz w:val="20"/>
          <w:szCs w:val="20"/>
        </w:rPr>
        <w:t xml:space="preserve"> reserves the right to publish its tender documents, Contract(s) and data from invoices received. In so doing </w:t>
      </w:r>
      <w:r w:rsidR="00E72074">
        <w:rPr>
          <w:rFonts w:ascii="Arial" w:eastAsia="Montserrat" w:hAnsi="Arial" w:cs="Arial"/>
          <w:sz w:val="20"/>
          <w:szCs w:val="20"/>
        </w:rPr>
        <w:t>CA</w:t>
      </w:r>
      <w:r w:rsidRPr="00E72074">
        <w:rPr>
          <w:rFonts w:ascii="Arial" w:eastAsia="Montserrat" w:hAnsi="Arial" w:cs="Arial"/>
          <w:sz w:val="20"/>
          <w:szCs w:val="20"/>
        </w:rPr>
        <w:t xml:space="preserve"> may at its absolute discretion take account of the exemptions that would be available under FOIA, EIR or the Data Protection Act 2018 (incorporating the UK GDPR). </w:t>
      </w:r>
    </w:p>
    <w:p w14:paraId="1947C634"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7" w:name="_Toc117851923"/>
      <w:r w:rsidRPr="00E72074">
        <w:rPr>
          <w:rFonts w:ascii="Arial" w:eastAsia="Montserrat" w:hAnsi="Arial" w:cs="Arial"/>
          <w:sz w:val="24"/>
        </w:rPr>
        <w:t>Canvassing</w:t>
      </w:r>
      <w:bookmarkEnd w:id="47"/>
      <w:r w:rsidRPr="00E72074">
        <w:rPr>
          <w:rFonts w:ascii="Arial" w:eastAsia="Montserrat" w:hAnsi="Arial" w:cs="Arial"/>
          <w:sz w:val="24"/>
        </w:rPr>
        <w:t xml:space="preserve"> </w:t>
      </w:r>
    </w:p>
    <w:p w14:paraId="718B6D30"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Any tenderer who, in connection with the ITT:</w:t>
      </w:r>
    </w:p>
    <w:p w14:paraId="0CE8C267"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5876958D" w14:textId="08CB7B81" w:rsidR="000F5387" w:rsidRPr="00E72074" w:rsidRDefault="0029736C">
      <w:pPr>
        <w:numPr>
          <w:ilvl w:val="0"/>
          <w:numId w:val="7"/>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Offers any inducement, fee or reward to any employee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or any persons acting as an advisor for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or in connection with the procurement process; or </w:t>
      </w:r>
    </w:p>
    <w:p w14:paraId="58541B89"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2DB14464" w14:textId="77777777" w:rsidR="000F5387" w:rsidRPr="00E72074" w:rsidRDefault="0029736C">
      <w:pPr>
        <w:numPr>
          <w:ilvl w:val="0"/>
          <w:numId w:val="7"/>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Does anything which would constitute a breach of the Prevention of Corruption Acts 1889 to 1916; or </w:t>
      </w:r>
    </w:p>
    <w:p w14:paraId="04998035"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0FD8167F" w14:textId="1E374E01" w:rsidR="000F5387" w:rsidRPr="00E72074" w:rsidRDefault="0029736C">
      <w:pPr>
        <w:numPr>
          <w:ilvl w:val="0"/>
          <w:numId w:val="7"/>
        </w:numPr>
        <w:pBdr>
          <w:top w:val="nil"/>
          <w:left w:val="nil"/>
          <w:bottom w:val="nil"/>
          <w:right w:val="nil"/>
          <w:between w:val="nil"/>
        </w:pBdr>
        <w:rPr>
          <w:rFonts w:ascii="Arial" w:eastAsia="Montserrat" w:hAnsi="Arial" w:cs="Arial"/>
          <w:color w:val="000000"/>
          <w:sz w:val="20"/>
          <w:szCs w:val="20"/>
        </w:rPr>
      </w:pPr>
      <w:r w:rsidRPr="00E72074">
        <w:rPr>
          <w:rFonts w:ascii="Arial" w:eastAsia="Montserrat" w:hAnsi="Arial" w:cs="Arial"/>
          <w:color w:val="000000"/>
          <w:sz w:val="20"/>
          <w:szCs w:val="20"/>
        </w:rPr>
        <w:t xml:space="preserve">Contacts any employee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about any aspect of the procurement process, except through the agreed communication channel(s) authorised in this document.</w:t>
      </w:r>
    </w:p>
    <w:p w14:paraId="6FE3C42D" w14:textId="77777777" w:rsidR="000F5387" w:rsidRPr="00E72074" w:rsidRDefault="000F5387">
      <w:pPr>
        <w:rPr>
          <w:rFonts w:ascii="Arial" w:eastAsia="Montserrat" w:hAnsi="Arial" w:cs="Arial"/>
          <w:b/>
          <w:sz w:val="20"/>
          <w:szCs w:val="20"/>
        </w:rPr>
      </w:pPr>
    </w:p>
    <w:p w14:paraId="0FE9DB7A" w14:textId="17B6E0C8" w:rsidR="000F5387" w:rsidRPr="00E72074" w:rsidRDefault="0029736C">
      <w:pPr>
        <w:ind w:left="851"/>
        <w:rPr>
          <w:rFonts w:ascii="Arial" w:eastAsia="Montserrat" w:hAnsi="Arial" w:cs="Arial"/>
          <w:sz w:val="20"/>
          <w:szCs w:val="20"/>
        </w:rPr>
      </w:pPr>
      <w:r w:rsidRPr="00E72074">
        <w:rPr>
          <w:rFonts w:ascii="Arial" w:eastAsia="Montserrat" w:hAnsi="Arial" w:cs="Arial"/>
          <w:sz w:val="20"/>
          <w:szCs w:val="20"/>
        </w:rPr>
        <w:t xml:space="preserve">will be disqualified from any further involvement in this process, without prejudice to any other civil remedies available to </w:t>
      </w:r>
      <w:r w:rsidR="00E72074">
        <w:rPr>
          <w:rFonts w:ascii="Arial" w:eastAsia="Montserrat" w:hAnsi="Arial" w:cs="Arial"/>
          <w:sz w:val="20"/>
          <w:szCs w:val="20"/>
        </w:rPr>
        <w:t>CA</w:t>
      </w:r>
      <w:r w:rsidRPr="00E72074">
        <w:rPr>
          <w:rFonts w:ascii="Arial" w:eastAsia="Montserrat" w:hAnsi="Arial" w:cs="Arial"/>
          <w:sz w:val="20"/>
          <w:szCs w:val="20"/>
        </w:rPr>
        <w:t xml:space="preserve"> and without prejudice to any criminal liability which such conduct by a Supplier may attract. </w:t>
      </w:r>
    </w:p>
    <w:p w14:paraId="199584CE"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8" w:name="_Toc117851924"/>
      <w:r w:rsidRPr="00E72074">
        <w:rPr>
          <w:rFonts w:ascii="Arial" w:eastAsia="Montserrat" w:hAnsi="Arial" w:cs="Arial"/>
          <w:sz w:val="24"/>
        </w:rPr>
        <w:t>Non-Inclusion and Inducement</w:t>
      </w:r>
      <w:bookmarkEnd w:id="48"/>
      <w:r w:rsidRPr="00E72074">
        <w:rPr>
          <w:rFonts w:ascii="Arial" w:eastAsia="Montserrat" w:hAnsi="Arial" w:cs="Arial"/>
          <w:sz w:val="24"/>
        </w:rPr>
        <w:t xml:space="preserve"> </w:t>
      </w:r>
    </w:p>
    <w:p w14:paraId="18149021"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Any tenderer which:</w:t>
      </w:r>
    </w:p>
    <w:p w14:paraId="67EA0BCA"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18D3415E" w14:textId="77777777" w:rsidR="000F5387" w:rsidRPr="00E72074" w:rsidRDefault="0029736C">
      <w:pPr>
        <w:numPr>
          <w:ilvl w:val="0"/>
          <w:numId w:val="23"/>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Fixes or adjusts its tender by arrangement with any other person; or </w:t>
      </w:r>
    </w:p>
    <w:p w14:paraId="7B7F65B9"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616E5B59" w14:textId="11DC5CD8" w:rsidR="000F5387" w:rsidRPr="00E72074" w:rsidRDefault="0029736C">
      <w:pPr>
        <w:numPr>
          <w:ilvl w:val="0"/>
          <w:numId w:val="23"/>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Communicates to any person other than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the details of its tender; or</w:t>
      </w:r>
    </w:p>
    <w:p w14:paraId="61B349F6"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36293A09" w14:textId="77777777" w:rsidR="000F5387" w:rsidRPr="00E72074" w:rsidRDefault="0029736C">
      <w:pPr>
        <w:numPr>
          <w:ilvl w:val="0"/>
          <w:numId w:val="23"/>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Offers or agrees to pay or gives or does pay or give any sum of money, other inducement or consideration, directly or indirectly, to any person in respect of its tender or the Contract (excluding details communicated to its advisers and payments made in relation to the valid remuneration of its advisers);</w:t>
      </w:r>
    </w:p>
    <w:p w14:paraId="66A432AD" w14:textId="77777777" w:rsidR="000F5387" w:rsidRPr="00E72074" w:rsidRDefault="000F5387">
      <w:pPr>
        <w:ind w:left="851"/>
        <w:jc w:val="both"/>
        <w:rPr>
          <w:rFonts w:ascii="Arial" w:eastAsia="Montserrat" w:hAnsi="Arial" w:cs="Arial"/>
          <w:sz w:val="20"/>
          <w:szCs w:val="20"/>
        </w:rPr>
      </w:pPr>
    </w:p>
    <w:p w14:paraId="4438F4A8" w14:textId="071A46AA" w:rsidR="000F5387" w:rsidRPr="00E72074" w:rsidRDefault="0029736C">
      <w:pPr>
        <w:ind w:left="851"/>
        <w:jc w:val="both"/>
        <w:rPr>
          <w:rFonts w:ascii="Arial" w:eastAsia="Montserrat" w:hAnsi="Arial" w:cs="Arial"/>
          <w:sz w:val="20"/>
          <w:szCs w:val="20"/>
        </w:rPr>
      </w:pPr>
      <w:r w:rsidRPr="00E72074">
        <w:rPr>
          <w:rFonts w:ascii="Arial" w:eastAsia="Montserrat" w:hAnsi="Arial" w:cs="Arial"/>
          <w:sz w:val="20"/>
          <w:szCs w:val="20"/>
        </w:rPr>
        <w:t xml:space="preserve">will be disqualified from any further involvement in this process, without prejudice to any other civil remedy that may be available to </w:t>
      </w:r>
      <w:r w:rsidR="00E72074">
        <w:rPr>
          <w:rFonts w:ascii="Arial" w:eastAsia="Montserrat" w:hAnsi="Arial" w:cs="Arial"/>
          <w:sz w:val="20"/>
          <w:szCs w:val="20"/>
        </w:rPr>
        <w:t>CA</w:t>
      </w:r>
      <w:r w:rsidRPr="00E72074">
        <w:rPr>
          <w:rFonts w:ascii="Arial" w:eastAsia="Montserrat" w:hAnsi="Arial" w:cs="Arial"/>
          <w:sz w:val="20"/>
          <w:szCs w:val="20"/>
        </w:rPr>
        <w:t xml:space="preserve"> and any criminal liability that may be incurred. </w:t>
      </w:r>
    </w:p>
    <w:p w14:paraId="580EBAC1"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49" w:name="_Toc117851925"/>
      <w:r w:rsidRPr="00E72074">
        <w:rPr>
          <w:rFonts w:ascii="Arial" w:eastAsia="Montserrat" w:hAnsi="Arial" w:cs="Arial"/>
          <w:sz w:val="24"/>
        </w:rPr>
        <w:t>Copyright</w:t>
      </w:r>
      <w:bookmarkEnd w:id="49"/>
      <w:r w:rsidRPr="00E72074">
        <w:rPr>
          <w:rFonts w:ascii="Arial" w:eastAsia="Montserrat" w:hAnsi="Arial" w:cs="Arial"/>
          <w:sz w:val="24"/>
        </w:rPr>
        <w:t xml:space="preserve"> </w:t>
      </w:r>
    </w:p>
    <w:p w14:paraId="481F6344" w14:textId="6D3C98DF"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copyright in this ITT Pack is vested in </w:t>
      </w:r>
      <w:r w:rsidR="001D470B">
        <w:rPr>
          <w:rFonts w:ascii="Arial" w:eastAsia="Montserrat" w:hAnsi="Arial" w:cs="Arial"/>
          <w:sz w:val="20"/>
          <w:szCs w:val="20"/>
        </w:rPr>
        <w:t xml:space="preserve">the </w:t>
      </w:r>
      <w:r w:rsidR="00E72074">
        <w:rPr>
          <w:rFonts w:ascii="Arial" w:eastAsia="Montserrat" w:hAnsi="Arial" w:cs="Arial"/>
          <w:sz w:val="20"/>
          <w:szCs w:val="20"/>
        </w:rPr>
        <w:t>CA</w:t>
      </w:r>
      <w:r w:rsidR="001D470B">
        <w:rPr>
          <w:rFonts w:ascii="Arial" w:eastAsia="Montserrat" w:hAnsi="Arial" w:cs="Arial"/>
          <w:sz w:val="20"/>
          <w:szCs w:val="20"/>
        </w:rPr>
        <w:t xml:space="preserve">. </w:t>
      </w:r>
    </w:p>
    <w:p w14:paraId="773009C8" w14:textId="2AEA9FBD"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shall not reproduce any of the ITT Pack in any material form (including photocopying or storing it in any medium by electronic means) without the written permission of </w:t>
      </w:r>
      <w:r w:rsidR="00E72074">
        <w:rPr>
          <w:rFonts w:ascii="Arial" w:eastAsia="Montserrat" w:hAnsi="Arial" w:cs="Arial"/>
          <w:sz w:val="20"/>
          <w:szCs w:val="20"/>
        </w:rPr>
        <w:t>CA</w:t>
      </w:r>
      <w:r w:rsidRPr="00E72074">
        <w:rPr>
          <w:rFonts w:ascii="Arial" w:eastAsia="Montserrat" w:hAnsi="Arial" w:cs="Arial"/>
          <w:sz w:val="20"/>
          <w:szCs w:val="20"/>
        </w:rPr>
        <w:t xml:space="preserve">, other than for use strictly for the purpose of preparing their Tender in relation to the procurement process. </w:t>
      </w:r>
    </w:p>
    <w:p w14:paraId="08F434F2" w14:textId="1BB62709"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This ITT Pack and any document at any time issued as supplemental to it are and shall remain the property of </w:t>
      </w:r>
      <w:r w:rsidR="00E72074">
        <w:rPr>
          <w:rFonts w:ascii="Arial" w:eastAsia="Montserrat" w:hAnsi="Arial" w:cs="Arial"/>
          <w:sz w:val="20"/>
          <w:szCs w:val="20"/>
        </w:rPr>
        <w:t>CA</w:t>
      </w:r>
      <w:r w:rsidRPr="00E72074">
        <w:rPr>
          <w:rFonts w:ascii="Arial" w:eastAsia="Montserrat" w:hAnsi="Arial" w:cs="Arial"/>
          <w:sz w:val="20"/>
          <w:szCs w:val="20"/>
        </w:rPr>
        <w:t xml:space="preserve"> and may be used by a tenderer solely for the purpose of this procurement process and must be returned upon demand. </w:t>
      </w:r>
    </w:p>
    <w:p w14:paraId="1B9FE1FC"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0" w:name="_Toc117851926"/>
      <w:r w:rsidRPr="00E72074">
        <w:rPr>
          <w:rFonts w:ascii="Arial" w:eastAsia="Montserrat" w:hAnsi="Arial" w:cs="Arial"/>
          <w:sz w:val="24"/>
        </w:rPr>
        <w:t>Contract Duration</w:t>
      </w:r>
      <w:bookmarkEnd w:id="50"/>
    </w:p>
    <w:p w14:paraId="5FAD519E" w14:textId="5D0DF7BC" w:rsidR="000F5387" w:rsidRPr="00E72074" w:rsidRDefault="00E72074">
      <w:pPr>
        <w:pStyle w:val="Heading3"/>
        <w:numPr>
          <w:ilvl w:val="2"/>
          <w:numId w:val="14"/>
        </w:numPr>
        <w:ind w:left="851" w:hanging="851"/>
        <w:jc w:val="both"/>
        <w:rPr>
          <w:rFonts w:ascii="Arial" w:eastAsia="Montserrat" w:hAnsi="Arial" w:cs="Arial"/>
          <w:sz w:val="20"/>
          <w:szCs w:val="20"/>
        </w:rPr>
      </w:pPr>
      <w:r>
        <w:rPr>
          <w:rFonts w:ascii="Arial" w:eastAsia="Montserrat" w:hAnsi="Arial" w:cs="Arial"/>
          <w:sz w:val="20"/>
          <w:szCs w:val="20"/>
        </w:rPr>
        <w:t>CA</w:t>
      </w:r>
      <w:r w:rsidR="0029736C" w:rsidRPr="00E72074">
        <w:rPr>
          <w:rFonts w:ascii="Arial" w:eastAsia="Montserrat" w:hAnsi="Arial" w:cs="Arial"/>
          <w:sz w:val="20"/>
          <w:szCs w:val="20"/>
        </w:rPr>
        <w:t xml:space="preserve"> proposes to enter Contract(s) for a period of two (2) years with the successful tenderer(s).  The initial contract term shall be two (2) years with the option to extend for an additional </w:t>
      </w:r>
      <w:r w:rsidR="0011136A">
        <w:rPr>
          <w:rFonts w:ascii="Arial" w:eastAsia="Montserrat" w:hAnsi="Arial" w:cs="Arial"/>
          <w:sz w:val="20"/>
          <w:szCs w:val="20"/>
        </w:rPr>
        <w:t>four</w:t>
      </w:r>
      <w:r w:rsidR="0011136A" w:rsidRPr="00E72074">
        <w:rPr>
          <w:rFonts w:ascii="Arial" w:eastAsia="Montserrat" w:hAnsi="Arial" w:cs="Arial"/>
          <w:sz w:val="20"/>
          <w:szCs w:val="20"/>
        </w:rPr>
        <w:t xml:space="preserve"> </w:t>
      </w:r>
      <w:r w:rsidR="0029736C" w:rsidRPr="00E72074">
        <w:rPr>
          <w:rFonts w:ascii="Arial" w:eastAsia="Montserrat" w:hAnsi="Arial" w:cs="Arial"/>
          <w:sz w:val="20"/>
          <w:szCs w:val="20"/>
        </w:rPr>
        <w:t>(</w:t>
      </w:r>
      <w:r w:rsidR="0011136A">
        <w:rPr>
          <w:rFonts w:ascii="Arial" w:eastAsia="Montserrat" w:hAnsi="Arial" w:cs="Arial"/>
          <w:sz w:val="20"/>
          <w:szCs w:val="20"/>
        </w:rPr>
        <w:t>4</w:t>
      </w:r>
      <w:r w:rsidR="0029736C" w:rsidRPr="00E72074">
        <w:rPr>
          <w:rFonts w:ascii="Arial" w:eastAsia="Montserrat" w:hAnsi="Arial" w:cs="Arial"/>
          <w:sz w:val="20"/>
          <w:szCs w:val="20"/>
        </w:rPr>
        <w:t>) year</w:t>
      </w:r>
      <w:r w:rsidR="0011136A">
        <w:rPr>
          <w:rFonts w:ascii="Arial" w:eastAsia="Montserrat" w:hAnsi="Arial" w:cs="Arial"/>
          <w:sz w:val="20"/>
          <w:szCs w:val="20"/>
        </w:rPr>
        <w:t>s</w:t>
      </w:r>
      <w:r w:rsidR="0029736C" w:rsidRPr="00E72074">
        <w:rPr>
          <w:rFonts w:ascii="Arial" w:eastAsia="Montserrat" w:hAnsi="Arial" w:cs="Arial"/>
          <w:sz w:val="20"/>
          <w:szCs w:val="20"/>
        </w:rPr>
        <w:t xml:space="preserve">.  </w:t>
      </w:r>
    </w:p>
    <w:p w14:paraId="172108C5" w14:textId="7BE5DC8E"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The anticipated service commencement date is</w:t>
      </w:r>
      <w:r w:rsidR="00197F0B">
        <w:rPr>
          <w:rFonts w:ascii="Arial" w:eastAsia="Montserrat" w:hAnsi="Arial" w:cs="Arial"/>
          <w:sz w:val="20"/>
          <w:szCs w:val="20"/>
        </w:rPr>
        <w:t xml:space="preserve"> April</w:t>
      </w:r>
      <w:r w:rsidRPr="00E72074">
        <w:rPr>
          <w:rFonts w:ascii="Arial" w:eastAsia="Montserrat" w:hAnsi="Arial" w:cs="Arial"/>
          <w:sz w:val="20"/>
          <w:szCs w:val="20"/>
        </w:rPr>
        <w:t xml:space="preserve"> 2023.</w:t>
      </w:r>
    </w:p>
    <w:p w14:paraId="695A3665"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1" w:name="_Toc117851927"/>
      <w:r w:rsidRPr="00E72074">
        <w:rPr>
          <w:rFonts w:ascii="Arial" w:eastAsia="Montserrat" w:hAnsi="Arial" w:cs="Arial"/>
          <w:sz w:val="24"/>
        </w:rPr>
        <w:t>Payment and Invoicing</w:t>
      </w:r>
      <w:bookmarkEnd w:id="51"/>
      <w:r w:rsidRPr="00E72074">
        <w:rPr>
          <w:rFonts w:ascii="Arial" w:eastAsia="Montserrat" w:hAnsi="Arial" w:cs="Arial"/>
          <w:sz w:val="24"/>
        </w:rPr>
        <w:t xml:space="preserve"> </w:t>
      </w:r>
    </w:p>
    <w:p w14:paraId="44E5AFCF" w14:textId="77777777"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Payments will be made in accordance with the terms of the Contract.</w:t>
      </w:r>
    </w:p>
    <w:p w14:paraId="3A96805A" w14:textId="0312E107" w:rsidR="000F5387" w:rsidRPr="00E72074" w:rsidRDefault="00E72074">
      <w:pPr>
        <w:pStyle w:val="Heading2"/>
        <w:numPr>
          <w:ilvl w:val="1"/>
          <w:numId w:val="14"/>
        </w:numPr>
        <w:spacing w:before="300"/>
        <w:ind w:left="851" w:hanging="851"/>
        <w:rPr>
          <w:rFonts w:ascii="Arial" w:eastAsia="Montserrat" w:hAnsi="Arial" w:cs="Arial"/>
          <w:sz w:val="24"/>
        </w:rPr>
      </w:pPr>
      <w:bookmarkStart w:id="52" w:name="_Toc117851928"/>
      <w:r>
        <w:rPr>
          <w:rFonts w:ascii="Arial" w:eastAsia="Montserrat" w:hAnsi="Arial" w:cs="Arial"/>
          <w:sz w:val="24"/>
        </w:rPr>
        <w:t>CA</w:t>
      </w:r>
      <w:r w:rsidR="0029736C" w:rsidRPr="00E72074">
        <w:rPr>
          <w:rFonts w:ascii="Arial" w:eastAsia="Montserrat" w:hAnsi="Arial" w:cs="Arial"/>
          <w:sz w:val="24"/>
        </w:rPr>
        <w:t xml:space="preserve"> Employees</w:t>
      </w:r>
      <w:bookmarkEnd w:id="52"/>
      <w:r w:rsidR="0029736C" w:rsidRPr="00E72074">
        <w:rPr>
          <w:rFonts w:ascii="Arial" w:eastAsia="Montserrat" w:hAnsi="Arial" w:cs="Arial"/>
          <w:sz w:val="24"/>
        </w:rPr>
        <w:t xml:space="preserve"> </w:t>
      </w:r>
    </w:p>
    <w:p w14:paraId="3AC6C29B" w14:textId="303474BF" w:rsidR="000F5387" w:rsidRPr="00E72074" w:rsidRDefault="0029736C">
      <w:pPr>
        <w:pStyle w:val="Heading3"/>
        <w:numPr>
          <w:ilvl w:val="2"/>
          <w:numId w:val="14"/>
        </w:numPr>
        <w:spacing w:before="160"/>
        <w:ind w:left="851" w:hanging="851"/>
        <w:jc w:val="both"/>
        <w:rPr>
          <w:rFonts w:ascii="Arial" w:eastAsia="Montserrat" w:hAnsi="Arial" w:cs="Arial"/>
          <w:sz w:val="20"/>
          <w:szCs w:val="20"/>
        </w:rPr>
      </w:pPr>
      <w:r w:rsidRPr="00E72074">
        <w:rPr>
          <w:rFonts w:ascii="Arial" w:eastAsia="Montserrat" w:hAnsi="Arial" w:cs="Arial"/>
          <w:sz w:val="20"/>
          <w:szCs w:val="20"/>
        </w:rPr>
        <w:t xml:space="preserve">No employee of </w:t>
      </w:r>
      <w:r w:rsidR="00E72074">
        <w:rPr>
          <w:rFonts w:ascii="Arial" w:eastAsia="Montserrat" w:hAnsi="Arial" w:cs="Arial"/>
          <w:sz w:val="20"/>
          <w:szCs w:val="20"/>
        </w:rPr>
        <w:t>CA</w:t>
      </w:r>
      <w:r w:rsidRPr="00E72074">
        <w:rPr>
          <w:rFonts w:ascii="Arial" w:eastAsia="Montserrat" w:hAnsi="Arial" w:cs="Arial"/>
          <w:sz w:val="20"/>
          <w:szCs w:val="20"/>
        </w:rPr>
        <w:t xml:space="preserve"> has the authority to give any undertaking, guarantee or warranty or make any representation (express or implied) in relation to this ITT or any other matter relating to the Contract.</w:t>
      </w:r>
    </w:p>
    <w:p w14:paraId="762479D7"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3" w:name="_Toc117851929"/>
      <w:r w:rsidRPr="00E72074">
        <w:rPr>
          <w:rFonts w:ascii="Arial" w:eastAsia="Montserrat" w:hAnsi="Arial" w:cs="Arial"/>
          <w:sz w:val="24"/>
        </w:rPr>
        <w:t>Tender Validity</w:t>
      </w:r>
      <w:bookmarkEnd w:id="53"/>
      <w:r w:rsidRPr="00E72074">
        <w:rPr>
          <w:rFonts w:ascii="Arial" w:eastAsia="Montserrat" w:hAnsi="Arial" w:cs="Arial"/>
          <w:sz w:val="24"/>
        </w:rPr>
        <w:t xml:space="preserve"> </w:t>
      </w:r>
    </w:p>
    <w:p w14:paraId="70631C85" w14:textId="77777777" w:rsidR="000F5387" w:rsidRPr="00E72074" w:rsidRDefault="0029736C">
      <w:pPr>
        <w:pStyle w:val="Heading3"/>
        <w:numPr>
          <w:ilvl w:val="2"/>
          <w:numId w:val="14"/>
        </w:numPr>
        <w:spacing w:before="160"/>
        <w:ind w:left="851" w:hanging="851"/>
        <w:jc w:val="both"/>
        <w:rPr>
          <w:rFonts w:ascii="Arial" w:eastAsia="Montserrat" w:hAnsi="Arial" w:cs="Arial"/>
          <w:sz w:val="20"/>
          <w:szCs w:val="20"/>
        </w:rPr>
      </w:pPr>
      <w:r w:rsidRPr="00E72074">
        <w:rPr>
          <w:rFonts w:ascii="Arial" w:eastAsia="Montserrat" w:hAnsi="Arial" w:cs="Arial"/>
          <w:sz w:val="20"/>
          <w:szCs w:val="20"/>
        </w:rPr>
        <w:t xml:space="preserve">The tender shall remain valid for 120 days from the deadline for Tender submissions. Once the Contract has been awarded to the successful tenderer the successful tenderer's tender shall be valid throughout the Contract period and will form part of the Contract. </w:t>
      </w:r>
    </w:p>
    <w:p w14:paraId="254A1E6B"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4" w:name="_Toc117851930"/>
      <w:r w:rsidRPr="00E72074">
        <w:rPr>
          <w:rFonts w:ascii="Arial" w:eastAsia="Montserrat" w:hAnsi="Arial" w:cs="Arial"/>
          <w:sz w:val="24"/>
        </w:rPr>
        <w:t>Acceptance of Contract</w:t>
      </w:r>
      <w:bookmarkEnd w:id="54"/>
      <w:r w:rsidRPr="00E72074">
        <w:rPr>
          <w:rFonts w:ascii="Arial" w:eastAsia="Montserrat" w:hAnsi="Arial" w:cs="Arial"/>
          <w:sz w:val="24"/>
        </w:rPr>
        <w:t xml:space="preserve"> </w:t>
      </w:r>
    </w:p>
    <w:p w14:paraId="277DAB57" w14:textId="31782B36" w:rsidR="000F5387" w:rsidRPr="00E72074" w:rsidRDefault="0029736C">
      <w:pPr>
        <w:pStyle w:val="Heading3"/>
        <w:numPr>
          <w:ilvl w:val="2"/>
          <w:numId w:val="14"/>
        </w:numPr>
        <w:spacing w:before="160"/>
        <w:ind w:left="851" w:hanging="851"/>
        <w:jc w:val="both"/>
        <w:rPr>
          <w:rFonts w:ascii="Arial" w:eastAsia="Montserrat" w:hAnsi="Arial" w:cs="Arial"/>
          <w:sz w:val="20"/>
          <w:szCs w:val="20"/>
        </w:rPr>
      </w:pPr>
      <w:r w:rsidRPr="00E72074">
        <w:rPr>
          <w:rFonts w:ascii="Arial" w:eastAsia="Montserrat" w:hAnsi="Arial" w:cs="Arial"/>
          <w:sz w:val="20"/>
          <w:szCs w:val="20"/>
        </w:rPr>
        <w:lastRenderedPageBreak/>
        <w:t xml:space="preserve">Tenderers are required to complete </w:t>
      </w:r>
      <w:r w:rsidR="002C4F93">
        <w:rPr>
          <w:rFonts w:ascii="Arial" w:eastAsia="Montserrat" w:hAnsi="Arial" w:cs="Arial"/>
          <w:sz w:val="20"/>
          <w:szCs w:val="20"/>
        </w:rPr>
        <w:t xml:space="preserve">the </w:t>
      </w:r>
      <w:r w:rsidRPr="00E72074">
        <w:rPr>
          <w:rFonts w:ascii="Arial" w:eastAsia="Montserrat" w:hAnsi="Arial" w:cs="Arial"/>
          <w:sz w:val="20"/>
          <w:szCs w:val="20"/>
        </w:rPr>
        <w:t>Form of Tender</w:t>
      </w:r>
      <w:r w:rsidR="002C4F93">
        <w:rPr>
          <w:rFonts w:ascii="Arial" w:eastAsia="Montserrat" w:hAnsi="Arial" w:cs="Arial"/>
          <w:sz w:val="20"/>
          <w:szCs w:val="20"/>
        </w:rPr>
        <w:t xml:space="preserve"> unqualified </w:t>
      </w:r>
      <w:r w:rsidRPr="00E72074">
        <w:rPr>
          <w:rFonts w:ascii="Arial" w:eastAsia="Montserrat" w:hAnsi="Arial" w:cs="Arial"/>
          <w:sz w:val="20"/>
          <w:szCs w:val="20"/>
        </w:rPr>
        <w:t>and return with their tender submission.</w:t>
      </w:r>
    </w:p>
    <w:p w14:paraId="1B22F27D" w14:textId="1BF63206"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The tenderer in submitting the tender undertakes that in the event of their Tender being accepted by </w:t>
      </w:r>
      <w:r w:rsidR="00E72074">
        <w:rPr>
          <w:rFonts w:ascii="Arial" w:eastAsia="Montserrat" w:hAnsi="Arial" w:cs="Arial"/>
          <w:sz w:val="20"/>
          <w:szCs w:val="20"/>
        </w:rPr>
        <w:t>CA</w:t>
      </w:r>
      <w:r w:rsidRPr="00E72074">
        <w:rPr>
          <w:rFonts w:ascii="Arial" w:eastAsia="Montserrat" w:hAnsi="Arial" w:cs="Arial"/>
          <w:sz w:val="20"/>
          <w:szCs w:val="20"/>
        </w:rPr>
        <w:t xml:space="preserve"> and </w:t>
      </w:r>
      <w:r w:rsidR="00E72074">
        <w:rPr>
          <w:rFonts w:ascii="Arial" w:eastAsia="Montserrat" w:hAnsi="Arial" w:cs="Arial"/>
          <w:sz w:val="20"/>
          <w:szCs w:val="20"/>
        </w:rPr>
        <w:t>CA</w:t>
      </w:r>
      <w:r w:rsidRPr="00E72074">
        <w:rPr>
          <w:rFonts w:ascii="Arial" w:eastAsia="Montserrat" w:hAnsi="Arial" w:cs="Arial"/>
          <w:sz w:val="20"/>
          <w:szCs w:val="20"/>
        </w:rPr>
        <w:t xml:space="preserve"> confirming in writing such acceptance to the tenderer, the tenderer will execute the Contract prior to contract implementation. </w:t>
      </w:r>
    </w:p>
    <w:p w14:paraId="26BD5CA2"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5" w:name="_Toc117851931"/>
      <w:r w:rsidRPr="00E72074">
        <w:rPr>
          <w:rFonts w:ascii="Arial" w:eastAsia="Montserrat" w:hAnsi="Arial" w:cs="Arial"/>
          <w:sz w:val="24"/>
        </w:rPr>
        <w:t>Transfer of Undertaking Protection of Employment Regulations (TUPE)</w:t>
      </w:r>
      <w:bookmarkEnd w:id="55"/>
    </w:p>
    <w:p w14:paraId="499787AC" w14:textId="7C2B915C" w:rsidR="000F5387" w:rsidRPr="00E72074" w:rsidRDefault="0029736C">
      <w:pPr>
        <w:pStyle w:val="Heading3"/>
        <w:numPr>
          <w:ilvl w:val="2"/>
          <w:numId w:val="14"/>
        </w:numPr>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may wish to seek independent legal advice as to the application and implications of TUPE. To the   extent that TUPE may apply, </w:t>
      </w:r>
      <w:r w:rsidR="00E72074">
        <w:rPr>
          <w:rFonts w:ascii="Arial" w:eastAsia="Montserrat" w:hAnsi="Arial" w:cs="Arial"/>
          <w:sz w:val="20"/>
          <w:szCs w:val="20"/>
        </w:rPr>
        <w:t>CA</w:t>
      </w:r>
      <w:r w:rsidRPr="00E72074">
        <w:rPr>
          <w:rFonts w:ascii="Arial" w:eastAsia="Montserrat" w:hAnsi="Arial" w:cs="Arial"/>
          <w:sz w:val="20"/>
          <w:szCs w:val="20"/>
        </w:rPr>
        <w:t xml:space="preserve"> will seek to facilitate (so far as it can) a process that is managed in a sensitive, transparent, and legally compliant way. Whether TUPE is applicable or not may in part be determined by the successful tenderer’s proposed delivery, and we do not express any opinion as to whether TUPE will apply or not. </w:t>
      </w:r>
    </w:p>
    <w:p w14:paraId="553C9CA3" w14:textId="77777777" w:rsidR="000F5387" w:rsidRPr="00E72074" w:rsidRDefault="0029736C">
      <w:pPr>
        <w:pStyle w:val="Heading2"/>
        <w:numPr>
          <w:ilvl w:val="1"/>
          <w:numId w:val="14"/>
        </w:numPr>
        <w:spacing w:before="300"/>
        <w:ind w:left="851" w:hanging="851"/>
        <w:rPr>
          <w:rFonts w:ascii="Arial" w:eastAsia="Montserrat" w:hAnsi="Arial" w:cs="Arial"/>
          <w:sz w:val="24"/>
        </w:rPr>
      </w:pPr>
      <w:r w:rsidRPr="00E72074">
        <w:rPr>
          <w:rFonts w:ascii="Arial" w:eastAsia="Montserrat" w:hAnsi="Arial" w:cs="Arial"/>
          <w:sz w:val="20"/>
          <w:szCs w:val="20"/>
        </w:rPr>
        <w:t xml:space="preserve"> </w:t>
      </w:r>
      <w:bookmarkStart w:id="56" w:name="_Toc117851932"/>
      <w:r w:rsidRPr="00E72074">
        <w:rPr>
          <w:rFonts w:ascii="Arial" w:eastAsia="Montserrat" w:hAnsi="Arial" w:cs="Arial"/>
          <w:sz w:val="24"/>
        </w:rPr>
        <w:t>Publicity</w:t>
      </w:r>
      <w:bookmarkEnd w:id="56"/>
      <w:r w:rsidRPr="00E72074">
        <w:rPr>
          <w:rFonts w:ascii="Arial" w:eastAsia="Montserrat" w:hAnsi="Arial" w:cs="Arial"/>
          <w:sz w:val="24"/>
        </w:rPr>
        <w:t xml:space="preserve"> </w:t>
      </w:r>
    </w:p>
    <w:p w14:paraId="1151FA2D" w14:textId="43D55702" w:rsidR="000F5387" w:rsidRPr="00E72074" w:rsidRDefault="0029736C">
      <w:pPr>
        <w:pStyle w:val="Heading3"/>
        <w:numPr>
          <w:ilvl w:val="2"/>
          <w:numId w:val="14"/>
        </w:numPr>
        <w:spacing w:before="160"/>
        <w:ind w:left="851" w:hanging="851"/>
        <w:jc w:val="both"/>
        <w:rPr>
          <w:rFonts w:ascii="Arial" w:eastAsia="Montserrat" w:hAnsi="Arial" w:cs="Arial"/>
          <w:sz w:val="20"/>
          <w:szCs w:val="20"/>
        </w:rPr>
      </w:pPr>
      <w:r w:rsidRPr="00E72074">
        <w:rPr>
          <w:rFonts w:ascii="Arial" w:eastAsia="Montserrat" w:hAnsi="Arial" w:cs="Arial"/>
          <w:sz w:val="20"/>
          <w:szCs w:val="20"/>
        </w:rPr>
        <w:t xml:space="preserve">Tenderers must obtain the express written consent from </w:t>
      </w:r>
      <w:r w:rsidR="00E72074">
        <w:rPr>
          <w:rFonts w:ascii="Arial" w:eastAsia="Montserrat" w:hAnsi="Arial" w:cs="Arial"/>
          <w:sz w:val="20"/>
          <w:szCs w:val="20"/>
        </w:rPr>
        <w:t>CA</w:t>
      </w:r>
      <w:r w:rsidRPr="00E72074">
        <w:rPr>
          <w:rFonts w:ascii="Arial" w:eastAsia="Montserrat" w:hAnsi="Arial" w:cs="Arial"/>
          <w:sz w:val="20"/>
          <w:szCs w:val="20"/>
        </w:rPr>
        <w:t xml:space="preserve"> before any disclosures are made to the press or in any other public domain relating to this ITT process or any subsequent Contract. Tenderers are not permitted to:</w:t>
      </w:r>
    </w:p>
    <w:p w14:paraId="10F7457A"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7931047A" w14:textId="1071BC08" w:rsidR="000F5387" w:rsidRPr="00E72074" w:rsidRDefault="0029736C">
      <w:pPr>
        <w:numPr>
          <w:ilvl w:val="0"/>
          <w:numId w:val="2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Make a public statement or communicate in any form with the media in connection with this procurement process without first obtaining the prior written consent of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and/or</w:t>
      </w:r>
    </w:p>
    <w:p w14:paraId="6885AE22" w14:textId="77777777" w:rsidR="000F5387" w:rsidRPr="00E72074" w:rsidRDefault="000F5387">
      <w:pPr>
        <w:pBdr>
          <w:top w:val="nil"/>
          <w:left w:val="nil"/>
          <w:bottom w:val="nil"/>
          <w:right w:val="nil"/>
          <w:between w:val="nil"/>
        </w:pBdr>
        <w:ind w:left="1571"/>
        <w:rPr>
          <w:rFonts w:ascii="Arial" w:eastAsia="Montserrat" w:hAnsi="Arial" w:cs="Arial"/>
          <w:color w:val="000000"/>
          <w:sz w:val="20"/>
          <w:szCs w:val="20"/>
        </w:rPr>
      </w:pPr>
    </w:p>
    <w:p w14:paraId="6B764B41" w14:textId="63166F7A" w:rsidR="000F5387" w:rsidRPr="00E72074" w:rsidRDefault="0029736C">
      <w:pPr>
        <w:numPr>
          <w:ilvl w:val="0"/>
          <w:numId w:val="2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Use any trademarks, logos or any other intellectual property rights associated with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or the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programme; and/or</w:t>
      </w:r>
    </w:p>
    <w:p w14:paraId="3431F4F3"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7B8EDD53" w14:textId="48F4D87F" w:rsidR="000F5387" w:rsidRPr="00E72074" w:rsidRDefault="0029736C">
      <w:pPr>
        <w:numPr>
          <w:ilvl w:val="0"/>
          <w:numId w:val="2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Represent that the tenderer is directly or indirectly associated in any way with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or the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programme; and/or</w:t>
      </w:r>
    </w:p>
    <w:p w14:paraId="32CDAB32"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172D6253" w14:textId="2D252A6D" w:rsidR="000F5387" w:rsidRPr="00E72074" w:rsidRDefault="0029736C">
      <w:pPr>
        <w:numPr>
          <w:ilvl w:val="0"/>
          <w:numId w:val="2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Engage in any form of ambush marketing or marketing which creates, implies or refers to an association between the tenderer and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and/or the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programme; and/or</w:t>
      </w:r>
    </w:p>
    <w:p w14:paraId="4321D6BB" w14:textId="77777777" w:rsidR="000F5387" w:rsidRPr="00E72074" w:rsidRDefault="000F5387">
      <w:pPr>
        <w:pBdr>
          <w:top w:val="nil"/>
          <w:left w:val="nil"/>
          <w:bottom w:val="nil"/>
          <w:right w:val="nil"/>
          <w:between w:val="nil"/>
        </w:pBdr>
        <w:ind w:left="1571"/>
        <w:jc w:val="both"/>
        <w:rPr>
          <w:rFonts w:ascii="Arial" w:eastAsia="Montserrat" w:hAnsi="Arial" w:cs="Arial"/>
          <w:color w:val="000000"/>
          <w:sz w:val="20"/>
          <w:szCs w:val="20"/>
        </w:rPr>
      </w:pPr>
    </w:p>
    <w:p w14:paraId="04378FD7" w14:textId="51BC2022" w:rsidR="000F5387" w:rsidRPr="00E72074" w:rsidRDefault="0029736C">
      <w:pPr>
        <w:numPr>
          <w:ilvl w:val="0"/>
          <w:numId w:val="24"/>
        </w:numPr>
        <w:pBdr>
          <w:top w:val="nil"/>
          <w:left w:val="nil"/>
          <w:bottom w:val="nil"/>
          <w:right w:val="nil"/>
          <w:between w:val="nil"/>
        </w:pBdr>
        <w:jc w:val="both"/>
        <w:rPr>
          <w:rFonts w:ascii="Arial" w:eastAsia="Montserrat" w:hAnsi="Arial" w:cs="Arial"/>
          <w:color w:val="000000"/>
          <w:sz w:val="20"/>
          <w:szCs w:val="20"/>
        </w:rPr>
      </w:pPr>
      <w:r w:rsidRPr="00E72074">
        <w:rPr>
          <w:rFonts w:ascii="Arial" w:eastAsia="Montserrat" w:hAnsi="Arial" w:cs="Arial"/>
          <w:color w:val="000000"/>
          <w:sz w:val="20"/>
          <w:szCs w:val="20"/>
        </w:rPr>
        <w:t xml:space="preserve">Do anything or refrain from doing anything which would have an adverse effect on or embarrass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or the </w:t>
      </w:r>
      <w:r w:rsidR="00E72074">
        <w:rPr>
          <w:rFonts w:ascii="Arial" w:eastAsia="Montserrat" w:hAnsi="Arial" w:cs="Arial"/>
          <w:color w:val="000000"/>
          <w:sz w:val="20"/>
          <w:szCs w:val="20"/>
        </w:rPr>
        <w:t>CA</w:t>
      </w:r>
      <w:r w:rsidRPr="00E72074">
        <w:rPr>
          <w:rFonts w:ascii="Arial" w:eastAsia="Montserrat" w:hAnsi="Arial" w:cs="Arial"/>
          <w:color w:val="000000"/>
          <w:sz w:val="20"/>
          <w:szCs w:val="20"/>
        </w:rPr>
        <w:t xml:space="preserve"> programme. </w:t>
      </w:r>
    </w:p>
    <w:p w14:paraId="6295DEA8" w14:textId="77777777" w:rsidR="000F5387" w:rsidRPr="00E72074" w:rsidRDefault="000F5387">
      <w:pPr>
        <w:ind w:left="851"/>
        <w:jc w:val="both"/>
        <w:rPr>
          <w:rFonts w:ascii="Arial" w:eastAsia="Montserrat" w:hAnsi="Arial" w:cs="Arial"/>
          <w:sz w:val="20"/>
          <w:szCs w:val="20"/>
        </w:rPr>
      </w:pPr>
    </w:p>
    <w:p w14:paraId="2A8BABAC" w14:textId="7C6D4A55" w:rsidR="000F5387" w:rsidRPr="00E72074" w:rsidRDefault="0029736C">
      <w:pPr>
        <w:ind w:left="851"/>
        <w:jc w:val="both"/>
        <w:rPr>
          <w:rFonts w:ascii="Arial" w:eastAsia="Montserrat" w:hAnsi="Arial" w:cs="Arial"/>
          <w:sz w:val="20"/>
          <w:szCs w:val="20"/>
        </w:rPr>
      </w:pPr>
      <w:r w:rsidRPr="00E72074">
        <w:rPr>
          <w:rFonts w:ascii="Arial" w:eastAsia="Montserrat" w:hAnsi="Arial" w:cs="Arial"/>
          <w:sz w:val="20"/>
          <w:szCs w:val="20"/>
        </w:rPr>
        <w:t xml:space="preserve">If required, tenderers should seek further guidance from </w:t>
      </w:r>
      <w:r w:rsidR="00E72074">
        <w:rPr>
          <w:rFonts w:ascii="Arial" w:eastAsia="Montserrat" w:hAnsi="Arial" w:cs="Arial"/>
          <w:sz w:val="20"/>
          <w:szCs w:val="20"/>
        </w:rPr>
        <w:t>CA</w:t>
      </w:r>
      <w:r w:rsidRPr="00E72074">
        <w:rPr>
          <w:rFonts w:ascii="Arial" w:eastAsia="Montserrat" w:hAnsi="Arial" w:cs="Arial"/>
          <w:sz w:val="20"/>
          <w:szCs w:val="20"/>
        </w:rPr>
        <w:t xml:space="preserve"> through the </w:t>
      </w:r>
      <w:r w:rsidR="00E72074">
        <w:rPr>
          <w:rFonts w:ascii="Arial" w:eastAsia="Montserrat" w:hAnsi="Arial" w:cs="Arial"/>
          <w:sz w:val="20"/>
          <w:szCs w:val="20"/>
        </w:rPr>
        <w:t>CA</w:t>
      </w:r>
      <w:r w:rsidRPr="00E72074">
        <w:rPr>
          <w:rFonts w:ascii="Arial" w:eastAsia="Montserrat" w:hAnsi="Arial" w:cs="Arial"/>
          <w:sz w:val="20"/>
          <w:szCs w:val="20"/>
        </w:rPr>
        <w:t xml:space="preserve"> e-sourcing portal Bravo.  </w:t>
      </w:r>
    </w:p>
    <w:p w14:paraId="4B45BAC1" w14:textId="77777777" w:rsidR="000F5387" w:rsidRPr="00E72074" w:rsidRDefault="0029736C">
      <w:pPr>
        <w:pStyle w:val="Heading2"/>
        <w:numPr>
          <w:ilvl w:val="1"/>
          <w:numId w:val="14"/>
        </w:numPr>
        <w:spacing w:before="300"/>
        <w:ind w:left="851" w:hanging="851"/>
        <w:rPr>
          <w:rFonts w:ascii="Arial" w:eastAsia="Montserrat" w:hAnsi="Arial" w:cs="Arial"/>
          <w:sz w:val="24"/>
        </w:rPr>
      </w:pPr>
      <w:bookmarkStart w:id="57" w:name="_Toc117851933"/>
      <w:r w:rsidRPr="00E72074">
        <w:rPr>
          <w:rFonts w:ascii="Arial" w:eastAsia="Montserrat" w:hAnsi="Arial" w:cs="Arial"/>
          <w:sz w:val="24"/>
        </w:rPr>
        <w:t>Data Processing Agreement</w:t>
      </w:r>
      <w:bookmarkEnd w:id="57"/>
    </w:p>
    <w:p w14:paraId="4D1A4CB6" w14:textId="40898CC2" w:rsidR="000F5387" w:rsidRPr="00E72074" w:rsidRDefault="0029736C">
      <w:pPr>
        <w:pStyle w:val="Heading3"/>
        <w:numPr>
          <w:ilvl w:val="2"/>
          <w:numId w:val="14"/>
        </w:numPr>
        <w:spacing w:before="160"/>
        <w:ind w:left="851" w:hanging="851"/>
        <w:jc w:val="both"/>
        <w:rPr>
          <w:rFonts w:ascii="Arial" w:eastAsia="Montserrat" w:hAnsi="Arial" w:cs="Arial"/>
          <w:sz w:val="20"/>
          <w:szCs w:val="20"/>
        </w:rPr>
      </w:pPr>
      <w:r w:rsidRPr="00E72074">
        <w:rPr>
          <w:rFonts w:ascii="Arial" w:eastAsia="Montserrat" w:hAnsi="Arial" w:cs="Arial"/>
          <w:sz w:val="20"/>
          <w:szCs w:val="20"/>
        </w:rPr>
        <w:t xml:space="preserve">To the extent that </w:t>
      </w:r>
      <w:r w:rsidR="00E72074">
        <w:rPr>
          <w:rFonts w:ascii="Arial" w:eastAsia="Montserrat" w:hAnsi="Arial" w:cs="Arial"/>
          <w:sz w:val="20"/>
          <w:szCs w:val="20"/>
        </w:rPr>
        <w:t>CA</w:t>
      </w:r>
      <w:r w:rsidRPr="00E72074">
        <w:rPr>
          <w:rFonts w:ascii="Arial" w:eastAsia="Montserrat" w:hAnsi="Arial" w:cs="Arial"/>
          <w:sz w:val="20"/>
          <w:szCs w:val="20"/>
        </w:rPr>
        <w:t xml:space="preserve"> personal data is held and/or processed by the Tenderer, the Tenderer shall supply that data to </w:t>
      </w:r>
      <w:r w:rsidR="00E72074">
        <w:rPr>
          <w:rFonts w:ascii="Arial" w:eastAsia="Montserrat" w:hAnsi="Arial" w:cs="Arial"/>
          <w:sz w:val="20"/>
          <w:szCs w:val="20"/>
        </w:rPr>
        <w:t>CA</w:t>
      </w:r>
      <w:r w:rsidRPr="00E72074">
        <w:rPr>
          <w:rFonts w:ascii="Arial" w:eastAsia="Montserrat" w:hAnsi="Arial" w:cs="Arial"/>
          <w:sz w:val="20"/>
          <w:szCs w:val="20"/>
        </w:rPr>
        <w:t xml:space="preserve"> as requested in the format (if any) specified by </w:t>
      </w:r>
      <w:r w:rsidR="00E72074">
        <w:rPr>
          <w:rFonts w:ascii="Arial" w:eastAsia="Montserrat" w:hAnsi="Arial" w:cs="Arial"/>
          <w:sz w:val="20"/>
          <w:szCs w:val="20"/>
        </w:rPr>
        <w:t>CA</w:t>
      </w:r>
      <w:r w:rsidRPr="00E72074">
        <w:rPr>
          <w:rFonts w:ascii="Arial" w:eastAsia="Montserrat" w:hAnsi="Arial" w:cs="Arial"/>
          <w:sz w:val="20"/>
          <w:szCs w:val="20"/>
        </w:rPr>
        <w:t xml:space="preserve"> in the Contract and, in any event, as specified by </w:t>
      </w:r>
      <w:r w:rsidR="00E72074">
        <w:rPr>
          <w:rFonts w:ascii="Arial" w:eastAsia="Montserrat" w:hAnsi="Arial" w:cs="Arial"/>
          <w:sz w:val="20"/>
          <w:szCs w:val="20"/>
        </w:rPr>
        <w:t>CA</w:t>
      </w:r>
      <w:r w:rsidRPr="00E72074">
        <w:rPr>
          <w:rFonts w:ascii="Arial" w:eastAsia="Montserrat" w:hAnsi="Arial" w:cs="Arial"/>
          <w:sz w:val="20"/>
          <w:szCs w:val="20"/>
        </w:rPr>
        <w:t xml:space="preserve"> from time to time in writing.</w:t>
      </w:r>
    </w:p>
    <w:p w14:paraId="04FDD0B7" w14:textId="77777777" w:rsidR="000F5387" w:rsidRPr="00E72074" w:rsidRDefault="000F5387">
      <w:pPr>
        <w:rPr>
          <w:rFonts w:ascii="Arial" w:eastAsia="Montserrat" w:hAnsi="Arial" w:cs="Arial"/>
          <w:sz w:val="20"/>
          <w:szCs w:val="20"/>
        </w:rPr>
      </w:pPr>
    </w:p>
    <w:sectPr w:rsidR="000F5387" w:rsidRPr="00E72074">
      <w:pgSz w:w="11906" w:h="16838"/>
      <w:pgMar w:top="1701" w:right="1134" w:bottom="1474" w:left="1134" w:header="709"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0BDA" w14:textId="77777777" w:rsidR="001E7144" w:rsidRDefault="001E7144">
      <w:pPr>
        <w:spacing w:line="240" w:lineRule="auto"/>
      </w:pPr>
      <w:r>
        <w:separator/>
      </w:r>
    </w:p>
  </w:endnote>
  <w:endnote w:type="continuationSeparator" w:id="0">
    <w:p w14:paraId="431C55F2" w14:textId="77777777" w:rsidR="001E7144" w:rsidRDefault="001E7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ontserrat">
    <w:altName w:val="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A4F" w14:textId="77777777" w:rsidR="00D83B79" w:rsidRDefault="00D83B79">
    <w:pPr>
      <w:pBdr>
        <w:top w:val="nil"/>
        <w:left w:val="nil"/>
        <w:bottom w:val="nil"/>
        <w:right w:val="nil"/>
        <w:between w:val="nil"/>
      </w:pBdr>
      <w:tabs>
        <w:tab w:val="right" w:pos="9639"/>
      </w:tabs>
      <w:spacing w:line="240" w:lineRule="auto"/>
      <w:jc w:val="right"/>
      <w:rPr>
        <w:color w:val="000000"/>
        <w:sz w:val="20"/>
        <w:szCs w:val="20"/>
      </w:rPr>
    </w:pPr>
  </w:p>
  <w:p w14:paraId="6698D5C2" w14:textId="77777777" w:rsidR="00D83B79" w:rsidRDefault="00D83B79">
    <w:pPr>
      <w:pBdr>
        <w:top w:val="nil"/>
        <w:left w:val="nil"/>
        <w:bottom w:val="nil"/>
        <w:right w:val="nil"/>
        <w:between w:val="nil"/>
      </w:pBdr>
      <w:tabs>
        <w:tab w:val="right" w:pos="9639"/>
      </w:tabs>
      <w:spacing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8687" w14:textId="77777777" w:rsidR="00D83B79" w:rsidRDefault="00D83B79">
    <w:pPr>
      <w:pBdr>
        <w:top w:val="nil"/>
        <w:left w:val="nil"/>
        <w:bottom w:val="nil"/>
        <w:right w:val="nil"/>
        <w:between w:val="nil"/>
      </w:pBdr>
      <w:tabs>
        <w:tab w:val="right" w:pos="9639"/>
      </w:tabs>
      <w:spacing w:line="240" w:lineRule="auto"/>
      <w:jc w:val="right"/>
      <w:rPr>
        <w:color w:val="000000"/>
        <w:sz w:val="20"/>
        <w:szCs w:val="20"/>
      </w:rPr>
    </w:pPr>
    <w:r>
      <w:rPr>
        <w:color w:val="000000"/>
        <w:sz w:val="20"/>
        <w:szCs w:val="20"/>
      </w:rPr>
      <w:t xml:space="preserve">Page </w:t>
    </w:r>
    <w:r>
      <w:rPr>
        <w:b/>
        <w:color w:val="000000"/>
      </w:rPr>
      <w:fldChar w:fldCharType="begin"/>
    </w:r>
    <w:r>
      <w:rPr>
        <w:b/>
        <w:color w:val="000000"/>
      </w:rPr>
      <w:instrText>PAGE</w:instrText>
    </w:r>
    <w:r>
      <w:rPr>
        <w:b/>
        <w:color w:val="000000"/>
      </w:rPr>
      <w:fldChar w:fldCharType="end"/>
    </w:r>
    <w:r>
      <w:rPr>
        <w:color w:val="000000"/>
        <w:sz w:val="20"/>
        <w:szCs w:val="20"/>
      </w:rPr>
      <w:t xml:space="preserve"> of </w:t>
    </w:r>
    <w:r>
      <w:rPr>
        <w:b/>
        <w:color w:val="000000"/>
      </w:rPr>
      <w:fldChar w:fldCharType="begin"/>
    </w:r>
    <w:r>
      <w:rPr>
        <w:b/>
        <w:color w:val="000000"/>
      </w:rPr>
      <w:instrText>NUMPAGES</w:instrText>
    </w:r>
    <w:r>
      <w:rPr>
        <w:b/>
        <w:color w:val="000000"/>
      </w:rPr>
      <w:fldChar w:fldCharType="end"/>
    </w:r>
  </w:p>
  <w:p w14:paraId="4934A104" w14:textId="77777777" w:rsidR="00D83B79" w:rsidRDefault="00D83B79">
    <w:pPr>
      <w:pBdr>
        <w:top w:val="nil"/>
        <w:left w:val="nil"/>
        <w:bottom w:val="nil"/>
        <w:right w:val="nil"/>
        <w:between w:val="nil"/>
      </w:pBdr>
      <w:tabs>
        <w:tab w:val="right" w:pos="9639"/>
      </w:tabs>
      <w:spacing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2B6C" w14:textId="77777777" w:rsidR="00D83B79" w:rsidRDefault="00D83B79">
    <w:pPr>
      <w:pBdr>
        <w:top w:val="nil"/>
        <w:left w:val="nil"/>
        <w:bottom w:val="nil"/>
        <w:right w:val="nil"/>
        <w:between w:val="nil"/>
      </w:pBdr>
      <w:tabs>
        <w:tab w:val="right" w:pos="9639"/>
      </w:tabs>
      <w:spacing w:line="240" w:lineRule="auto"/>
      <w:rPr>
        <w:color w:val="000000"/>
        <w:sz w:val="20"/>
        <w:szCs w:val="20"/>
      </w:rPr>
    </w:pPr>
    <w:r>
      <w:rPr>
        <w:color w:val="000000"/>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7211" w14:textId="77777777" w:rsidR="00D83B79" w:rsidRDefault="00D83B79">
    <w:pPr>
      <w:rPr>
        <w:rFonts w:ascii="Montserrat" w:eastAsia="Montserrat" w:hAnsi="Montserrat" w:cs="Montserrat"/>
        <w:smallCaps/>
      </w:rPr>
    </w:pPr>
  </w:p>
  <w:p w14:paraId="4F6BC034" w14:textId="7B773A91" w:rsidR="00D83B79" w:rsidRDefault="00D83B79">
    <w:pPr>
      <w:pBdr>
        <w:top w:val="single" w:sz="4" w:space="1" w:color="000000"/>
        <w:left w:val="nil"/>
        <w:bottom w:val="nil"/>
        <w:right w:val="nil"/>
        <w:between w:val="nil"/>
      </w:pBdr>
      <w:tabs>
        <w:tab w:val="right" w:pos="9639"/>
      </w:tabs>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Demand Responsive Transport - Invitation to Tender (ITT)</w:t>
    </w:r>
    <w:r>
      <w:rPr>
        <w:rFonts w:ascii="Montserrat" w:eastAsia="Montserrat" w:hAnsi="Montserrat" w:cs="Montserrat"/>
        <w:color w:val="000000"/>
        <w:sz w:val="18"/>
        <w:szCs w:val="18"/>
      </w:rPr>
      <w:tab/>
      <w:t xml:space="preserve">Page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943004">
      <w:rPr>
        <w:rFonts w:ascii="Montserrat" w:eastAsia="Montserrat" w:hAnsi="Montserrat" w:cs="Montserrat"/>
        <w:b/>
        <w:noProof/>
        <w:color w:val="000000"/>
        <w:sz w:val="18"/>
        <w:szCs w:val="18"/>
      </w:rPr>
      <w:t>21</w:t>
    </w:r>
    <w:r>
      <w:rPr>
        <w:rFonts w:ascii="Montserrat" w:eastAsia="Montserrat" w:hAnsi="Montserrat" w:cs="Montserrat"/>
        <w:b/>
        <w:color w:val="000000"/>
        <w:sz w:val="18"/>
        <w:szCs w:val="18"/>
      </w:rPr>
      <w:fldChar w:fldCharType="end"/>
    </w:r>
    <w:r>
      <w:rPr>
        <w:rFonts w:ascii="Montserrat" w:eastAsia="Montserrat" w:hAnsi="Montserrat" w:cs="Montserrat"/>
        <w:color w:val="000000"/>
        <w:sz w:val="18"/>
        <w:szCs w:val="18"/>
      </w:rPr>
      <w:t xml:space="preserve"> of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NUMPAGES</w:instrText>
    </w:r>
    <w:r>
      <w:rPr>
        <w:rFonts w:ascii="Montserrat" w:eastAsia="Montserrat" w:hAnsi="Montserrat" w:cs="Montserrat"/>
        <w:b/>
        <w:color w:val="000000"/>
        <w:sz w:val="18"/>
        <w:szCs w:val="18"/>
      </w:rPr>
      <w:fldChar w:fldCharType="separate"/>
    </w:r>
    <w:r w:rsidR="00943004">
      <w:rPr>
        <w:rFonts w:ascii="Montserrat" w:eastAsia="Montserrat" w:hAnsi="Montserrat" w:cs="Montserrat"/>
        <w:b/>
        <w:noProof/>
        <w:color w:val="000000"/>
        <w:sz w:val="18"/>
        <w:szCs w:val="18"/>
      </w:rPr>
      <w:t>35</w:t>
    </w:r>
    <w:r>
      <w:rPr>
        <w:rFonts w:ascii="Montserrat" w:eastAsia="Montserrat" w:hAnsi="Montserrat" w:cs="Montserrat"/>
        <w:b/>
        <w:color w:val="000000"/>
        <w:sz w:val="18"/>
        <w:szCs w:val="18"/>
      </w:rPr>
      <w:fldChar w:fldCharType="end"/>
    </w:r>
  </w:p>
  <w:p w14:paraId="73B97669" w14:textId="423C197F" w:rsidR="00D83B79" w:rsidRDefault="00D83B79">
    <w:pPr>
      <w:pBdr>
        <w:top w:val="nil"/>
        <w:left w:val="nil"/>
        <w:bottom w:val="nil"/>
        <w:right w:val="nil"/>
        <w:between w:val="nil"/>
      </w:pBdr>
      <w:tabs>
        <w:tab w:val="right" w:pos="9639"/>
      </w:tabs>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West of England Combined Authority </w:t>
    </w:r>
  </w:p>
  <w:p w14:paraId="7EC73DE9" w14:textId="77777777" w:rsidR="00D83B79" w:rsidRDefault="00D83B7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273B" w14:textId="77777777" w:rsidR="00D83B79" w:rsidRDefault="00D83B79">
    <w:pPr>
      <w:rPr>
        <w:rFonts w:ascii="Montserrat" w:eastAsia="Montserrat" w:hAnsi="Montserrat" w:cs="Montserrat"/>
        <w:smallCaps/>
      </w:rPr>
    </w:pPr>
  </w:p>
  <w:p w14:paraId="4536AE89" w14:textId="7F1589B2" w:rsidR="00D83B79" w:rsidRDefault="00D83B79" w:rsidP="00E72074">
    <w:pPr>
      <w:pBdr>
        <w:top w:val="single" w:sz="4" w:space="1" w:color="000000"/>
        <w:left w:val="nil"/>
        <w:bottom w:val="nil"/>
        <w:right w:val="nil"/>
        <w:between w:val="nil"/>
      </w:pBdr>
      <w:tabs>
        <w:tab w:val="right" w:pos="9639"/>
      </w:tabs>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Demand Responsive Transport - Invitation to Tender (ITT)</w:t>
    </w:r>
    <w:r>
      <w:rPr>
        <w:rFonts w:ascii="Montserrat" w:eastAsia="Montserrat" w:hAnsi="Montserrat" w:cs="Montserrat"/>
        <w:color w:val="000000"/>
        <w:sz w:val="18"/>
        <w:szCs w:val="18"/>
      </w:rPr>
      <w:tab/>
      <w:t xml:space="preserve">Page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943004">
      <w:rPr>
        <w:rFonts w:ascii="Montserrat" w:eastAsia="Montserrat" w:hAnsi="Montserrat" w:cs="Montserrat"/>
        <w:b/>
        <w:noProof/>
        <w:color w:val="000000"/>
        <w:sz w:val="18"/>
        <w:szCs w:val="18"/>
      </w:rPr>
      <w:t>2</w:t>
    </w:r>
    <w:r>
      <w:rPr>
        <w:rFonts w:ascii="Montserrat" w:eastAsia="Montserrat" w:hAnsi="Montserrat" w:cs="Montserrat"/>
        <w:b/>
        <w:color w:val="000000"/>
        <w:sz w:val="18"/>
        <w:szCs w:val="18"/>
      </w:rPr>
      <w:fldChar w:fldCharType="end"/>
    </w:r>
    <w:r>
      <w:rPr>
        <w:rFonts w:ascii="Montserrat" w:eastAsia="Montserrat" w:hAnsi="Montserrat" w:cs="Montserrat"/>
        <w:color w:val="000000"/>
        <w:sz w:val="18"/>
        <w:szCs w:val="18"/>
      </w:rPr>
      <w:t xml:space="preserve"> of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NUMPAGES</w:instrText>
    </w:r>
    <w:r>
      <w:rPr>
        <w:rFonts w:ascii="Montserrat" w:eastAsia="Montserrat" w:hAnsi="Montserrat" w:cs="Montserrat"/>
        <w:b/>
        <w:color w:val="000000"/>
        <w:sz w:val="18"/>
        <w:szCs w:val="18"/>
      </w:rPr>
      <w:fldChar w:fldCharType="separate"/>
    </w:r>
    <w:r w:rsidR="00943004">
      <w:rPr>
        <w:rFonts w:ascii="Montserrat" w:eastAsia="Montserrat" w:hAnsi="Montserrat" w:cs="Montserrat"/>
        <w:b/>
        <w:noProof/>
        <w:color w:val="000000"/>
        <w:sz w:val="18"/>
        <w:szCs w:val="18"/>
      </w:rPr>
      <w:t>35</w:t>
    </w:r>
    <w:r>
      <w:rPr>
        <w:rFonts w:ascii="Montserrat" w:eastAsia="Montserrat" w:hAnsi="Montserrat" w:cs="Montserrat"/>
        <w:b/>
        <w:color w:val="000000"/>
        <w:sz w:val="18"/>
        <w:szCs w:val="18"/>
      </w:rPr>
      <w:fldChar w:fldCharType="end"/>
    </w:r>
  </w:p>
  <w:p w14:paraId="5DD28AB8" w14:textId="77777777" w:rsidR="00D83B79" w:rsidRDefault="00D83B79" w:rsidP="00E72074">
    <w:pPr>
      <w:pBdr>
        <w:top w:val="nil"/>
        <w:left w:val="nil"/>
        <w:bottom w:val="nil"/>
        <w:right w:val="nil"/>
        <w:between w:val="nil"/>
      </w:pBdr>
      <w:tabs>
        <w:tab w:val="right" w:pos="9639"/>
      </w:tabs>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West of England Combined Authority </w:t>
    </w:r>
  </w:p>
  <w:p w14:paraId="21FB156A" w14:textId="77777777" w:rsidR="00D83B79" w:rsidRDefault="00D83B79">
    <w:pPr>
      <w:pBdr>
        <w:top w:val="nil"/>
        <w:left w:val="nil"/>
        <w:bottom w:val="nil"/>
        <w:right w:val="nil"/>
        <w:between w:val="nil"/>
      </w:pBdr>
      <w:tabs>
        <w:tab w:val="right" w:pos="9639"/>
      </w:tabs>
      <w:spacing w:line="240" w:lineRule="auto"/>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2748" w14:textId="77777777" w:rsidR="001E7144" w:rsidRDefault="001E7144">
      <w:pPr>
        <w:spacing w:line="240" w:lineRule="auto"/>
      </w:pPr>
      <w:r>
        <w:separator/>
      </w:r>
    </w:p>
  </w:footnote>
  <w:footnote w:type="continuationSeparator" w:id="0">
    <w:p w14:paraId="339E4E2A" w14:textId="77777777" w:rsidR="001E7144" w:rsidRDefault="001E7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86EA" w14:textId="77777777" w:rsidR="00D83B79" w:rsidRDefault="00D83B79">
    <w:pPr>
      <w:pBdr>
        <w:top w:val="nil"/>
        <w:left w:val="nil"/>
        <w:bottom w:val="nil"/>
        <w:right w:val="nil"/>
        <w:between w:val="nil"/>
      </w:pBdr>
      <w:tabs>
        <w:tab w:val="center" w:pos="4513"/>
        <w:tab w:val="right" w:pos="9026"/>
      </w:tabs>
      <w:spacing w:line="240" w:lineRule="auto"/>
      <w:rPr>
        <w:color w:val="000000"/>
      </w:rPr>
    </w:pPr>
    <w:r>
      <w:rPr>
        <w:color w:val="000000"/>
      </w:rPr>
      <w:t xml:space="preserve">Confidential </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73BD" w14:textId="5D5D8920" w:rsidR="00D83B79" w:rsidRDefault="00D83B79" w:rsidP="00E72074">
    <w:pPr>
      <w:pBdr>
        <w:top w:val="nil"/>
        <w:left w:val="nil"/>
        <w:bottom w:val="nil"/>
        <w:right w:val="nil"/>
        <w:between w:val="nil"/>
      </w:pBdr>
      <w:tabs>
        <w:tab w:val="center" w:pos="4513"/>
        <w:tab w:val="right" w:pos="9026"/>
      </w:tabs>
      <w:spacing w:line="240" w:lineRule="auto"/>
      <w:jc w:val="right"/>
      <w:rPr>
        <w:color w:val="000000"/>
      </w:rPr>
    </w:pPr>
    <w:r>
      <w:rPr>
        <w:noProof/>
      </w:rPr>
      <w:drawing>
        <wp:inline distT="0" distB="0" distL="0" distR="0" wp14:anchorId="68627C72" wp14:editId="2791526A">
          <wp:extent cx="1945005" cy="817245"/>
          <wp:effectExtent l="0" t="0" r="0" b="1905"/>
          <wp:docPr id="4" name="Picture 5"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81680" name="Picture 5"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66EF" w14:textId="77777777" w:rsidR="00D83B79" w:rsidRDefault="00D83B79">
    <w:pPr>
      <w:pBdr>
        <w:top w:val="nil"/>
        <w:left w:val="nil"/>
        <w:bottom w:val="nil"/>
        <w:right w:val="nil"/>
        <w:between w:val="nil"/>
      </w:pBdr>
      <w:tabs>
        <w:tab w:val="center" w:pos="4513"/>
        <w:tab w:val="right" w:pos="9026"/>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E4C" w14:textId="616CF733" w:rsidR="00D83B79" w:rsidRDefault="00D83B79" w:rsidP="00E72074">
    <w:pPr>
      <w:pBdr>
        <w:top w:val="nil"/>
        <w:left w:val="nil"/>
        <w:bottom w:val="nil"/>
        <w:right w:val="nil"/>
        <w:between w:val="nil"/>
      </w:pBdr>
      <w:tabs>
        <w:tab w:val="center" w:pos="4513"/>
        <w:tab w:val="right" w:pos="9026"/>
      </w:tabs>
      <w:spacing w:line="240" w:lineRule="auto"/>
      <w:jc w:val="right"/>
      <w:rPr>
        <w:color w:val="000000"/>
      </w:rPr>
    </w:pPr>
    <w:r>
      <w:rPr>
        <w:noProof/>
      </w:rPr>
      <w:drawing>
        <wp:inline distT="0" distB="0" distL="0" distR="0" wp14:anchorId="254AE670" wp14:editId="2F05AEC1">
          <wp:extent cx="1945005" cy="817245"/>
          <wp:effectExtent l="0" t="0" r="0" b="1905"/>
          <wp:docPr id="5" name="Picture 5"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p w14:paraId="2C545325" w14:textId="77777777" w:rsidR="00D83B79" w:rsidRDefault="00D83B79" w:rsidP="00E72074">
    <w:pPr>
      <w:pBdr>
        <w:top w:val="nil"/>
        <w:left w:val="nil"/>
        <w:bottom w:val="nil"/>
        <w:right w:val="nil"/>
        <w:between w:val="nil"/>
      </w:pBdr>
      <w:tabs>
        <w:tab w:val="center" w:pos="4513"/>
        <w:tab w:val="right" w:pos="9026"/>
      </w:tabs>
      <w:spacing w:line="240" w:lineRule="auto"/>
      <w:jc w:val="righ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510C" w14:textId="1FA99031" w:rsidR="00D83B79" w:rsidRDefault="00D83B79" w:rsidP="00E72074">
    <w:pPr>
      <w:pBdr>
        <w:top w:val="nil"/>
        <w:left w:val="nil"/>
        <w:bottom w:val="nil"/>
        <w:right w:val="nil"/>
        <w:between w:val="nil"/>
      </w:pBdr>
      <w:tabs>
        <w:tab w:val="center" w:pos="4513"/>
        <w:tab w:val="right" w:pos="9026"/>
      </w:tabs>
      <w:spacing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Confidential </w:t>
    </w:r>
    <w:r>
      <w:rPr>
        <w:rFonts w:ascii="Montserrat" w:eastAsia="Montserrat" w:hAnsi="Montserrat" w:cs="Montserrat"/>
        <w:color w:val="000000"/>
        <w:sz w:val="20"/>
        <w:szCs w:val="20"/>
      </w:rPr>
      <w:tab/>
    </w:r>
    <w:r>
      <w:rPr>
        <w:noProof/>
      </w:rPr>
      <w:drawing>
        <wp:inline distT="0" distB="0" distL="0" distR="0" wp14:anchorId="5A50B349" wp14:editId="62186842">
          <wp:extent cx="1945005" cy="817245"/>
          <wp:effectExtent l="0" t="0" r="0" b="1905"/>
          <wp:docPr id="6" name="Picture 5"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p w14:paraId="470D5D60" w14:textId="77777777" w:rsidR="00D83B79" w:rsidRDefault="00D83B79" w:rsidP="00E72074">
    <w:pPr>
      <w:pBdr>
        <w:top w:val="nil"/>
        <w:left w:val="nil"/>
        <w:bottom w:val="nil"/>
        <w:right w:val="nil"/>
        <w:between w:val="nil"/>
      </w:pBdr>
      <w:tabs>
        <w:tab w:val="center" w:pos="4513"/>
        <w:tab w:val="right" w:pos="9026"/>
      </w:tabs>
      <w:spacing w:line="240" w:lineRule="auto"/>
      <w:jc w:val="right"/>
      <w:rPr>
        <w:rFonts w:ascii="Montserrat" w:eastAsia="Montserrat" w:hAnsi="Montserrat" w:cs="Montserra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C6C"/>
    <w:multiLevelType w:val="multilevel"/>
    <w:tmpl w:val="0B0896D8"/>
    <w:lvl w:ilvl="0">
      <w:start w:val="1"/>
      <w:numFmt w:val="upperRoman"/>
      <w:pStyle w:val="EWR3"/>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3B727E5"/>
    <w:multiLevelType w:val="hybridMultilevel"/>
    <w:tmpl w:val="58D2026C"/>
    <w:lvl w:ilvl="0" w:tplc="58CAA12C">
      <w:start w:val="1"/>
      <w:numFmt w:val="bullet"/>
      <w:lvlText w:val=""/>
      <w:lvlJc w:val="left"/>
      <w:pPr>
        <w:tabs>
          <w:tab w:val="num" w:pos="720"/>
        </w:tabs>
        <w:ind w:left="720" w:hanging="360"/>
      </w:pPr>
      <w:rPr>
        <w:rFonts w:ascii="Wingdings" w:hAnsi="Wingdings" w:hint="default"/>
      </w:rPr>
    </w:lvl>
    <w:lvl w:ilvl="1" w:tplc="83E4455C" w:tentative="1">
      <w:start w:val="1"/>
      <w:numFmt w:val="bullet"/>
      <w:lvlText w:val=""/>
      <w:lvlJc w:val="left"/>
      <w:pPr>
        <w:tabs>
          <w:tab w:val="num" w:pos="1440"/>
        </w:tabs>
        <w:ind w:left="1440" w:hanging="360"/>
      </w:pPr>
      <w:rPr>
        <w:rFonts w:ascii="Wingdings" w:hAnsi="Wingdings" w:hint="default"/>
      </w:rPr>
    </w:lvl>
    <w:lvl w:ilvl="2" w:tplc="2B1AD196" w:tentative="1">
      <w:start w:val="1"/>
      <w:numFmt w:val="bullet"/>
      <w:lvlText w:val=""/>
      <w:lvlJc w:val="left"/>
      <w:pPr>
        <w:tabs>
          <w:tab w:val="num" w:pos="2160"/>
        </w:tabs>
        <w:ind w:left="2160" w:hanging="360"/>
      </w:pPr>
      <w:rPr>
        <w:rFonts w:ascii="Wingdings" w:hAnsi="Wingdings" w:hint="default"/>
      </w:rPr>
    </w:lvl>
    <w:lvl w:ilvl="3" w:tplc="EAF42B80" w:tentative="1">
      <w:start w:val="1"/>
      <w:numFmt w:val="bullet"/>
      <w:lvlText w:val=""/>
      <w:lvlJc w:val="left"/>
      <w:pPr>
        <w:tabs>
          <w:tab w:val="num" w:pos="2880"/>
        </w:tabs>
        <w:ind w:left="2880" w:hanging="360"/>
      </w:pPr>
      <w:rPr>
        <w:rFonts w:ascii="Wingdings" w:hAnsi="Wingdings" w:hint="default"/>
      </w:rPr>
    </w:lvl>
    <w:lvl w:ilvl="4" w:tplc="56E27D06" w:tentative="1">
      <w:start w:val="1"/>
      <w:numFmt w:val="bullet"/>
      <w:lvlText w:val=""/>
      <w:lvlJc w:val="left"/>
      <w:pPr>
        <w:tabs>
          <w:tab w:val="num" w:pos="3600"/>
        </w:tabs>
        <w:ind w:left="3600" w:hanging="360"/>
      </w:pPr>
      <w:rPr>
        <w:rFonts w:ascii="Wingdings" w:hAnsi="Wingdings" w:hint="default"/>
      </w:rPr>
    </w:lvl>
    <w:lvl w:ilvl="5" w:tplc="AEAA3C48" w:tentative="1">
      <w:start w:val="1"/>
      <w:numFmt w:val="bullet"/>
      <w:lvlText w:val=""/>
      <w:lvlJc w:val="left"/>
      <w:pPr>
        <w:tabs>
          <w:tab w:val="num" w:pos="4320"/>
        </w:tabs>
        <w:ind w:left="4320" w:hanging="360"/>
      </w:pPr>
      <w:rPr>
        <w:rFonts w:ascii="Wingdings" w:hAnsi="Wingdings" w:hint="default"/>
      </w:rPr>
    </w:lvl>
    <w:lvl w:ilvl="6" w:tplc="0B482E0C" w:tentative="1">
      <w:start w:val="1"/>
      <w:numFmt w:val="bullet"/>
      <w:lvlText w:val=""/>
      <w:lvlJc w:val="left"/>
      <w:pPr>
        <w:tabs>
          <w:tab w:val="num" w:pos="5040"/>
        </w:tabs>
        <w:ind w:left="5040" w:hanging="360"/>
      </w:pPr>
      <w:rPr>
        <w:rFonts w:ascii="Wingdings" w:hAnsi="Wingdings" w:hint="default"/>
      </w:rPr>
    </w:lvl>
    <w:lvl w:ilvl="7" w:tplc="DB72248A" w:tentative="1">
      <w:start w:val="1"/>
      <w:numFmt w:val="bullet"/>
      <w:lvlText w:val=""/>
      <w:lvlJc w:val="left"/>
      <w:pPr>
        <w:tabs>
          <w:tab w:val="num" w:pos="5760"/>
        </w:tabs>
        <w:ind w:left="5760" w:hanging="360"/>
      </w:pPr>
      <w:rPr>
        <w:rFonts w:ascii="Wingdings" w:hAnsi="Wingdings" w:hint="default"/>
      </w:rPr>
    </w:lvl>
    <w:lvl w:ilvl="8" w:tplc="06DC77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B56BE"/>
    <w:multiLevelType w:val="multilevel"/>
    <w:tmpl w:val="1D3CF12A"/>
    <w:lvl w:ilvl="0">
      <w:start w:val="1"/>
      <w:numFmt w:val="lowerLetter"/>
      <w:pStyle w:val="List1"/>
      <w:lvlText w:val="%1."/>
      <w:lvlJc w:val="left"/>
      <w:pPr>
        <w:ind w:left="1571" w:hanging="360"/>
      </w:pPr>
    </w:lvl>
    <w:lvl w:ilvl="1">
      <w:start w:val="1"/>
      <w:numFmt w:val="lowerLetter"/>
      <w:pStyle w:val="List2"/>
      <w:lvlText w:val="%2."/>
      <w:lvlJc w:val="left"/>
      <w:pPr>
        <w:ind w:left="2291" w:hanging="360"/>
      </w:pPr>
    </w:lvl>
    <w:lvl w:ilvl="2">
      <w:start w:val="1"/>
      <w:numFmt w:val="lowerRoman"/>
      <w:pStyle w:val="List3"/>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85F5DF8"/>
    <w:multiLevelType w:val="hybridMultilevel"/>
    <w:tmpl w:val="580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234A1"/>
    <w:multiLevelType w:val="hybridMultilevel"/>
    <w:tmpl w:val="0A6AF02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24E7F3E"/>
    <w:multiLevelType w:val="hybridMultilevel"/>
    <w:tmpl w:val="1750B318"/>
    <w:lvl w:ilvl="0" w:tplc="08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801C2"/>
    <w:multiLevelType w:val="multilevel"/>
    <w:tmpl w:val="17B83832"/>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161A2665"/>
    <w:multiLevelType w:val="multilevel"/>
    <w:tmpl w:val="461E492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69D3918"/>
    <w:multiLevelType w:val="multilevel"/>
    <w:tmpl w:val="1D22EED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7666631"/>
    <w:multiLevelType w:val="hybridMultilevel"/>
    <w:tmpl w:val="AF32951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3D1594"/>
    <w:multiLevelType w:val="multilevel"/>
    <w:tmpl w:val="01ECFE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1AB6209"/>
    <w:multiLevelType w:val="multilevel"/>
    <w:tmpl w:val="60B20F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1CE161E"/>
    <w:multiLevelType w:val="multilevel"/>
    <w:tmpl w:val="72465054"/>
    <w:lvl w:ilvl="0">
      <w:numFmt w:val="bullet"/>
      <w:pStyle w:val="BodyTextIndent"/>
      <w:lvlText w:val="●"/>
      <w:lvlJc w:val="left"/>
      <w:pPr>
        <w:ind w:left="720" w:hanging="360"/>
      </w:pPr>
      <w:rPr>
        <w:rFonts w:ascii="Noto Sans Symbols" w:eastAsia="Noto Sans Symbols" w:hAnsi="Noto Sans Symbols" w:cs="Noto Sans Symbols"/>
        <w:sz w:val="20"/>
        <w:szCs w:val="20"/>
      </w:rPr>
    </w:lvl>
    <w:lvl w:ilvl="1">
      <w:numFmt w:val="bullet"/>
      <w:pStyle w:val="BodyTextIndent2"/>
      <w:lvlText w:val="o"/>
      <w:lvlJc w:val="left"/>
      <w:pPr>
        <w:ind w:left="1440" w:hanging="360"/>
      </w:pPr>
      <w:rPr>
        <w:rFonts w:ascii="Courier New" w:eastAsia="Courier New" w:hAnsi="Courier New" w:cs="Courier New"/>
        <w:sz w:val="20"/>
        <w:szCs w:val="20"/>
      </w:rPr>
    </w:lvl>
    <w:lvl w:ilvl="2">
      <w:numFmt w:val="bullet"/>
      <w:pStyle w:val="DefinitionNumbering1"/>
      <w:lvlText w:val="▪"/>
      <w:lvlJc w:val="left"/>
      <w:pPr>
        <w:ind w:left="2160" w:hanging="360"/>
      </w:pPr>
      <w:rPr>
        <w:rFonts w:ascii="Noto Sans Symbols" w:eastAsia="Noto Sans Symbols" w:hAnsi="Noto Sans Symbols" w:cs="Noto Sans Symbols"/>
        <w:sz w:val="20"/>
        <w:szCs w:val="20"/>
      </w:rPr>
    </w:lvl>
    <w:lvl w:ilvl="3">
      <w:numFmt w:val="bullet"/>
      <w:pStyle w:val="DefinitionNumbering2"/>
      <w:lvlText w:val="▪"/>
      <w:lvlJc w:val="left"/>
      <w:pPr>
        <w:ind w:left="2880" w:hanging="360"/>
      </w:pPr>
      <w:rPr>
        <w:rFonts w:ascii="Noto Sans Symbols" w:eastAsia="Noto Sans Symbols" w:hAnsi="Noto Sans Symbols" w:cs="Noto Sans Symbols"/>
        <w:sz w:val="20"/>
        <w:szCs w:val="20"/>
      </w:rPr>
    </w:lvl>
    <w:lvl w:ilvl="4">
      <w:numFmt w:val="bullet"/>
      <w:pStyle w:val="DefinitionNumbering3"/>
      <w:lvlText w:val="▪"/>
      <w:lvlJc w:val="left"/>
      <w:pPr>
        <w:ind w:left="3600" w:hanging="360"/>
      </w:pPr>
      <w:rPr>
        <w:rFonts w:ascii="Noto Sans Symbols" w:eastAsia="Noto Sans Symbols" w:hAnsi="Noto Sans Symbols" w:cs="Noto Sans Symbols"/>
        <w:sz w:val="20"/>
        <w:szCs w:val="20"/>
      </w:rPr>
    </w:lvl>
    <w:lvl w:ilvl="5">
      <w:numFmt w:val="bullet"/>
      <w:pStyle w:val="DefinitionNumbering4"/>
      <w:lvlText w:val="▪"/>
      <w:lvlJc w:val="left"/>
      <w:pPr>
        <w:ind w:left="4320" w:hanging="360"/>
      </w:pPr>
      <w:rPr>
        <w:rFonts w:ascii="Noto Sans Symbols" w:eastAsia="Noto Sans Symbols" w:hAnsi="Noto Sans Symbols" w:cs="Noto Sans Symbols"/>
        <w:sz w:val="20"/>
        <w:szCs w:val="20"/>
      </w:rPr>
    </w:lvl>
    <w:lvl w:ilvl="6">
      <w:numFmt w:val="bullet"/>
      <w:pStyle w:val="DefinitionNumbering5"/>
      <w:lvlText w:val="▪"/>
      <w:lvlJc w:val="left"/>
      <w:pPr>
        <w:ind w:left="5040" w:hanging="360"/>
      </w:pPr>
      <w:rPr>
        <w:rFonts w:ascii="Noto Sans Symbols" w:eastAsia="Noto Sans Symbols" w:hAnsi="Noto Sans Symbols" w:cs="Noto Sans Symbols"/>
        <w:sz w:val="20"/>
        <w:szCs w:val="20"/>
      </w:rPr>
    </w:lvl>
    <w:lvl w:ilvl="7">
      <w:numFmt w:val="bullet"/>
      <w:pStyle w:val="DefinitionNumbering6"/>
      <w:lvlText w:val="▪"/>
      <w:lvlJc w:val="left"/>
      <w:pPr>
        <w:ind w:left="5760" w:hanging="360"/>
      </w:pPr>
      <w:rPr>
        <w:rFonts w:ascii="Noto Sans Symbols" w:eastAsia="Noto Sans Symbols" w:hAnsi="Noto Sans Symbols" w:cs="Noto Sans Symbols"/>
        <w:sz w:val="20"/>
        <w:szCs w:val="20"/>
      </w:rPr>
    </w:lvl>
    <w:lvl w:ilvl="8">
      <w:numFmt w:val="bullet"/>
      <w:pStyle w:val="DefinitionNumbering7"/>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3B16CD1"/>
    <w:multiLevelType w:val="multilevel"/>
    <w:tmpl w:val="D96A49C0"/>
    <w:lvl w:ilvl="0">
      <w:numFmt w:val="bullet"/>
      <w:lvlText w:val="●"/>
      <w:lvlJc w:val="left"/>
      <w:pPr>
        <w:ind w:left="2160" w:hanging="360"/>
      </w:pPr>
      <w:rPr>
        <w:rFonts w:ascii="Noto Sans Symbols" w:eastAsia="Noto Sans Symbols" w:hAnsi="Noto Sans Symbols" w:cs="Noto Sans Symbols"/>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14" w15:restartNumberingAfterBreak="0">
    <w:nsid w:val="26165661"/>
    <w:multiLevelType w:val="multilevel"/>
    <w:tmpl w:val="F86261B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5" w15:restartNumberingAfterBreak="0">
    <w:nsid w:val="2F756177"/>
    <w:multiLevelType w:val="multilevel"/>
    <w:tmpl w:val="9F0046F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15:restartNumberingAfterBreak="0">
    <w:nsid w:val="3B6547D6"/>
    <w:multiLevelType w:val="multilevel"/>
    <w:tmpl w:val="4A5E59C2"/>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411A5474"/>
    <w:multiLevelType w:val="multilevel"/>
    <w:tmpl w:val="54DE5374"/>
    <w:lvl w:ilvl="0">
      <w:numFmt w:val="bullet"/>
      <w:pStyle w:val="Appendix"/>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60206FC"/>
    <w:multiLevelType w:val="multilevel"/>
    <w:tmpl w:val="3BB605F2"/>
    <w:lvl w:ilvl="0">
      <w:numFmt w:val="bullet"/>
      <w:pStyle w:val="Heading1"/>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6267411"/>
    <w:multiLevelType w:val="multilevel"/>
    <w:tmpl w:val="EF7C095C"/>
    <w:lvl w:ilvl="0">
      <w:start w:val="1"/>
      <w:numFmt w:val="lowerLetter"/>
      <w:pStyle w:val="Heading2"/>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512E0F96"/>
    <w:multiLevelType w:val="hybridMultilevel"/>
    <w:tmpl w:val="4FFE4BCC"/>
    <w:lvl w:ilvl="0" w:tplc="6A82804E">
      <w:start w:val="1"/>
      <w:numFmt w:val="bullet"/>
      <w:lvlText w:val=""/>
      <w:lvlJc w:val="left"/>
      <w:pPr>
        <w:tabs>
          <w:tab w:val="num" w:pos="720"/>
        </w:tabs>
        <w:ind w:left="720" w:hanging="360"/>
      </w:pPr>
      <w:rPr>
        <w:rFonts w:ascii="Wingdings" w:hAnsi="Wingdings" w:hint="default"/>
      </w:rPr>
    </w:lvl>
    <w:lvl w:ilvl="1" w:tplc="D8060394" w:tentative="1">
      <w:start w:val="1"/>
      <w:numFmt w:val="bullet"/>
      <w:lvlText w:val=""/>
      <w:lvlJc w:val="left"/>
      <w:pPr>
        <w:tabs>
          <w:tab w:val="num" w:pos="1440"/>
        </w:tabs>
        <w:ind w:left="1440" w:hanging="360"/>
      </w:pPr>
      <w:rPr>
        <w:rFonts w:ascii="Wingdings" w:hAnsi="Wingdings" w:hint="default"/>
      </w:rPr>
    </w:lvl>
    <w:lvl w:ilvl="2" w:tplc="A9E8CACE" w:tentative="1">
      <w:start w:val="1"/>
      <w:numFmt w:val="bullet"/>
      <w:lvlText w:val=""/>
      <w:lvlJc w:val="left"/>
      <w:pPr>
        <w:tabs>
          <w:tab w:val="num" w:pos="2160"/>
        </w:tabs>
        <w:ind w:left="2160" w:hanging="360"/>
      </w:pPr>
      <w:rPr>
        <w:rFonts w:ascii="Wingdings" w:hAnsi="Wingdings" w:hint="default"/>
      </w:rPr>
    </w:lvl>
    <w:lvl w:ilvl="3" w:tplc="E85A8802" w:tentative="1">
      <w:start w:val="1"/>
      <w:numFmt w:val="bullet"/>
      <w:lvlText w:val=""/>
      <w:lvlJc w:val="left"/>
      <w:pPr>
        <w:tabs>
          <w:tab w:val="num" w:pos="2880"/>
        </w:tabs>
        <w:ind w:left="2880" w:hanging="360"/>
      </w:pPr>
      <w:rPr>
        <w:rFonts w:ascii="Wingdings" w:hAnsi="Wingdings" w:hint="default"/>
      </w:rPr>
    </w:lvl>
    <w:lvl w:ilvl="4" w:tplc="3A66B446" w:tentative="1">
      <w:start w:val="1"/>
      <w:numFmt w:val="bullet"/>
      <w:lvlText w:val=""/>
      <w:lvlJc w:val="left"/>
      <w:pPr>
        <w:tabs>
          <w:tab w:val="num" w:pos="3600"/>
        </w:tabs>
        <w:ind w:left="3600" w:hanging="360"/>
      </w:pPr>
      <w:rPr>
        <w:rFonts w:ascii="Wingdings" w:hAnsi="Wingdings" w:hint="default"/>
      </w:rPr>
    </w:lvl>
    <w:lvl w:ilvl="5" w:tplc="68E453CA" w:tentative="1">
      <w:start w:val="1"/>
      <w:numFmt w:val="bullet"/>
      <w:lvlText w:val=""/>
      <w:lvlJc w:val="left"/>
      <w:pPr>
        <w:tabs>
          <w:tab w:val="num" w:pos="4320"/>
        </w:tabs>
        <w:ind w:left="4320" w:hanging="360"/>
      </w:pPr>
      <w:rPr>
        <w:rFonts w:ascii="Wingdings" w:hAnsi="Wingdings" w:hint="default"/>
      </w:rPr>
    </w:lvl>
    <w:lvl w:ilvl="6" w:tplc="BFE65E96" w:tentative="1">
      <w:start w:val="1"/>
      <w:numFmt w:val="bullet"/>
      <w:lvlText w:val=""/>
      <w:lvlJc w:val="left"/>
      <w:pPr>
        <w:tabs>
          <w:tab w:val="num" w:pos="5040"/>
        </w:tabs>
        <w:ind w:left="5040" w:hanging="360"/>
      </w:pPr>
      <w:rPr>
        <w:rFonts w:ascii="Wingdings" w:hAnsi="Wingdings" w:hint="default"/>
      </w:rPr>
    </w:lvl>
    <w:lvl w:ilvl="7" w:tplc="FBFA562C" w:tentative="1">
      <w:start w:val="1"/>
      <w:numFmt w:val="bullet"/>
      <w:lvlText w:val=""/>
      <w:lvlJc w:val="left"/>
      <w:pPr>
        <w:tabs>
          <w:tab w:val="num" w:pos="5760"/>
        </w:tabs>
        <w:ind w:left="5760" w:hanging="360"/>
      </w:pPr>
      <w:rPr>
        <w:rFonts w:ascii="Wingdings" w:hAnsi="Wingdings" w:hint="default"/>
      </w:rPr>
    </w:lvl>
    <w:lvl w:ilvl="8" w:tplc="43B83B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A06CA"/>
    <w:multiLevelType w:val="multilevel"/>
    <w:tmpl w:val="55CE10CC"/>
    <w:lvl w:ilvl="0">
      <w:start w:val="1"/>
      <w:numFmt w:val="lowerLetter"/>
      <w:pStyle w:val="Heading3"/>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9141197"/>
    <w:multiLevelType w:val="multilevel"/>
    <w:tmpl w:val="FBBCF41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3" w15:restartNumberingAfterBreak="0">
    <w:nsid w:val="5BEE79A7"/>
    <w:multiLevelType w:val="multilevel"/>
    <w:tmpl w:val="B31A9CB6"/>
    <w:lvl w:ilvl="0">
      <w:start w:val="1"/>
      <w:numFmt w:val="upperRoman"/>
      <w:pStyle w:val="Bullet1"/>
      <w:lvlText w:val="%1."/>
      <w:lvlJc w:val="right"/>
      <w:pPr>
        <w:ind w:left="1571" w:hanging="360"/>
      </w:pPr>
    </w:lvl>
    <w:lvl w:ilvl="1">
      <w:start w:val="1"/>
      <w:numFmt w:val="lowerLetter"/>
      <w:pStyle w:val="Bullet2"/>
      <w:lvlText w:val="%2."/>
      <w:lvlJc w:val="left"/>
      <w:pPr>
        <w:ind w:left="2291" w:hanging="360"/>
      </w:pPr>
    </w:lvl>
    <w:lvl w:ilvl="2">
      <w:start w:val="1"/>
      <w:numFmt w:val="lowerRoman"/>
      <w:pStyle w:val="Bullet3"/>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5FA87715"/>
    <w:multiLevelType w:val="multilevel"/>
    <w:tmpl w:val="5678950E"/>
    <w:lvl w:ilvl="0">
      <w:start w:val="1"/>
      <w:numFmt w:val="decimal"/>
      <w:lvlText w:val="%1."/>
      <w:lvlJc w:val="left"/>
      <w:pPr>
        <w:ind w:left="363" w:hanging="360"/>
      </w:pPr>
    </w:lvl>
    <w:lvl w:ilvl="1">
      <w:start w:val="1"/>
      <w:numFmt w:val="decimal"/>
      <w:lvlText w:val="%1.%2"/>
      <w:lvlJc w:val="left"/>
      <w:pPr>
        <w:ind w:left="1713" w:hanging="719"/>
      </w:pPr>
    </w:lvl>
    <w:lvl w:ilvl="2">
      <w:start w:val="1"/>
      <w:numFmt w:val="decimal"/>
      <w:lvlText w:val="%1.%2.%3"/>
      <w:lvlJc w:val="left"/>
      <w:pPr>
        <w:ind w:left="1648" w:hanging="1080"/>
      </w:pPr>
      <w:rPr>
        <w:b w:val="0"/>
      </w:rPr>
    </w:lvl>
    <w:lvl w:ilvl="3">
      <w:start w:val="1"/>
      <w:numFmt w:val="decimal"/>
      <w:lvlText w:val="%1.%2.%3.%4"/>
      <w:lvlJc w:val="left"/>
      <w:pPr>
        <w:ind w:left="1083" w:hanging="1080"/>
      </w:pPr>
    </w:lvl>
    <w:lvl w:ilvl="4">
      <w:start w:val="1"/>
      <w:numFmt w:val="decimal"/>
      <w:lvlText w:val="%1.%2.%3.%4.%5"/>
      <w:lvlJc w:val="left"/>
      <w:pPr>
        <w:ind w:left="1443" w:hanging="1440"/>
      </w:pPr>
    </w:lvl>
    <w:lvl w:ilvl="5">
      <w:start w:val="1"/>
      <w:numFmt w:val="decimal"/>
      <w:lvlText w:val="%1.%2.%3.%4.%5.%6"/>
      <w:lvlJc w:val="left"/>
      <w:pPr>
        <w:ind w:left="1803" w:hanging="1800"/>
      </w:pPr>
    </w:lvl>
    <w:lvl w:ilvl="6">
      <w:start w:val="1"/>
      <w:numFmt w:val="decimal"/>
      <w:lvlText w:val="%1.%2.%3.%4.%5.%6.%7"/>
      <w:lvlJc w:val="left"/>
      <w:pPr>
        <w:ind w:left="2163" w:hanging="2160"/>
      </w:pPr>
    </w:lvl>
    <w:lvl w:ilvl="7">
      <w:start w:val="1"/>
      <w:numFmt w:val="decimal"/>
      <w:lvlText w:val="%1.%2.%3.%4.%5.%6.%7.%8"/>
      <w:lvlJc w:val="left"/>
      <w:pPr>
        <w:ind w:left="2163" w:hanging="2160"/>
      </w:pPr>
    </w:lvl>
    <w:lvl w:ilvl="8">
      <w:start w:val="1"/>
      <w:numFmt w:val="decimal"/>
      <w:lvlText w:val="%1.%2.%3.%4.%5.%6.%7.%8.%9"/>
      <w:lvlJc w:val="left"/>
      <w:pPr>
        <w:ind w:left="2523" w:hanging="2520"/>
      </w:pPr>
    </w:lvl>
  </w:abstractNum>
  <w:abstractNum w:abstractNumId="25" w15:restartNumberingAfterBreak="0">
    <w:nsid w:val="5FDF35A6"/>
    <w:multiLevelType w:val="multilevel"/>
    <w:tmpl w:val="C68683B8"/>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pStyle w:val="Heading4NCSBulletPoints"/>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62B34687"/>
    <w:multiLevelType w:val="hybridMultilevel"/>
    <w:tmpl w:val="29BC8C66"/>
    <w:lvl w:ilvl="0" w:tplc="08090001">
      <w:start w:val="1"/>
      <w:numFmt w:val="bullet"/>
      <w:lvlText w:val=""/>
      <w:lvlJc w:val="left"/>
      <w:pPr>
        <w:ind w:left="665" w:hanging="360"/>
      </w:pPr>
      <w:rPr>
        <w:rFonts w:ascii="Symbol" w:hAnsi="Symbol" w:hint="default"/>
      </w:rPr>
    </w:lvl>
    <w:lvl w:ilvl="1" w:tplc="E12E2836">
      <w:numFmt w:val="bullet"/>
      <w:lvlText w:val="•"/>
      <w:lvlJc w:val="left"/>
      <w:pPr>
        <w:ind w:left="1385" w:hanging="360"/>
      </w:pPr>
      <w:rPr>
        <w:rFonts w:ascii="Arial" w:eastAsiaTheme="majorEastAsia" w:hAnsi="Arial" w:cs="Arial" w:hint="default"/>
        <w:sz w:val="22"/>
        <w:szCs w:val="22"/>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27" w15:restartNumberingAfterBreak="0">
    <w:nsid w:val="62B7510F"/>
    <w:multiLevelType w:val="multilevel"/>
    <w:tmpl w:val="C62C20B6"/>
    <w:lvl w:ilvl="0">
      <w:start w:val="1"/>
      <w:numFmt w:val="upperRoman"/>
      <w:pStyle w:val="SchHead"/>
      <w:lvlText w:val="%1."/>
      <w:lvlJc w:val="right"/>
      <w:pPr>
        <w:ind w:left="1571" w:hanging="360"/>
      </w:pPr>
    </w:lvl>
    <w:lvl w:ilvl="1">
      <w:start w:val="1"/>
      <w:numFmt w:val="lowerLetter"/>
      <w:pStyle w:val="SchPart"/>
      <w:lvlText w:val="%2."/>
      <w:lvlJc w:val="left"/>
      <w:pPr>
        <w:ind w:left="2291" w:hanging="360"/>
      </w:pPr>
    </w:lvl>
    <w:lvl w:ilvl="2">
      <w:start w:val="1"/>
      <w:numFmt w:val="lowerRoman"/>
      <w:pStyle w:val="SchSectio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63C66D16"/>
    <w:multiLevelType w:val="multilevel"/>
    <w:tmpl w:val="5A2824B4"/>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70D275D1"/>
    <w:multiLevelType w:val="hybridMultilevel"/>
    <w:tmpl w:val="30E40C2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A7721"/>
    <w:multiLevelType w:val="multilevel"/>
    <w:tmpl w:val="E3B0994A"/>
    <w:lvl w:ilvl="0">
      <w:start w:val="1"/>
      <w:numFmt w:val="lowerLetter"/>
      <w:pStyle w:val="HS2BulletList"/>
      <w:lvlText w:val="%1."/>
      <w:lvlJc w:val="left"/>
      <w:pPr>
        <w:ind w:left="1571" w:hanging="360"/>
      </w:pPr>
    </w:lvl>
    <w:lvl w:ilvl="1">
      <w:start w:val="1"/>
      <w:numFmt w:val="lowerLetter"/>
      <w:pStyle w:val="HS2DashList"/>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7770623F"/>
    <w:multiLevelType w:val="multilevel"/>
    <w:tmpl w:val="ABE270C0"/>
    <w:lvl w:ilvl="0">
      <w:start w:val="1"/>
      <w:numFmt w:val="upperRoman"/>
      <w:pStyle w:val="ListBullet"/>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15:restartNumberingAfterBreak="0">
    <w:nsid w:val="799A4FD3"/>
    <w:multiLevelType w:val="multilevel"/>
    <w:tmpl w:val="34AE84F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 w15:restartNumberingAfterBreak="0">
    <w:nsid w:val="7E2647ED"/>
    <w:multiLevelType w:val="hybridMultilevel"/>
    <w:tmpl w:val="1220B02E"/>
    <w:lvl w:ilvl="0" w:tplc="45902226">
      <w:start w:val="1"/>
      <w:numFmt w:val="bullet"/>
      <w:lvlText w:val=""/>
      <w:lvlJc w:val="left"/>
      <w:pPr>
        <w:tabs>
          <w:tab w:val="num" w:pos="720"/>
        </w:tabs>
        <w:ind w:left="720" w:hanging="360"/>
      </w:pPr>
      <w:rPr>
        <w:rFonts w:ascii="Wingdings" w:hAnsi="Wingdings" w:hint="default"/>
      </w:rPr>
    </w:lvl>
    <w:lvl w:ilvl="1" w:tplc="7E447718">
      <w:numFmt w:val="bullet"/>
      <w:lvlText w:val=""/>
      <w:lvlJc w:val="left"/>
      <w:pPr>
        <w:tabs>
          <w:tab w:val="num" w:pos="1440"/>
        </w:tabs>
        <w:ind w:left="1440" w:hanging="360"/>
      </w:pPr>
      <w:rPr>
        <w:rFonts w:ascii="Wingdings" w:hAnsi="Wingdings" w:hint="default"/>
      </w:rPr>
    </w:lvl>
    <w:lvl w:ilvl="2" w:tplc="4F00448E" w:tentative="1">
      <w:start w:val="1"/>
      <w:numFmt w:val="bullet"/>
      <w:lvlText w:val=""/>
      <w:lvlJc w:val="left"/>
      <w:pPr>
        <w:tabs>
          <w:tab w:val="num" w:pos="2160"/>
        </w:tabs>
        <w:ind w:left="2160" w:hanging="360"/>
      </w:pPr>
      <w:rPr>
        <w:rFonts w:ascii="Wingdings" w:hAnsi="Wingdings" w:hint="default"/>
      </w:rPr>
    </w:lvl>
    <w:lvl w:ilvl="3" w:tplc="610679A4" w:tentative="1">
      <w:start w:val="1"/>
      <w:numFmt w:val="bullet"/>
      <w:lvlText w:val=""/>
      <w:lvlJc w:val="left"/>
      <w:pPr>
        <w:tabs>
          <w:tab w:val="num" w:pos="2880"/>
        </w:tabs>
        <w:ind w:left="2880" w:hanging="360"/>
      </w:pPr>
      <w:rPr>
        <w:rFonts w:ascii="Wingdings" w:hAnsi="Wingdings" w:hint="default"/>
      </w:rPr>
    </w:lvl>
    <w:lvl w:ilvl="4" w:tplc="EB1C470E" w:tentative="1">
      <w:start w:val="1"/>
      <w:numFmt w:val="bullet"/>
      <w:lvlText w:val=""/>
      <w:lvlJc w:val="left"/>
      <w:pPr>
        <w:tabs>
          <w:tab w:val="num" w:pos="3600"/>
        </w:tabs>
        <w:ind w:left="3600" w:hanging="360"/>
      </w:pPr>
      <w:rPr>
        <w:rFonts w:ascii="Wingdings" w:hAnsi="Wingdings" w:hint="default"/>
      </w:rPr>
    </w:lvl>
    <w:lvl w:ilvl="5" w:tplc="7A4E8106" w:tentative="1">
      <w:start w:val="1"/>
      <w:numFmt w:val="bullet"/>
      <w:lvlText w:val=""/>
      <w:lvlJc w:val="left"/>
      <w:pPr>
        <w:tabs>
          <w:tab w:val="num" w:pos="4320"/>
        </w:tabs>
        <w:ind w:left="4320" w:hanging="360"/>
      </w:pPr>
      <w:rPr>
        <w:rFonts w:ascii="Wingdings" w:hAnsi="Wingdings" w:hint="default"/>
      </w:rPr>
    </w:lvl>
    <w:lvl w:ilvl="6" w:tplc="4A900778" w:tentative="1">
      <w:start w:val="1"/>
      <w:numFmt w:val="bullet"/>
      <w:lvlText w:val=""/>
      <w:lvlJc w:val="left"/>
      <w:pPr>
        <w:tabs>
          <w:tab w:val="num" w:pos="5040"/>
        </w:tabs>
        <w:ind w:left="5040" w:hanging="360"/>
      </w:pPr>
      <w:rPr>
        <w:rFonts w:ascii="Wingdings" w:hAnsi="Wingdings" w:hint="default"/>
      </w:rPr>
    </w:lvl>
    <w:lvl w:ilvl="7" w:tplc="C13CBD16" w:tentative="1">
      <w:start w:val="1"/>
      <w:numFmt w:val="bullet"/>
      <w:lvlText w:val=""/>
      <w:lvlJc w:val="left"/>
      <w:pPr>
        <w:tabs>
          <w:tab w:val="num" w:pos="5760"/>
        </w:tabs>
        <w:ind w:left="5760" w:hanging="360"/>
      </w:pPr>
      <w:rPr>
        <w:rFonts w:ascii="Wingdings" w:hAnsi="Wingdings" w:hint="default"/>
      </w:rPr>
    </w:lvl>
    <w:lvl w:ilvl="8" w:tplc="6E4827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63A7F"/>
    <w:multiLevelType w:val="multilevel"/>
    <w:tmpl w:val="F3CED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2C7E04"/>
    <w:multiLevelType w:val="multilevel"/>
    <w:tmpl w:val="846A4B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425C66"/>
    <w:multiLevelType w:val="hybridMultilevel"/>
    <w:tmpl w:val="95984E38"/>
    <w:lvl w:ilvl="0" w:tplc="FFFFFFFF">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0"/>
  </w:num>
  <w:num w:numId="4">
    <w:abstractNumId w:val="2"/>
  </w:num>
  <w:num w:numId="5">
    <w:abstractNumId w:val="32"/>
  </w:num>
  <w:num w:numId="6">
    <w:abstractNumId w:val="19"/>
  </w:num>
  <w:num w:numId="7">
    <w:abstractNumId w:val="21"/>
  </w:num>
  <w:num w:numId="8">
    <w:abstractNumId w:val="12"/>
  </w:num>
  <w:num w:numId="9">
    <w:abstractNumId w:val="27"/>
  </w:num>
  <w:num w:numId="10">
    <w:abstractNumId w:val="17"/>
  </w:num>
  <w:num w:numId="11">
    <w:abstractNumId w:val="30"/>
  </w:num>
  <w:num w:numId="12">
    <w:abstractNumId w:val="6"/>
  </w:num>
  <w:num w:numId="13">
    <w:abstractNumId w:val="31"/>
  </w:num>
  <w:num w:numId="14">
    <w:abstractNumId w:val="24"/>
  </w:num>
  <w:num w:numId="15">
    <w:abstractNumId w:val="22"/>
  </w:num>
  <w:num w:numId="16">
    <w:abstractNumId w:val="35"/>
  </w:num>
  <w:num w:numId="17">
    <w:abstractNumId w:val="14"/>
  </w:num>
  <w:num w:numId="18">
    <w:abstractNumId w:val="8"/>
  </w:num>
  <w:num w:numId="19">
    <w:abstractNumId w:val="13"/>
  </w:num>
  <w:num w:numId="20">
    <w:abstractNumId w:val="25"/>
  </w:num>
  <w:num w:numId="21">
    <w:abstractNumId w:val="18"/>
  </w:num>
  <w:num w:numId="22">
    <w:abstractNumId w:val="15"/>
  </w:num>
  <w:num w:numId="23">
    <w:abstractNumId w:val="7"/>
  </w:num>
  <w:num w:numId="24">
    <w:abstractNumId w:val="16"/>
  </w:num>
  <w:num w:numId="25">
    <w:abstractNumId w:val="10"/>
  </w:num>
  <w:num w:numId="26">
    <w:abstractNumId w:val="11"/>
  </w:num>
  <w:num w:numId="27">
    <w:abstractNumId w:val="26"/>
  </w:num>
  <w:num w:numId="28">
    <w:abstractNumId w:val="9"/>
  </w:num>
  <w:num w:numId="29">
    <w:abstractNumId w:val="34"/>
  </w:num>
  <w:num w:numId="30">
    <w:abstractNumId w:val="4"/>
  </w:num>
  <w:num w:numId="31">
    <w:abstractNumId w:val="5"/>
  </w:num>
  <w:num w:numId="32">
    <w:abstractNumId w:val="1"/>
  </w:num>
  <w:num w:numId="33">
    <w:abstractNumId w:val="33"/>
  </w:num>
  <w:num w:numId="34">
    <w:abstractNumId w:val="20"/>
  </w:num>
  <w:num w:numId="35">
    <w:abstractNumId w:val="21"/>
  </w:num>
  <w:num w:numId="36">
    <w:abstractNumId w:val="36"/>
  </w:num>
  <w:num w:numId="37">
    <w:abstractNumId w:val="21"/>
  </w:num>
  <w:num w:numId="38">
    <w:abstractNumId w:val="21"/>
  </w:num>
  <w:num w:numId="39">
    <w:abstractNumId w:val="21"/>
  </w:num>
  <w:num w:numId="40">
    <w:abstractNumId w:val="29"/>
  </w:num>
  <w:num w:numId="41">
    <w:abstractNumId w:val="21"/>
  </w:num>
  <w:num w:numId="42">
    <w:abstractNumId w:val="21"/>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87"/>
    <w:rsid w:val="0001396A"/>
    <w:rsid w:val="00081377"/>
    <w:rsid w:val="000835D3"/>
    <w:rsid w:val="000C36D1"/>
    <w:rsid w:val="000E29F0"/>
    <w:rsid w:val="000F5387"/>
    <w:rsid w:val="0011136A"/>
    <w:rsid w:val="00145349"/>
    <w:rsid w:val="00155ECD"/>
    <w:rsid w:val="00157B53"/>
    <w:rsid w:val="00183E44"/>
    <w:rsid w:val="00192FCB"/>
    <w:rsid w:val="00197F0B"/>
    <w:rsid w:val="001B0AE2"/>
    <w:rsid w:val="001D470B"/>
    <w:rsid w:val="001E7144"/>
    <w:rsid w:val="001F1204"/>
    <w:rsid w:val="00233FA9"/>
    <w:rsid w:val="00253BBB"/>
    <w:rsid w:val="00256E1C"/>
    <w:rsid w:val="00264E7E"/>
    <w:rsid w:val="0027482D"/>
    <w:rsid w:val="00285FFC"/>
    <w:rsid w:val="0029736C"/>
    <w:rsid w:val="002C4F93"/>
    <w:rsid w:val="002E06BB"/>
    <w:rsid w:val="002E3F06"/>
    <w:rsid w:val="003148E1"/>
    <w:rsid w:val="00383A63"/>
    <w:rsid w:val="003854A6"/>
    <w:rsid w:val="003E36A2"/>
    <w:rsid w:val="00412D5F"/>
    <w:rsid w:val="004439FE"/>
    <w:rsid w:val="004622C5"/>
    <w:rsid w:val="00476675"/>
    <w:rsid w:val="004A4974"/>
    <w:rsid w:val="004A5AFA"/>
    <w:rsid w:val="00527125"/>
    <w:rsid w:val="005537D6"/>
    <w:rsid w:val="00562F5E"/>
    <w:rsid w:val="00575474"/>
    <w:rsid w:val="005A5B77"/>
    <w:rsid w:val="005A71B6"/>
    <w:rsid w:val="005C6F2C"/>
    <w:rsid w:val="005D03E5"/>
    <w:rsid w:val="00613F47"/>
    <w:rsid w:val="00617D23"/>
    <w:rsid w:val="0068741B"/>
    <w:rsid w:val="00687A1C"/>
    <w:rsid w:val="006E1EE0"/>
    <w:rsid w:val="006F7CF6"/>
    <w:rsid w:val="00700D7D"/>
    <w:rsid w:val="007040E7"/>
    <w:rsid w:val="0070453C"/>
    <w:rsid w:val="00720003"/>
    <w:rsid w:val="00757F92"/>
    <w:rsid w:val="007746FD"/>
    <w:rsid w:val="008263A6"/>
    <w:rsid w:val="00844FFF"/>
    <w:rsid w:val="00856E5A"/>
    <w:rsid w:val="00895344"/>
    <w:rsid w:val="00901FA8"/>
    <w:rsid w:val="00943004"/>
    <w:rsid w:val="00971914"/>
    <w:rsid w:val="00987282"/>
    <w:rsid w:val="009A53C8"/>
    <w:rsid w:val="009B2D27"/>
    <w:rsid w:val="009D05C4"/>
    <w:rsid w:val="009F23A4"/>
    <w:rsid w:val="00A00A3F"/>
    <w:rsid w:val="00A631C1"/>
    <w:rsid w:val="00A6587A"/>
    <w:rsid w:val="00AA072D"/>
    <w:rsid w:val="00AF23F7"/>
    <w:rsid w:val="00B17539"/>
    <w:rsid w:val="00B3167C"/>
    <w:rsid w:val="00B41E2D"/>
    <w:rsid w:val="00B515A1"/>
    <w:rsid w:val="00B67DD0"/>
    <w:rsid w:val="00B8210D"/>
    <w:rsid w:val="00B86E21"/>
    <w:rsid w:val="00BA0304"/>
    <w:rsid w:val="00C06808"/>
    <w:rsid w:val="00C20D66"/>
    <w:rsid w:val="00C743E9"/>
    <w:rsid w:val="00CA5156"/>
    <w:rsid w:val="00CB06F9"/>
    <w:rsid w:val="00CB459A"/>
    <w:rsid w:val="00CE0FF5"/>
    <w:rsid w:val="00CF0792"/>
    <w:rsid w:val="00D404C0"/>
    <w:rsid w:val="00D83B79"/>
    <w:rsid w:val="00D84F4F"/>
    <w:rsid w:val="00DA2A12"/>
    <w:rsid w:val="00DB6103"/>
    <w:rsid w:val="00DB6D79"/>
    <w:rsid w:val="00E00DCF"/>
    <w:rsid w:val="00E00F12"/>
    <w:rsid w:val="00E72074"/>
    <w:rsid w:val="00E85E3E"/>
    <w:rsid w:val="00F075AE"/>
    <w:rsid w:val="00F55E9B"/>
    <w:rsid w:val="00FA6E50"/>
    <w:rsid w:val="00FB1E47"/>
    <w:rsid w:val="00FB5247"/>
    <w:rsid w:val="00FF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DBBA"/>
  <w15:docId w15:val="{A9B53CFA-63C4-47FE-904D-8FD6B27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44"/>
  </w:style>
  <w:style w:type="paragraph" w:styleId="Heading1">
    <w:name w:val="heading 1"/>
    <w:aliases w:val="1st level,2,A MAJOR/BOLD,Attribute Heading 1,H1,Heading 1(Report Only),Heading.CAPS,MPS Standard Heading 1,Numbered - 1,Numbered heading 1,PA Chapter,Paragraph,Schedheading,Se,Section,Section Heading,h1,h1 chapter heading,ni1,numbered indent 1"/>
    <w:basedOn w:val="Normal"/>
    <w:link w:val="Heading1Char"/>
    <w:uiPriority w:val="9"/>
    <w:qFormat/>
    <w:rsid w:val="0062769E"/>
    <w:pPr>
      <w:numPr>
        <w:numId w:val="21"/>
      </w:numPr>
      <w:spacing w:after="120"/>
      <w:outlineLvl w:val="0"/>
    </w:pPr>
    <w:rPr>
      <w:rFonts w:asciiTheme="majorHAnsi" w:hAnsiTheme="majorHAnsi"/>
      <w:b/>
      <w:sz w:val="40"/>
    </w:rPr>
  </w:style>
  <w:style w:type="paragraph" w:styleId="Heading2">
    <w:name w:val="heading 2"/>
    <w:aliases w:val="1.1.1 heading,2m,B Sub/Bold,B Sub/Bold1,B Sub/Bold11,B Sub/Bold2,Body Text (Reset numbering),H2,KJL:1st Level,L2,Major heading,Numbered - 2,Numbered heading 2,PARA2,Reset numbering,S Heading,S Heading 2,TF-Overskrit 2,h 2,h2,h2 main heading,m"/>
    <w:basedOn w:val="Normal"/>
    <w:link w:val="Heading2Char"/>
    <w:uiPriority w:val="9"/>
    <w:unhideWhenUsed/>
    <w:qFormat/>
    <w:rsid w:val="0062769E"/>
    <w:pPr>
      <w:numPr>
        <w:numId w:val="6"/>
      </w:numPr>
      <w:spacing w:before="160"/>
      <w:outlineLvl w:val="1"/>
    </w:pPr>
    <w:rPr>
      <w:rFonts w:cstheme="minorHAnsi"/>
      <w:b/>
      <w:sz w:val="36"/>
    </w:rPr>
  </w:style>
  <w:style w:type="paragraph" w:styleId="Heading3">
    <w:name w:val="heading 3"/>
    <w:aliases w:val="3,3m,C Sub-Sub/Italic,C Sub-Sub/Italic1,GPH Heading 3,H3,Head 31,Head 32,HeadC,Level 1 - 1,Level 1 - 2,Level 2.1,Minor,Numbered - 3,Numbered heading 3,Numbered para,Oscar Faber 3,h3,h3 sub heading,h3 sub heading1,h31,h32,h33,heading3,heading3+"/>
    <w:basedOn w:val="Normal"/>
    <w:link w:val="Heading3Char"/>
    <w:uiPriority w:val="9"/>
    <w:unhideWhenUsed/>
    <w:qFormat/>
    <w:rsid w:val="00043467"/>
    <w:pPr>
      <w:numPr>
        <w:numId w:val="7"/>
      </w:numPr>
      <w:spacing w:before="300"/>
      <w:outlineLvl w:val="2"/>
    </w:pPr>
  </w:style>
  <w:style w:type="paragraph" w:styleId="Heading4">
    <w:name w:val="heading 4"/>
    <w:aliases w:val="(i),D Sub-Sub/Plain,GPH Heading 4,H4,Level 2 - (a),Level 2 - a,MPS Standard Sub- Sub-Sub Heading,Numbered - 4,PA Micro Section,Project table,Propos,Schedules,Second Level Heading HM,Su,Sub-Minor,Subhead C,Te,dash,h4,h4 sub sub heading,n"/>
    <w:basedOn w:val="Sectionheading"/>
    <w:next w:val="Normal"/>
    <w:link w:val="Heading4Char"/>
    <w:uiPriority w:val="9"/>
    <w:semiHidden/>
    <w:unhideWhenUsed/>
    <w:qFormat/>
    <w:rsid w:val="00A60516"/>
    <w:pPr>
      <w:outlineLvl w:val="3"/>
    </w:pPr>
    <w:rPr>
      <w:sz w:val="28"/>
    </w:rPr>
  </w:style>
  <w:style w:type="paragraph" w:styleId="Heading5">
    <w:name w:val="heading 5"/>
    <w:aliases w:val="Appendix A to X,H5,Heading 5   Appendix A to X,Heading 5(unused),Level 3 - (i),Response Type,Response Type1,Response Type2,Response Type3,Response Type4,Response Type5,Response Type6,Response Type7,Subheading,Third Level Heading,h5,l5"/>
    <w:basedOn w:val="Normal"/>
    <w:next w:val="Normal"/>
    <w:link w:val="Heading5Char"/>
    <w:uiPriority w:val="9"/>
    <w:semiHidden/>
    <w:unhideWhenUsed/>
    <w:qFormat/>
    <w:rsid w:val="00A60516"/>
    <w:pPr>
      <w:outlineLvl w:val="4"/>
    </w:pPr>
    <w:rPr>
      <w:b/>
    </w:rPr>
  </w:style>
  <w:style w:type="paragraph" w:styleId="Heading6">
    <w:name w:val="heading 6"/>
    <w:aliases w:val="Bullet list,H6,H6 DO NOT USE,H61,Heading 6  Appendix Y &amp; Z,Heading 6 (Do Not Use),Heading 6(unused),L1 PIP,Legal Level 1.,Lev 6,PA Appendix,PR14"/>
    <w:basedOn w:val="Normal"/>
    <w:next w:val="Normal"/>
    <w:link w:val="Heading6Char"/>
    <w:uiPriority w:val="9"/>
    <w:semiHidden/>
    <w:unhideWhenUsed/>
    <w:qFormat/>
    <w:rsid w:val="00495313"/>
    <w:pPr>
      <w:keepNext/>
      <w:keepLines/>
      <w:spacing w:before="40"/>
      <w:outlineLvl w:val="5"/>
    </w:pPr>
    <w:rPr>
      <w:rFonts w:asciiTheme="majorHAnsi" w:eastAsiaTheme="majorEastAsia" w:hAnsiTheme="majorHAnsi" w:cstheme="majorBidi"/>
      <w:color w:val="000000" w:themeColor="text1"/>
    </w:rPr>
  </w:style>
  <w:style w:type="paragraph" w:styleId="Heading7">
    <w:name w:val="heading 7"/>
    <w:aliases w:val="H7DO NOT USE,Heading 7 (Do Not Use),Heading 7(unused),L2 PIP,Legal Level 1.1.,Lev 7,PA Appendix Major"/>
    <w:basedOn w:val="Normal"/>
    <w:link w:val="Heading7Char"/>
    <w:qFormat/>
    <w:rsid w:val="00630412"/>
    <w:pPr>
      <w:tabs>
        <w:tab w:val="num" w:pos="5040"/>
      </w:tabs>
      <w:adjustRightInd w:val="0"/>
      <w:spacing w:after="240" w:line="240" w:lineRule="auto"/>
      <w:ind w:left="5040" w:hanging="720"/>
      <w:jc w:val="both"/>
      <w:outlineLvl w:val="6"/>
    </w:pPr>
    <w:rPr>
      <w:rFonts w:ascii="Arial" w:eastAsia="STZhongsong" w:hAnsi="Arial" w:cs="Times New Roman"/>
      <w:sz w:val="22"/>
      <w:szCs w:val="20"/>
      <w:lang w:eastAsia="zh-CN"/>
    </w:rPr>
  </w:style>
  <w:style w:type="paragraph" w:styleId="Heading8">
    <w:name w:val="heading 8"/>
    <w:aliases w:val="Heading 8 (Do Not Use),Legal Level 1.1.1.,Lev 8,PA Appendix Minor,h8 DO NOT USE"/>
    <w:basedOn w:val="Normal"/>
    <w:link w:val="Heading8Char"/>
    <w:uiPriority w:val="99"/>
    <w:qFormat/>
    <w:rsid w:val="00630412"/>
    <w:pPr>
      <w:tabs>
        <w:tab w:val="num" w:pos="5040"/>
      </w:tabs>
      <w:adjustRightInd w:val="0"/>
      <w:spacing w:after="240" w:line="240" w:lineRule="auto"/>
      <w:ind w:left="5040" w:hanging="720"/>
      <w:jc w:val="both"/>
      <w:outlineLvl w:val="7"/>
    </w:pPr>
    <w:rPr>
      <w:rFonts w:ascii="Arial" w:eastAsia="STZhongsong" w:hAnsi="Arial" w:cs="Times New Roman"/>
      <w:sz w:val="22"/>
      <w:szCs w:val="20"/>
      <w:lang w:eastAsia="zh-CN"/>
    </w:rPr>
  </w:style>
  <w:style w:type="paragraph" w:styleId="Heading9">
    <w:name w:val="heading 9"/>
    <w:aliases w:val="App Heading,App1,Heading 9 (Do Not Use),Heading 9 (defunct),Legal Level 1.1.1.1.,Lev 9,Titre 10,h9 DO NOT USE"/>
    <w:basedOn w:val="Normal"/>
    <w:link w:val="Heading9Char"/>
    <w:uiPriority w:val="99"/>
    <w:qFormat/>
    <w:rsid w:val="00630412"/>
    <w:pPr>
      <w:tabs>
        <w:tab w:val="num" w:pos="5040"/>
      </w:tabs>
      <w:adjustRightInd w:val="0"/>
      <w:spacing w:after="240" w:line="240" w:lineRule="auto"/>
      <w:ind w:left="5040" w:hanging="720"/>
      <w:jc w:val="both"/>
      <w:outlineLvl w:val="8"/>
    </w:pPr>
    <w:rPr>
      <w:rFonts w:ascii="Arial" w:eastAsia="STZhongsong" w:hAnsi="Arial"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F21CD"/>
    <w:pPr>
      <w:spacing w:line="240" w:lineRule="auto"/>
      <w:contextualSpacing/>
    </w:pPr>
    <w:rPr>
      <w:rFonts w:asciiTheme="majorHAnsi" w:eastAsiaTheme="majorEastAsia" w:hAnsiTheme="majorHAnsi" w:cstheme="majorBidi"/>
      <w:b/>
      <w:spacing w:val="-10"/>
      <w:kern w:val="28"/>
      <w:sz w:val="56"/>
      <w:szCs w:val="56"/>
    </w:rPr>
  </w:style>
  <w:style w:type="character" w:customStyle="1" w:styleId="Heading1Char">
    <w:name w:val="Heading 1 Char"/>
    <w:aliases w:val="1st level Char,2 Char,A MAJOR/BOLD Char,Attribute Heading 1 Char,H1 Char,Heading 1(Report Only) Char,Heading.CAPS Char,MPS Standard Heading 1 Char,Numbered - 1 Char,Numbered heading 1 Char,PA Chapter Char,Paragraph Char,Schedheading Char"/>
    <w:basedOn w:val="DefaultParagraphFont"/>
    <w:link w:val="Heading1"/>
    <w:uiPriority w:val="11"/>
    <w:rsid w:val="0062769E"/>
    <w:rPr>
      <w:rFonts w:asciiTheme="majorHAnsi" w:hAnsiTheme="majorHAnsi"/>
      <w:b/>
      <w:sz w:val="40"/>
    </w:rPr>
  </w:style>
  <w:style w:type="paragraph" w:styleId="BodyText">
    <w:name w:val="Body Text"/>
    <w:basedOn w:val="Normal"/>
    <w:link w:val="BodyTextChar"/>
    <w:unhideWhenUsed/>
    <w:rsid w:val="00E12D20"/>
    <w:pPr>
      <w:spacing w:line="240" w:lineRule="auto"/>
    </w:pPr>
  </w:style>
  <w:style w:type="character" w:customStyle="1" w:styleId="BodyTextChar">
    <w:name w:val="Body Text Char"/>
    <w:basedOn w:val="DefaultParagraphFont"/>
    <w:link w:val="BodyText"/>
    <w:uiPriority w:val="99"/>
    <w:rsid w:val="00E12D20"/>
    <w:rPr>
      <w:sz w:val="24"/>
    </w:rPr>
  </w:style>
  <w:style w:type="paragraph" w:styleId="Header">
    <w:name w:val="header"/>
    <w:basedOn w:val="Normal"/>
    <w:link w:val="HeaderChar"/>
    <w:uiPriority w:val="99"/>
    <w:unhideWhenUsed/>
    <w:rsid w:val="005E5CEC"/>
    <w:pPr>
      <w:tabs>
        <w:tab w:val="center" w:pos="4513"/>
        <w:tab w:val="right" w:pos="9026"/>
      </w:tabs>
      <w:spacing w:line="240" w:lineRule="auto"/>
    </w:pPr>
  </w:style>
  <w:style w:type="character" w:customStyle="1" w:styleId="HeaderChar">
    <w:name w:val="Header Char"/>
    <w:basedOn w:val="DefaultParagraphFont"/>
    <w:link w:val="Header"/>
    <w:uiPriority w:val="99"/>
    <w:rsid w:val="005E5CEC"/>
  </w:style>
  <w:style w:type="paragraph" w:styleId="Footer">
    <w:name w:val="footer"/>
    <w:basedOn w:val="Normal"/>
    <w:link w:val="FooterChar"/>
    <w:uiPriority w:val="99"/>
    <w:unhideWhenUsed/>
    <w:rsid w:val="0094220C"/>
    <w:pPr>
      <w:tabs>
        <w:tab w:val="right" w:pos="9639"/>
      </w:tabs>
      <w:spacing w:line="240" w:lineRule="auto"/>
    </w:pPr>
    <w:rPr>
      <w:sz w:val="20"/>
    </w:rPr>
  </w:style>
  <w:style w:type="character" w:customStyle="1" w:styleId="FooterChar">
    <w:name w:val="Footer Char"/>
    <w:basedOn w:val="DefaultParagraphFont"/>
    <w:link w:val="Footer"/>
    <w:uiPriority w:val="99"/>
    <w:rsid w:val="0094220C"/>
    <w:rPr>
      <w:sz w:val="20"/>
    </w:rPr>
  </w:style>
  <w:style w:type="character" w:customStyle="1" w:styleId="TitleChar">
    <w:name w:val="Title Char"/>
    <w:basedOn w:val="DefaultParagraphFont"/>
    <w:link w:val="Title"/>
    <w:rsid w:val="001961CC"/>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Pr>
      <w:rFonts w:ascii="Century Gothic" w:eastAsia="Century Gothic" w:hAnsi="Century Gothic" w:cs="Century Gothic"/>
      <w:color w:val="000000"/>
      <w:sz w:val="56"/>
      <w:szCs w:val="56"/>
    </w:rPr>
  </w:style>
  <w:style w:type="character" w:customStyle="1" w:styleId="SubtitleChar">
    <w:name w:val="Subtitle Char"/>
    <w:basedOn w:val="DefaultParagraphFont"/>
    <w:link w:val="Subtitle"/>
    <w:uiPriority w:val="1"/>
    <w:rsid w:val="001961CC"/>
    <w:rPr>
      <w:rFonts w:asciiTheme="majorHAnsi" w:eastAsiaTheme="minorEastAsia" w:hAnsiTheme="majorHAnsi"/>
      <w:color w:val="000000" w:themeColor="text1"/>
      <w:sz w:val="56"/>
    </w:rPr>
  </w:style>
  <w:style w:type="paragraph" w:styleId="Date">
    <w:name w:val="Date"/>
    <w:basedOn w:val="Normal"/>
    <w:next w:val="Normal"/>
    <w:link w:val="DateChar"/>
    <w:uiPriority w:val="99"/>
    <w:unhideWhenUsed/>
    <w:rsid w:val="00DF21CD"/>
  </w:style>
  <w:style w:type="character" w:customStyle="1" w:styleId="DateChar">
    <w:name w:val="Date Char"/>
    <w:basedOn w:val="DefaultParagraphFont"/>
    <w:link w:val="Date"/>
    <w:uiPriority w:val="99"/>
    <w:rsid w:val="00DF21CD"/>
    <w:rPr>
      <w:sz w:val="24"/>
    </w:rPr>
  </w:style>
  <w:style w:type="paragraph" w:customStyle="1" w:styleId="Contentsheading">
    <w:name w:val="Contents heading"/>
    <w:basedOn w:val="Normal"/>
    <w:uiPriority w:val="17"/>
    <w:qFormat/>
    <w:rsid w:val="00805BB2"/>
    <w:rPr>
      <w:rFonts w:asciiTheme="majorHAnsi" w:hAnsiTheme="majorHAnsi"/>
      <w:b/>
      <w:sz w:val="32"/>
    </w:rPr>
  </w:style>
  <w:style w:type="character" w:customStyle="1" w:styleId="Heading2Char">
    <w:name w:val="Heading 2 Char"/>
    <w:aliases w:val="1.1.1 heading Char,2m Char,B Sub/Bold Char,B Sub/Bold1 Char,B Sub/Bold11 Char,B Sub/Bold2 Char,Body Text (Reset numbering) Char,H2 Char,KJL:1st Level Char,L2 Char,Major heading Char,Numbered - 2 Char,Numbered heading 2 Char,PARA2 Char"/>
    <w:basedOn w:val="DefaultParagraphFont"/>
    <w:link w:val="Heading2"/>
    <w:uiPriority w:val="12"/>
    <w:rsid w:val="0062769E"/>
    <w:rPr>
      <w:rFonts w:cstheme="minorHAnsi"/>
      <w:b/>
      <w:sz w:val="36"/>
    </w:rPr>
  </w:style>
  <w:style w:type="character" w:customStyle="1" w:styleId="Heading3Char">
    <w:name w:val="Heading 3 Char"/>
    <w:aliases w:val="3 Char,3m Char,C Sub-Sub/Italic Char,C Sub-Sub/Italic1 Char,GPH Heading 3 Char,H3 Char,Head 31 Char,Head 32 Char,HeadC Char,Level 1 - 1 Char,Level 1 - 2 Char,Level 2.1 Char,Minor Char,Numbered - 3 Char,Numbered heading 3 Char,h3 Char"/>
    <w:basedOn w:val="DefaultParagraphFont"/>
    <w:link w:val="Heading3"/>
    <w:uiPriority w:val="13"/>
    <w:rsid w:val="00043467"/>
    <w:rPr>
      <w:sz w:val="24"/>
    </w:rPr>
  </w:style>
  <w:style w:type="paragraph" w:customStyle="1" w:styleId="Sectionheading">
    <w:name w:val="Section heading"/>
    <w:basedOn w:val="Normal"/>
    <w:uiPriority w:val="5"/>
    <w:qFormat/>
    <w:rsid w:val="00E95883"/>
    <w:rPr>
      <w:b/>
    </w:rPr>
  </w:style>
  <w:style w:type="paragraph" w:customStyle="1" w:styleId="Subheading1">
    <w:name w:val="Subheading 1"/>
    <w:basedOn w:val="Normal"/>
    <w:uiPriority w:val="3"/>
    <w:qFormat/>
    <w:rsid w:val="00E12D20"/>
    <w:pPr>
      <w:spacing w:line="240" w:lineRule="auto"/>
    </w:pPr>
    <w:rPr>
      <w:rFonts w:asciiTheme="majorHAnsi" w:hAnsiTheme="majorHAnsi"/>
      <w:sz w:val="32"/>
    </w:rPr>
  </w:style>
  <w:style w:type="paragraph" w:customStyle="1" w:styleId="Style1">
    <w:name w:val="Style1"/>
    <w:basedOn w:val="Heading1"/>
    <w:rsid w:val="00E12D20"/>
  </w:style>
  <w:style w:type="paragraph" w:styleId="ListParagraph">
    <w:name w:val="List Paragraph"/>
    <w:aliases w:val="Body Bullet,Bullet ,Bullet Points,Colorful List - Accent 11,Dot pt,Equipment,F5 List Paragraph,Heading2,Indicator Text,List Paragraph Char Char,List Paragraph1,List Paragraph11,MAIN CONTENT,No Spacing1,Use Case List Paragraph,lp1,numbered"/>
    <w:basedOn w:val="Normal"/>
    <w:link w:val="ListParagraphChar"/>
    <w:uiPriority w:val="34"/>
    <w:qFormat/>
    <w:rsid w:val="003E161D"/>
    <w:pPr>
      <w:ind w:left="720"/>
      <w:contextualSpacing/>
    </w:pPr>
  </w:style>
  <w:style w:type="paragraph" w:styleId="FootnoteText">
    <w:name w:val="footnote text"/>
    <w:basedOn w:val="Normal"/>
    <w:link w:val="FootnoteTextChar"/>
    <w:uiPriority w:val="99"/>
    <w:unhideWhenUsed/>
    <w:rsid w:val="001029E0"/>
    <w:pPr>
      <w:spacing w:line="240" w:lineRule="auto"/>
    </w:pPr>
    <w:rPr>
      <w:sz w:val="16"/>
      <w:szCs w:val="20"/>
    </w:rPr>
  </w:style>
  <w:style w:type="character" w:customStyle="1" w:styleId="FootnoteTextChar">
    <w:name w:val="Footnote Text Char"/>
    <w:basedOn w:val="DefaultParagraphFont"/>
    <w:link w:val="FootnoteText"/>
    <w:uiPriority w:val="99"/>
    <w:rsid w:val="001029E0"/>
    <w:rPr>
      <w:sz w:val="16"/>
      <w:szCs w:val="20"/>
    </w:rPr>
  </w:style>
  <w:style w:type="character" w:styleId="FootnoteReference">
    <w:name w:val="footnote reference"/>
    <w:basedOn w:val="DefaultParagraphFont"/>
    <w:uiPriority w:val="99"/>
    <w:semiHidden/>
    <w:unhideWhenUsed/>
    <w:rsid w:val="001029E0"/>
    <w:rPr>
      <w:vertAlign w:val="superscript"/>
    </w:rPr>
  </w:style>
  <w:style w:type="table" w:styleId="TableGrid">
    <w:name w:val="Table Grid"/>
    <w:basedOn w:val="TableNormal"/>
    <w:uiPriority w:val="39"/>
    <w:rsid w:val="00C25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254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ttitle">
    <w:name w:val="Chart title"/>
    <w:basedOn w:val="BodyText"/>
    <w:uiPriority w:val="19"/>
    <w:qFormat/>
    <w:rsid w:val="009A04EC"/>
    <w:pPr>
      <w:spacing w:line="360" w:lineRule="auto"/>
    </w:pPr>
    <w:rPr>
      <w:b/>
    </w:rPr>
  </w:style>
  <w:style w:type="paragraph" w:customStyle="1" w:styleId="Captiontext">
    <w:name w:val="Caption text"/>
    <w:basedOn w:val="BodyText"/>
    <w:uiPriority w:val="18"/>
    <w:qFormat/>
    <w:rsid w:val="00CE6AC3"/>
  </w:style>
  <w:style w:type="character" w:customStyle="1" w:styleId="Heading4Char">
    <w:name w:val="Heading 4 Char"/>
    <w:aliases w:val="(i) Char,D Sub-Sub/Plain Char,GPH Heading 4 Char,H4 Char,Level 2 - (a) Char,Level 2 - a Char,MPS Standard Sub- Sub-Sub Heading Char,Numbered - 4 Char,PA Micro Section Char,Project table Char,Propos Char,Schedules Char,Su Char,Te Char"/>
    <w:basedOn w:val="DefaultParagraphFont"/>
    <w:link w:val="Heading4"/>
    <w:uiPriority w:val="99"/>
    <w:rsid w:val="000E67C0"/>
    <w:rPr>
      <w:b/>
      <w:sz w:val="28"/>
    </w:rPr>
  </w:style>
  <w:style w:type="character" w:customStyle="1" w:styleId="Heading5Char">
    <w:name w:val="Heading 5 Char"/>
    <w:aliases w:val="Appendix A to X Char,H5 Char,Heading 5   Appendix A to X Char,Heading 5(unused) Char,Level 3 - (i) Char,Response Type Char,Response Type1 Char,Response Type2 Char,Response Type3 Char,Response Type4 Char,Response Type5 Char,Subheading Char"/>
    <w:basedOn w:val="DefaultParagraphFont"/>
    <w:link w:val="Heading5"/>
    <w:uiPriority w:val="13"/>
    <w:rsid w:val="00882294"/>
    <w:rPr>
      <w:b/>
      <w:sz w:val="24"/>
    </w:rPr>
  </w:style>
  <w:style w:type="paragraph" w:customStyle="1" w:styleId="Tablecontent">
    <w:name w:val="Table content"/>
    <w:basedOn w:val="BodyText"/>
    <w:uiPriority w:val="20"/>
    <w:qFormat/>
    <w:rsid w:val="001E10DB"/>
    <w:rPr>
      <w:sz w:val="20"/>
      <w:szCs w:val="20"/>
    </w:rPr>
  </w:style>
  <w:style w:type="paragraph" w:customStyle="1" w:styleId="Tableheading">
    <w:name w:val="Table heading"/>
    <w:basedOn w:val="BodyText"/>
    <w:uiPriority w:val="20"/>
    <w:qFormat/>
    <w:rsid w:val="00FF41B5"/>
    <w:rPr>
      <w:b/>
      <w:bCs/>
      <w:szCs w:val="20"/>
    </w:rPr>
  </w:style>
  <w:style w:type="table" w:customStyle="1" w:styleId="PlainTable31">
    <w:name w:val="Plain Table 31"/>
    <w:basedOn w:val="TableNormal"/>
    <w:uiPriority w:val="43"/>
    <w:rsid w:val="0038175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aliases w:val="Bullet list Char,H6 Char,H6 DO NOT USE Char,H61 Char,Heading 6  Appendix Y &amp; Z Char,Heading 6 (Do Not Use) Char,Heading 6(unused) Char,L1 PIP Char,Legal Level 1. Char,Lev 6 Char,PA Appendix Char,PR14 Char"/>
    <w:basedOn w:val="DefaultParagraphFont"/>
    <w:link w:val="Heading6"/>
    <w:uiPriority w:val="9"/>
    <w:rsid w:val="00495313"/>
    <w:rPr>
      <w:rFonts w:asciiTheme="majorHAnsi" w:eastAsiaTheme="majorEastAsia" w:hAnsiTheme="majorHAnsi" w:cstheme="majorBidi"/>
      <w:color w:val="000000" w:themeColor="text1"/>
      <w:sz w:val="24"/>
    </w:rPr>
  </w:style>
  <w:style w:type="paragraph" w:styleId="TOC2">
    <w:name w:val="toc 2"/>
    <w:basedOn w:val="Normal"/>
    <w:next w:val="Normal"/>
    <w:autoRedefine/>
    <w:uiPriority w:val="39"/>
    <w:unhideWhenUsed/>
    <w:rsid w:val="00FC1870"/>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8D442D"/>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B4BC5"/>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DB4BC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DB4BC5"/>
    <w:pPr>
      <w:ind w:left="960"/>
    </w:pPr>
    <w:rPr>
      <w:rFonts w:asciiTheme="minorHAnsi" w:hAnsiTheme="minorHAnsi" w:cstheme="minorHAnsi"/>
      <w:sz w:val="18"/>
      <w:szCs w:val="18"/>
    </w:rPr>
  </w:style>
  <w:style w:type="character" w:styleId="Hyperlink">
    <w:name w:val="Hyperlink"/>
    <w:basedOn w:val="DefaultParagraphFont"/>
    <w:uiPriority w:val="99"/>
    <w:unhideWhenUsed/>
    <w:rsid w:val="00495313"/>
    <w:rPr>
      <w:color w:val="64B4FF" w:themeColor="hyperlink"/>
      <w:u w:val="single"/>
    </w:rPr>
  </w:style>
  <w:style w:type="paragraph" w:styleId="TOCHeading">
    <w:name w:val="TOC Heading"/>
    <w:basedOn w:val="Heading1"/>
    <w:next w:val="Normal"/>
    <w:uiPriority w:val="39"/>
    <w:unhideWhenUsed/>
    <w:qFormat/>
    <w:rsid w:val="00375ED4"/>
    <w:pPr>
      <w:keepNext/>
      <w:keepLines/>
      <w:numPr>
        <w:numId w:val="0"/>
      </w:numPr>
      <w:spacing w:before="240"/>
      <w:outlineLvl w:val="9"/>
    </w:pPr>
    <w:rPr>
      <w:rFonts w:eastAsiaTheme="majorEastAsia" w:cstheme="majorBidi"/>
      <w:b w:val="0"/>
      <w:color w:val="1E2561" w:themeColor="accent1" w:themeShade="BF"/>
      <w:sz w:val="32"/>
      <w:szCs w:val="32"/>
      <w:lang w:val="en-US"/>
    </w:rPr>
  </w:style>
  <w:style w:type="character" w:customStyle="1" w:styleId="UnresolvedMention1">
    <w:name w:val="Unresolved Mention1"/>
    <w:basedOn w:val="DefaultParagraphFont"/>
    <w:uiPriority w:val="99"/>
    <w:semiHidden/>
    <w:unhideWhenUsed/>
    <w:rsid w:val="002E1E0E"/>
    <w:rPr>
      <w:color w:val="605E5C"/>
      <w:shd w:val="clear" w:color="auto" w:fill="E1DFDD"/>
    </w:rPr>
  </w:style>
  <w:style w:type="paragraph" w:customStyle="1" w:styleId="Heading">
    <w:name w:val="Heading"/>
    <w:basedOn w:val="Title"/>
    <w:link w:val="HeadingChar"/>
    <w:uiPriority w:val="2"/>
    <w:qFormat/>
    <w:rsid w:val="006927F2"/>
    <w:rPr>
      <w:sz w:val="40"/>
    </w:rPr>
  </w:style>
  <w:style w:type="paragraph" w:customStyle="1" w:styleId="Bullet1">
    <w:name w:val="Bullet 1"/>
    <w:basedOn w:val="ListParagraph"/>
    <w:link w:val="Bullet1Char"/>
    <w:uiPriority w:val="15"/>
    <w:qFormat/>
    <w:rsid w:val="00A60516"/>
    <w:pPr>
      <w:numPr>
        <w:numId w:val="1"/>
      </w:numPr>
      <w:spacing w:after="160" w:line="240" w:lineRule="auto"/>
      <w:jc w:val="both"/>
    </w:pPr>
    <w:rPr>
      <w:rFonts w:eastAsiaTheme="minorEastAsia"/>
    </w:rPr>
  </w:style>
  <w:style w:type="character" w:customStyle="1" w:styleId="HeadingChar">
    <w:name w:val="Heading Char"/>
    <w:basedOn w:val="TitleChar"/>
    <w:link w:val="Heading"/>
    <w:uiPriority w:val="2"/>
    <w:rsid w:val="006927F2"/>
    <w:rPr>
      <w:rFonts w:asciiTheme="majorHAnsi" w:eastAsiaTheme="majorEastAsia" w:hAnsiTheme="majorHAnsi" w:cstheme="majorBidi"/>
      <w:b/>
      <w:spacing w:val="-10"/>
      <w:kern w:val="28"/>
      <w:sz w:val="40"/>
      <w:szCs w:val="56"/>
    </w:rPr>
  </w:style>
  <w:style w:type="paragraph" w:customStyle="1" w:styleId="Bullet2">
    <w:name w:val="Bullet 2"/>
    <w:basedOn w:val="Bullet1"/>
    <w:link w:val="Bullet2Char"/>
    <w:uiPriority w:val="16"/>
    <w:qFormat/>
    <w:rsid w:val="00A60516"/>
    <w:pPr>
      <w:numPr>
        <w:ilvl w:val="1"/>
      </w:numPr>
    </w:pPr>
  </w:style>
  <w:style w:type="character" w:customStyle="1" w:styleId="Bullet1Char">
    <w:name w:val="Bullet 1 Char"/>
    <w:basedOn w:val="ListParagraphChar"/>
    <w:link w:val="Bullet1"/>
    <w:uiPriority w:val="15"/>
    <w:rsid w:val="005948B4"/>
    <w:rPr>
      <w:rFonts w:ascii="Calibri" w:eastAsiaTheme="minorEastAsia" w:hAnsi="Calibri"/>
      <w:sz w:val="24"/>
      <w:szCs w:val="24"/>
      <w:lang w:eastAsia="en-GB"/>
    </w:rPr>
  </w:style>
  <w:style w:type="paragraph" w:customStyle="1" w:styleId="List2">
    <w:name w:val="List2"/>
    <w:basedOn w:val="Heading2"/>
    <w:link w:val="List2Char"/>
    <w:uiPriority w:val="7"/>
    <w:qFormat/>
    <w:rsid w:val="00D84464"/>
    <w:pPr>
      <w:numPr>
        <w:ilvl w:val="1"/>
        <w:numId w:val="4"/>
      </w:numPr>
    </w:pPr>
    <w:rPr>
      <w:b w:val="0"/>
      <w:sz w:val="24"/>
    </w:rPr>
  </w:style>
  <w:style w:type="paragraph" w:customStyle="1" w:styleId="Bullet3">
    <w:name w:val="Bullet 3"/>
    <w:basedOn w:val="Bullet2"/>
    <w:link w:val="Bullet3Char"/>
    <w:uiPriority w:val="17"/>
    <w:qFormat/>
    <w:rsid w:val="00A60516"/>
    <w:pPr>
      <w:numPr>
        <w:ilvl w:val="2"/>
      </w:numPr>
    </w:pPr>
  </w:style>
  <w:style w:type="paragraph" w:customStyle="1" w:styleId="List3">
    <w:name w:val="List3"/>
    <w:basedOn w:val="Heading3"/>
    <w:link w:val="List3Char"/>
    <w:uiPriority w:val="8"/>
    <w:qFormat/>
    <w:rsid w:val="009507FB"/>
    <w:pPr>
      <w:numPr>
        <w:ilvl w:val="2"/>
        <w:numId w:val="4"/>
      </w:numPr>
      <w:spacing w:before="160"/>
    </w:pPr>
    <w:rPr>
      <w:b/>
    </w:rPr>
  </w:style>
  <w:style w:type="character" w:customStyle="1" w:styleId="List2Char">
    <w:name w:val="List2 Char"/>
    <w:basedOn w:val="Heading2Char"/>
    <w:link w:val="List2"/>
    <w:uiPriority w:val="7"/>
    <w:rsid w:val="001961CC"/>
    <w:rPr>
      <w:rFonts w:cstheme="minorHAnsi"/>
      <w:b w:val="0"/>
      <w:sz w:val="24"/>
    </w:rPr>
  </w:style>
  <w:style w:type="paragraph" w:styleId="TableofFigures">
    <w:name w:val="table of figures"/>
    <w:basedOn w:val="Normal"/>
    <w:next w:val="Normal"/>
    <w:uiPriority w:val="99"/>
    <w:unhideWhenUsed/>
    <w:rsid w:val="00FB29C6"/>
  </w:style>
  <w:style w:type="character" w:customStyle="1" w:styleId="List3Char">
    <w:name w:val="List3 Char"/>
    <w:basedOn w:val="Heading3Char"/>
    <w:link w:val="List3"/>
    <w:uiPriority w:val="8"/>
    <w:rsid w:val="009507FB"/>
    <w:rPr>
      <w:b/>
      <w:sz w:val="24"/>
    </w:rPr>
  </w:style>
  <w:style w:type="paragraph" w:styleId="Caption">
    <w:name w:val="caption"/>
    <w:basedOn w:val="Normal"/>
    <w:next w:val="Normal"/>
    <w:uiPriority w:val="35"/>
    <w:unhideWhenUsed/>
    <w:qFormat/>
    <w:rsid w:val="009A04EC"/>
    <w:pPr>
      <w:spacing w:after="200" w:line="240" w:lineRule="auto"/>
    </w:pPr>
    <w:rPr>
      <w:i/>
      <w:iCs/>
      <w:color w:val="283282" w:themeColor="text2"/>
      <w:sz w:val="18"/>
      <w:szCs w:val="18"/>
    </w:rPr>
  </w:style>
  <w:style w:type="paragraph" w:customStyle="1" w:styleId="Tabletitle">
    <w:name w:val="Table title"/>
    <w:basedOn w:val="Charttitle"/>
    <w:uiPriority w:val="21"/>
    <w:qFormat/>
    <w:rsid w:val="00FF41B5"/>
    <w:pPr>
      <w:spacing w:line="240" w:lineRule="auto"/>
    </w:pPr>
  </w:style>
  <w:style w:type="paragraph" w:customStyle="1" w:styleId="List1">
    <w:name w:val="List1"/>
    <w:basedOn w:val="Heading1"/>
    <w:uiPriority w:val="6"/>
    <w:qFormat/>
    <w:rsid w:val="00882294"/>
    <w:pPr>
      <w:numPr>
        <w:numId w:val="4"/>
      </w:numPr>
    </w:pPr>
    <w:rPr>
      <w:rFonts w:asciiTheme="minorHAnsi" w:hAnsiTheme="minorHAnsi"/>
      <w:b w:val="0"/>
      <w:sz w:val="24"/>
    </w:rPr>
  </w:style>
  <w:style w:type="table" w:customStyle="1" w:styleId="TableGridLight1">
    <w:name w:val="Table Grid Light1"/>
    <w:basedOn w:val="TableNormal"/>
    <w:uiPriority w:val="40"/>
    <w:rsid w:val="0036658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ody Bullet Char,Bullet  Char,Bullet Points Char,Colorful List - Accent 11 Char,Dot pt Char,Equipment Char,F5 List Paragraph Char,Heading2 Char,Indicator Text Char,List Paragraph Char Char Char,List Paragraph1 Char,MAIN CONTENT Char"/>
    <w:basedOn w:val="DefaultParagraphFont"/>
    <w:link w:val="ListParagraph"/>
    <w:uiPriority w:val="34"/>
    <w:qFormat/>
    <w:rsid w:val="0036658F"/>
    <w:rPr>
      <w:sz w:val="24"/>
    </w:rPr>
  </w:style>
  <w:style w:type="paragraph" w:customStyle="1" w:styleId="EWR3">
    <w:name w:val="EWR3"/>
    <w:basedOn w:val="ListParagraph"/>
    <w:semiHidden/>
    <w:qFormat/>
    <w:rsid w:val="002C0A64"/>
    <w:pPr>
      <w:numPr>
        <w:numId w:val="3"/>
      </w:numPr>
      <w:tabs>
        <w:tab w:val="num" w:pos="360"/>
        <w:tab w:val="left" w:pos="720"/>
      </w:tabs>
      <w:suppressAutoHyphens/>
      <w:autoSpaceDN w:val="0"/>
      <w:spacing w:after="120" w:line="240" w:lineRule="auto"/>
      <w:contextualSpacing w:val="0"/>
      <w:textAlignment w:val="baseline"/>
      <w:outlineLvl w:val="2"/>
    </w:pPr>
    <w:rPr>
      <w:rFonts w:ascii="Arial" w:hAnsi="Arial" w:cs="Times New Roman"/>
      <w:sz w:val="20"/>
    </w:rPr>
  </w:style>
  <w:style w:type="character" w:customStyle="1" w:styleId="s2">
    <w:name w:val="s2"/>
    <w:basedOn w:val="DefaultParagraphFont"/>
    <w:rsid w:val="00221273"/>
    <w:rPr>
      <w:rFonts w:ascii="Arial" w:hAnsi="Arial" w:cs="Arial" w:hint="default"/>
      <w:b w:val="0"/>
      <w:bCs w:val="0"/>
      <w:i w:val="0"/>
      <w:iCs w:val="0"/>
      <w:sz w:val="20"/>
      <w:szCs w:val="20"/>
    </w:rPr>
  </w:style>
  <w:style w:type="paragraph" w:styleId="TOC6">
    <w:name w:val="toc 6"/>
    <w:basedOn w:val="Normal"/>
    <w:next w:val="Normal"/>
    <w:autoRedefine/>
    <w:uiPriority w:val="39"/>
    <w:unhideWhenUsed/>
    <w:rsid w:val="0022127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2127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2127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21273"/>
    <w:pPr>
      <w:ind w:left="1920"/>
    </w:pPr>
    <w:rPr>
      <w:rFonts w:asciiTheme="minorHAnsi" w:hAnsiTheme="minorHAnsi" w:cstheme="minorHAnsi"/>
      <w:sz w:val="18"/>
      <w:szCs w:val="18"/>
    </w:rPr>
  </w:style>
  <w:style w:type="character" w:customStyle="1" w:styleId="Bullet2Char">
    <w:name w:val="Bullet 2 Char"/>
    <w:basedOn w:val="Bullet1Char"/>
    <w:link w:val="Bullet2"/>
    <w:uiPriority w:val="16"/>
    <w:rsid w:val="005948B4"/>
    <w:rPr>
      <w:rFonts w:ascii="Calibri" w:eastAsiaTheme="minorEastAsia" w:hAnsi="Calibri"/>
      <w:sz w:val="24"/>
      <w:szCs w:val="24"/>
      <w:lang w:eastAsia="en-GB"/>
    </w:rPr>
  </w:style>
  <w:style w:type="paragraph" w:customStyle="1" w:styleId="Sectiontitle">
    <w:name w:val="Section title"/>
    <w:basedOn w:val="Normal"/>
    <w:qFormat/>
    <w:rsid w:val="005948B4"/>
    <w:pPr>
      <w:spacing w:after="160"/>
    </w:pPr>
    <w:rPr>
      <w:b/>
    </w:rPr>
  </w:style>
  <w:style w:type="character" w:customStyle="1" w:styleId="Bullet3Char">
    <w:name w:val="Bullet 3 Char"/>
    <w:basedOn w:val="Bullet2Char"/>
    <w:link w:val="Bullet3"/>
    <w:uiPriority w:val="17"/>
    <w:rsid w:val="005948B4"/>
    <w:rPr>
      <w:rFonts w:ascii="Calibri" w:eastAsiaTheme="minorEastAsia" w:hAnsi="Calibri"/>
      <w:sz w:val="24"/>
      <w:szCs w:val="24"/>
      <w:lang w:eastAsia="en-GB"/>
    </w:rPr>
  </w:style>
  <w:style w:type="character" w:customStyle="1" w:styleId="UnresolvedMention2">
    <w:name w:val="Unresolved Mention2"/>
    <w:basedOn w:val="DefaultParagraphFont"/>
    <w:uiPriority w:val="99"/>
    <w:semiHidden/>
    <w:unhideWhenUsed/>
    <w:rsid w:val="00A22B3B"/>
    <w:rPr>
      <w:color w:val="605E5C"/>
      <w:shd w:val="clear" w:color="auto" w:fill="E1DFDD"/>
    </w:rPr>
  </w:style>
  <w:style w:type="character" w:customStyle="1" w:styleId="Heading7Char">
    <w:name w:val="Heading 7 Char"/>
    <w:aliases w:val="H7DO NOT USE Char,Heading 7 (Do Not Use) Char,Heading 7(unused) Char,L2 PIP Char,Legal Level 1.1. Char,Lev 7 Char,PA Appendix Major Char"/>
    <w:basedOn w:val="DefaultParagraphFont"/>
    <w:link w:val="Heading7"/>
    <w:rsid w:val="00630412"/>
    <w:rPr>
      <w:rFonts w:ascii="Arial" w:eastAsia="STZhongsong" w:hAnsi="Arial" w:cs="Times New Roman"/>
      <w:szCs w:val="20"/>
      <w:lang w:eastAsia="zh-CN"/>
    </w:rPr>
  </w:style>
  <w:style w:type="character" w:customStyle="1" w:styleId="Heading8Char">
    <w:name w:val="Heading 8 Char"/>
    <w:aliases w:val="Heading 8 (Do Not Use) Char,Legal Level 1.1.1. Char,Lev 8 Char,PA Appendix Minor Char,h8 DO NOT USE Char"/>
    <w:basedOn w:val="DefaultParagraphFont"/>
    <w:link w:val="Heading8"/>
    <w:uiPriority w:val="99"/>
    <w:rsid w:val="00630412"/>
    <w:rPr>
      <w:rFonts w:ascii="Arial" w:eastAsia="STZhongsong" w:hAnsi="Arial" w:cs="Times New Roman"/>
      <w:szCs w:val="20"/>
      <w:lang w:eastAsia="zh-CN"/>
    </w:rPr>
  </w:style>
  <w:style w:type="character" w:customStyle="1" w:styleId="Heading9Char">
    <w:name w:val="Heading 9 Char"/>
    <w:aliases w:val="App Heading Char,App1 Char,Heading 9 (Do Not Use) Char,Heading 9 (defunct) Char,Legal Level 1.1.1.1. Char,Lev 9 Char,Titre 10 Char,h9 DO NOT USE Char"/>
    <w:basedOn w:val="DefaultParagraphFont"/>
    <w:link w:val="Heading9"/>
    <w:uiPriority w:val="99"/>
    <w:rsid w:val="00630412"/>
    <w:rPr>
      <w:rFonts w:ascii="Arial" w:eastAsia="STZhongsong" w:hAnsi="Arial" w:cs="Times New Roman"/>
      <w:szCs w:val="20"/>
      <w:lang w:eastAsia="zh-CN"/>
    </w:rPr>
  </w:style>
  <w:style w:type="paragraph" w:styleId="BodyTextIndent">
    <w:name w:val="Body Text Indent"/>
    <w:basedOn w:val="Normal"/>
    <w:link w:val="BodyTextIndentChar"/>
    <w:rsid w:val="00630412"/>
    <w:pPr>
      <w:numPr>
        <w:numId w:val="8"/>
      </w:numPr>
      <w:adjustRightInd w:val="0"/>
      <w:spacing w:after="240" w:line="240" w:lineRule="auto"/>
      <w:jc w:val="both"/>
    </w:pPr>
    <w:rPr>
      <w:rFonts w:ascii="Arial" w:eastAsia="STZhongsong" w:hAnsi="Arial" w:cs="Times New Roman"/>
      <w:sz w:val="22"/>
      <w:szCs w:val="20"/>
      <w:lang w:eastAsia="zh-CN"/>
    </w:rPr>
  </w:style>
  <w:style w:type="character" w:customStyle="1" w:styleId="BodyTextIndentChar">
    <w:name w:val="Body Text Indent Char"/>
    <w:basedOn w:val="DefaultParagraphFont"/>
    <w:link w:val="BodyTextIndent"/>
    <w:rsid w:val="00630412"/>
    <w:rPr>
      <w:rFonts w:ascii="Arial" w:eastAsia="STZhongsong" w:hAnsi="Arial" w:cs="Times New Roman"/>
      <w:szCs w:val="20"/>
      <w:lang w:eastAsia="zh-CN"/>
    </w:rPr>
  </w:style>
  <w:style w:type="paragraph" w:styleId="BodyTextIndent2">
    <w:name w:val="Body Text Indent 2"/>
    <w:basedOn w:val="Normal"/>
    <w:link w:val="BodyTextIndent2Char"/>
    <w:rsid w:val="00630412"/>
    <w:pPr>
      <w:numPr>
        <w:ilvl w:val="1"/>
        <w:numId w:val="8"/>
      </w:numPr>
      <w:adjustRightInd w:val="0"/>
      <w:spacing w:after="240" w:line="240" w:lineRule="auto"/>
      <w:jc w:val="both"/>
    </w:pPr>
    <w:rPr>
      <w:rFonts w:ascii="Arial" w:eastAsia="STZhongsong" w:hAnsi="Arial" w:cs="Times New Roman"/>
      <w:sz w:val="22"/>
      <w:szCs w:val="20"/>
      <w:lang w:eastAsia="zh-CN"/>
    </w:rPr>
  </w:style>
  <w:style w:type="character" w:customStyle="1" w:styleId="BodyTextIndent2Char">
    <w:name w:val="Body Text Indent 2 Char"/>
    <w:basedOn w:val="DefaultParagraphFont"/>
    <w:link w:val="BodyTextIndent2"/>
    <w:rsid w:val="00630412"/>
    <w:rPr>
      <w:rFonts w:ascii="Arial" w:eastAsia="STZhongsong" w:hAnsi="Arial" w:cs="Times New Roman"/>
      <w:szCs w:val="20"/>
      <w:lang w:eastAsia="zh-CN"/>
    </w:rPr>
  </w:style>
  <w:style w:type="paragraph" w:customStyle="1" w:styleId="SchHead">
    <w:name w:val="SchHead"/>
    <w:basedOn w:val="Normal"/>
    <w:next w:val="SchPart"/>
    <w:rsid w:val="00630412"/>
    <w:pPr>
      <w:keepNext/>
      <w:numPr>
        <w:numId w:val="9"/>
      </w:numPr>
      <w:adjustRightInd w:val="0"/>
      <w:spacing w:after="240" w:line="240" w:lineRule="auto"/>
      <w:jc w:val="center"/>
      <w:outlineLvl w:val="0"/>
    </w:pPr>
    <w:rPr>
      <w:rFonts w:ascii="Arial" w:eastAsia="STZhongsong" w:hAnsi="Arial" w:cs="Times New Roman"/>
      <w:b/>
      <w:caps/>
      <w:sz w:val="22"/>
      <w:szCs w:val="20"/>
      <w:lang w:eastAsia="zh-CN"/>
    </w:rPr>
  </w:style>
  <w:style w:type="paragraph" w:customStyle="1" w:styleId="DefinitionNumbering1">
    <w:name w:val="Definition Numbering 1"/>
    <w:basedOn w:val="Normal"/>
    <w:rsid w:val="00630412"/>
    <w:pPr>
      <w:numPr>
        <w:ilvl w:val="2"/>
        <w:numId w:val="8"/>
      </w:numPr>
      <w:adjustRightInd w:val="0"/>
      <w:spacing w:after="240" w:line="240" w:lineRule="auto"/>
      <w:jc w:val="both"/>
      <w:outlineLvl w:val="0"/>
    </w:pPr>
    <w:rPr>
      <w:rFonts w:ascii="Arial" w:eastAsia="STZhongsong" w:hAnsi="Arial" w:cs="Times New Roman"/>
      <w:sz w:val="22"/>
      <w:szCs w:val="20"/>
      <w:lang w:eastAsia="zh-CN"/>
    </w:rPr>
  </w:style>
  <w:style w:type="paragraph" w:customStyle="1" w:styleId="DefinitionNumbering2">
    <w:name w:val="Definition Numbering 2"/>
    <w:basedOn w:val="Normal"/>
    <w:rsid w:val="00630412"/>
    <w:pPr>
      <w:numPr>
        <w:ilvl w:val="3"/>
        <w:numId w:val="8"/>
      </w:numPr>
      <w:adjustRightInd w:val="0"/>
      <w:spacing w:after="240" w:line="240" w:lineRule="auto"/>
      <w:jc w:val="both"/>
      <w:outlineLvl w:val="1"/>
    </w:pPr>
    <w:rPr>
      <w:rFonts w:ascii="Arial" w:eastAsia="STZhongsong" w:hAnsi="Arial" w:cs="Times New Roman"/>
      <w:sz w:val="22"/>
      <w:szCs w:val="20"/>
      <w:lang w:eastAsia="zh-CN"/>
    </w:rPr>
  </w:style>
  <w:style w:type="paragraph" w:customStyle="1" w:styleId="DefinitionNumbering3">
    <w:name w:val="Definition Numbering 3"/>
    <w:basedOn w:val="Normal"/>
    <w:rsid w:val="00630412"/>
    <w:pPr>
      <w:numPr>
        <w:ilvl w:val="4"/>
        <w:numId w:val="8"/>
      </w:numPr>
      <w:adjustRightInd w:val="0"/>
      <w:spacing w:after="240" w:line="240" w:lineRule="auto"/>
      <w:jc w:val="both"/>
      <w:outlineLvl w:val="2"/>
    </w:pPr>
    <w:rPr>
      <w:rFonts w:ascii="Arial" w:eastAsia="STZhongsong" w:hAnsi="Arial" w:cs="Times New Roman"/>
      <w:sz w:val="22"/>
      <w:szCs w:val="20"/>
      <w:lang w:eastAsia="zh-CN"/>
    </w:rPr>
  </w:style>
  <w:style w:type="paragraph" w:customStyle="1" w:styleId="DefinitionNumbering4">
    <w:name w:val="Definition Numbering 4"/>
    <w:basedOn w:val="Normal"/>
    <w:rsid w:val="00630412"/>
    <w:pPr>
      <w:numPr>
        <w:ilvl w:val="5"/>
        <w:numId w:val="8"/>
      </w:numPr>
      <w:adjustRightInd w:val="0"/>
      <w:spacing w:after="240" w:line="240" w:lineRule="auto"/>
      <w:jc w:val="both"/>
      <w:outlineLvl w:val="3"/>
    </w:pPr>
    <w:rPr>
      <w:rFonts w:ascii="Arial" w:eastAsia="STZhongsong" w:hAnsi="Arial" w:cs="Times New Roman"/>
      <w:sz w:val="22"/>
      <w:szCs w:val="20"/>
      <w:lang w:eastAsia="zh-CN"/>
    </w:rPr>
  </w:style>
  <w:style w:type="paragraph" w:customStyle="1" w:styleId="DefinitionNumbering5">
    <w:name w:val="Definition Numbering 5"/>
    <w:basedOn w:val="Normal"/>
    <w:rsid w:val="00630412"/>
    <w:pPr>
      <w:numPr>
        <w:ilvl w:val="6"/>
        <w:numId w:val="8"/>
      </w:numPr>
      <w:adjustRightInd w:val="0"/>
      <w:spacing w:after="240" w:line="240" w:lineRule="auto"/>
      <w:jc w:val="both"/>
      <w:outlineLvl w:val="4"/>
    </w:pPr>
    <w:rPr>
      <w:rFonts w:ascii="Arial" w:eastAsia="STZhongsong" w:hAnsi="Arial" w:cs="Times New Roman"/>
      <w:sz w:val="22"/>
      <w:szCs w:val="20"/>
      <w:lang w:eastAsia="zh-CN"/>
    </w:rPr>
  </w:style>
  <w:style w:type="paragraph" w:customStyle="1" w:styleId="DefinitionNumbering6">
    <w:name w:val="Definition Numbering 6"/>
    <w:basedOn w:val="Normal"/>
    <w:rsid w:val="00630412"/>
    <w:pPr>
      <w:numPr>
        <w:ilvl w:val="7"/>
        <w:numId w:val="8"/>
      </w:numPr>
      <w:adjustRightInd w:val="0"/>
      <w:spacing w:after="240" w:line="240" w:lineRule="auto"/>
      <w:jc w:val="both"/>
      <w:outlineLvl w:val="5"/>
    </w:pPr>
    <w:rPr>
      <w:rFonts w:ascii="Arial" w:eastAsia="STZhongsong" w:hAnsi="Arial" w:cs="Times New Roman"/>
      <w:sz w:val="22"/>
      <w:szCs w:val="20"/>
      <w:lang w:eastAsia="zh-CN"/>
    </w:rPr>
  </w:style>
  <w:style w:type="paragraph" w:customStyle="1" w:styleId="DefinitionNumbering7">
    <w:name w:val="Definition Numbering 7"/>
    <w:basedOn w:val="Normal"/>
    <w:rsid w:val="00630412"/>
    <w:pPr>
      <w:numPr>
        <w:ilvl w:val="8"/>
        <w:numId w:val="8"/>
      </w:numPr>
      <w:adjustRightInd w:val="0"/>
      <w:spacing w:after="240" w:line="240" w:lineRule="auto"/>
      <w:jc w:val="both"/>
      <w:outlineLvl w:val="6"/>
    </w:pPr>
    <w:rPr>
      <w:rFonts w:ascii="Arial" w:eastAsia="STZhongsong" w:hAnsi="Arial" w:cs="Times New Roman"/>
      <w:sz w:val="22"/>
      <w:szCs w:val="20"/>
      <w:lang w:eastAsia="zh-CN"/>
    </w:rPr>
  </w:style>
  <w:style w:type="paragraph" w:customStyle="1" w:styleId="SchPart">
    <w:name w:val="SchPart"/>
    <w:basedOn w:val="Normal"/>
    <w:next w:val="Normal"/>
    <w:rsid w:val="00630412"/>
    <w:pPr>
      <w:keepNext/>
      <w:numPr>
        <w:ilvl w:val="1"/>
        <w:numId w:val="9"/>
      </w:numPr>
      <w:adjustRightInd w:val="0"/>
      <w:spacing w:after="240" w:line="240" w:lineRule="auto"/>
      <w:jc w:val="center"/>
      <w:outlineLvl w:val="1"/>
    </w:pPr>
    <w:rPr>
      <w:rFonts w:ascii="Arial" w:eastAsia="STZhongsong" w:hAnsi="Arial" w:cs="Times New Roman"/>
      <w:b/>
      <w:sz w:val="22"/>
      <w:szCs w:val="20"/>
      <w:lang w:eastAsia="zh-CN"/>
    </w:rPr>
  </w:style>
  <w:style w:type="paragraph" w:customStyle="1" w:styleId="SchSection">
    <w:name w:val="SchSection"/>
    <w:basedOn w:val="Normal"/>
    <w:next w:val="Normal"/>
    <w:rsid w:val="00630412"/>
    <w:pPr>
      <w:keepNext/>
      <w:numPr>
        <w:ilvl w:val="2"/>
        <w:numId w:val="9"/>
      </w:numPr>
      <w:adjustRightInd w:val="0"/>
      <w:spacing w:after="240" w:line="240" w:lineRule="auto"/>
      <w:jc w:val="center"/>
      <w:outlineLvl w:val="2"/>
    </w:pPr>
    <w:rPr>
      <w:rFonts w:ascii="Arial" w:eastAsia="STZhongsong" w:hAnsi="Arial" w:cs="Times New Roman"/>
      <w:b/>
      <w:sz w:val="22"/>
      <w:szCs w:val="20"/>
      <w:lang w:eastAsia="zh-CN"/>
    </w:rPr>
  </w:style>
  <w:style w:type="paragraph" w:styleId="NormalWeb">
    <w:name w:val="Normal (Web)"/>
    <w:basedOn w:val="Normal"/>
    <w:unhideWhenUsed/>
    <w:rsid w:val="00663CF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63CFE"/>
    <w:rPr>
      <w:b/>
      <w:bCs/>
    </w:rPr>
  </w:style>
  <w:style w:type="character" w:styleId="CommentReference">
    <w:name w:val="annotation reference"/>
    <w:basedOn w:val="DefaultParagraphFont"/>
    <w:uiPriority w:val="99"/>
    <w:semiHidden/>
    <w:unhideWhenUsed/>
    <w:rsid w:val="006B2CF9"/>
    <w:rPr>
      <w:sz w:val="16"/>
      <w:szCs w:val="16"/>
    </w:rPr>
  </w:style>
  <w:style w:type="paragraph" w:styleId="CommentText">
    <w:name w:val="annotation text"/>
    <w:basedOn w:val="Normal"/>
    <w:link w:val="CommentTextChar"/>
    <w:uiPriority w:val="99"/>
    <w:unhideWhenUsed/>
    <w:rsid w:val="006B2CF9"/>
    <w:pPr>
      <w:spacing w:line="240" w:lineRule="auto"/>
    </w:pPr>
    <w:rPr>
      <w:sz w:val="20"/>
      <w:szCs w:val="20"/>
    </w:rPr>
  </w:style>
  <w:style w:type="character" w:customStyle="1" w:styleId="CommentTextChar">
    <w:name w:val="Comment Text Char"/>
    <w:basedOn w:val="DefaultParagraphFont"/>
    <w:link w:val="CommentText"/>
    <w:uiPriority w:val="99"/>
    <w:rsid w:val="006B2CF9"/>
    <w:rPr>
      <w:sz w:val="20"/>
      <w:szCs w:val="20"/>
    </w:rPr>
  </w:style>
  <w:style w:type="paragraph" w:styleId="CommentSubject">
    <w:name w:val="annotation subject"/>
    <w:basedOn w:val="CommentText"/>
    <w:next w:val="CommentText"/>
    <w:link w:val="CommentSubjectChar"/>
    <w:uiPriority w:val="99"/>
    <w:semiHidden/>
    <w:unhideWhenUsed/>
    <w:rsid w:val="006B2CF9"/>
    <w:rPr>
      <w:b/>
      <w:bCs/>
    </w:rPr>
  </w:style>
  <w:style w:type="character" w:customStyle="1" w:styleId="CommentSubjectChar">
    <w:name w:val="Comment Subject Char"/>
    <w:basedOn w:val="CommentTextChar"/>
    <w:link w:val="CommentSubject"/>
    <w:uiPriority w:val="99"/>
    <w:semiHidden/>
    <w:rsid w:val="006B2CF9"/>
    <w:rPr>
      <w:b/>
      <w:bCs/>
      <w:sz w:val="20"/>
      <w:szCs w:val="20"/>
    </w:rPr>
  </w:style>
  <w:style w:type="paragraph" w:styleId="BalloonText">
    <w:name w:val="Balloon Text"/>
    <w:basedOn w:val="Normal"/>
    <w:link w:val="BalloonTextChar"/>
    <w:uiPriority w:val="99"/>
    <w:semiHidden/>
    <w:unhideWhenUsed/>
    <w:rsid w:val="006B2C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F9"/>
    <w:rPr>
      <w:rFonts w:ascii="Segoe UI" w:hAnsi="Segoe UI" w:cs="Segoe UI"/>
      <w:sz w:val="18"/>
      <w:szCs w:val="18"/>
    </w:rPr>
  </w:style>
  <w:style w:type="character" w:customStyle="1" w:styleId="AObodyCharChar">
    <w:name w:val="AO body Char Char"/>
    <w:basedOn w:val="DefaultParagraphFont"/>
    <w:link w:val="AObody"/>
    <w:locked/>
    <w:rsid w:val="000118C2"/>
    <w:rPr>
      <w:rFonts w:ascii="Arial" w:hAnsi="Arial" w:cs="Arial"/>
    </w:rPr>
  </w:style>
  <w:style w:type="paragraph" w:customStyle="1" w:styleId="AObody">
    <w:name w:val="AO body"/>
    <w:basedOn w:val="Normal"/>
    <w:link w:val="AObodyCharChar"/>
    <w:rsid w:val="000118C2"/>
    <w:pPr>
      <w:spacing w:after="120" w:line="240" w:lineRule="auto"/>
    </w:pPr>
    <w:rPr>
      <w:rFonts w:ascii="Arial" w:hAnsi="Arial" w:cs="Arial"/>
      <w:sz w:val="22"/>
    </w:rPr>
  </w:style>
  <w:style w:type="paragraph" w:customStyle="1" w:styleId="Default">
    <w:name w:val="Default"/>
    <w:rsid w:val="00647E07"/>
    <w:pPr>
      <w:autoSpaceDE w:val="0"/>
      <w:autoSpaceDN w:val="0"/>
      <w:adjustRightInd w:val="0"/>
      <w:spacing w:line="240" w:lineRule="auto"/>
    </w:pPr>
    <w:rPr>
      <w:color w:val="000000"/>
      <w:lang w:val="en-US"/>
    </w:rPr>
  </w:style>
  <w:style w:type="character" w:customStyle="1" w:styleId="UnresolvedMention3">
    <w:name w:val="Unresolved Mention3"/>
    <w:basedOn w:val="DefaultParagraphFont"/>
    <w:uiPriority w:val="99"/>
    <w:semiHidden/>
    <w:unhideWhenUsed/>
    <w:rsid w:val="007D459A"/>
    <w:rPr>
      <w:color w:val="605E5C"/>
      <w:shd w:val="clear" w:color="auto" w:fill="E1DFDD"/>
    </w:rPr>
  </w:style>
  <w:style w:type="paragraph" w:customStyle="1" w:styleId="Appendix">
    <w:name w:val="Appendix"/>
    <w:basedOn w:val="Normal"/>
    <w:next w:val="BodyText"/>
    <w:rsid w:val="00001259"/>
    <w:pPr>
      <w:numPr>
        <w:numId w:val="10"/>
      </w:numPr>
      <w:spacing w:after="240" w:line="240" w:lineRule="auto"/>
    </w:pPr>
    <w:rPr>
      <w:rFonts w:ascii="Times New Roman" w:eastAsiaTheme="minorEastAsia" w:hAnsi="Times New Roman" w:cs="Times New Roman"/>
      <w:b/>
      <w:sz w:val="28"/>
    </w:rPr>
  </w:style>
  <w:style w:type="paragraph" w:styleId="Revision">
    <w:name w:val="Revision"/>
    <w:hidden/>
    <w:uiPriority w:val="99"/>
    <w:semiHidden/>
    <w:rsid w:val="003538AF"/>
    <w:pPr>
      <w:spacing w:line="240" w:lineRule="auto"/>
    </w:pPr>
  </w:style>
  <w:style w:type="paragraph" w:customStyle="1" w:styleId="HS2ReportLevel1">
    <w:name w:val="HS2 Report Level 1"/>
    <w:basedOn w:val="Heading1"/>
    <w:next w:val="HS2ReportLevel2"/>
    <w:uiPriority w:val="1"/>
    <w:qFormat/>
    <w:rsid w:val="00D66A18"/>
    <w:pPr>
      <w:keepNext/>
      <w:keepLines/>
      <w:widowControl w:val="0"/>
      <w:numPr>
        <w:numId w:val="0"/>
      </w:numPr>
      <w:tabs>
        <w:tab w:val="num" w:pos="1134"/>
      </w:tabs>
      <w:autoSpaceDE w:val="0"/>
      <w:autoSpaceDN w:val="0"/>
      <w:adjustRightInd w:val="0"/>
      <w:spacing w:before="170" w:after="170" w:line="520" w:lineRule="exact"/>
      <w:ind w:left="1134" w:hanging="1134"/>
    </w:pPr>
    <w:rPr>
      <w:rFonts w:ascii="Corbel" w:eastAsiaTheme="majorEastAsia" w:hAnsi="Corbel" w:cstheme="majorBidi"/>
      <w:color w:val="005596"/>
      <w:sz w:val="48"/>
      <w:szCs w:val="48"/>
    </w:rPr>
  </w:style>
  <w:style w:type="paragraph" w:customStyle="1" w:styleId="HS2ReportLevel2">
    <w:name w:val="HS2 Report Level 2"/>
    <w:basedOn w:val="Heading2"/>
    <w:next w:val="HS2BodyText"/>
    <w:uiPriority w:val="1"/>
    <w:qFormat/>
    <w:rsid w:val="00D66A18"/>
    <w:pPr>
      <w:keepNext/>
      <w:keepLines/>
      <w:widowControl w:val="0"/>
      <w:numPr>
        <w:numId w:val="0"/>
      </w:numPr>
      <w:tabs>
        <w:tab w:val="num" w:pos="1134"/>
      </w:tabs>
      <w:autoSpaceDE w:val="0"/>
      <w:autoSpaceDN w:val="0"/>
      <w:adjustRightInd w:val="0"/>
      <w:spacing w:before="170" w:after="170" w:line="360" w:lineRule="exact"/>
      <w:ind w:left="1134" w:hanging="1134"/>
    </w:pPr>
    <w:rPr>
      <w:rFonts w:ascii="Corbel" w:eastAsiaTheme="majorEastAsia" w:hAnsi="Corbel" w:cstheme="majorBidi"/>
      <w:color w:val="005596"/>
      <w:sz w:val="32"/>
      <w:szCs w:val="32"/>
    </w:rPr>
  </w:style>
  <w:style w:type="paragraph" w:customStyle="1" w:styleId="HS2BodyText">
    <w:name w:val="HS2 Body Text"/>
    <w:basedOn w:val="Heading3"/>
    <w:uiPriority w:val="2"/>
    <w:qFormat/>
    <w:rsid w:val="00D66A18"/>
    <w:pPr>
      <w:numPr>
        <w:numId w:val="0"/>
      </w:numPr>
      <w:tabs>
        <w:tab w:val="num" w:pos="1134"/>
      </w:tabs>
      <w:autoSpaceDE w:val="0"/>
      <w:autoSpaceDN w:val="0"/>
      <w:adjustRightInd w:val="0"/>
      <w:spacing w:before="0" w:after="170" w:line="300" w:lineRule="atLeast"/>
      <w:ind w:left="1134" w:hanging="1134"/>
      <w:outlineLvl w:val="9"/>
    </w:pPr>
    <w:rPr>
      <w:rFonts w:ascii="Corbel" w:eastAsiaTheme="majorEastAsia" w:hAnsi="Corbel" w:cstheme="majorBidi"/>
      <w:bCs/>
      <w:color w:val="000000"/>
      <w:sz w:val="22"/>
    </w:rPr>
  </w:style>
  <w:style w:type="paragraph" w:customStyle="1" w:styleId="HS2ReportLevel3">
    <w:name w:val="HS2 Report Level 3"/>
    <w:basedOn w:val="HS2ReportLevel1"/>
    <w:next w:val="HS2BodyText"/>
    <w:uiPriority w:val="1"/>
    <w:qFormat/>
    <w:rsid w:val="00D66A18"/>
    <w:pPr>
      <w:tabs>
        <w:tab w:val="clear" w:pos="1134"/>
      </w:tabs>
      <w:spacing w:before="85" w:after="85" w:line="320" w:lineRule="exact"/>
      <w:ind w:firstLine="0"/>
      <w:outlineLvl w:val="2"/>
    </w:pPr>
    <w:rPr>
      <w:bCs/>
      <w:sz w:val="28"/>
      <w:szCs w:val="24"/>
    </w:rPr>
  </w:style>
  <w:style w:type="paragraph" w:customStyle="1" w:styleId="HS2ReportLevel4">
    <w:name w:val="HS2 Report Level 4"/>
    <w:basedOn w:val="HS2ReportLevel3"/>
    <w:next w:val="HS2BodyText"/>
    <w:uiPriority w:val="1"/>
    <w:qFormat/>
    <w:rsid w:val="00D66A18"/>
    <w:pPr>
      <w:outlineLvl w:val="3"/>
    </w:pPr>
    <w:rPr>
      <w:b w:val="0"/>
      <w:bCs w:val="0"/>
      <w:i/>
      <w:iCs/>
      <w:spacing w:val="-2"/>
    </w:rPr>
  </w:style>
  <w:style w:type="paragraph" w:customStyle="1" w:styleId="HS2ReportLevel5">
    <w:name w:val="HS2 Report Level 5"/>
    <w:basedOn w:val="HS2ReportLevel3"/>
    <w:next w:val="HS2BodyText"/>
    <w:uiPriority w:val="1"/>
    <w:rsid w:val="00D66A18"/>
    <w:rPr>
      <w:color w:val="auto"/>
      <w:sz w:val="26"/>
    </w:rPr>
  </w:style>
  <w:style w:type="paragraph" w:customStyle="1" w:styleId="HS2ReportLevel6">
    <w:name w:val="HS2 Report Level 6"/>
    <w:basedOn w:val="HS2ReportLevel5"/>
    <w:next w:val="HS2BodyText"/>
    <w:uiPriority w:val="1"/>
    <w:rsid w:val="00D66A18"/>
    <w:rPr>
      <w:b w:val="0"/>
      <w:i/>
    </w:rPr>
  </w:style>
  <w:style w:type="character" w:customStyle="1" w:styleId="UnresolvedMention4">
    <w:name w:val="Unresolved Mention4"/>
    <w:basedOn w:val="DefaultParagraphFont"/>
    <w:uiPriority w:val="99"/>
    <w:semiHidden/>
    <w:unhideWhenUsed/>
    <w:rsid w:val="001C65ED"/>
    <w:rPr>
      <w:color w:val="605E5C"/>
      <w:shd w:val="clear" w:color="auto" w:fill="E1DFDD"/>
    </w:rPr>
  </w:style>
  <w:style w:type="paragraph" w:customStyle="1" w:styleId="HS2BulletList">
    <w:name w:val="HS2 Bullet List"/>
    <w:uiPriority w:val="3"/>
    <w:qFormat/>
    <w:rsid w:val="008E0630"/>
    <w:pPr>
      <w:widowControl w:val="0"/>
      <w:numPr>
        <w:numId w:val="11"/>
      </w:numPr>
      <w:autoSpaceDE w:val="0"/>
      <w:autoSpaceDN w:val="0"/>
      <w:adjustRightInd w:val="0"/>
      <w:spacing w:after="170" w:line="300" w:lineRule="atLeast"/>
      <w:ind w:right="442"/>
    </w:pPr>
    <w:rPr>
      <w:rFonts w:ascii="Corbel" w:eastAsia="Times New Roman" w:hAnsi="Corbel" w:cs="Times New Roman"/>
      <w:color w:val="000000"/>
    </w:rPr>
  </w:style>
  <w:style w:type="paragraph" w:customStyle="1" w:styleId="HS2DashList">
    <w:name w:val="HS2 Dash List"/>
    <w:uiPriority w:val="3"/>
    <w:qFormat/>
    <w:rsid w:val="008E0630"/>
    <w:pPr>
      <w:widowControl w:val="0"/>
      <w:numPr>
        <w:ilvl w:val="1"/>
        <w:numId w:val="11"/>
      </w:numPr>
      <w:autoSpaceDE w:val="0"/>
      <w:autoSpaceDN w:val="0"/>
      <w:adjustRightInd w:val="0"/>
      <w:spacing w:after="170" w:line="300" w:lineRule="atLeast"/>
    </w:pPr>
    <w:rPr>
      <w:rFonts w:ascii="Corbel" w:eastAsia="Times New Roman" w:hAnsi="Corbel" w:cs="Times New Roman"/>
      <w:color w:val="000000"/>
      <w:spacing w:val="-4"/>
    </w:rPr>
  </w:style>
  <w:style w:type="paragraph" w:customStyle="1" w:styleId="Numberedparagraph3">
    <w:name w:val="Numbered paragraph 3"/>
    <w:basedOn w:val="Heading3"/>
    <w:link w:val="Numberedparagraph3Char"/>
    <w:uiPriority w:val="8"/>
    <w:qFormat/>
    <w:rsid w:val="008E0630"/>
    <w:pPr>
      <w:numPr>
        <w:numId w:val="0"/>
      </w:numPr>
      <w:spacing w:before="160"/>
      <w:ind w:left="720" w:hanging="360"/>
    </w:pPr>
  </w:style>
  <w:style w:type="character" w:customStyle="1" w:styleId="Numberedparagraph3Char">
    <w:name w:val="Numbered paragraph 3 Char"/>
    <w:basedOn w:val="Heading3Char"/>
    <w:link w:val="Numberedparagraph3"/>
    <w:uiPriority w:val="8"/>
    <w:rsid w:val="008E0630"/>
    <w:rPr>
      <w:sz w:val="24"/>
    </w:rPr>
  </w:style>
  <w:style w:type="character" w:customStyle="1" w:styleId="normaltextrun">
    <w:name w:val="normaltextrun"/>
    <w:basedOn w:val="DefaultParagraphFont"/>
    <w:rsid w:val="00D210BB"/>
  </w:style>
  <w:style w:type="character" w:customStyle="1" w:styleId="eop">
    <w:name w:val="eop"/>
    <w:basedOn w:val="DefaultParagraphFont"/>
    <w:rsid w:val="00CD36E3"/>
  </w:style>
  <w:style w:type="paragraph" w:customStyle="1" w:styleId="xmsonormal">
    <w:name w:val="x_msonormal"/>
    <w:basedOn w:val="Normal"/>
    <w:rsid w:val="00495CAA"/>
    <w:pPr>
      <w:spacing w:before="100" w:beforeAutospacing="1" w:after="100" w:afterAutospacing="1" w:line="240" w:lineRule="auto"/>
    </w:pPr>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0C4E22"/>
    <w:rPr>
      <w:color w:val="605E5C"/>
      <w:shd w:val="clear" w:color="auto" w:fill="E1DFDD"/>
    </w:rPr>
  </w:style>
  <w:style w:type="paragraph" w:customStyle="1" w:styleId="paragraph">
    <w:name w:val="paragraph"/>
    <w:basedOn w:val="Normal"/>
    <w:rsid w:val="00725224"/>
    <w:pPr>
      <w:spacing w:before="100" w:beforeAutospacing="1" w:after="100" w:afterAutospacing="1" w:line="240" w:lineRule="auto"/>
    </w:pPr>
    <w:rPr>
      <w:rFonts w:ascii="Times New Roman" w:eastAsia="Times New Roman" w:hAnsi="Times New Roman" w:cs="Times New Roman"/>
    </w:rPr>
  </w:style>
  <w:style w:type="character" w:customStyle="1" w:styleId="scxw81923805">
    <w:name w:val="scxw81923805"/>
    <w:basedOn w:val="DefaultParagraphFont"/>
    <w:rsid w:val="00725224"/>
  </w:style>
  <w:style w:type="paragraph" w:styleId="ListBullet">
    <w:name w:val="List Bullet"/>
    <w:basedOn w:val="Normal"/>
    <w:uiPriority w:val="99"/>
    <w:unhideWhenUsed/>
    <w:rsid w:val="00F43AC4"/>
    <w:pPr>
      <w:numPr>
        <w:numId w:val="13"/>
      </w:numPr>
      <w:spacing w:after="120"/>
      <w:contextualSpacing/>
    </w:pPr>
  </w:style>
  <w:style w:type="character" w:customStyle="1" w:styleId="UnresolvedMention6">
    <w:name w:val="Unresolved Mention6"/>
    <w:basedOn w:val="DefaultParagraphFont"/>
    <w:uiPriority w:val="99"/>
    <w:rsid w:val="00BC58B9"/>
    <w:rPr>
      <w:color w:val="605E5C"/>
      <w:shd w:val="clear" w:color="auto" w:fill="E1DFDD"/>
    </w:rPr>
  </w:style>
  <w:style w:type="paragraph" w:customStyle="1" w:styleId="Heading4NCSBulletPoints">
    <w:name w:val="Heading 4 NCS Bullet Points"/>
    <w:basedOn w:val="Heading3"/>
    <w:qFormat/>
    <w:rsid w:val="00667E9A"/>
    <w:pPr>
      <w:keepNext/>
      <w:keepLines/>
      <w:numPr>
        <w:ilvl w:val="2"/>
        <w:numId w:val="20"/>
      </w:numPr>
      <w:spacing w:before="200" w:line="240" w:lineRule="exact"/>
      <w:ind w:right="414"/>
    </w:pPr>
    <w:rPr>
      <w:rFonts w:ascii="Montserrat" w:eastAsiaTheme="majorEastAsia" w:hAnsi="Montserrat" w:cs="Times New Roman (Headings CS)"/>
      <w:bCs/>
      <w:color w:val="000000" w:themeColor="text1"/>
      <w:sz w:val="21"/>
      <w:lang w:val="en-US"/>
    </w:rPr>
  </w:style>
  <w:style w:type="paragraph" w:customStyle="1" w:styleId="Heading5NCSBold3rdlevelnonumber">
    <w:name w:val="Heading 5 NCS Bold 3rd level no number"/>
    <w:basedOn w:val="Heading4NCSBulletPoints"/>
    <w:qFormat/>
    <w:rsid w:val="00667E9A"/>
    <w:pPr>
      <w:numPr>
        <w:numId w:val="0"/>
      </w:numPr>
      <w:ind w:left="851"/>
      <w:outlineLvl w:val="9"/>
    </w:pPr>
    <w:rPr>
      <w:b/>
    </w:rPr>
  </w:style>
  <w:style w:type="paragraph" w:customStyle="1" w:styleId="TableText">
    <w:name w:val="TableText"/>
    <w:basedOn w:val="Normal"/>
    <w:uiPriority w:val="11"/>
    <w:rsid w:val="001D78D9"/>
    <w:pPr>
      <w:spacing w:before="60" w:after="60" w:line="200" w:lineRule="atLeast"/>
      <w:ind w:left="57" w:right="57"/>
    </w:pPr>
    <w:rPr>
      <w:rFonts w:ascii="Arial" w:eastAsia="Times New Roman" w:hAnsi="Arial" w:cs="Times New Roman"/>
      <w:color w:val="5F5F5F"/>
      <w:sz w:val="20"/>
    </w:rPr>
  </w:style>
  <w:style w:type="character" w:customStyle="1" w:styleId="markedcontent">
    <w:name w:val="markedcontent"/>
    <w:basedOn w:val="DefaultParagraphFont"/>
    <w:rsid w:val="00FE684B"/>
  </w:style>
  <w:style w:type="character" w:customStyle="1" w:styleId="CommentTextChar1">
    <w:name w:val="Comment Text Char1"/>
    <w:basedOn w:val="DefaultParagraphFont"/>
    <w:uiPriority w:val="99"/>
    <w:rsid w:val="001F4030"/>
    <w:rPr>
      <w:sz w:val="20"/>
      <w:szCs w:val="20"/>
    </w:rPr>
  </w:style>
  <w:style w:type="character" w:styleId="PageNumber">
    <w:name w:val="page number"/>
    <w:basedOn w:val="DefaultParagraphFont"/>
    <w:uiPriority w:val="99"/>
    <w:semiHidden/>
    <w:unhideWhenUsed/>
    <w:rsid w:val="00652AF8"/>
  </w:style>
  <w:style w:type="character" w:customStyle="1" w:styleId="Mention1">
    <w:name w:val="Mention1"/>
    <w:basedOn w:val="DefaultParagraphFont"/>
    <w:uiPriority w:val="99"/>
    <w:rsid w:val="002F5E33"/>
    <w:rPr>
      <w:color w:val="2B579A"/>
      <w:shd w:val="clear" w:color="auto" w:fill="E1DFDD"/>
    </w:rPr>
  </w:style>
  <w:style w:type="character" w:styleId="FollowedHyperlink">
    <w:name w:val="FollowedHyperlink"/>
    <w:basedOn w:val="DefaultParagraphFont"/>
    <w:uiPriority w:val="99"/>
    <w:semiHidden/>
    <w:unhideWhenUsed/>
    <w:rsid w:val="007E025B"/>
    <w:rPr>
      <w:color w:val="000000" w:themeColor="followedHyperlink"/>
      <w:u w:val="single"/>
    </w:rPr>
  </w:style>
  <w:style w:type="table" w:customStyle="1" w:styleId="TableGrid2">
    <w:name w:val="Table Grid2"/>
    <w:basedOn w:val="TableNormal"/>
    <w:next w:val="TableGrid"/>
    <w:rsid w:val="00527952"/>
    <w:pPr>
      <w:spacing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pPr>
      <w:spacing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284" w:type="dxa"/>
        <w:bottom w:w="113" w:type="dxa"/>
        <w:right w:w="115" w:type="dxa"/>
      </w:tblCellMar>
    </w:tblPr>
  </w:style>
  <w:style w:type="table" w:customStyle="1" w:styleId="a5">
    <w:basedOn w:val="TableNormal"/>
    <w:pPr>
      <w:spacing w:line="240" w:lineRule="auto"/>
    </w:pPr>
    <w:rPr>
      <w:sz w:val="20"/>
      <w:szCs w:val="20"/>
    </w:rPr>
    <w:tblPr>
      <w:tblStyleRowBandSize w:val="1"/>
      <w:tblStyleColBandSize w:val="1"/>
      <w:tblCellMar>
        <w:left w:w="284" w:type="dxa"/>
        <w:bottom w:w="113" w:type="dxa"/>
      </w:tblCellMar>
    </w:tblPr>
  </w:style>
  <w:style w:type="table" w:customStyle="1" w:styleId="a6">
    <w:basedOn w:val="TableNormal"/>
    <w:pPr>
      <w:spacing w:line="240" w:lineRule="auto"/>
    </w:pPr>
    <w:rPr>
      <w:sz w:val="20"/>
      <w:szCs w:val="20"/>
    </w:rPr>
    <w:tblPr>
      <w:tblStyleRowBandSize w:val="1"/>
      <w:tblStyleColBandSize w:val="1"/>
      <w:tblCellMar>
        <w:left w:w="284" w:type="dxa"/>
        <w:bottom w:w="113" w:type="dxa"/>
      </w:tblCellMar>
    </w:tblPr>
  </w:style>
  <w:style w:type="table" w:customStyle="1" w:styleId="a7">
    <w:basedOn w:val="TableNormal"/>
    <w:tblPr>
      <w:tblStyleRowBandSize w:val="1"/>
      <w:tblStyleColBandSize w:val="1"/>
      <w:tblCellMar>
        <w:left w:w="284" w:type="dxa"/>
        <w:bottom w:w="113" w:type="dxa"/>
        <w:right w:w="113" w:type="dxa"/>
      </w:tblCellMar>
    </w:tblPr>
  </w:style>
  <w:style w:type="table" w:customStyle="1" w:styleId="a8">
    <w:basedOn w:val="TableNormal"/>
    <w:tblPr>
      <w:tblStyleRowBandSize w:val="1"/>
      <w:tblStyleColBandSize w:val="1"/>
      <w:tblCellMar>
        <w:left w:w="284" w:type="dxa"/>
        <w:bottom w:w="113" w:type="dxa"/>
        <w:right w:w="115" w:type="dxa"/>
      </w:tblCellMar>
    </w:tblPr>
  </w:style>
  <w:style w:type="table" w:customStyle="1" w:styleId="a9">
    <w:basedOn w:val="TableNormal"/>
    <w:tblPr>
      <w:tblStyleRowBandSize w:val="1"/>
      <w:tblStyleColBandSize w:val="1"/>
      <w:tblCellMar>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9978">
      <w:bodyDiv w:val="1"/>
      <w:marLeft w:val="0"/>
      <w:marRight w:val="0"/>
      <w:marTop w:val="0"/>
      <w:marBottom w:val="0"/>
      <w:divBdr>
        <w:top w:val="none" w:sz="0" w:space="0" w:color="auto"/>
        <w:left w:val="none" w:sz="0" w:space="0" w:color="auto"/>
        <w:bottom w:val="none" w:sz="0" w:space="0" w:color="auto"/>
        <w:right w:val="none" w:sz="0" w:space="0" w:color="auto"/>
      </w:divBdr>
      <w:divsChild>
        <w:div w:id="1554927805">
          <w:marLeft w:val="360"/>
          <w:marRight w:val="0"/>
          <w:marTop w:val="120"/>
          <w:marBottom w:val="0"/>
          <w:divBdr>
            <w:top w:val="none" w:sz="0" w:space="0" w:color="auto"/>
            <w:left w:val="none" w:sz="0" w:space="0" w:color="auto"/>
            <w:bottom w:val="none" w:sz="0" w:space="0" w:color="auto"/>
            <w:right w:val="none" w:sz="0" w:space="0" w:color="auto"/>
          </w:divBdr>
        </w:div>
        <w:div w:id="1316760231">
          <w:marLeft w:val="360"/>
          <w:marRight w:val="0"/>
          <w:marTop w:val="120"/>
          <w:marBottom w:val="0"/>
          <w:divBdr>
            <w:top w:val="none" w:sz="0" w:space="0" w:color="auto"/>
            <w:left w:val="none" w:sz="0" w:space="0" w:color="auto"/>
            <w:bottom w:val="none" w:sz="0" w:space="0" w:color="auto"/>
            <w:right w:val="none" w:sz="0" w:space="0" w:color="auto"/>
          </w:divBdr>
        </w:div>
        <w:div w:id="1053844945">
          <w:marLeft w:val="360"/>
          <w:marRight w:val="0"/>
          <w:marTop w:val="120"/>
          <w:marBottom w:val="0"/>
          <w:divBdr>
            <w:top w:val="none" w:sz="0" w:space="0" w:color="auto"/>
            <w:left w:val="none" w:sz="0" w:space="0" w:color="auto"/>
            <w:bottom w:val="none" w:sz="0" w:space="0" w:color="auto"/>
            <w:right w:val="none" w:sz="0" w:space="0" w:color="auto"/>
          </w:divBdr>
        </w:div>
      </w:divsChild>
    </w:div>
    <w:div w:id="864633097">
      <w:bodyDiv w:val="1"/>
      <w:marLeft w:val="0"/>
      <w:marRight w:val="0"/>
      <w:marTop w:val="0"/>
      <w:marBottom w:val="0"/>
      <w:divBdr>
        <w:top w:val="none" w:sz="0" w:space="0" w:color="auto"/>
        <w:left w:val="none" w:sz="0" w:space="0" w:color="auto"/>
        <w:bottom w:val="none" w:sz="0" w:space="0" w:color="auto"/>
        <w:right w:val="none" w:sz="0" w:space="0" w:color="auto"/>
      </w:divBdr>
    </w:div>
    <w:div w:id="1262835830">
      <w:bodyDiv w:val="1"/>
      <w:marLeft w:val="0"/>
      <w:marRight w:val="0"/>
      <w:marTop w:val="0"/>
      <w:marBottom w:val="0"/>
      <w:divBdr>
        <w:top w:val="none" w:sz="0" w:space="0" w:color="auto"/>
        <w:left w:val="none" w:sz="0" w:space="0" w:color="auto"/>
        <w:bottom w:val="none" w:sz="0" w:space="0" w:color="auto"/>
        <w:right w:val="none" w:sz="0" w:space="0" w:color="auto"/>
      </w:divBdr>
      <w:divsChild>
        <w:div w:id="649405545">
          <w:marLeft w:val="360"/>
          <w:marRight w:val="0"/>
          <w:marTop w:val="200"/>
          <w:marBottom w:val="0"/>
          <w:divBdr>
            <w:top w:val="none" w:sz="0" w:space="0" w:color="auto"/>
            <w:left w:val="none" w:sz="0" w:space="0" w:color="auto"/>
            <w:bottom w:val="none" w:sz="0" w:space="0" w:color="auto"/>
            <w:right w:val="none" w:sz="0" w:space="0" w:color="auto"/>
          </w:divBdr>
        </w:div>
        <w:div w:id="1609116454">
          <w:marLeft w:val="360"/>
          <w:marRight w:val="0"/>
          <w:marTop w:val="200"/>
          <w:marBottom w:val="0"/>
          <w:divBdr>
            <w:top w:val="none" w:sz="0" w:space="0" w:color="auto"/>
            <w:left w:val="none" w:sz="0" w:space="0" w:color="auto"/>
            <w:bottom w:val="none" w:sz="0" w:space="0" w:color="auto"/>
            <w:right w:val="none" w:sz="0" w:space="0" w:color="auto"/>
          </w:divBdr>
        </w:div>
        <w:div w:id="90859068">
          <w:marLeft w:val="1080"/>
          <w:marRight w:val="0"/>
          <w:marTop w:val="100"/>
          <w:marBottom w:val="0"/>
          <w:divBdr>
            <w:top w:val="none" w:sz="0" w:space="0" w:color="auto"/>
            <w:left w:val="none" w:sz="0" w:space="0" w:color="auto"/>
            <w:bottom w:val="none" w:sz="0" w:space="0" w:color="auto"/>
            <w:right w:val="none" w:sz="0" w:space="0" w:color="auto"/>
          </w:divBdr>
        </w:div>
        <w:div w:id="630132074">
          <w:marLeft w:val="1080"/>
          <w:marRight w:val="0"/>
          <w:marTop w:val="100"/>
          <w:marBottom w:val="0"/>
          <w:divBdr>
            <w:top w:val="none" w:sz="0" w:space="0" w:color="auto"/>
            <w:left w:val="none" w:sz="0" w:space="0" w:color="auto"/>
            <w:bottom w:val="none" w:sz="0" w:space="0" w:color="auto"/>
            <w:right w:val="none" w:sz="0" w:space="0" w:color="auto"/>
          </w:divBdr>
        </w:div>
        <w:div w:id="1828981749">
          <w:marLeft w:val="1080"/>
          <w:marRight w:val="0"/>
          <w:marTop w:val="100"/>
          <w:marBottom w:val="0"/>
          <w:divBdr>
            <w:top w:val="none" w:sz="0" w:space="0" w:color="auto"/>
            <w:left w:val="none" w:sz="0" w:space="0" w:color="auto"/>
            <w:bottom w:val="none" w:sz="0" w:space="0" w:color="auto"/>
            <w:right w:val="none" w:sz="0" w:space="0" w:color="auto"/>
          </w:divBdr>
        </w:div>
        <w:div w:id="1737629941">
          <w:marLeft w:val="1080"/>
          <w:marRight w:val="0"/>
          <w:marTop w:val="100"/>
          <w:marBottom w:val="0"/>
          <w:divBdr>
            <w:top w:val="none" w:sz="0" w:space="0" w:color="auto"/>
            <w:left w:val="none" w:sz="0" w:space="0" w:color="auto"/>
            <w:bottom w:val="none" w:sz="0" w:space="0" w:color="auto"/>
            <w:right w:val="none" w:sz="0" w:space="0" w:color="auto"/>
          </w:divBdr>
        </w:div>
        <w:div w:id="99493934">
          <w:marLeft w:val="1080"/>
          <w:marRight w:val="0"/>
          <w:marTop w:val="100"/>
          <w:marBottom w:val="0"/>
          <w:divBdr>
            <w:top w:val="none" w:sz="0" w:space="0" w:color="auto"/>
            <w:left w:val="none" w:sz="0" w:space="0" w:color="auto"/>
            <w:bottom w:val="none" w:sz="0" w:space="0" w:color="auto"/>
            <w:right w:val="none" w:sz="0" w:space="0" w:color="auto"/>
          </w:divBdr>
        </w:div>
        <w:div w:id="2116947569">
          <w:marLeft w:val="1080"/>
          <w:marRight w:val="0"/>
          <w:marTop w:val="100"/>
          <w:marBottom w:val="0"/>
          <w:divBdr>
            <w:top w:val="none" w:sz="0" w:space="0" w:color="auto"/>
            <w:left w:val="none" w:sz="0" w:space="0" w:color="auto"/>
            <w:bottom w:val="none" w:sz="0" w:space="0" w:color="auto"/>
            <w:right w:val="none" w:sz="0" w:space="0" w:color="auto"/>
          </w:divBdr>
        </w:div>
        <w:div w:id="1987198580">
          <w:marLeft w:val="1080"/>
          <w:marRight w:val="0"/>
          <w:marTop w:val="100"/>
          <w:marBottom w:val="0"/>
          <w:divBdr>
            <w:top w:val="none" w:sz="0" w:space="0" w:color="auto"/>
            <w:left w:val="none" w:sz="0" w:space="0" w:color="auto"/>
            <w:bottom w:val="none" w:sz="0" w:space="0" w:color="auto"/>
            <w:right w:val="none" w:sz="0" w:space="0" w:color="auto"/>
          </w:divBdr>
        </w:div>
        <w:div w:id="954559563">
          <w:marLeft w:val="1080"/>
          <w:marRight w:val="0"/>
          <w:marTop w:val="100"/>
          <w:marBottom w:val="0"/>
          <w:divBdr>
            <w:top w:val="none" w:sz="0" w:space="0" w:color="auto"/>
            <w:left w:val="none" w:sz="0" w:space="0" w:color="auto"/>
            <w:bottom w:val="none" w:sz="0" w:space="0" w:color="auto"/>
            <w:right w:val="none" w:sz="0" w:space="0" w:color="auto"/>
          </w:divBdr>
        </w:div>
        <w:div w:id="2029021777">
          <w:marLeft w:val="360"/>
          <w:marRight w:val="0"/>
          <w:marTop w:val="200"/>
          <w:marBottom w:val="0"/>
          <w:divBdr>
            <w:top w:val="none" w:sz="0" w:space="0" w:color="auto"/>
            <w:left w:val="none" w:sz="0" w:space="0" w:color="auto"/>
            <w:bottom w:val="none" w:sz="0" w:space="0" w:color="auto"/>
            <w:right w:val="none" w:sz="0" w:space="0" w:color="auto"/>
          </w:divBdr>
        </w:div>
      </w:divsChild>
    </w:div>
    <w:div w:id="2048677989">
      <w:bodyDiv w:val="1"/>
      <w:marLeft w:val="0"/>
      <w:marRight w:val="0"/>
      <w:marTop w:val="0"/>
      <w:marBottom w:val="0"/>
      <w:divBdr>
        <w:top w:val="none" w:sz="0" w:space="0" w:color="auto"/>
        <w:left w:val="none" w:sz="0" w:space="0" w:color="auto"/>
        <w:bottom w:val="none" w:sz="0" w:space="0" w:color="auto"/>
        <w:right w:val="none" w:sz="0" w:space="0" w:color="auto"/>
      </w:divBdr>
      <w:divsChild>
        <w:div w:id="1251768674">
          <w:marLeft w:val="360"/>
          <w:marRight w:val="0"/>
          <w:marTop w:val="200"/>
          <w:marBottom w:val="160"/>
          <w:divBdr>
            <w:top w:val="none" w:sz="0" w:space="0" w:color="auto"/>
            <w:left w:val="none" w:sz="0" w:space="0" w:color="auto"/>
            <w:bottom w:val="none" w:sz="0" w:space="0" w:color="auto"/>
            <w:right w:val="none" w:sz="0" w:space="0" w:color="auto"/>
          </w:divBdr>
        </w:div>
        <w:div w:id="786629876">
          <w:marLeft w:val="360"/>
          <w:marRight w:val="0"/>
          <w:marTop w:val="200"/>
          <w:marBottom w:val="160"/>
          <w:divBdr>
            <w:top w:val="none" w:sz="0" w:space="0" w:color="auto"/>
            <w:left w:val="none" w:sz="0" w:space="0" w:color="auto"/>
            <w:bottom w:val="none" w:sz="0" w:space="0" w:color="auto"/>
            <w:right w:val="none" w:sz="0" w:space="0" w:color="auto"/>
          </w:divBdr>
        </w:div>
        <w:div w:id="106315904">
          <w:marLeft w:val="360"/>
          <w:marRight w:val="0"/>
          <w:marTop w:val="200"/>
          <w:marBottom w:val="160"/>
          <w:divBdr>
            <w:top w:val="none" w:sz="0" w:space="0" w:color="auto"/>
            <w:left w:val="none" w:sz="0" w:space="0" w:color="auto"/>
            <w:bottom w:val="none" w:sz="0" w:space="0" w:color="auto"/>
            <w:right w:val="none" w:sz="0" w:space="0" w:color="auto"/>
          </w:divBdr>
        </w:div>
        <w:div w:id="2029410819">
          <w:marLeft w:val="360"/>
          <w:marRight w:val="0"/>
          <w:marTop w:val="200"/>
          <w:marBottom w:val="160"/>
          <w:divBdr>
            <w:top w:val="none" w:sz="0" w:space="0" w:color="auto"/>
            <w:left w:val="none" w:sz="0" w:space="0" w:color="auto"/>
            <w:bottom w:val="none" w:sz="0" w:space="0" w:color="auto"/>
            <w:right w:val="none" w:sz="0" w:space="0" w:color="auto"/>
          </w:divBdr>
        </w:div>
        <w:div w:id="286359397">
          <w:marLeft w:val="360"/>
          <w:marRight w:val="0"/>
          <w:marTop w:val="200"/>
          <w:marBottom w:val="160"/>
          <w:divBdr>
            <w:top w:val="none" w:sz="0" w:space="0" w:color="auto"/>
            <w:left w:val="none" w:sz="0" w:space="0" w:color="auto"/>
            <w:bottom w:val="none" w:sz="0" w:space="0" w:color="auto"/>
            <w:right w:val="none" w:sz="0" w:space="0" w:color="auto"/>
          </w:divBdr>
        </w:div>
        <w:div w:id="1457213810">
          <w:marLeft w:val="360"/>
          <w:marRight w:val="0"/>
          <w:marTop w:val="200"/>
          <w:marBottom w:val="160"/>
          <w:divBdr>
            <w:top w:val="none" w:sz="0" w:space="0" w:color="auto"/>
            <w:left w:val="none" w:sz="0" w:space="0" w:color="auto"/>
            <w:bottom w:val="none" w:sz="0" w:space="0" w:color="auto"/>
            <w:right w:val="none" w:sz="0" w:space="0" w:color="auto"/>
          </w:divBdr>
        </w:div>
        <w:div w:id="1778787754">
          <w:marLeft w:val="360"/>
          <w:marRight w:val="0"/>
          <w:marTop w:val="20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oContractSuppliers@proactis.co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940826/Social-Value-Model-Edn-1.1-3-Dec-20.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ocial-value-act-information-and-resources/social-value-act-information-and-resourc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ebarchive.nationalarchives.gov.uk/ukgwa/20150603184623/https:/www.justice.gov.uk/information-access-rights/foi-guidance-for-practitioners/code-of-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WR">
  <a:themeElements>
    <a:clrScheme name="East West">
      <a:dk1>
        <a:srgbClr val="000000"/>
      </a:dk1>
      <a:lt1>
        <a:sysClr val="window" lastClr="FFFFFF"/>
      </a:lt1>
      <a:dk2>
        <a:srgbClr val="283282"/>
      </a:dk2>
      <a:lt2>
        <a:srgbClr val="FFFFFF"/>
      </a:lt2>
      <a:accent1>
        <a:srgbClr val="283282"/>
      </a:accent1>
      <a:accent2>
        <a:srgbClr val="6EC896"/>
      </a:accent2>
      <a:accent3>
        <a:srgbClr val="FF2D46"/>
      </a:accent3>
      <a:accent4>
        <a:srgbClr val="64B4FF"/>
      </a:accent4>
      <a:accent5>
        <a:srgbClr val="FAB40A"/>
      </a:accent5>
      <a:accent6>
        <a:srgbClr val="DCDCDC"/>
      </a:accent6>
      <a:hlink>
        <a:srgbClr val="64B4FF"/>
      </a:hlink>
      <a:folHlink>
        <a:srgbClr val="000000"/>
      </a:folHlink>
    </a:clrScheme>
    <a:fontScheme name="EastWestRailway2018">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WR" id="{C03A7A16-A854-4D4A-AF2A-EE0B0D7EE24E}" vid="{5AB960CE-2953-4109-9E72-AE8E0E67518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G57fJ2XM84Dtm2X+IyrYuTxCw==">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1e3dbd-e665-4bd0-99e1-007731abee85">
      <Terms xmlns="http://schemas.microsoft.com/office/infopath/2007/PartnerControls"/>
    </lcf76f155ced4ddcb4097134ff3c332f>
    <TaxCatchAll xmlns="ce90e0c7-cf7c-41a1-a4f6-d3909f32bb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1" ma:contentTypeDescription="Create a new document." ma:contentTypeScope="" ma:versionID="a7e15f219106bbf9b53324c67ee858db">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440904e5ff622e14189b93996516ecb5"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9470D-F959-4110-A2F9-2E1BC46D69B1}">
  <ds:schemaRefs>
    <ds:schemaRef ds:uri="http://schemas.microsoft.com/sharepoint/v3/contenttype/forms"/>
  </ds:schemaRefs>
</ds:datastoreItem>
</file>

<file path=customXml/itemProps3.xml><?xml version="1.0" encoding="utf-8"?>
<ds:datastoreItem xmlns:ds="http://schemas.openxmlformats.org/officeDocument/2006/customXml" ds:itemID="{301BED4B-31DE-43CD-8FBF-0249B0BC6EB1}">
  <ds:schemaRefs>
    <ds:schemaRef ds:uri="http://purl.org/dc/elements/1.1/"/>
    <ds:schemaRef ds:uri="http://schemas.microsoft.com/office/2006/metadata/properties"/>
    <ds:schemaRef ds:uri="111e3dbd-e665-4bd0-99e1-007731abee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90e0c7-cf7c-41a1-a4f6-d3909f32bbc8"/>
    <ds:schemaRef ds:uri="http://www.w3.org/XML/1998/namespace"/>
    <ds:schemaRef ds:uri="http://purl.org/dc/dcmitype/"/>
  </ds:schemaRefs>
</ds:datastoreItem>
</file>

<file path=customXml/itemProps4.xml><?xml version="1.0" encoding="utf-8"?>
<ds:datastoreItem xmlns:ds="http://schemas.openxmlformats.org/officeDocument/2006/customXml" ds:itemID="{27D0D4BD-D0C6-4052-8A06-347DF2FE2BEA}">
  <ds:schemaRefs>
    <ds:schemaRef ds:uri="http://schemas.openxmlformats.org/officeDocument/2006/bibliography"/>
  </ds:schemaRefs>
</ds:datastoreItem>
</file>

<file path=customXml/itemProps5.xml><?xml version="1.0" encoding="utf-8"?>
<ds:datastoreItem xmlns:ds="http://schemas.openxmlformats.org/officeDocument/2006/customXml" ds:itemID="{BBD107C9-5BE5-4D06-A186-2F96060B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3dbd-e665-4bd0-99e1-007731abee85"/>
    <ds:schemaRef ds:uri="ce90e0c7-cf7c-41a1-a4f6-d3909f3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10562</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selkirk</dc:creator>
  <cp:lastModifiedBy>Julian Dalby</cp:lastModifiedBy>
  <cp:revision>75</cp:revision>
  <dcterms:created xsi:type="dcterms:W3CDTF">2022-10-31T10:47:00Z</dcterms:created>
  <dcterms:modified xsi:type="dcterms:W3CDTF">2022-11-04T11:47:00Z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0x0101006D2B9A448C0BEB43A11FD5278F1C84C7</vt:lpwstr>
  </property>
  <property fmtid="{D5CDD505-2E9C-101B-9397-08002B2CF9AE}" pid="3" name="MediaServiceImageTags">
    <vt:lpwstr/>
  </property>
</Properties>
</file>