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FA" w:rsidRDefault="006F63FA"/>
    <w:tbl>
      <w:tblPr>
        <w:tblStyle w:val="TableGrid"/>
        <w:tblpPr w:leftFromText="180" w:rightFromText="180" w:horzAnchor="margin" w:tblpY="660"/>
        <w:tblW w:w="0" w:type="auto"/>
        <w:tblLook w:val="04A0"/>
      </w:tblPr>
      <w:tblGrid>
        <w:gridCol w:w="9854"/>
      </w:tblGrid>
      <w:tr w:rsidR="00B45DD3" w:rsidTr="00CC39F9">
        <w:trPr>
          <w:trHeight w:val="1418"/>
        </w:trPr>
        <w:tc>
          <w:tcPr>
            <w:tcW w:w="9854" w:type="dxa"/>
            <w:tcBorders>
              <w:top w:val="nil"/>
              <w:left w:val="nil"/>
              <w:bottom w:val="single" w:sz="12" w:space="0" w:color="17365D" w:themeColor="text2" w:themeShade="BF"/>
              <w:right w:val="nil"/>
            </w:tcBorders>
            <w:shd w:val="clear" w:color="auto" w:fill="auto"/>
            <w:vAlign w:val="center"/>
          </w:tcPr>
          <w:p w:rsidR="00B45DD3" w:rsidRPr="00D97E43" w:rsidRDefault="00B45DD3" w:rsidP="00CC39F9">
            <w:pPr>
              <w:widowControl w:val="0"/>
              <w:spacing w:before="240"/>
              <w:jc w:val="center"/>
              <w:rPr>
                <w:rFonts w:cs="Arial"/>
                <w:color w:val="FFFFFF" w:themeColor="background1"/>
                <w:sz w:val="56"/>
                <w:szCs w:val="56"/>
              </w:rPr>
            </w:pPr>
            <w:r w:rsidRPr="00D97E43">
              <w:rPr>
                <w:rFonts w:cs="Arial"/>
                <w:noProof/>
                <w:color w:val="FFFFFF" w:themeColor="background1"/>
                <w:sz w:val="56"/>
                <w:szCs w:val="56"/>
                <w:lang w:val="en-US"/>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B45DD3" w:rsidTr="00CC39F9">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B45DD3" w:rsidRPr="00BA70EA" w:rsidRDefault="00D5364A" w:rsidP="00CC39F9">
            <w:pPr>
              <w:widowControl w:val="0"/>
              <w:spacing w:before="240"/>
              <w:jc w:val="center"/>
              <w:rPr>
                <w:rFonts w:cs="Arial"/>
                <w:b/>
                <w:color w:val="FFFFFF" w:themeColor="background1"/>
                <w:sz w:val="56"/>
                <w:szCs w:val="56"/>
              </w:rPr>
            </w:pPr>
            <w:r>
              <w:rPr>
                <w:rFonts w:cs="Arial"/>
                <w:b/>
                <w:color w:val="FFFFFF" w:themeColor="background1"/>
                <w:sz w:val="56"/>
                <w:szCs w:val="56"/>
              </w:rPr>
              <w:t xml:space="preserve">Part </w:t>
            </w:r>
            <w:r w:rsidR="00BA70EA">
              <w:rPr>
                <w:rFonts w:cs="Arial"/>
                <w:b/>
                <w:color w:val="FFFFFF" w:themeColor="background1"/>
                <w:sz w:val="56"/>
                <w:szCs w:val="56"/>
              </w:rPr>
              <w:t>1</w:t>
            </w:r>
            <w:r w:rsidR="00BA6084">
              <w:rPr>
                <w:rFonts w:cs="Arial"/>
                <w:b/>
                <w:color w:val="FFFFFF" w:themeColor="background1"/>
                <w:sz w:val="56"/>
                <w:szCs w:val="56"/>
              </w:rPr>
              <w:t xml:space="preserve"> </w:t>
            </w:r>
            <w:r w:rsidR="00663F01" w:rsidRPr="00BA70EA">
              <w:rPr>
                <w:rFonts w:cs="Arial"/>
                <w:b/>
                <w:color w:val="FFFFFF" w:themeColor="background1"/>
                <w:sz w:val="56"/>
                <w:szCs w:val="56"/>
              </w:rPr>
              <w:t>In</w:t>
            </w:r>
            <w:r w:rsidR="001C6A58">
              <w:rPr>
                <w:rFonts w:cs="Arial"/>
                <w:b/>
                <w:color w:val="FFFFFF" w:themeColor="background1"/>
                <w:sz w:val="56"/>
                <w:szCs w:val="56"/>
              </w:rPr>
              <w:t>formation</w:t>
            </w:r>
          </w:p>
        </w:tc>
      </w:tr>
      <w:tr w:rsidR="001053B5" w:rsidTr="00CC39F9">
        <w:trPr>
          <w:trHeight w:val="20"/>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053B5" w:rsidRPr="001053B5" w:rsidRDefault="001053B5" w:rsidP="00CC39F9">
            <w:pPr>
              <w:widowControl w:val="0"/>
              <w:spacing w:before="240"/>
              <w:jc w:val="center"/>
              <w:rPr>
                <w:rFonts w:cs="Arial"/>
                <w:b/>
                <w:color w:val="000000" w:themeColor="text1"/>
                <w:sz w:val="48"/>
                <w:szCs w:val="48"/>
              </w:rPr>
            </w:pPr>
            <w:r w:rsidRPr="001053B5">
              <w:rPr>
                <w:rFonts w:cs="Arial"/>
                <w:b/>
                <w:color w:val="000000" w:themeColor="text1"/>
                <w:sz w:val="48"/>
                <w:szCs w:val="48"/>
              </w:rPr>
              <w:t>Contract Reference</w:t>
            </w:r>
          </w:p>
        </w:tc>
      </w:tr>
      <w:tr w:rsidR="001053B5" w:rsidTr="00CC39F9">
        <w:trPr>
          <w:trHeight w:val="20"/>
        </w:trPr>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053B5" w:rsidRDefault="00102DBC" w:rsidP="00CC39F9">
            <w:pPr>
              <w:widowControl w:val="0"/>
              <w:spacing w:before="240"/>
              <w:jc w:val="center"/>
              <w:rPr>
                <w:rFonts w:cs="Arial"/>
                <w:b/>
                <w:color w:val="0070C0"/>
                <w:sz w:val="48"/>
                <w:szCs w:val="48"/>
              </w:rPr>
            </w:pPr>
            <w:r>
              <w:rPr>
                <w:rFonts w:cs="Arial"/>
                <w:b/>
                <w:color w:val="0070C0"/>
                <w:sz w:val="48"/>
                <w:szCs w:val="48"/>
              </w:rPr>
              <w:t>TCOS417</w:t>
            </w:r>
          </w:p>
        </w:tc>
      </w:tr>
      <w:tr w:rsidR="00B45DD3" w:rsidTr="00CC39F9">
        <w:trPr>
          <w:trHeight w:val="64"/>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B45DD3" w:rsidRPr="001053B5" w:rsidRDefault="001053B5" w:rsidP="00CC39F9">
            <w:pPr>
              <w:widowControl w:val="0"/>
              <w:spacing w:before="240"/>
              <w:jc w:val="center"/>
              <w:rPr>
                <w:rFonts w:cs="Arial"/>
                <w:b/>
                <w:color w:val="000000" w:themeColor="text1"/>
                <w:sz w:val="48"/>
                <w:szCs w:val="48"/>
              </w:rPr>
            </w:pPr>
            <w:r w:rsidRPr="001053B5">
              <w:rPr>
                <w:rFonts w:cs="Arial"/>
                <w:b/>
                <w:color w:val="000000" w:themeColor="text1"/>
                <w:sz w:val="48"/>
                <w:szCs w:val="48"/>
              </w:rPr>
              <w:t>Contract Title</w:t>
            </w:r>
          </w:p>
        </w:tc>
      </w:tr>
      <w:tr w:rsidR="00B45DD3" w:rsidTr="00CC39F9">
        <w:trPr>
          <w:trHeight w:val="84"/>
        </w:trPr>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B45DD3" w:rsidRPr="001053B5" w:rsidRDefault="00102DBC" w:rsidP="00CC39F9">
            <w:pPr>
              <w:widowControl w:val="0"/>
              <w:spacing w:before="240"/>
              <w:jc w:val="center"/>
              <w:rPr>
                <w:rFonts w:cs="Arial"/>
                <w:b/>
                <w:color w:val="0070C0"/>
                <w:sz w:val="48"/>
                <w:szCs w:val="48"/>
              </w:rPr>
            </w:pPr>
            <w:r>
              <w:rPr>
                <w:rFonts w:cs="Arial"/>
                <w:b/>
                <w:color w:val="0070C0"/>
                <w:sz w:val="48"/>
                <w:szCs w:val="48"/>
              </w:rPr>
              <w:t>Provision of an Improved CCTV Service</w:t>
            </w:r>
          </w:p>
        </w:tc>
      </w:tr>
    </w:tbl>
    <w:p w:rsidR="0033044A" w:rsidRDefault="0033044A" w:rsidP="00BC1119">
      <w:pPr>
        <w:widowControl w:val="0"/>
        <w:spacing w:after="0" w:line="240" w:lineRule="auto"/>
        <w:rPr>
          <w:rFonts w:cs="Arial"/>
          <w:sz w:val="48"/>
          <w:szCs w:val="48"/>
        </w:rPr>
      </w:pPr>
    </w:p>
    <w:p w:rsidR="00D95035" w:rsidRDefault="00D95035" w:rsidP="00BC1119">
      <w:pPr>
        <w:widowControl w:val="0"/>
        <w:rPr>
          <w:rStyle w:val="Heading2Char"/>
          <w:bCs/>
          <w:color w:val="FFFFFF" w:themeColor="background1"/>
          <w:sz w:val="48"/>
          <w:szCs w:val="48"/>
        </w:rPr>
        <w:sectPr w:rsidR="00D95035" w:rsidSect="00983CD4">
          <w:headerReference w:type="default" r:id="rId9"/>
          <w:footerReference w:type="default" r:id="rId10"/>
          <w:headerReference w:type="first" r:id="rId11"/>
          <w:footerReference w:type="first" r:id="rId12"/>
          <w:pgSz w:w="11907" w:h="16840" w:code="9"/>
          <w:pgMar w:top="-1418" w:right="1134" w:bottom="1134" w:left="1134" w:header="907" w:footer="519" w:gutter="0"/>
          <w:cols w:space="720"/>
          <w:titlePg/>
          <w:docGrid w:linePitch="299"/>
        </w:sectPr>
      </w:pPr>
      <w:bookmarkStart w:id="0" w:name="_DV_M321"/>
      <w:bookmarkStart w:id="1" w:name="_Toc371680942"/>
      <w:bookmarkEnd w:id="0"/>
    </w:p>
    <w:tbl>
      <w:tblPr>
        <w:tblW w:w="0" w:type="auto"/>
        <w:jc w:val="center"/>
        <w:shd w:val="clear" w:color="auto" w:fill="002060"/>
        <w:tblLook w:val="01E0"/>
      </w:tblPr>
      <w:tblGrid>
        <w:gridCol w:w="9855"/>
      </w:tblGrid>
      <w:tr w:rsidR="004B3731" w:rsidTr="00231A8C">
        <w:trPr>
          <w:trHeight w:hRule="exact" w:val="567"/>
          <w:jc w:val="center"/>
        </w:trPr>
        <w:tc>
          <w:tcPr>
            <w:tcW w:w="9855" w:type="dxa"/>
            <w:shd w:val="clear" w:color="auto" w:fill="002060"/>
            <w:vAlign w:val="center"/>
          </w:tcPr>
          <w:p w:rsidR="004B3731" w:rsidRPr="00231A8C" w:rsidRDefault="004B3731" w:rsidP="00BC1119">
            <w:pPr>
              <w:widowControl w:val="0"/>
              <w:rPr>
                <w:rStyle w:val="Heading2Char"/>
                <w:bCs/>
                <w:color w:val="FFFFFF" w:themeColor="background1"/>
                <w:sz w:val="48"/>
                <w:szCs w:val="48"/>
              </w:rPr>
            </w:pPr>
            <w:r w:rsidRPr="00231A8C">
              <w:rPr>
                <w:rStyle w:val="Heading2Char"/>
                <w:bCs/>
                <w:color w:val="FFFFFF" w:themeColor="background1"/>
                <w:sz w:val="48"/>
                <w:szCs w:val="48"/>
              </w:rPr>
              <w:lastRenderedPageBreak/>
              <w:t>Contents</w:t>
            </w:r>
            <w:bookmarkEnd w:id="1"/>
          </w:p>
          <w:p w:rsidR="004B3731" w:rsidRDefault="004B3731" w:rsidP="00BC1119">
            <w:pPr>
              <w:widowControl w:val="0"/>
              <w:jc w:val="center"/>
              <w:rPr>
                <w:rStyle w:val="Heading2Char"/>
              </w:rPr>
            </w:pPr>
          </w:p>
        </w:tc>
      </w:tr>
    </w:tbl>
    <w:p w:rsidR="008F5DC2" w:rsidRDefault="001C12EF">
      <w:pPr>
        <w:pStyle w:val="TOC1"/>
        <w:rPr>
          <w:rFonts w:asciiTheme="minorHAnsi" w:eastAsiaTheme="minorEastAsia" w:hAnsiTheme="minorHAnsi" w:cstheme="minorBidi"/>
          <w:noProof/>
          <w:lang w:val="en-US"/>
        </w:rPr>
      </w:pPr>
      <w:r>
        <w:rPr>
          <w:rStyle w:val="Hyperlink"/>
          <w:noProof/>
        </w:rPr>
        <w:fldChar w:fldCharType="begin"/>
      </w:r>
      <w:r w:rsidR="00C211F6">
        <w:rPr>
          <w:rStyle w:val="Hyperlink"/>
          <w:noProof/>
        </w:rPr>
        <w:instrText xml:space="preserve"> TOC \o "1-2" \h \z \u </w:instrText>
      </w:r>
      <w:r>
        <w:rPr>
          <w:rStyle w:val="Hyperlink"/>
          <w:noProof/>
        </w:rPr>
        <w:fldChar w:fldCharType="separate"/>
      </w:r>
      <w:hyperlink w:anchor="_Toc493503615" w:history="1">
        <w:r w:rsidR="008F5DC2" w:rsidRPr="00C8259A">
          <w:rPr>
            <w:rStyle w:val="Hyperlink"/>
            <w:noProof/>
          </w:rPr>
          <w:t>1</w:t>
        </w:r>
        <w:r w:rsidR="008F5DC2">
          <w:rPr>
            <w:rFonts w:asciiTheme="minorHAnsi" w:eastAsiaTheme="minorEastAsia" w:hAnsiTheme="minorHAnsi" w:cstheme="minorBidi"/>
            <w:noProof/>
            <w:lang w:val="en-US"/>
          </w:rPr>
          <w:tab/>
        </w:r>
        <w:r w:rsidR="008F5DC2" w:rsidRPr="00C8259A">
          <w:rPr>
            <w:rStyle w:val="Hyperlink"/>
            <w:noProof/>
          </w:rPr>
          <w:t>Availability of the Tender Documents</w:t>
        </w:r>
        <w:r w:rsidR="008F5DC2">
          <w:rPr>
            <w:noProof/>
            <w:webHidden/>
          </w:rPr>
          <w:tab/>
        </w:r>
        <w:r>
          <w:rPr>
            <w:noProof/>
            <w:webHidden/>
          </w:rPr>
          <w:fldChar w:fldCharType="begin"/>
        </w:r>
        <w:r w:rsidR="008F5DC2">
          <w:rPr>
            <w:noProof/>
            <w:webHidden/>
          </w:rPr>
          <w:instrText xml:space="preserve"> PAGEREF _Toc493503615 \h </w:instrText>
        </w:r>
        <w:r>
          <w:rPr>
            <w:noProof/>
            <w:webHidden/>
          </w:rPr>
        </w:r>
        <w:r>
          <w:rPr>
            <w:noProof/>
            <w:webHidden/>
          </w:rPr>
          <w:fldChar w:fldCharType="separate"/>
        </w:r>
        <w:r w:rsidR="00605FF4">
          <w:rPr>
            <w:noProof/>
            <w:webHidden/>
          </w:rPr>
          <w:t>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16" w:history="1">
        <w:r w:rsidR="008F5DC2" w:rsidRPr="00C8259A">
          <w:rPr>
            <w:rStyle w:val="Hyperlink"/>
            <w:noProof/>
          </w:rPr>
          <w:t>2</w:t>
        </w:r>
        <w:r w:rsidR="008F5DC2">
          <w:rPr>
            <w:rFonts w:asciiTheme="minorHAnsi" w:eastAsiaTheme="minorEastAsia" w:hAnsiTheme="minorHAnsi" w:cstheme="minorBidi"/>
            <w:noProof/>
            <w:lang w:val="en-US"/>
          </w:rPr>
          <w:tab/>
        </w:r>
        <w:r w:rsidR="008F5DC2" w:rsidRPr="00C8259A">
          <w:rPr>
            <w:rStyle w:val="Hyperlink"/>
            <w:noProof/>
          </w:rPr>
          <w:t>Procurement Information</w:t>
        </w:r>
        <w:r w:rsidR="008F5DC2">
          <w:rPr>
            <w:noProof/>
            <w:webHidden/>
          </w:rPr>
          <w:tab/>
        </w:r>
        <w:r>
          <w:rPr>
            <w:noProof/>
            <w:webHidden/>
          </w:rPr>
          <w:fldChar w:fldCharType="begin"/>
        </w:r>
        <w:r w:rsidR="008F5DC2">
          <w:rPr>
            <w:noProof/>
            <w:webHidden/>
          </w:rPr>
          <w:instrText xml:space="preserve"> PAGEREF _Toc493503616 \h </w:instrText>
        </w:r>
        <w:r>
          <w:rPr>
            <w:noProof/>
            <w:webHidden/>
          </w:rPr>
        </w:r>
        <w:r>
          <w:rPr>
            <w:noProof/>
            <w:webHidden/>
          </w:rPr>
          <w:fldChar w:fldCharType="separate"/>
        </w:r>
        <w:r w:rsidR="00605FF4">
          <w:rPr>
            <w:noProof/>
            <w:webHidden/>
          </w:rPr>
          <w:t>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17" w:history="1">
        <w:r w:rsidR="008F5DC2" w:rsidRPr="00C8259A">
          <w:rPr>
            <w:rStyle w:val="Hyperlink"/>
            <w:noProof/>
          </w:rPr>
          <w:t>2.1</w:t>
        </w:r>
        <w:r w:rsidR="008F5DC2">
          <w:rPr>
            <w:rFonts w:asciiTheme="minorHAnsi" w:eastAsiaTheme="minorEastAsia" w:hAnsiTheme="minorHAnsi" w:cstheme="minorBidi"/>
            <w:noProof/>
            <w:lang w:val="en-US"/>
          </w:rPr>
          <w:tab/>
        </w:r>
        <w:r w:rsidR="008F5DC2" w:rsidRPr="00C8259A">
          <w:rPr>
            <w:rStyle w:val="Hyperlink"/>
            <w:noProof/>
          </w:rPr>
          <w:t>Background Information</w:t>
        </w:r>
        <w:r w:rsidR="008F5DC2">
          <w:rPr>
            <w:noProof/>
            <w:webHidden/>
          </w:rPr>
          <w:tab/>
        </w:r>
        <w:r>
          <w:rPr>
            <w:noProof/>
            <w:webHidden/>
          </w:rPr>
          <w:fldChar w:fldCharType="begin"/>
        </w:r>
        <w:r w:rsidR="008F5DC2">
          <w:rPr>
            <w:noProof/>
            <w:webHidden/>
          </w:rPr>
          <w:instrText xml:space="preserve"> PAGEREF _Toc493503617 \h </w:instrText>
        </w:r>
        <w:r>
          <w:rPr>
            <w:noProof/>
            <w:webHidden/>
          </w:rPr>
        </w:r>
        <w:r>
          <w:rPr>
            <w:noProof/>
            <w:webHidden/>
          </w:rPr>
          <w:fldChar w:fldCharType="separate"/>
        </w:r>
        <w:r w:rsidR="00605FF4">
          <w:rPr>
            <w:noProof/>
            <w:webHidden/>
          </w:rPr>
          <w:t>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18" w:history="1">
        <w:r w:rsidR="008F5DC2" w:rsidRPr="00C8259A">
          <w:rPr>
            <w:rStyle w:val="Hyperlink"/>
            <w:noProof/>
          </w:rPr>
          <w:t>2.2</w:t>
        </w:r>
        <w:r w:rsidR="008F5DC2">
          <w:rPr>
            <w:rFonts w:asciiTheme="minorHAnsi" w:eastAsiaTheme="minorEastAsia" w:hAnsiTheme="minorHAnsi" w:cstheme="minorBidi"/>
            <w:noProof/>
            <w:lang w:val="en-US"/>
          </w:rPr>
          <w:tab/>
        </w:r>
        <w:r w:rsidR="008F5DC2" w:rsidRPr="00C8259A">
          <w:rPr>
            <w:rStyle w:val="Hyperlink"/>
            <w:noProof/>
          </w:rPr>
          <w:t>Minimum Requirements</w:t>
        </w:r>
        <w:r w:rsidR="008F5DC2">
          <w:rPr>
            <w:noProof/>
            <w:webHidden/>
          </w:rPr>
          <w:tab/>
        </w:r>
        <w:r>
          <w:rPr>
            <w:noProof/>
            <w:webHidden/>
          </w:rPr>
          <w:fldChar w:fldCharType="begin"/>
        </w:r>
        <w:r w:rsidR="008F5DC2">
          <w:rPr>
            <w:noProof/>
            <w:webHidden/>
          </w:rPr>
          <w:instrText xml:space="preserve"> PAGEREF _Toc493503618 \h </w:instrText>
        </w:r>
        <w:r>
          <w:rPr>
            <w:noProof/>
            <w:webHidden/>
          </w:rPr>
        </w:r>
        <w:r>
          <w:rPr>
            <w:noProof/>
            <w:webHidden/>
          </w:rPr>
          <w:fldChar w:fldCharType="separate"/>
        </w:r>
        <w:r w:rsidR="00605FF4">
          <w:rPr>
            <w:noProof/>
            <w:webHidden/>
          </w:rPr>
          <w:t>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19" w:history="1">
        <w:r w:rsidR="008F5DC2" w:rsidRPr="00C8259A">
          <w:rPr>
            <w:rStyle w:val="Hyperlink"/>
            <w:noProof/>
          </w:rPr>
          <w:t>2.3</w:t>
        </w:r>
        <w:r w:rsidR="008F5DC2">
          <w:rPr>
            <w:rFonts w:asciiTheme="minorHAnsi" w:eastAsiaTheme="minorEastAsia" w:hAnsiTheme="minorHAnsi" w:cstheme="minorBidi"/>
            <w:noProof/>
            <w:lang w:val="en-US"/>
          </w:rPr>
          <w:tab/>
        </w:r>
        <w:r w:rsidR="008F5DC2" w:rsidRPr="00C8259A">
          <w:rPr>
            <w:rStyle w:val="Hyperlink"/>
            <w:noProof/>
          </w:rPr>
          <w:t>Contract Period</w:t>
        </w:r>
        <w:r w:rsidR="008F5DC2">
          <w:rPr>
            <w:noProof/>
            <w:webHidden/>
          </w:rPr>
          <w:tab/>
        </w:r>
        <w:r>
          <w:rPr>
            <w:noProof/>
            <w:webHidden/>
          </w:rPr>
          <w:fldChar w:fldCharType="begin"/>
        </w:r>
        <w:r w:rsidR="008F5DC2">
          <w:rPr>
            <w:noProof/>
            <w:webHidden/>
          </w:rPr>
          <w:instrText xml:space="preserve"> PAGEREF _Toc493503619 \h </w:instrText>
        </w:r>
        <w:r>
          <w:rPr>
            <w:noProof/>
            <w:webHidden/>
          </w:rPr>
        </w:r>
        <w:r>
          <w:rPr>
            <w:noProof/>
            <w:webHidden/>
          </w:rPr>
          <w:fldChar w:fldCharType="separate"/>
        </w:r>
        <w:r w:rsidR="00605FF4">
          <w:rPr>
            <w:noProof/>
            <w:webHidden/>
          </w:rPr>
          <w:t>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0" w:history="1">
        <w:r w:rsidR="008F5DC2" w:rsidRPr="00C8259A">
          <w:rPr>
            <w:rStyle w:val="Hyperlink"/>
            <w:noProof/>
          </w:rPr>
          <w:t>2.4</w:t>
        </w:r>
        <w:r w:rsidR="008F5DC2">
          <w:rPr>
            <w:rFonts w:asciiTheme="minorHAnsi" w:eastAsiaTheme="minorEastAsia" w:hAnsiTheme="minorHAnsi" w:cstheme="minorBidi"/>
            <w:noProof/>
            <w:lang w:val="en-US"/>
          </w:rPr>
          <w:tab/>
        </w:r>
        <w:r w:rsidR="008F5DC2" w:rsidRPr="00C8259A">
          <w:rPr>
            <w:rStyle w:val="Hyperlink"/>
            <w:noProof/>
          </w:rPr>
          <w:t>Division of Contract into Lots</w:t>
        </w:r>
        <w:r w:rsidR="008F5DC2">
          <w:rPr>
            <w:noProof/>
            <w:webHidden/>
          </w:rPr>
          <w:tab/>
        </w:r>
        <w:r>
          <w:rPr>
            <w:noProof/>
            <w:webHidden/>
          </w:rPr>
          <w:fldChar w:fldCharType="begin"/>
        </w:r>
        <w:r w:rsidR="008F5DC2">
          <w:rPr>
            <w:noProof/>
            <w:webHidden/>
          </w:rPr>
          <w:instrText xml:space="preserve"> PAGEREF _Toc493503620 \h </w:instrText>
        </w:r>
        <w:r>
          <w:rPr>
            <w:noProof/>
            <w:webHidden/>
          </w:rPr>
        </w:r>
        <w:r>
          <w:rPr>
            <w:noProof/>
            <w:webHidden/>
          </w:rPr>
          <w:fldChar w:fldCharType="separate"/>
        </w:r>
        <w:r w:rsidR="00605FF4">
          <w:rPr>
            <w:noProof/>
            <w:webHidden/>
          </w:rPr>
          <w:t>5</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1" w:history="1">
        <w:r w:rsidR="008F5DC2" w:rsidRPr="00C8259A">
          <w:rPr>
            <w:rStyle w:val="Hyperlink"/>
            <w:noProof/>
          </w:rPr>
          <w:t>2.5</w:t>
        </w:r>
        <w:r w:rsidR="008F5DC2">
          <w:rPr>
            <w:rFonts w:asciiTheme="minorHAnsi" w:eastAsiaTheme="minorEastAsia" w:hAnsiTheme="minorHAnsi" w:cstheme="minorBidi"/>
            <w:noProof/>
            <w:lang w:val="en-US"/>
          </w:rPr>
          <w:tab/>
        </w:r>
        <w:r w:rsidR="008F5DC2" w:rsidRPr="00C8259A">
          <w:rPr>
            <w:rStyle w:val="Hyperlink"/>
            <w:noProof/>
          </w:rPr>
          <w:t>Contract Price</w:t>
        </w:r>
        <w:r w:rsidR="008F5DC2">
          <w:rPr>
            <w:noProof/>
            <w:webHidden/>
          </w:rPr>
          <w:tab/>
        </w:r>
        <w:r>
          <w:rPr>
            <w:noProof/>
            <w:webHidden/>
          </w:rPr>
          <w:fldChar w:fldCharType="begin"/>
        </w:r>
        <w:r w:rsidR="008F5DC2">
          <w:rPr>
            <w:noProof/>
            <w:webHidden/>
          </w:rPr>
          <w:instrText xml:space="preserve"> PAGEREF _Toc493503621 \h </w:instrText>
        </w:r>
        <w:r>
          <w:rPr>
            <w:noProof/>
            <w:webHidden/>
          </w:rPr>
        </w:r>
        <w:r>
          <w:rPr>
            <w:noProof/>
            <w:webHidden/>
          </w:rPr>
          <w:fldChar w:fldCharType="separate"/>
        </w:r>
        <w:r w:rsidR="00605FF4">
          <w:rPr>
            <w:noProof/>
            <w:webHidden/>
          </w:rPr>
          <w:t>5</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2" w:history="1">
        <w:r w:rsidR="008F5DC2" w:rsidRPr="00C8259A">
          <w:rPr>
            <w:rStyle w:val="Hyperlink"/>
            <w:noProof/>
          </w:rPr>
          <w:t>2.6</w:t>
        </w:r>
        <w:r w:rsidR="008F5DC2">
          <w:rPr>
            <w:rFonts w:asciiTheme="minorHAnsi" w:eastAsiaTheme="minorEastAsia" w:hAnsiTheme="minorHAnsi" w:cstheme="minorBidi"/>
            <w:noProof/>
            <w:lang w:val="en-US"/>
          </w:rPr>
          <w:tab/>
        </w:r>
        <w:r w:rsidR="008F5DC2" w:rsidRPr="00C8259A">
          <w:rPr>
            <w:rStyle w:val="Hyperlink"/>
            <w:noProof/>
          </w:rPr>
          <w:t>Variant Bids</w:t>
        </w:r>
        <w:r w:rsidR="008F5DC2">
          <w:rPr>
            <w:noProof/>
            <w:webHidden/>
          </w:rPr>
          <w:tab/>
        </w:r>
        <w:r>
          <w:rPr>
            <w:noProof/>
            <w:webHidden/>
          </w:rPr>
          <w:fldChar w:fldCharType="begin"/>
        </w:r>
        <w:r w:rsidR="008F5DC2">
          <w:rPr>
            <w:noProof/>
            <w:webHidden/>
          </w:rPr>
          <w:instrText xml:space="preserve"> PAGEREF _Toc493503622 \h </w:instrText>
        </w:r>
        <w:r>
          <w:rPr>
            <w:noProof/>
            <w:webHidden/>
          </w:rPr>
        </w:r>
        <w:r>
          <w:rPr>
            <w:noProof/>
            <w:webHidden/>
          </w:rPr>
          <w:fldChar w:fldCharType="separate"/>
        </w:r>
        <w:r w:rsidR="00605FF4">
          <w:rPr>
            <w:noProof/>
            <w:webHidden/>
          </w:rPr>
          <w:t>5</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3" w:history="1">
        <w:r w:rsidR="008F5DC2" w:rsidRPr="00C8259A">
          <w:rPr>
            <w:rStyle w:val="Hyperlink"/>
            <w:noProof/>
          </w:rPr>
          <w:t>2.7</w:t>
        </w:r>
        <w:r w:rsidR="008F5DC2">
          <w:rPr>
            <w:rFonts w:asciiTheme="minorHAnsi" w:eastAsiaTheme="minorEastAsia" w:hAnsiTheme="minorHAnsi" w:cstheme="minorBidi"/>
            <w:noProof/>
            <w:lang w:val="en-US"/>
          </w:rPr>
          <w:tab/>
        </w:r>
        <w:r w:rsidR="008F5DC2" w:rsidRPr="00C8259A">
          <w:rPr>
            <w:rStyle w:val="Hyperlink"/>
            <w:noProof/>
          </w:rPr>
          <w:t>Procurement Timetable</w:t>
        </w:r>
        <w:r w:rsidR="008F5DC2">
          <w:rPr>
            <w:noProof/>
            <w:webHidden/>
          </w:rPr>
          <w:tab/>
        </w:r>
        <w:r>
          <w:rPr>
            <w:noProof/>
            <w:webHidden/>
          </w:rPr>
          <w:fldChar w:fldCharType="begin"/>
        </w:r>
        <w:r w:rsidR="008F5DC2">
          <w:rPr>
            <w:noProof/>
            <w:webHidden/>
          </w:rPr>
          <w:instrText xml:space="preserve"> PAGEREF _Toc493503623 \h </w:instrText>
        </w:r>
        <w:r>
          <w:rPr>
            <w:noProof/>
            <w:webHidden/>
          </w:rPr>
        </w:r>
        <w:r>
          <w:rPr>
            <w:noProof/>
            <w:webHidden/>
          </w:rPr>
          <w:fldChar w:fldCharType="separate"/>
        </w:r>
        <w:r w:rsidR="00605FF4">
          <w:rPr>
            <w:noProof/>
            <w:webHidden/>
          </w:rPr>
          <w:t>5</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4" w:history="1">
        <w:r w:rsidR="008F5DC2" w:rsidRPr="00C8259A">
          <w:rPr>
            <w:rStyle w:val="Hyperlink"/>
            <w:noProof/>
          </w:rPr>
          <w:t>2.8</w:t>
        </w:r>
        <w:r w:rsidR="008F5DC2">
          <w:rPr>
            <w:rFonts w:asciiTheme="minorHAnsi" w:eastAsiaTheme="minorEastAsia" w:hAnsiTheme="minorHAnsi" w:cstheme="minorBidi"/>
            <w:noProof/>
            <w:lang w:val="en-US"/>
          </w:rPr>
          <w:tab/>
        </w:r>
        <w:r w:rsidR="008F5DC2" w:rsidRPr="00C8259A">
          <w:rPr>
            <w:rStyle w:val="Hyperlink"/>
            <w:noProof/>
          </w:rPr>
          <w:t>Authority Representatives</w:t>
        </w:r>
        <w:r w:rsidR="008F5DC2">
          <w:rPr>
            <w:noProof/>
            <w:webHidden/>
          </w:rPr>
          <w:tab/>
        </w:r>
        <w:r>
          <w:rPr>
            <w:noProof/>
            <w:webHidden/>
          </w:rPr>
          <w:fldChar w:fldCharType="begin"/>
        </w:r>
        <w:r w:rsidR="008F5DC2">
          <w:rPr>
            <w:noProof/>
            <w:webHidden/>
          </w:rPr>
          <w:instrText xml:space="preserve"> PAGEREF _Toc493503624 \h </w:instrText>
        </w:r>
        <w:r>
          <w:rPr>
            <w:noProof/>
            <w:webHidden/>
          </w:rPr>
        </w:r>
        <w:r>
          <w:rPr>
            <w:noProof/>
            <w:webHidden/>
          </w:rPr>
          <w:fldChar w:fldCharType="separate"/>
        </w:r>
        <w:r w:rsidR="00605FF4">
          <w:rPr>
            <w:noProof/>
            <w:webHidden/>
          </w:rPr>
          <w:t>6</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5" w:history="1">
        <w:r w:rsidR="008F5DC2" w:rsidRPr="00C8259A">
          <w:rPr>
            <w:rStyle w:val="Hyperlink"/>
            <w:noProof/>
          </w:rPr>
          <w:t>2.9</w:t>
        </w:r>
        <w:r w:rsidR="008F5DC2">
          <w:rPr>
            <w:rFonts w:asciiTheme="minorHAnsi" w:eastAsiaTheme="minorEastAsia" w:hAnsiTheme="minorHAnsi" w:cstheme="minorBidi"/>
            <w:noProof/>
            <w:lang w:val="en-US"/>
          </w:rPr>
          <w:tab/>
        </w:r>
        <w:r w:rsidR="008F5DC2" w:rsidRPr="00C8259A">
          <w:rPr>
            <w:rStyle w:val="Hyperlink"/>
            <w:noProof/>
          </w:rPr>
          <w:t>Site Visits</w:t>
        </w:r>
        <w:r w:rsidR="008F5DC2">
          <w:rPr>
            <w:noProof/>
            <w:webHidden/>
          </w:rPr>
          <w:tab/>
        </w:r>
        <w:r>
          <w:rPr>
            <w:noProof/>
            <w:webHidden/>
          </w:rPr>
          <w:fldChar w:fldCharType="begin"/>
        </w:r>
        <w:r w:rsidR="008F5DC2">
          <w:rPr>
            <w:noProof/>
            <w:webHidden/>
          </w:rPr>
          <w:instrText xml:space="preserve"> PAGEREF _Toc493503625 \h </w:instrText>
        </w:r>
        <w:r>
          <w:rPr>
            <w:noProof/>
            <w:webHidden/>
          </w:rPr>
        </w:r>
        <w:r>
          <w:rPr>
            <w:noProof/>
            <w:webHidden/>
          </w:rPr>
          <w:fldChar w:fldCharType="separate"/>
        </w:r>
        <w:r w:rsidR="00605FF4">
          <w:rPr>
            <w:noProof/>
            <w:webHidden/>
          </w:rPr>
          <w:t>6</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6" w:history="1">
        <w:r w:rsidR="008F5DC2" w:rsidRPr="00C8259A">
          <w:rPr>
            <w:rStyle w:val="Hyperlink"/>
            <w:noProof/>
          </w:rPr>
          <w:t>3</w:t>
        </w:r>
        <w:r w:rsidR="008F5DC2">
          <w:rPr>
            <w:rFonts w:asciiTheme="minorHAnsi" w:eastAsiaTheme="minorEastAsia" w:hAnsiTheme="minorHAnsi" w:cstheme="minorBidi"/>
            <w:noProof/>
            <w:lang w:val="en-US"/>
          </w:rPr>
          <w:tab/>
        </w:r>
        <w:r w:rsidR="008F5DC2" w:rsidRPr="00C8259A">
          <w:rPr>
            <w:rStyle w:val="Hyperlink"/>
            <w:noProof/>
          </w:rPr>
          <w:t>Procurement Process</w:t>
        </w:r>
        <w:r w:rsidR="008F5DC2">
          <w:rPr>
            <w:noProof/>
            <w:webHidden/>
          </w:rPr>
          <w:tab/>
        </w:r>
        <w:r>
          <w:rPr>
            <w:noProof/>
            <w:webHidden/>
          </w:rPr>
          <w:fldChar w:fldCharType="begin"/>
        </w:r>
        <w:r w:rsidR="008F5DC2">
          <w:rPr>
            <w:noProof/>
            <w:webHidden/>
          </w:rPr>
          <w:instrText xml:space="preserve"> PAGEREF _Toc493503626 \h </w:instrText>
        </w:r>
        <w:r>
          <w:rPr>
            <w:noProof/>
            <w:webHidden/>
          </w:rPr>
        </w:r>
        <w:r>
          <w:rPr>
            <w:noProof/>
            <w:webHidden/>
          </w:rPr>
          <w:fldChar w:fldCharType="separate"/>
        </w:r>
        <w:r w:rsidR="00605FF4">
          <w:rPr>
            <w:noProof/>
            <w:webHidden/>
          </w:rPr>
          <w:t>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7" w:history="1">
        <w:r w:rsidR="008F5DC2" w:rsidRPr="00C8259A">
          <w:rPr>
            <w:rStyle w:val="Hyperlink"/>
            <w:noProof/>
          </w:rPr>
          <w:t>3.1</w:t>
        </w:r>
        <w:r w:rsidR="008F5DC2">
          <w:rPr>
            <w:rFonts w:asciiTheme="minorHAnsi" w:eastAsiaTheme="minorEastAsia" w:hAnsiTheme="minorHAnsi" w:cstheme="minorBidi"/>
            <w:noProof/>
            <w:lang w:val="en-US"/>
          </w:rPr>
          <w:tab/>
        </w:r>
        <w:r w:rsidR="008F5DC2" w:rsidRPr="00C8259A">
          <w:rPr>
            <w:rStyle w:val="Hyperlink"/>
            <w:noProof/>
          </w:rPr>
          <w:t>Procurement Procedure</w:t>
        </w:r>
        <w:r w:rsidR="008F5DC2">
          <w:rPr>
            <w:noProof/>
            <w:webHidden/>
          </w:rPr>
          <w:tab/>
        </w:r>
        <w:r>
          <w:rPr>
            <w:noProof/>
            <w:webHidden/>
          </w:rPr>
          <w:fldChar w:fldCharType="begin"/>
        </w:r>
        <w:r w:rsidR="008F5DC2">
          <w:rPr>
            <w:noProof/>
            <w:webHidden/>
          </w:rPr>
          <w:instrText xml:space="preserve"> PAGEREF _Toc493503627 \h </w:instrText>
        </w:r>
        <w:r>
          <w:rPr>
            <w:noProof/>
            <w:webHidden/>
          </w:rPr>
        </w:r>
        <w:r>
          <w:rPr>
            <w:noProof/>
            <w:webHidden/>
          </w:rPr>
          <w:fldChar w:fldCharType="separate"/>
        </w:r>
        <w:r w:rsidR="00605FF4">
          <w:rPr>
            <w:noProof/>
            <w:webHidden/>
          </w:rPr>
          <w:t>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8" w:history="1">
        <w:r w:rsidR="008F5DC2" w:rsidRPr="00C8259A">
          <w:rPr>
            <w:rStyle w:val="Hyperlink"/>
            <w:noProof/>
          </w:rPr>
          <w:t>3.2</w:t>
        </w:r>
        <w:r w:rsidR="008F5DC2">
          <w:rPr>
            <w:rFonts w:asciiTheme="minorHAnsi" w:eastAsiaTheme="minorEastAsia" w:hAnsiTheme="minorHAnsi" w:cstheme="minorBidi"/>
            <w:noProof/>
            <w:lang w:val="en-US"/>
          </w:rPr>
          <w:tab/>
        </w:r>
        <w:r w:rsidR="008F5DC2" w:rsidRPr="00C8259A">
          <w:rPr>
            <w:rStyle w:val="Hyperlink"/>
            <w:noProof/>
          </w:rPr>
          <w:t>Stage One Selection</w:t>
        </w:r>
        <w:r w:rsidR="008F5DC2">
          <w:rPr>
            <w:noProof/>
            <w:webHidden/>
          </w:rPr>
          <w:tab/>
        </w:r>
        <w:r>
          <w:rPr>
            <w:noProof/>
            <w:webHidden/>
          </w:rPr>
          <w:fldChar w:fldCharType="begin"/>
        </w:r>
        <w:r w:rsidR="008F5DC2">
          <w:rPr>
            <w:noProof/>
            <w:webHidden/>
          </w:rPr>
          <w:instrText xml:space="preserve"> PAGEREF _Toc493503628 \h </w:instrText>
        </w:r>
        <w:r>
          <w:rPr>
            <w:noProof/>
            <w:webHidden/>
          </w:rPr>
        </w:r>
        <w:r>
          <w:rPr>
            <w:noProof/>
            <w:webHidden/>
          </w:rPr>
          <w:fldChar w:fldCharType="separate"/>
        </w:r>
        <w:r w:rsidR="00605FF4">
          <w:rPr>
            <w:noProof/>
            <w:webHidden/>
          </w:rPr>
          <w:t>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29" w:history="1">
        <w:r w:rsidR="008F5DC2" w:rsidRPr="00C8259A">
          <w:rPr>
            <w:rStyle w:val="Hyperlink"/>
            <w:noProof/>
          </w:rPr>
          <w:t>3.3</w:t>
        </w:r>
        <w:r w:rsidR="008F5DC2">
          <w:rPr>
            <w:rFonts w:asciiTheme="minorHAnsi" w:eastAsiaTheme="minorEastAsia" w:hAnsiTheme="minorHAnsi" w:cstheme="minorBidi"/>
            <w:noProof/>
            <w:lang w:val="en-US"/>
          </w:rPr>
          <w:tab/>
        </w:r>
        <w:r w:rsidR="008F5DC2" w:rsidRPr="00C8259A">
          <w:rPr>
            <w:rStyle w:val="Hyperlink"/>
            <w:noProof/>
          </w:rPr>
          <w:t>Stage Two Award</w:t>
        </w:r>
        <w:r w:rsidR="008F5DC2">
          <w:rPr>
            <w:noProof/>
            <w:webHidden/>
          </w:rPr>
          <w:tab/>
        </w:r>
        <w:r>
          <w:rPr>
            <w:noProof/>
            <w:webHidden/>
          </w:rPr>
          <w:fldChar w:fldCharType="begin"/>
        </w:r>
        <w:r w:rsidR="008F5DC2">
          <w:rPr>
            <w:noProof/>
            <w:webHidden/>
          </w:rPr>
          <w:instrText xml:space="preserve"> PAGEREF _Toc493503629 \h </w:instrText>
        </w:r>
        <w:r>
          <w:rPr>
            <w:noProof/>
            <w:webHidden/>
          </w:rPr>
        </w:r>
        <w:r>
          <w:rPr>
            <w:noProof/>
            <w:webHidden/>
          </w:rPr>
          <w:fldChar w:fldCharType="separate"/>
        </w:r>
        <w:r w:rsidR="00605FF4">
          <w:rPr>
            <w:noProof/>
            <w:webHidden/>
          </w:rPr>
          <w:t>13</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0" w:history="1">
        <w:r w:rsidR="008F5DC2" w:rsidRPr="00C8259A">
          <w:rPr>
            <w:rStyle w:val="Hyperlink"/>
            <w:noProof/>
          </w:rPr>
          <w:t>3.4</w:t>
        </w:r>
        <w:r w:rsidR="008F5DC2">
          <w:rPr>
            <w:rFonts w:asciiTheme="minorHAnsi" w:eastAsiaTheme="minorEastAsia" w:hAnsiTheme="minorHAnsi" w:cstheme="minorBidi"/>
            <w:noProof/>
            <w:lang w:val="en-US"/>
          </w:rPr>
          <w:tab/>
        </w:r>
        <w:r w:rsidR="008F5DC2" w:rsidRPr="00C8259A">
          <w:rPr>
            <w:rStyle w:val="Hyperlink"/>
            <w:noProof/>
          </w:rPr>
          <w:t>Scoring Methodology</w:t>
        </w:r>
        <w:r w:rsidR="008F5DC2">
          <w:rPr>
            <w:noProof/>
            <w:webHidden/>
          </w:rPr>
          <w:tab/>
        </w:r>
        <w:r>
          <w:rPr>
            <w:noProof/>
            <w:webHidden/>
          </w:rPr>
          <w:fldChar w:fldCharType="begin"/>
        </w:r>
        <w:r w:rsidR="008F5DC2">
          <w:rPr>
            <w:noProof/>
            <w:webHidden/>
          </w:rPr>
          <w:instrText xml:space="preserve"> PAGEREF _Toc493503630 \h </w:instrText>
        </w:r>
        <w:r>
          <w:rPr>
            <w:noProof/>
            <w:webHidden/>
          </w:rPr>
        </w:r>
        <w:r>
          <w:rPr>
            <w:noProof/>
            <w:webHidden/>
          </w:rPr>
          <w:fldChar w:fldCharType="separate"/>
        </w:r>
        <w:r w:rsidR="00605FF4">
          <w:rPr>
            <w:noProof/>
            <w:webHidden/>
          </w:rPr>
          <w:t>14</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1" w:history="1">
        <w:r w:rsidR="008F5DC2" w:rsidRPr="00C8259A">
          <w:rPr>
            <w:rStyle w:val="Hyperlink"/>
            <w:noProof/>
          </w:rPr>
          <w:t>4</w:t>
        </w:r>
        <w:r w:rsidR="008F5DC2">
          <w:rPr>
            <w:rFonts w:asciiTheme="minorHAnsi" w:eastAsiaTheme="minorEastAsia" w:hAnsiTheme="minorHAnsi" w:cstheme="minorBidi"/>
            <w:noProof/>
            <w:lang w:val="en-US"/>
          </w:rPr>
          <w:tab/>
        </w:r>
        <w:r w:rsidR="008F5DC2" w:rsidRPr="00C8259A">
          <w:rPr>
            <w:rStyle w:val="Hyperlink"/>
            <w:noProof/>
          </w:rPr>
          <w:t>Tender Requirements</w:t>
        </w:r>
        <w:r w:rsidR="008F5DC2">
          <w:rPr>
            <w:noProof/>
            <w:webHidden/>
          </w:rPr>
          <w:tab/>
        </w:r>
        <w:r>
          <w:rPr>
            <w:noProof/>
            <w:webHidden/>
          </w:rPr>
          <w:fldChar w:fldCharType="begin"/>
        </w:r>
        <w:r w:rsidR="008F5DC2">
          <w:rPr>
            <w:noProof/>
            <w:webHidden/>
          </w:rPr>
          <w:instrText xml:space="preserve"> PAGEREF _Toc493503631 \h </w:instrText>
        </w:r>
        <w:r>
          <w:rPr>
            <w:noProof/>
            <w:webHidden/>
          </w:rPr>
        </w:r>
        <w:r>
          <w:rPr>
            <w:noProof/>
            <w:webHidden/>
          </w:rPr>
          <w:fldChar w:fldCharType="separate"/>
        </w:r>
        <w:r w:rsidR="00605FF4">
          <w:rPr>
            <w:noProof/>
            <w:webHidden/>
          </w:rPr>
          <w:t>16</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2" w:history="1">
        <w:r w:rsidR="008F5DC2" w:rsidRPr="00C8259A">
          <w:rPr>
            <w:rStyle w:val="Hyperlink"/>
            <w:noProof/>
          </w:rPr>
          <w:t>4.1</w:t>
        </w:r>
        <w:r w:rsidR="008F5DC2">
          <w:rPr>
            <w:rFonts w:asciiTheme="minorHAnsi" w:eastAsiaTheme="minorEastAsia" w:hAnsiTheme="minorHAnsi" w:cstheme="minorBidi"/>
            <w:noProof/>
            <w:lang w:val="en-US"/>
          </w:rPr>
          <w:tab/>
        </w:r>
        <w:r w:rsidR="008F5DC2" w:rsidRPr="00C8259A">
          <w:rPr>
            <w:rStyle w:val="Hyperlink"/>
            <w:noProof/>
          </w:rPr>
          <w:t>Communication</w:t>
        </w:r>
        <w:r w:rsidR="008F5DC2">
          <w:rPr>
            <w:noProof/>
            <w:webHidden/>
          </w:rPr>
          <w:tab/>
        </w:r>
        <w:r>
          <w:rPr>
            <w:noProof/>
            <w:webHidden/>
          </w:rPr>
          <w:fldChar w:fldCharType="begin"/>
        </w:r>
        <w:r w:rsidR="008F5DC2">
          <w:rPr>
            <w:noProof/>
            <w:webHidden/>
          </w:rPr>
          <w:instrText xml:space="preserve"> PAGEREF _Toc493503632 \h </w:instrText>
        </w:r>
        <w:r>
          <w:rPr>
            <w:noProof/>
            <w:webHidden/>
          </w:rPr>
        </w:r>
        <w:r>
          <w:rPr>
            <w:noProof/>
            <w:webHidden/>
          </w:rPr>
          <w:fldChar w:fldCharType="separate"/>
        </w:r>
        <w:r w:rsidR="00605FF4">
          <w:rPr>
            <w:noProof/>
            <w:webHidden/>
          </w:rPr>
          <w:t>16</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3" w:history="1">
        <w:r w:rsidR="008F5DC2" w:rsidRPr="00C8259A">
          <w:rPr>
            <w:rStyle w:val="Hyperlink"/>
            <w:noProof/>
          </w:rPr>
          <w:t>4.2</w:t>
        </w:r>
        <w:r w:rsidR="008F5DC2">
          <w:rPr>
            <w:rFonts w:asciiTheme="minorHAnsi" w:eastAsiaTheme="minorEastAsia" w:hAnsiTheme="minorHAnsi" w:cstheme="minorBidi"/>
            <w:noProof/>
            <w:lang w:val="en-US"/>
          </w:rPr>
          <w:tab/>
        </w:r>
        <w:r w:rsidR="008F5DC2" w:rsidRPr="00C8259A">
          <w:rPr>
            <w:rStyle w:val="Hyperlink"/>
            <w:noProof/>
          </w:rPr>
          <w:t>Tender Clarification</w:t>
        </w:r>
        <w:r w:rsidR="008F5DC2">
          <w:rPr>
            <w:noProof/>
            <w:webHidden/>
          </w:rPr>
          <w:tab/>
        </w:r>
        <w:r>
          <w:rPr>
            <w:noProof/>
            <w:webHidden/>
          </w:rPr>
          <w:fldChar w:fldCharType="begin"/>
        </w:r>
        <w:r w:rsidR="008F5DC2">
          <w:rPr>
            <w:noProof/>
            <w:webHidden/>
          </w:rPr>
          <w:instrText xml:space="preserve"> PAGEREF _Toc493503633 \h </w:instrText>
        </w:r>
        <w:r>
          <w:rPr>
            <w:noProof/>
            <w:webHidden/>
          </w:rPr>
        </w:r>
        <w:r>
          <w:rPr>
            <w:noProof/>
            <w:webHidden/>
          </w:rPr>
          <w:fldChar w:fldCharType="separate"/>
        </w:r>
        <w:r w:rsidR="00605FF4">
          <w:rPr>
            <w:noProof/>
            <w:webHidden/>
          </w:rPr>
          <w:t>16</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4" w:history="1">
        <w:r w:rsidR="008F5DC2" w:rsidRPr="00C8259A">
          <w:rPr>
            <w:rStyle w:val="Hyperlink"/>
            <w:noProof/>
          </w:rPr>
          <w:t>4.3</w:t>
        </w:r>
        <w:r w:rsidR="008F5DC2">
          <w:rPr>
            <w:rFonts w:asciiTheme="minorHAnsi" w:eastAsiaTheme="minorEastAsia" w:hAnsiTheme="minorHAnsi" w:cstheme="minorBidi"/>
            <w:noProof/>
            <w:lang w:val="en-US"/>
          </w:rPr>
          <w:tab/>
        </w:r>
        <w:r w:rsidR="008F5DC2" w:rsidRPr="00C8259A">
          <w:rPr>
            <w:rStyle w:val="Hyperlink"/>
            <w:noProof/>
          </w:rPr>
          <w:t>Amendment to Documents</w:t>
        </w:r>
        <w:r w:rsidR="008F5DC2">
          <w:rPr>
            <w:noProof/>
            <w:webHidden/>
          </w:rPr>
          <w:tab/>
        </w:r>
        <w:r>
          <w:rPr>
            <w:noProof/>
            <w:webHidden/>
          </w:rPr>
          <w:fldChar w:fldCharType="begin"/>
        </w:r>
        <w:r w:rsidR="008F5DC2">
          <w:rPr>
            <w:noProof/>
            <w:webHidden/>
          </w:rPr>
          <w:instrText xml:space="preserve"> PAGEREF _Toc493503634 \h </w:instrText>
        </w:r>
        <w:r>
          <w:rPr>
            <w:noProof/>
            <w:webHidden/>
          </w:rPr>
        </w:r>
        <w:r>
          <w:rPr>
            <w:noProof/>
            <w:webHidden/>
          </w:rPr>
          <w:fldChar w:fldCharType="separate"/>
        </w:r>
        <w:r w:rsidR="00605FF4">
          <w:rPr>
            <w:noProof/>
            <w:webHidden/>
          </w:rPr>
          <w:t>17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5" w:history="1">
        <w:r w:rsidR="008F5DC2" w:rsidRPr="00C8259A">
          <w:rPr>
            <w:rStyle w:val="Hyperlink"/>
            <w:noProof/>
          </w:rPr>
          <w:t>4.4</w:t>
        </w:r>
        <w:r w:rsidR="008F5DC2">
          <w:rPr>
            <w:rFonts w:asciiTheme="minorHAnsi" w:eastAsiaTheme="minorEastAsia" w:hAnsiTheme="minorHAnsi" w:cstheme="minorBidi"/>
            <w:noProof/>
            <w:lang w:val="en-US"/>
          </w:rPr>
          <w:tab/>
        </w:r>
        <w:r w:rsidR="008F5DC2" w:rsidRPr="00C8259A">
          <w:rPr>
            <w:rStyle w:val="Hyperlink"/>
            <w:noProof/>
          </w:rPr>
          <w:t>Post Tender Clarification</w:t>
        </w:r>
        <w:r w:rsidR="008F5DC2">
          <w:rPr>
            <w:noProof/>
            <w:webHidden/>
          </w:rPr>
          <w:tab/>
        </w:r>
        <w:r>
          <w:rPr>
            <w:noProof/>
            <w:webHidden/>
          </w:rPr>
          <w:fldChar w:fldCharType="begin"/>
        </w:r>
        <w:r w:rsidR="008F5DC2">
          <w:rPr>
            <w:noProof/>
            <w:webHidden/>
          </w:rPr>
          <w:instrText xml:space="preserve"> PAGEREF _Toc493503635 \h </w:instrText>
        </w:r>
        <w:r>
          <w:rPr>
            <w:noProof/>
            <w:webHidden/>
          </w:rPr>
        </w:r>
        <w:r>
          <w:rPr>
            <w:noProof/>
            <w:webHidden/>
          </w:rPr>
          <w:fldChar w:fldCharType="separate"/>
        </w:r>
        <w:r w:rsidR="00605FF4">
          <w:rPr>
            <w:noProof/>
            <w:webHidden/>
          </w:rPr>
          <w:t>17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6" w:history="1">
        <w:r w:rsidR="008F5DC2" w:rsidRPr="00C8259A">
          <w:rPr>
            <w:rStyle w:val="Hyperlink"/>
            <w:noProof/>
          </w:rPr>
          <w:t>4.5</w:t>
        </w:r>
        <w:r w:rsidR="008F5DC2">
          <w:rPr>
            <w:rFonts w:asciiTheme="minorHAnsi" w:eastAsiaTheme="minorEastAsia" w:hAnsiTheme="minorHAnsi" w:cstheme="minorBidi"/>
            <w:noProof/>
            <w:lang w:val="en-US"/>
          </w:rPr>
          <w:tab/>
        </w:r>
        <w:r w:rsidR="008F5DC2" w:rsidRPr="00C8259A">
          <w:rPr>
            <w:rStyle w:val="Hyperlink"/>
            <w:noProof/>
          </w:rPr>
          <w:t>The Tender Documents</w:t>
        </w:r>
        <w:r w:rsidR="008F5DC2">
          <w:rPr>
            <w:noProof/>
            <w:webHidden/>
          </w:rPr>
          <w:tab/>
        </w:r>
        <w:r>
          <w:rPr>
            <w:noProof/>
            <w:webHidden/>
          </w:rPr>
          <w:fldChar w:fldCharType="begin"/>
        </w:r>
        <w:r w:rsidR="008F5DC2">
          <w:rPr>
            <w:noProof/>
            <w:webHidden/>
          </w:rPr>
          <w:instrText xml:space="preserve"> PAGEREF _Toc493503636 \h </w:instrText>
        </w:r>
        <w:r>
          <w:rPr>
            <w:noProof/>
            <w:webHidden/>
          </w:rPr>
        </w:r>
        <w:r>
          <w:rPr>
            <w:noProof/>
            <w:webHidden/>
          </w:rPr>
          <w:fldChar w:fldCharType="separate"/>
        </w:r>
        <w:r w:rsidR="00605FF4">
          <w:rPr>
            <w:noProof/>
            <w:webHidden/>
          </w:rPr>
          <w:t>17</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7" w:history="1">
        <w:r w:rsidR="008F5DC2" w:rsidRPr="00C8259A">
          <w:rPr>
            <w:rStyle w:val="Hyperlink"/>
            <w:noProof/>
          </w:rPr>
          <w:t>4.6</w:t>
        </w:r>
        <w:r w:rsidR="008F5DC2">
          <w:rPr>
            <w:rFonts w:asciiTheme="minorHAnsi" w:eastAsiaTheme="minorEastAsia" w:hAnsiTheme="minorHAnsi" w:cstheme="minorBidi"/>
            <w:noProof/>
            <w:lang w:val="en-US"/>
          </w:rPr>
          <w:tab/>
        </w:r>
        <w:r w:rsidR="008F5DC2" w:rsidRPr="00C8259A">
          <w:rPr>
            <w:rStyle w:val="Hyperlink"/>
            <w:noProof/>
          </w:rPr>
          <w:t>Preparation and Completion of Tenders</w:t>
        </w:r>
        <w:r w:rsidR="008F5DC2">
          <w:rPr>
            <w:noProof/>
            <w:webHidden/>
          </w:rPr>
          <w:tab/>
        </w:r>
        <w:r>
          <w:rPr>
            <w:noProof/>
            <w:webHidden/>
          </w:rPr>
          <w:fldChar w:fldCharType="begin"/>
        </w:r>
        <w:r w:rsidR="008F5DC2">
          <w:rPr>
            <w:noProof/>
            <w:webHidden/>
          </w:rPr>
          <w:instrText xml:space="preserve"> PAGEREF _Toc493503637 \h </w:instrText>
        </w:r>
        <w:r>
          <w:rPr>
            <w:noProof/>
            <w:webHidden/>
          </w:rPr>
        </w:r>
        <w:r>
          <w:rPr>
            <w:noProof/>
            <w:webHidden/>
          </w:rPr>
          <w:fldChar w:fldCharType="separate"/>
        </w:r>
        <w:r w:rsidR="00605FF4">
          <w:rPr>
            <w:noProof/>
            <w:webHidden/>
          </w:rPr>
          <w:t>18</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8" w:history="1">
        <w:r w:rsidR="008F5DC2" w:rsidRPr="00C8259A">
          <w:rPr>
            <w:rStyle w:val="Hyperlink"/>
            <w:noProof/>
          </w:rPr>
          <w:t>4.7</w:t>
        </w:r>
        <w:r w:rsidR="008F5DC2">
          <w:rPr>
            <w:rFonts w:asciiTheme="minorHAnsi" w:eastAsiaTheme="minorEastAsia" w:hAnsiTheme="minorHAnsi" w:cstheme="minorBidi"/>
            <w:noProof/>
            <w:lang w:val="en-US"/>
          </w:rPr>
          <w:tab/>
        </w:r>
        <w:r w:rsidR="008F5DC2" w:rsidRPr="00C8259A">
          <w:rPr>
            <w:rStyle w:val="Hyperlink"/>
            <w:noProof/>
          </w:rPr>
          <w:t>Submission and Opening of Tenders</w:t>
        </w:r>
        <w:r w:rsidR="008F5DC2">
          <w:rPr>
            <w:noProof/>
            <w:webHidden/>
          </w:rPr>
          <w:tab/>
        </w:r>
        <w:r>
          <w:rPr>
            <w:noProof/>
            <w:webHidden/>
          </w:rPr>
          <w:fldChar w:fldCharType="begin"/>
        </w:r>
        <w:r w:rsidR="008F5DC2">
          <w:rPr>
            <w:noProof/>
            <w:webHidden/>
          </w:rPr>
          <w:instrText xml:space="preserve"> PAGEREF _Toc493503638 \h </w:instrText>
        </w:r>
        <w:r>
          <w:rPr>
            <w:noProof/>
            <w:webHidden/>
          </w:rPr>
        </w:r>
        <w:r>
          <w:rPr>
            <w:noProof/>
            <w:webHidden/>
          </w:rPr>
          <w:fldChar w:fldCharType="separate"/>
        </w:r>
        <w:r w:rsidR="00605FF4">
          <w:rPr>
            <w:noProof/>
            <w:webHidden/>
          </w:rPr>
          <w:t>19</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39" w:history="1">
        <w:r w:rsidR="008F5DC2" w:rsidRPr="00C8259A">
          <w:rPr>
            <w:rStyle w:val="Hyperlink"/>
            <w:noProof/>
          </w:rPr>
          <w:t>4.8</w:t>
        </w:r>
        <w:r w:rsidR="008F5DC2">
          <w:rPr>
            <w:rFonts w:asciiTheme="minorHAnsi" w:eastAsiaTheme="minorEastAsia" w:hAnsiTheme="minorHAnsi" w:cstheme="minorBidi"/>
            <w:noProof/>
            <w:lang w:val="en-US"/>
          </w:rPr>
          <w:tab/>
        </w:r>
        <w:r w:rsidR="008F5DC2" w:rsidRPr="00C8259A">
          <w:rPr>
            <w:rStyle w:val="Hyperlink"/>
            <w:noProof/>
          </w:rPr>
          <w:t>Rejection of Tenders</w:t>
        </w:r>
        <w:r w:rsidR="008F5DC2">
          <w:rPr>
            <w:noProof/>
            <w:webHidden/>
          </w:rPr>
          <w:tab/>
        </w:r>
        <w:r>
          <w:rPr>
            <w:noProof/>
            <w:webHidden/>
          </w:rPr>
          <w:fldChar w:fldCharType="begin"/>
        </w:r>
        <w:r w:rsidR="008F5DC2">
          <w:rPr>
            <w:noProof/>
            <w:webHidden/>
          </w:rPr>
          <w:instrText xml:space="preserve"> PAGEREF _Toc493503639 \h </w:instrText>
        </w:r>
        <w:r>
          <w:rPr>
            <w:noProof/>
            <w:webHidden/>
          </w:rPr>
        </w:r>
        <w:r>
          <w:rPr>
            <w:noProof/>
            <w:webHidden/>
          </w:rPr>
          <w:fldChar w:fldCharType="separate"/>
        </w:r>
        <w:r w:rsidR="00605FF4">
          <w:rPr>
            <w:noProof/>
            <w:webHidden/>
          </w:rPr>
          <w:t>20</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40" w:history="1">
        <w:r w:rsidR="008F5DC2" w:rsidRPr="00C8259A">
          <w:rPr>
            <w:rStyle w:val="Hyperlink"/>
            <w:noProof/>
          </w:rPr>
          <w:t>4.9</w:t>
        </w:r>
        <w:r w:rsidR="008F5DC2">
          <w:rPr>
            <w:rFonts w:asciiTheme="minorHAnsi" w:eastAsiaTheme="minorEastAsia" w:hAnsiTheme="minorHAnsi" w:cstheme="minorBidi"/>
            <w:noProof/>
            <w:lang w:val="en-US"/>
          </w:rPr>
          <w:tab/>
        </w:r>
        <w:r w:rsidR="008F5DC2" w:rsidRPr="00C8259A">
          <w:rPr>
            <w:rStyle w:val="Hyperlink"/>
            <w:noProof/>
          </w:rPr>
          <w:t>Abnormally Low Tenders</w:t>
        </w:r>
        <w:r w:rsidR="008F5DC2">
          <w:rPr>
            <w:noProof/>
            <w:webHidden/>
          </w:rPr>
          <w:tab/>
        </w:r>
        <w:r>
          <w:rPr>
            <w:noProof/>
            <w:webHidden/>
          </w:rPr>
          <w:fldChar w:fldCharType="begin"/>
        </w:r>
        <w:r w:rsidR="008F5DC2">
          <w:rPr>
            <w:noProof/>
            <w:webHidden/>
          </w:rPr>
          <w:instrText xml:space="preserve"> PAGEREF _Toc493503640 \h </w:instrText>
        </w:r>
        <w:r>
          <w:rPr>
            <w:noProof/>
            <w:webHidden/>
          </w:rPr>
        </w:r>
        <w:r>
          <w:rPr>
            <w:noProof/>
            <w:webHidden/>
          </w:rPr>
          <w:fldChar w:fldCharType="separate"/>
        </w:r>
        <w:r w:rsidR="00605FF4">
          <w:rPr>
            <w:noProof/>
            <w:webHidden/>
          </w:rPr>
          <w:t>20</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41" w:history="1">
        <w:r w:rsidR="008F5DC2" w:rsidRPr="00C8259A">
          <w:rPr>
            <w:rStyle w:val="Hyperlink"/>
            <w:noProof/>
          </w:rPr>
          <w:t>4.10</w:t>
        </w:r>
        <w:r w:rsidR="008F5DC2">
          <w:rPr>
            <w:rFonts w:asciiTheme="minorHAnsi" w:eastAsiaTheme="minorEastAsia" w:hAnsiTheme="minorHAnsi" w:cstheme="minorBidi"/>
            <w:noProof/>
            <w:lang w:val="en-US"/>
          </w:rPr>
          <w:tab/>
        </w:r>
        <w:r w:rsidR="008F5DC2" w:rsidRPr="00C8259A">
          <w:rPr>
            <w:rStyle w:val="Hyperlink"/>
            <w:noProof/>
          </w:rPr>
          <w:t>Incomplete Tenders</w:t>
        </w:r>
        <w:r w:rsidR="008F5DC2">
          <w:rPr>
            <w:noProof/>
            <w:webHidden/>
          </w:rPr>
          <w:tab/>
        </w:r>
        <w:r>
          <w:rPr>
            <w:noProof/>
            <w:webHidden/>
          </w:rPr>
          <w:fldChar w:fldCharType="begin"/>
        </w:r>
        <w:r w:rsidR="008F5DC2">
          <w:rPr>
            <w:noProof/>
            <w:webHidden/>
          </w:rPr>
          <w:instrText xml:space="preserve"> PAGEREF _Toc493503641 \h </w:instrText>
        </w:r>
        <w:r>
          <w:rPr>
            <w:noProof/>
            <w:webHidden/>
          </w:rPr>
        </w:r>
        <w:r>
          <w:rPr>
            <w:noProof/>
            <w:webHidden/>
          </w:rPr>
          <w:fldChar w:fldCharType="separate"/>
        </w:r>
        <w:r w:rsidR="00605FF4">
          <w:rPr>
            <w:noProof/>
            <w:webHidden/>
          </w:rPr>
          <w:t>21</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42" w:history="1">
        <w:r w:rsidR="008F5DC2" w:rsidRPr="00C8259A">
          <w:rPr>
            <w:rStyle w:val="Hyperlink"/>
            <w:noProof/>
          </w:rPr>
          <w:t>4.11</w:t>
        </w:r>
        <w:r w:rsidR="008F5DC2">
          <w:rPr>
            <w:rFonts w:asciiTheme="minorHAnsi" w:eastAsiaTheme="minorEastAsia" w:hAnsiTheme="minorHAnsi" w:cstheme="minorBidi"/>
            <w:noProof/>
            <w:lang w:val="en-US"/>
          </w:rPr>
          <w:tab/>
        </w:r>
        <w:r w:rsidR="008F5DC2" w:rsidRPr="00C8259A">
          <w:rPr>
            <w:rStyle w:val="Hyperlink"/>
            <w:noProof/>
          </w:rPr>
          <w:t>Evaluation and Award</w:t>
        </w:r>
        <w:r w:rsidR="008F5DC2">
          <w:rPr>
            <w:noProof/>
            <w:webHidden/>
          </w:rPr>
          <w:tab/>
        </w:r>
        <w:r>
          <w:rPr>
            <w:noProof/>
            <w:webHidden/>
          </w:rPr>
          <w:fldChar w:fldCharType="begin"/>
        </w:r>
        <w:r w:rsidR="008F5DC2">
          <w:rPr>
            <w:noProof/>
            <w:webHidden/>
          </w:rPr>
          <w:instrText xml:space="preserve"> PAGEREF _Toc493503642 \h </w:instrText>
        </w:r>
        <w:r>
          <w:rPr>
            <w:noProof/>
            <w:webHidden/>
          </w:rPr>
        </w:r>
        <w:r>
          <w:rPr>
            <w:noProof/>
            <w:webHidden/>
          </w:rPr>
          <w:fldChar w:fldCharType="separate"/>
        </w:r>
        <w:r w:rsidR="00605FF4">
          <w:rPr>
            <w:noProof/>
            <w:webHidden/>
          </w:rPr>
          <w:t>21</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43" w:history="1">
        <w:r w:rsidR="008F5DC2" w:rsidRPr="00C8259A">
          <w:rPr>
            <w:rStyle w:val="Hyperlink"/>
            <w:noProof/>
          </w:rPr>
          <w:t>4.12</w:t>
        </w:r>
        <w:r w:rsidR="008F5DC2">
          <w:rPr>
            <w:rFonts w:asciiTheme="minorHAnsi" w:eastAsiaTheme="minorEastAsia" w:hAnsiTheme="minorHAnsi" w:cstheme="minorBidi"/>
            <w:noProof/>
            <w:lang w:val="en-US"/>
          </w:rPr>
          <w:tab/>
        </w:r>
        <w:r w:rsidR="008F5DC2" w:rsidRPr="00C8259A">
          <w:rPr>
            <w:rStyle w:val="Hyperlink"/>
            <w:noProof/>
          </w:rPr>
          <w:t>Legal and Contracting Arrangements</w:t>
        </w:r>
        <w:r w:rsidR="008F5DC2">
          <w:rPr>
            <w:noProof/>
            <w:webHidden/>
          </w:rPr>
          <w:tab/>
        </w:r>
        <w:r>
          <w:rPr>
            <w:noProof/>
            <w:webHidden/>
          </w:rPr>
          <w:fldChar w:fldCharType="begin"/>
        </w:r>
        <w:r w:rsidR="008F5DC2">
          <w:rPr>
            <w:noProof/>
            <w:webHidden/>
          </w:rPr>
          <w:instrText xml:space="preserve"> PAGEREF _Toc493503643 \h </w:instrText>
        </w:r>
        <w:r>
          <w:rPr>
            <w:noProof/>
            <w:webHidden/>
          </w:rPr>
        </w:r>
        <w:r>
          <w:rPr>
            <w:noProof/>
            <w:webHidden/>
          </w:rPr>
          <w:fldChar w:fldCharType="separate"/>
        </w:r>
        <w:r w:rsidR="00605FF4">
          <w:rPr>
            <w:noProof/>
            <w:webHidden/>
          </w:rPr>
          <w:t>21</w:t>
        </w:r>
        <w:r>
          <w:rPr>
            <w:noProof/>
            <w:webHidden/>
          </w:rPr>
          <w:fldChar w:fldCharType="end"/>
        </w:r>
      </w:hyperlink>
    </w:p>
    <w:p w:rsidR="008F5DC2" w:rsidRDefault="001C12EF">
      <w:pPr>
        <w:pStyle w:val="TOC1"/>
        <w:rPr>
          <w:rFonts w:asciiTheme="minorHAnsi" w:eastAsiaTheme="minorEastAsia" w:hAnsiTheme="minorHAnsi" w:cstheme="minorBidi"/>
          <w:noProof/>
          <w:lang w:val="en-US"/>
        </w:rPr>
      </w:pPr>
      <w:hyperlink w:anchor="_Toc493503644" w:history="1">
        <w:r w:rsidR="008F5DC2" w:rsidRPr="00C8259A">
          <w:rPr>
            <w:rStyle w:val="Hyperlink"/>
            <w:noProof/>
          </w:rPr>
          <w:t>5</w:t>
        </w:r>
        <w:r w:rsidR="008F5DC2">
          <w:rPr>
            <w:rFonts w:asciiTheme="minorHAnsi" w:eastAsiaTheme="minorEastAsia" w:hAnsiTheme="minorHAnsi" w:cstheme="minorBidi"/>
            <w:noProof/>
            <w:lang w:val="en-US"/>
          </w:rPr>
          <w:tab/>
        </w:r>
        <w:r w:rsidR="008F5DC2" w:rsidRPr="00C8259A">
          <w:rPr>
            <w:rStyle w:val="Hyperlink"/>
            <w:noProof/>
          </w:rPr>
          <w:t>Glossary</w:t>
        </w:r>
        <w:r w:rsidR="008F5DC2">
          <w:rPr>
            <w:noProof/>
            <w:webHidden/>
          </w:rPr>
          <w:tab/>
        </w:r>
        <w:r>
          <w:rPr>
            <w:noProof/>
            <w:webHidden/>
          </w:rPr>
          <w:fldChar w:fldCharType="begin"/>
        </w:r>
        <w:r w:rsidR="008F5DC2">
          <w:rPr>
            <w:noProof/>
            <w:webHidden/>
          </w:rPr>
          <w:instrText xml:space="preserve"> PAGEREF _Toc493503644 \h </w:instrText>
        </w:r>
        <w:r>
          <w:rPr>
            <w:noProof/>
            <w:webHidden/>
          </w:rPr>
        </w:r>
        <w:r>
          <w:rPr>
            <w:noProof/>
            <w:webHidden/>
          </w:rPr>
          <w:fldChar w:fldCharType="separate"/>
        </w:r>
        <w:r w:rsidR="00605FF4">
          <w:rPr>
            <w:noProof/>
            <w:webHidden/>
          </w:rPr>
          <w:t>24</w:t>
        </w:r>
        <w:r>
          <w:rPr>
            <w:noProof/>
            <w:webHidden/>
          </w:rPr>
          <w:fldChar w:fldCharType="end"/>
        </w:r>
      </w:hyperlink>
    </w:p>
    <w:p w:rsidR="008F5DC2" w:rsidRDefault="001C12EF" w:rsidP="00605FF4">
      <w:pPr>
        <w:pStyle w:val="TOC2"/>
        <w:ind w:left="0"/>
        <w:rPr>
          <w:rFonts w:asciiTheme="minorHAnsi" w:eastAsiaTheme="minorEastAsia" w:hAnsiTheme="minorHAnsi" w:cstheme="minorBidi"/>
          <w:noProof/>
          <w:lang w:val="en-US"/>
        </w:rPr>
      </w:pPr>
      <w:hyperlink w:anchor="_Toc493503645" w:history="1">
        <w:r w:rsidR="008F5DC2" w:rsidRPr="00C8259A">
          <w:rPr>
            <w:rStyle w:val="Hyperlink"/>
            <w:noProof/>
          </w:rPr>
          <w:t>5.1</w:t>
        </w:r>
        <w:r w:rsidR="008F5DC2">
          <w:rPr>
            <w:rFonts w:asciiTheme="minorHAnsi" w:eastAsiaTheme="minorEastAsia" w:hAnsiTheme="minorHAnsi" w:cstheme="minorBidi"/>
            <w:noProof/>
            <w:lang w:val="en-US"/>
          </w:rPr>
          <w:tab/>
        </w:r>
        <w:r w:rsidR="008F5DC2" w:rsidRPr="00C8259A">
          <w:rPr>
            <w:rStyle w:val="Hyperlink"/>
            <w:noProof/>
          </w:rPr>
          <w:t>Tender Documents</w:t>
        </w:r>
        <w:r w:rsidR="008F5DC2">
          <w:rPr>
            <w:noProof/>
            <w:webHidden/>
          </w:rPr>
          <w:tab/>
        </w:r>
        <w:r>
          <w:rPr>
            <w:noProof/>
            <w:webHidden/>
          </w:rPr>
          <w:fldChar w:fldCharType="begin"/>
        </w:r>
        <w:r w:rsidR="008F5DC2">
          <w:rPr>
            <w:noProof/>
            <w:webHidden/>
          </w:rPr>
          <w:instrText xml:space="preserve"> PAGEREF _Toc493503645 \h </w:instrText>
        </w:r>
        <w:r>
          <w:rPr>
            <w:noProof/>
            <w:webHidden/>
          </w:rPr>
        </w:r>
        <w:r>
          <w:rPr>
            <w:noProof/>
            <w:webHidden/>
          </w:rPr>
          <w:fldChar w:fldCharType="separate"/>
        </w:r>
        <w:r w:rsidR="00605FF4">
          <w:rPr>
            <w:noProof/>
            <w:webHidden/>
          </w:rPr>
          <w:t>24</w:t>
        </w:r>
        <w:r>
          <w:rPr>
            <w:noProof/>
            <w:webHidden/>
          </w:rPr>
          <w:fldChar w:fldCharType="end"/>
        </w:r>
      </w:hyperlink>
    </w:p>
    <w:p w:rsidR="008F5DC2" w:rsidRDefault="001C12EF" w:rsidP="00605FF4">
      <w:pPr>
        <w:pStyle w:val="TOC2"/>
        <w:ind w:left="0"/>
        <w:rPr>
          <w:rFonts w:asciiTheme="minorHAnsi" w:eastAsiaTheme="minorEastAsia" w:hAnsiTheme="minorHAnsi" w:cstheme="minorBidi"/>
          <w:noProof/>
          <w:lang w:val="en-US"/>
        </w:rPr>
      </w:pPr>
      <w:hyperlink w:anchor="_Toc493503646" w:history="1">
        <w:r w:rsidR="008F5DC2" w:rsidRPr="00C8259A">
          <w:rPr>
            <w:rStyle w:val="Hyperlink"/>
            <w:noProof/>
          </w:rPr>
          <w:t>5.2</w:t>
        </w:r>
        <w:r w:rsidR="008F5DC2">
          <w:rPr>
            <w:rFonts w:asciiTheme="minorHAnsi" w:eastAsiaTheme="minorEastAsia" w:hAnsiTheme="minorHAnsi" w:cstheme="minorBidi"/>
            <w:noProof/>
            <w:lang w:val="en-US"/>
          </w:rPr>
          <w:tab/>
        </w:r>
        <w:r w:rsidR="008F5DC2" w:rsidRPr="00C8259A">
          <w:rPr>
            <w:rStyle w:val="Hyperlink"/>
            <w:noProof/>
          </w:rPr>
          <w:t>Appendices and Links</w:t>
        </w:r>
        <w:r w:rsidR="008F5DC2">
          <w:rPr>
            <w:noProof/>
            <w:webHidden/>
          </w:rPr>
          <w:tab/>
        </w:r>
        <w:r>
          <w:rPr>
            <w:noProof/>
            <w:webHidden/>
          </w:rPr>
          <w:fldChar w:fldCharType="begin"/>
        </w:r>
        <w:r w:rsidR="008F5DC2">
          <w:rPr>
            <w:noProof/>
            <w:webHidden/>
          </w:rPr>
          <w:instrText xml:space="preserve"> PAGEREF _Toc493503646 \h </w:instrText>
        </w:r>
        <w:r>
          <w:rPr>
            <w:noProof/>
            <w:webHidden/>
          </w:rPr>
        </w:r>
        <w:r>
          <w:rPr>
            <w:noProof/>
            <w:webHidden/>
          </w:rPr>
          <w:fldChar w:fldCharType="separate"/>
        </w:r>
        <w:r w:rsidR="00605FF4">
          <w:rPr>
            <w:noProof/>
            <w:webHidden/>
          </w:rPr>
          <w:t>25</w:t>
        </w:r>
        <w:r>
          <w:rPr>
            <w:noProof/>
            <w:webHidden/>
          </w:rPr>
          <w:fldChar w:fldCharType="end"/>
        </w:r>
      </w:hyperlink>
    </w:p>
    <w:p w:rsidR="008F5DC2" w:rsidRDefault="001C12EF" w:rsidP="00605FF4">
      <w:pPr>
        <w:pStyle w:val="TOC2"/>
        <w:ind w:left="0"/>
        <w:rPr>
          <w:rFonts w:asciiTheme="minorHAnsi" w:eastAsiaTheme="minorEastAsia" w:hAnsiTheme="minorHAnsi" w:cstheme="minorBidi"/>
          <w:noProof/>
          <w:lang w:val="en-US"/>
        </w:rPr>
      </w:pPr>
      <w:hyperlink w:anchor="_Toc493503647" w:history="1">
        <w:r w:rsidR="008F5DC2" w:rsidRPr="00C8259A">
          <w:rPr>
            <w:rStyle w:val="Hyperlink"/>
            <w:noProof/>
          </w:rPr>
          <w:t>5.3</w:t>
        </w:r>
        <w:r w:rsidR="008F5DC2">
          <w:rPr>
            <w:rFonts w:asciiTheme="minorHAnsi" w:eastAsiaTheme="minorEastAsia" w:hAnsiTheme="minorHAnsi" w:cstheme="minorBidi"/>
            <w:noProof/>
            <w:lang w:val="en-US"/>
          </w:rPr>
          <w:tab/>
        </w:r>
        <w:r w:rsidR="008F5DC2" w:rsidRPr="00C8259A">
          <w:rPr>
            <w:rStyle w:val="Hyperlink"/>
            <w:noProof/>
          </w:rPr>
          <w:t>Definitions</w:t>
        </w:r>
        <w:r w:rsidR="008F5DC2">
          <w:rPr>
            <w:noProof/>
            <w:webHidden/>
          </w:rPr>
          <w:tab/>
        </w:r>
        <w:r>
          <w:rPr>
            <w:noProof/>
            <w:webHidden/>
          </w:rPr>
          <w:fldChar w:fldCharType="begin"/>
        </w:r>
        <w:r w:rsidR="008F5DC2">
          <w:rPr>
            <w:noProof/>
            <w:webHidden/>
          </w:rPr>
          <w:instrText xml:space="preserve"> PAGEREF _Toc493503647 \h </w:instrText>
        </w:r>
        <w:r>
          <w:rPr>
            <w:noProof/>
            <w:webHidden/>
          </w:rPr>
        </w:r>
        <w:r>
          <w:rPr>
            <w:noProof/>
            <w:webHidden/>
          </w:rPr>
          <w:fldChar w:fldCharType="separate"/>
        </w:r>
        <w:r w:rsidR="00605FF4">
          <w:rPr>
            <w:noProof/>
            <w:webHidden/>
          </w:rPr>
          <w:t>26</w:t>
        </w:r>
        <w:r>
          <w:rPr>
            <w:noProof/>
            <w:webHidden/>
          </w:rPr>
          <w:fldChar w:fldCharType="end"/>
        </w:r>
      </w:hyperlink>
    </w:p>
    <w:p w:rsidR="00836D9D" w:rsidRPr="00836D9D" w:rsidRDefault="001C12EF" w:rsidP="00836D9D">
      <w:pPr>
        <w:sectPr w:rsidR="00836D9D" w:rsidRPr="00836D9D" w:rsidSect="003C7784">
          <w:pgSz w:w="11907" w:h="16840" w:code="9"/>
          <w:pgMar w:top="1134" w:right="1134" w:bottom="1134" w:left="1134" w:header="992" w:footer="519" w:gutter="0"/>
          <w:cols w:space="720"/>
          <w:docGrid w:linePitch="299"/>
        </w:sectPr>
      </w:pPr>
      <w:r>
        <w:rPr>
          <w:rStyle w:val="Hyperlink"/>
          <w:noProof/>
        </w:rPr>
        <w:fldChar w:fldCharType="end"/>
      </w:r>
    </w:p>
    <w:p w:rsidR="001053B5" w:rsidRPr="001053B5" w:rsidRDefault="001053B5" w:rsidP="001053B5">
      <w:pPr>
        <w:jc w:val="center"/>
        <w:rPr>
          <w:b/>
          <w:color w:val="FF0000"/>
        </w:rPr>
      </w:pPr>
      <w:bookmarkStart w:id="2" w:name="_Toc463008911"/>
      <w:r w:rsidRPr="001053B5">
        <w:rPr>
          <w:b/>
          <w:color w:val="FF0000"/>
        </w:rPr>
        <w:lastRenderedPageBreak/>
        <w:t xml:space="preserve">The Tender Documents can be made available in other formats. </w:t>
      </w:r>
      <w:r>
        <w:rPr>
          <w:b/>
          <w:color w:val="FF0000"/>
        </w:rPr>
        <w:t xml:space="preserve">For further information please </w:t>
      </w:r>
      <w:r w:rsidRPr="001053B5">
        <w:rPr>
          <w:b/>
          <w:color w:val="FF0000"/>
        </w:rPr>
        <w:t>submit your request through the messaging facility on the Supplying the South West e-Tendering Portal</w:t>
      </w:r>
    </w:p>
    <w:p w:rsidR="003863A9" w:rsidRPr="003863A9" w:rsidRDefault="003863A9" w:rsidP="00E02F77">
      <w:pPr>
        <w:pStyle w:val="Heading1"/>
        <w:numPr>
          <w:ilvl w:val="0"/>
          <w:numId w:val="10"/>
        </w:numPr>
        <w:shd w:val="clear" w:color="auto" w:fill="17365D" w:themeFill="text2" w:themeFillShade="BF"/>
        <w:spacing w:before="360" w:after="360"/>
        <w:ind w:left="431" w:hanging="431"/>
      </w:pPr>
      <w:bookmarkStart w:id="3" w:name="_Ref479167691"/>
      <w:bookmarkStart w:id="4" w:name="_Toc493503615"/>
      <w:r w:rsidRPr="003863A9">
        <w:t>Availability of the Tender Documents</w:t>
      </w:r>
      <w:bookmarkEnd w:id="3"/>
      <w:bookmarkEnd w:id="4"/>
    </w:p>
    <w:p w:rsidR="003863A9" w:rsidRPr="00AE2B07" w:rsidRDefault="003863A9" w:rsidP="003863A9">
      <w:pPr>
        <w:widowControl w:val="0"/>
        <w:spacing w:before="120" w:after="120"/>
        <w:rPr>
          <w:sz w:val="24"/>
          <w:szCs w:val="24"/>
        </w:rPr>
      </w:pPr>
      <w:r>
        <w:rPr>
          <w:sz w:val="24"/>
          <w:szCs w:val="24"/>
        </w:rPr>
        <w:t>I</w:t>
      </w:r>
      <w:r w:rsidRPr="005649A9">
        <w:rPr>
          <w:sz w:val="24"/>
          <w:szCs w:val="24"/>
        </w:rPr>
        <w:t xml:space="preserve">n order to give potential Applicants unrestricted, full, direct and free of charge access to the </w:t>
      </w:r>
      <w:r>
        <w:rPr>
          <w:sz w:val="24"/>
          <w:szCs w:val="24"/>
        </w:rPr>
        <w:t xml:space="preserve">Tender </w:t>
      </w:r>
      <w:r w:rsidRPr="005649A9">
        <w:rPr>
          <w:sz w:val="24"/>
          <w:szCs w:val="24"/>
        </w:rPr>
        <w:t>Documents</w:t>
      </w:r>
      <w:r>
        <w:rPr>
          <w:sz w:val="24"/>
          <w:szCs w:val="24"/>
        </w:rPr>
        <w:t xml:space="preserve"> </w:t>
      </w:r>
      <w:r w:rsidRPr="005649A9">
        <w:rPr>
          <w:sz w:val="24"/>
          <w:szCs w:val="24"/>
        </w:rPr>
        <w:t>(</w:t>
      </w:r>
      <w:r w:rsidRPr="005649A9">
        <w:rPr>
          <w:b/>
          <w:i/>
          <w:sz w:val="24"/>
          <w:szCs w:val="24"/>
        </w:rPr>
        <w:t>the Documents</w:t>
      </w:r>
      <w:r w:rsidRPr="005649A9">
        <w:rPr>
          <w:sz w:val="24"/>
          <w:szCs w:val="24"/>
        </w:rPr>
        <w:t>)</w:t>
      </w:r>
      <w:r>
        <w:rPr>
          <w:sz w:val="24"/>
          <w:szCs w:val="24"/>
        </w:rPr>
        <w:t xml:space="preserve"> t</w:t>
      </w:r>
      <w:r w:rsidRPr="005649A9">
        <w:rPr>
          <w:sz w:val="24"/>
          <w:szCs w:val="24"/>
        </w:rPr>
        <w:t>he Authority is providing the Documents in PDF format in the Opportunities Area of the Supplying the South West e-Tendering portal (</w:t>
      </w:r>
      <w:r>
        <w:rPr>
          <w:b/>
          <w:i/>
          <w:sz w:val="24"/>
          <w:szCs w:val="24"/>
        </w:rPr>
        <w:t>ProContract</w:t>
      </w:r>
      <w:r>
        <w:rPr>
          <w:sz w:val="24"/>
          <w:szCs w:val="24"/>
        </w:rPr>
        <w:t>).</w:t>
      </w:r>
    </w:p>
    <w:p w:rsidR="00302673" w:rsidRDefault="003863A9" w:rsidP="003863A9">
      <w:pPr>
        <w:widowControl w:val="0"/>
        <w:spacing w:before="120" w:after="120"/>
        <w:rPr>
          <w:sz w:val="24"/>
          <w:szCs w:val="24"/>
        </w:rPr>
      </w:pPr>
      <w:r w:rsidRPr="00AE2B07">
        <w:rPr>
          <w:sz w:val="24"/>
          <w:szCs w:val="24"/>
        </w:rPr>
        <w:t xml:space="preserve">In order to access </w:t>
      </w:r>
      <w:r>
        <w:rPr>
          <w:sz w:val="24"/>
          <w:szCs w:val="24"/>
        </w:rPr>
        <w:t>amendable</w:t>
      </w:r>
      <w:r w:rsidRPr="00AE2B07">
        <w:rPr>
          <w:sz w:val="24"/>
          <w:szCs w:val="24"/>
        </w:rPr>
        <w:t xml:space="preserve"> versions of the Documents and to submit a </w:t>
      </w:r>
      <w:r>
        <w:rPr>
          <w:sz w:val="24"/>
          <w:szCs w:val="24"/>
        </w:rPr>
        <w:t>response</w:t>
      </w:r>
      <w:r w:rsidRPr="00AE2B07">
        <w:rPr>
          <w:sz w:val="24"/>
          <w:szCs w:val="24"/>
        </w:rPr>
        <w:t xml:space="preserve"> Applicants </w:t>
      </w:r>
      <w:r>
        <w:rPr>
          <w:sz w:val="24"/>
          <w:szCs w:val="24"/>
        </w:rPr>
        <w:t>must be registered on ProContract</w:t>
      </w:r>
      <w:r w:rsidR="002B748F">
        <w:rPr>
          <w:sz w:val="24"/>
          <w:szCs w:val="24"/>
        </w:rPr>
        <w:t>.</w:t>
      </w:r>
      <w:r w:rsidR="00FE15E7">
        <w:rPr>
          <w:sz w:val="24"/>
          <w:szCs w:val="24"/>
        </w:rPr>
        <w:t xml:space="preserve"> </w:t>
      </w:r>
      <w:r w:rsidR="00302673" w:rsidRPr="00302673">
        <w:rPr>
          <w:sz w:val="24"/>
          <w:szCs w:val="24"/>
        </w:rPr>
        <w:t>Applicants should then register an interest to access the opportunity, download the Documents for completion and submit a response.</w:t>
      </w:r>
    </w:p>
    <w:p w:rsidR="00766811" w:rsidRDefault="00302673" w:rsidP="003863A9">
      <w:pPr>
        <w:widowControl w:val="0"/>
        <w:spacing w:before="120" w:after="120"/>
        <w:rPr>
          <w:sz w:val="24"/>
          <w:szCs w:val="24"/>
        </w:rPr>
      </w:pPr>
      <w:r>
        <w:rPr>
          <w:sz w:val="24"/>
          <w:szCs w:val="24"/>
        </w:rPr>
        <w:t xml:space="preserve">For details on how to register, access an opportunity and submit a response </w:t>
      </w:r>
      <w:r w:rsidR="00FE15E7">
        <w:rPr>
          <w:sz w:val="24"/>
          <w:szCs w:val="24"/>
        </w:rPr>
        <w:t xml:space="preserve">refer to </w:t>
      </w:r>
      <w:r w:rsidR="00766811">
        <w:rPr>
          <w:sz w:val="24"/>
          <w:szCs w:val="24"/>
        </w:rPr>
        <w:t xml:space="preserve">Appendix </w:t>
      </w:r>
      <w:proofErr w:type="gramStart"/>
      <w:r w:rsidR="00766811">
        <w:rPr>
          <w:sz w:val="24"/>
          <w:szCs w:val="24"/>
        </w:rPr>
        <w:t>A</w:t>
      </w:r>
      <w:proofErr w:type="gramEnd"/>
      <w:r w:rsidR="00766811">
        <w:rPr>
          <w:sz w:val="24"/>
          <w:szCs w:val="24"/>
        </w:rPr>
        <w:t xml:space="preserve"> </w:t>
      </w:r>
      <w:r>
        <w:rPr>
          <w:sz w:val="24"/>
          <w:szCs w:val="24"/>
        </w:rPr>
        <w:t>ProContract User Guide.</w:t>
      </w:r>
    </w:p>
    <w:p w:rsidR="001053B5" w:rsidRPr="00BE7ED8" w:rsidRDefault="001053B5" w:rsidP="00E02F77">
      <w:pPr>
        <w:pStyle w:val="Heading1"/>
        <w:numPr>
          <w:ilvl w:val="0"/>
          <w:numId w:val="10"/>
        </w:numPr>
        <w:shd w:val="clear" w:color="auto" w:fill="17365D" w:themeFill="text2" w:themeFillShade="BF"/>
        <w:spacing w:before="360" w:after="360"/>
        <w:ind w:left="431" w:hanging="431"/>
      </w:pPr>
      <w:bookmarkStart w:id="5" w:name="_Toc493503616"/>
      <w:r w:rsidRPr="00BE7ED8">
        <w:t>Procurement Information</w:t>
      </w:r>
      <w:bookmarkEnd w:id="2"/>
      <w:bookmarkEnd w:id="5"/>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 w:name="_Toc463008912"/>
      <w:bookmarkStart w:id="7" w:name="_Toc493503617"/>
      <w:r w:rsidRPr="00604264">
        <w:rPr>
          <w:color w:val="auto"/>
          <w:sz w:val="28"/>
          <w:szCs w:val="28"/>
        </w:rPr>
        <w:t>Background Information</w:t>
      </w:r>
      <w:bookmarkEnd w:id="6"/>
      <w:bookmarkEnd w:id="7"/>
    </w:p>
    <w:p w:rsidR="0089168A" w:rsidRPr="0089168A" w:rsidRDefault="0089168A" w:rsidP="001053B5">
      <w:pPr>
        <w:pStyle w:val="ListParagraph"/>
        <w:spacing w:before="120" w:after="120"/>
        <w:ind w:left="0"/>
        <w:rPr>
          <w:sz w:val="24"/>
          <w:szCs w:val="24"/>
        </w:rPr>
      </w:pPr>
      <w:r w:rsidRPr="0089168A">
        <w:rPr>
          <w:rFonts w:cs="Arial"/>
          <w:sz w:val="24"/>
          <w:szCs w:val="24"/>
        </w:rPr>
        <w:t xml:space="preserve">With the exception of the Control Room, the current CCTV system was mostly installed during the 1990’s and early 2000’s, so it is expensive to run and maintain. There is a desire to retain the service and the significant value </w:t>
      </w:r>
      <w:r>
        <w:rPr>
          <w:rFonts w:cs="Arial"/>
          <w:sz w:val="24"/>
          <w:szCs w:val="24"/>
        </w:rPr>
        <w:t>it brings to the area of Torbay.</w:t>
      </w:r>
    </w:p>
    <w:p w:rsidR="0089168A" w:rsidRPr="0089168A" w:rsidRDefault="0089168A" w:rsidP="0089168A">
      <w:pPr>
        <w:spacing w:before="120" w:after="120"/>
        <w:rPr>
          <w:rFonts w:cs="Arial"/>
          <w:sz w:val="24"/>
          <w:szCs w:val="24"/>
          <w:lang w:eastAsia="en-GB"/>
        </w:rPr>
      </w:pPr>
      <w:r w:rsidRPr="0089168A">
        <w:rPr>
          <w:rFonts w:cs="Arial"/>
          <w:sz w:val="24"/>
          <w:szCs w:val="24"/>
          <w:lang w:eastAsia="en-GB"/>
        </w:rPr>
        <w:t>The Authority currently operates a Public Space Surveillance CCTV System, which includes monitoring its own buildings by utilis</w:t>
      </w:r>
      <w:r>
        <w:rPr>
          <w:rFonts w:cs="Arial"/>
          <w:sz w:val="24"/>
          <w:szCs w:val="24"/>
          <w:lang w:eastAsia="en-GB"/>
        </w:rPr>
        <w:t>ing cameras communicating with the Control R</w:t>
      </w:r>
      <w:r w:rsidRPr="0089168A">
        <w:rPr>
          <w:rFonts w:cs="Arial"/>
          <w:sz w:val="24"/>
          <w:szCs w:val="24"/>
          <w:lang w:eastAsia="en-GB"/>
        </w:rPr>
        <w:t>oom through a combination of BT, its own fibre optic and copper.</w:t>
      </w:r>
    </w:p>
    <w:p w:rsidR="0089168A" w:rsidRPr="0089168A" w:rsidRDefault="0089168A" w:rsidP="0089168A">
      <w:pPr>
        <w:spacing w:before="120" w:after="120"/>
        <w:rPr>
          <w:rFonts w:cs="Arial"/>
          <w:sz w:val="24"/>
          <w:szCs w:val="24"/>
          <w:lang w:eastAsia="en-GB"/>
        </w:rPr>
      </w:pPr>
      <w:r w:rsidRPr="0089168A">
        <w:rPr>
          <w:rFonts w:cs="Arial"/>
          <w:sz w:val="24"/>
          <w:szCs w:val="24"/>
          <w:lang w:eastAsia="en-GB"/>
        </w:rPr>
        <w:t xml:space="preserve">The aim of this tender process is to provide an improved CCTV Service with a majority based wireless communication system linking to the Control Room, with a ten year maintenance contract. </w:t>
      </w:r>
    </w:p>
    <w:p w:rsidR="006819A3" w:rsidRPr="00604264" w:rsidRDefault="006819A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8" w:name="_Toc493503618"/>
      <w:r w:rsidRPr="00604264">
        <w:rPr>
          <w:color w:val="auto"/>
          <w:sz w:val="28"/>
          <w:szCs w:val="28"/>
        </w:rPr>
        <w:t>Minimum Requirements</w:t>
      </w:r>
      <w:bookmarkEnd w:id="8"/>
      <w:r w:rsidR="00FE15E7" w:rsidRPr="00604264">
        <w:rPr>
          <w:color w:val="auto"/>
          <w:sz w:val="28"/>
          <w:szCs w:val="28"/>
        </w:rPr>
        <w:t xml:space="preserve"> </w:t>
      </w:r>
    </w:p>
    <w:p w:rsidR="00FE15E7" w:rsidRPr="00FE15E7" w:rsidRDefault="00FE15E7" w:rsidP="006819A3">
      <w:pPr>
        <w:autoSpaceDE w:val="0"/>
        <w:autoSpaceDN w:val="0"/>
        <w:adjustRightInd w:val="0"/>
        <w:spacing w:after="0" w:line="240" w:lineRule="auto"/>
        <w:rPr>
          <w:rFonts w:cs="Arial"/>
          <w:sz w:val="24"/>
          <w:szCs w:val="24"/>
          <w:lang w:eastAsia="en-GB"/>
        </w:rPr>
      </w:pPr>
      <w:r w:rsidRPr="00FE15E7">
        <w:rPr>
          <w:rFonts w:cs="Arial"/>
          <w:sz w:val="24"/>
          <w:szCs w:val="24"/>
          <w:lang w:eastAsia="en-GB"/>
        </w:rPr>
        <w:t>Applicants must be able to demonstrate they will meet any Minimum</w:t>
      </w:r>
      <w:r>
        <w:rPr>
          <w:rFonts w:cs="Arial"/>
          <w:sz w:val="24"/>
          <w:szCs w:val="24"/>
          <w:lang w:eastAsia="en-GB"/>
        </w:rPr>
        <w:t xml:space="preserve"> R</w:t>
      </w:r>
      <w:r w:rsidRPr="00FE15E7">
        <w:rPr>
          <w:rFonts w:cs="Arial"/>
          <w:sz w:val="24"/>
          <w:szCs w:val="24"/>
          <w:lang w:eastAsia="en-GB"/>
        </w:rPr>
        <w:t xml:space="preserve">equirements set out in Part </w:t>
      </w:r>
      <w:r w:rsidR="0089168A">
        <w:rPr>
          <w:rFonts w:cs="Arial"/>
          <w:sz w:val="24"/>
          <w:szCs w:val="24"/>
          <w:lang w:eastAsia="en-GB"/>
        </w:rPr>
        <w:t>2</w:t>
      </w:r>
      <w:r w:rsidRPr="00FE15E7">
        <w:rPr>
          <w:rFonts w:cs="Arial"/>
          <w:sz w:val="24"/>
          <w:szCs w:val="24"/>
          <w:lang w:eastAsia="en-GB"/>
        </w:rPr>
        <w:t xml:space="preserve"> Specification for the whole term of this Contract.</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9" w:name="_Toc463008913"/>
      <w:bookmarkStart w:id="10" w:name="_Toc493503619"/>
      <w:r w:rsidRPr="00604264">
        <w:rPr>
          <w:color w:val="auto"/>
          <w:sz w:val="28"/>
          <w:szCs w:val="28"/>
        </w:rPr>
        <w:t>Contract Period</w:t>
      </w:r>
      <w:bookmarkEnd w:id="9"/>
      <w:bookmarkEnd w:id="10"/>
    </w:p>
    <w:p w:rsidR="00751E4A" w:rsidRPr="00D5364A" w:rsidRDefault="00751E4A" w:rsidP="00751E4A">
      <w:pPr>
        <w:autoSpaceDE w:val="0"/>
        <w:autoSpaceDN w:val="0"/>
        <w:adjustRightInd w:val="0"/>
        <w:spacing w:before="120" w:after="120" w:line="240" w:lineRule="auto"/>
        <w:rPr>
          <w:rFonts w:cs="Arial"/>
          <w:color w:val="000000" w:themeColor="text1"/>
          <w:sz w:val="24"/>
          <w:szCs w:val="24"/>
          <w:lang w:eastAsia="en-GB"/>
        </w:rPr>
      </w:pPr>
      <w:r w:rsidRPr="00D5364A">
        <w:rPr>
          <w:rFonts w:cs="Arial"/>
          <w:color w:val="000000" w:themeColor="text1"/>
          <w:sz w:val="24"/>
          <w:szCs w:val="24"/>
          <w:lang w:eastAsia="en-GB"/>
        </w:rPr>
        <w:t xml:space="preserve">It is anticipated that the Contract will commence at date to be agreed for a period of </w:t>
      </w:r>
      <w:r w:rsidR="003B7A90" w:rsidRPr="00EB33C7">
        <w:rPr>
          <w:rFonts w:cs="Arial"/>
          <w:color w:val="000000" w:themeColor="text1"/>
          <w:sz w:val="24"/>
          <w:szCs w:val="24"/>
          <w:lang w:eastAsia="en-GB"/>
        </w:rPr>
        <w:t>5</w:t>
      </w:r>
      <w:r w:rsidR="00EB33C7">
        <w:rPr>
          <w:rFonts w:cs="Arial"/>
          <w:color w:val="000000" w:themeColor="text1"/>
          <w:sz w:val="24"/>
          <w:szCs w:val="24"/>
          <w:lang w:eastAsia="en-GB"/>
        </w:rPr>
        <w:t xml:space="preserve"> </w:t>
      </w:r>
      <w:r w:rsidRPr="00D5364A">
        <w:rPr>
          <w:rFonts w:cs="Arial"/>
          <w:color w:val="000000" w:themeColor="text1"/>
          <w:sz w:val="24"/>
          <w:szCs w:val="24"/>
          <w:lang w:eastAsia="en-GB"/>
        </w:rPr>
        <w:t xml:space="preserve">years and may be extended </w:t>
      </w:r>
      <w:r w:rsidR="003863A9" w:rsidRPr="00D5364A">
        <w:rPr>
          <w:rFonts w:cs="Arial"/>
          <w:color w:val="000000" w:themeColor="text1"/>
          <w:sz w:val="24"/>
          <w:szCs w:val="24"/>
          <w:lang w:eastAsia="en-GB"/>
        </w:rPr>
        <w:t xml:space="preserve">for a period of </w:t>
      </w:r>
      <w:r w:rsidR="003863A9" w:rsidRPr="00513C6C">
        <w:rPr>
          <w:rFonts w:cs="Arial"/>
          <w:color w:val="000000" w:themeColor="text1"/>
          <w:sz w:val="24"/>
          <w:szCs w:val="24"/>
          <w:lang w:eastAsia="en-GB"/>
        </w:rPr>
        <w:t xml:space="preserve">up to </w:t>
      </w:r>
      <w:r w:rsidR="003B7A90" w:rsidRPr="00513C6C">
        <w:rPr>
          <w:rFonts w:cs="Arial"/>
          <w:color w:val="000000" w:themeColor="text1"/>
          <w:sz w:val="24"/>
          <w:szCs w:val="24"/>
          <w:lang w:eastAsia="en-GB"/>
        </w:rPr>
        <w:t>5</w:t>
      </w:r>
      <w:r w:rsidR="003863A9" w:rsidRPr="00513C6C">
        <w:rPr>
          <w:rFonts w:cs="Arial"/>
          <w:color w:val="000000" w:themeColor="text1"/>
          <w:sz w:val="24"/>
          <w:szCs w:val="24"/>
          <w:lang w:eastAsia="en-GB"/>
        </w:rPr>
        <w:t xml:space="preserve"> further</w:t>
      </w:r>
      <w:r w:rsidR="003863A9" w:rsidRPr="00D5364A">
        <w:rPr>
          <w:rFonts w:cs="Arial"/>
          <w:color w:val="000000" w:themeColor="text1"/>
          <w:sz w:val="24"/>
          <w:szCs w:val="24"/>
          <w:lang w:eastAsia="en-GB"/>
        </w:rPr>
        <w:t xml:space="preserve"> years or until the end of the allocated budget, subject to termination clause</w:t>
      </w:r>
      <w:r w:rsidR="00D5364A" w:rsidRPr="00D5364A">
        <w:rPr>
          <w:rFonts w:cs="Arial"/>
          <w:color w:val="000000" w:themeColor="text1"/>
          <w:sz w:val="24"/>
          <w:szCs w:val="24"/>
          <w:lang w:eastAsia="en-GB"/>
        </w:rPr>
        <w:t>s</w:t>
      </w:r>
      <w:r w:rsidR="003863A9" w:rsidRPr="00D5364A">
        <w:rPr>
          <w:rFonts w:cs="Arial"/>
          <w:color w:val="000000" w:themeColor="text1"/>
          <w:sz w:val="24"/>
          <w:szCs w:val="24"/>
          <w:lang w:eastAsia="en-GB"/>
        </w:rPr>
        <w:t xml:space="preserve"> within Terms and Conditions of Contract and as</w:t>
      </w:r>
      <w:r w:rsidRPr="00D5364A">
        <w:rPr>
          <w:rFonts w:cs="Arial"/>
          <w:color w:val="000000" w:themeColor="text1"/>
          <w:sz w:val="24"/>
          <w:szCs w:val="24"/>
          <w:lang w:eastAsia="en-GB"/>
        </w:rPr>
        <w:t xml:space="preserve"> provided for in </w:t>
      </w:r>
      <w:r w:rsidR="003863A9" w:rsidRPr="00D5364A">
        <w:rPr>
          <w:rFonts w:cs="Arial"/>
          <w:i/>
          <w:color w:val="000000" w:themeColor="text1"/>
          <w:sz w:val="24"/>
          <w:szCs w:val="24"/>
          <w:lang w:eastAsia="en-GB"/>
        </w:rPr>
        <w:t>72 Modification of contracts during their term</w:t>
      </w:r>
      <w:r w:rsidR="003863A9" w:rsidRPr="00D5364A">
        <w:rPr>
          <w:rFonts w:cs="Arial"/>
          <w:color w:val="000000" w:themeColor="text1"/>
          <w:sz w:val="24"/>
          <w:szCs w:val="24"/>
          <w:lang w:eastAsia="en-GB"/>
        </w:rPr>
        <w:t xml:space="preserve"> of the</w:t>
      </w:r>
      <w:r w:rsidRPr="00D5364A">
        <w:rPr>
          <w:rFonts w:cs="Arial"/>
          <w:color w:val="000000" w:themeColor="text1"/>
          <w:sz w:val="24"/>
          <w:szCs w:val="24"/>
          <w:lang w:eastAsia="en-GB"/>
        </w:rPr>
        <w:t xml:space="preserve"> Pub</w:t>
      </w:r>
      <w:r w:rsidR="003863A9" w:rsidRPr="00D5364A">
        <w:rPr>
          <w:rFonts w:cs="Arial"/>
          <w:color w:val="000000" w:themeColor="text1"/>
          <w:sz w:val="24"/>
          <w:szCs w:val="24"/>
          <w:lang w:eastAsia="en-GB"/>
        </w:rPr>
        <w:t>lic Contracts Regulations 2015.</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1" w:name="_Toc463008914"/>
      <w:bookmarkStart w:id="12" w:name="_Toc493503620"/>
      <w:r w:rsidRPr="00604264">
        <w:rPr>
          <w:color w:val="auto"/>
          <w:sz w:val="28"/>
          <w:szCs w:val="28"/>
        </w:rPr>
        <w:lastRenderedPageBreak/>
        <w:t>Division of Contract into Lots</w:t>
      </w:r>
      <w:bookmarkEnd w:id="11"/>
      <w:bookmarkEnd w:id="12"/>
    </w:p>
    <w:p w:rsidR="001053B5" w:rsidRPr="00F6567B" w:rsidRDefault="001053B5" w:rsidP="0043394E">
      <w:pPr>
        <w:widowControl w:val="0"/>
        <w:spacing w:before="120" w:after="120"/>
        <w:jc w:val="both"/>
        <w:rPr>
          <w:snapToGrid w:val="0"/>
          <w:color w:val="808080" w:themeColor="background1" w:themeShade="80"/>
          <w:sz w:val="24"/>
          <w:szCs w:val="24"/>
        </w:rPr>
      </w:pPr>
      <w:bookmarkStart w:id="13" w:name="_Toc378751790"/>
      <w:bookmarkStart w:id="14" w:name="_Toc384126991"/>
      <w:bookmarkStart w:id="15" w:name="_Toc425145079"/>
      <w:bookmarkStart w:id="16" w:name="_Ref314726086"/>
      <w:bookmarkStart w:id="17" w:name="_Toc378751794"/>
      <w:r w:rsidRPr="003B7A90">
        <w:rPr>
          <w:rFonts w:cs="Arial"/>
          <w:sz w:val="24"/>
          <w:szCs w:val="24"/>
          <w:lang w:eastAsia="en-GB"/>
        </w:rPr>
        <w:t xml:space="preserve">This Contract is not being divided into Lots. </w:t>
      </w:r>
      <w:r w:rsidRPr="00543504">
        <w:rPr>
          <w:rFonts w:cs="Arial"/>
          <w:sz w:val="24"/>
          <w:szCs w:val="24"/>
          <w:lang w:eastAsia="en-GB"/>
        </w:rPr>
        <w:t xml:space="preserve">This is because </w:t>
      </w:r>
      <w:r w:rsidR="00543504">
        <w:rPr>
          <w:rFonts w:cs="Arial"/>
          <w:sz w:val="24"/>
          <w:szCs w:val="24"/>
          <w:lang w:eastAsia="en-GB"/>
        </w:rPr>
        <w:t>the Authority feels having separate supply and maintenance arrangements will not deliver best value.</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8" w:name="_Toc463008915"/>
      <w:bookmarkStart w:id="19" w:name="_Toc493503621"/>
      <w:r w:rsidRPr="00604264">
        <w:rPr>
          <w:color w:val="auto"/>
          <w:sz w:val="28"/>
          <w:szCs w:val="28"/>
        </w:rPr>
        <w:t>Contract Price</w:t>
      </w:r>
      <w:bookmarkEnd w:id="13"/>
      <w:bookmarkEnd w:id="14"/>
      <w:bookmarkEnd w:id="15"/>
      <w:bookmarkEnd w:id="18"/>
      <w:bookmarkEnd w:id="19"/>
    </w:p>
    <w:p w:rsidR="001053B5" w:rsidRPr="00F6567B" w:rsidRDefault="00543504" w:rsidP="00604264">
      <w:pPr>
        <w:pStyle w:val="ListParagraph"/>
        <w:widowControl w:val="0"/>
        <w:spacing w:before="120" w:after="120"/>
        <w:ind w:left="0"/>
        <w:contextualSpacing w:val="0"/>
        <w:rPr>
          <w:b/>
          <w:sz w:val="24"/>
          <w:szCs w:val="24"/>
        </w:rPr>
      </w:pPr>
      <w:r>
        <w:rPr>
          <w:sz w:val="24"/>
          <w:szCs w:val="24"/>
        </w:rPr>
        <w:t xml:space="preserve">The expectation is that the Capital element of the Contract will be delivered by the end of year 2. The maintenance charges for years 1 to 5 </w:t>
      </w:r>
      <w:r w:rsidR="0043394E" w:rsidRPr="0089168A">
        <w:rPr>
          <w:sz w:val="24"/>
          <w:szCs w:val="24"/>
        </w:rPr>
        <w:t xml:space="preserve">will </w:t>
      </w:r>
      <w:r>
        <w:rPr>
          <w:sz w:val="24"/>
          <w:szCs w:val="24"/>
        </w:rPr>
        <w:t xml:space="preserve">be firm and fixed for the initial term and will </w:t>
      </w:r>
      <w:r w:rsidR="0043394E" w:rsidRPr="0089168A">
        <w:rPr>
          <w:sz w:val="24"/>
          <w:szCs w:val="24"/>
        </w:rPr>
        <w:t xml:space="preserve">be reviewed </w:t>
      </w:r>
      <w:r>
        <w:rPr>
          <w:sz w:val="24"/>
          <w:szCs w:val="24"/>
        </w:rPr>
        <w:t xml:space="preserve">in year 4 to establish the charges for year 6 onwards, </w:t>
      </w:r>
      <w:r w:rsidR="0043394E" w:rsidRPr="0089168A">
        <w:rPr>
          <w:sz w:val="24"/>
          <w:szCs w:val="24"/>
        </w:rPr>
        <w:t>using the</w:t>
      </w:r>
      <w:r w:rsidR="001053B5" w:rsidRPr="0089168A">
        <w:rPr>
          <w:sz w:val="24"/>
          <w:szCs w:val="24"/>
        </w:rPr>
        <w:t xml:space="preserve"> following mechanism:</w:t>
      </w:r>
    </w:p>
    <w:p w:rsidR="001053B5" w:rsidRPr="00543504" w:rsidRDefault="00EB33C7" w:rsidP="001053B5">
      <w:pPr>
        <w:pStyle w:val="ListParagraph"/>
        <w:widowControl w:val="0"/>
        <w:spacing w:before="120" w:after="120"/>
        <w:ind w:left="0"/>
        <w:contextualSpacing w:val="0"/>
        <w:jc w:val="both"/>
        <w:rPr>
          <w:snapToGrid w:val="0"/>
          <w:sz w:val="24"/>
          <w:szCs w:val="24"/>
        </w:rPr>
      </w:pPr>
      <w:r w:rsidRPr="00543504">
        <w:rPr>
          <w:snapToGrid w:val="0"/>
          <w:sz w:val="24"/>
          <w:szCs w:val="24"/>
        </w:rPr>
        <w:t xml:space="preserve">CPI </w:t>
      </w:r>
    </w:p>
    <w:p w:rsidR="001053B5" w:rsidRDefault="001053B5" w:rsidP="001053B5">
      <w:pPr>
        <w:spacing w:before="120" w:after="120"/>
        <w:rPr>
          <w:snapToGrid w:val="0"/>
          <w:sz w:val="24"/>
          <w:szCs w:val="24"/>
        </w:rPr>
      </w:pPr>
      <w:r w:rsidRPr="0089168A">
        <w:rPr>
          <w:snapToGrid w:val="0"/>
          <w:sz w:val="24"/>
          <w:szCs w:val="24"/>
        </w:rPr>
        <w:t xml:space="preserve">Any price variations will not take effect until they have been mutually agreed by both </w:t>
      </w:r>
      <w:r w:rsidR="00D5364A" w:rsidRPr="0089168A">
        <w:rPr>
          <w:snapToGrid w:val="0"/>
          <w:sz w:val="24"/>
          <w:szCs w:val="24"/>
        </w:rPr>
        <w:t xml:space="preserve">parties in accordance with the </w:t>
      </w:r>
      <w:r w:rsidR="00D5364A" w:rsidRPr="0089168A">
        <w:rPr>
          <w:i/>
          <w:snapToGrid w:val="0"/>
          <w:sz w:val="24"/>
          <w:szCs w:val="24"/>
        </w:rPr>
        <w:t>Change Control Procedure</w:t>
      </w:r>
      <w:r w:rsidR="00D5364A" w:rsidRPr="0089168A">
        <w:rPr>
          <w:snapToGrid w:val="0"/>
          <w:sz w:val="24"/>
          <w:szCs w:val="24"/>
        </w:rPr>
        <w:t xml:space="preserve"> at </w:t>
      </w:r>
      <w:r w:rsidR="0043394E" w:rsidRPr="0089168A">
        <w:rPr>
          <w:snapToGrid w:val="0"/>
          <w:sz w:val="24"/>
          <w:szCs w:val="24"/>
        </w:rPr>
        <w:t>S</w:t>
      </w:r>
      <w:r w:rsidR="00D5364A" w:rsidRPr="0089168A">
        <w:rPr>
          <w:snapToGrid w:val="0"/>
          <w:sz w:val="24"/>
          <w:szCs w:val="24"/>
        </w:rPr>
        <w:t>chedule 9 of the Contract</w:t>
      </w:r>
      <w:r w:rsidRPr="0089168A">
        <w:rPr>
          <w:snapToGrid w:val="0"/>
          <w:sz w:val="24"/>
          <w:szCs w:val="24"/>
        </w:rPr>
        <w:t>.</w:t>
      </w:r>
    </w:p>
    <w:p w:rsidR="00C00DE5" w:rsidRPr="00F6567B" w:rsidRDefault="00C00DE5" w:rsidP="001053B5">
      <w:pPr>
        <w:spacing w:before="120" w:after="120"/>
        <w:rPr>
          <w:snapToGrid w:val="0"/>
          <w:sz w:val="24"/>
          <w:szCs w:val="24"/>
        </w:rPr>
      </w:pPr>
      <w:r w:rsidRPr="00CC39F9">
        <w:rPr>
          <w:snapToGrid w:val="0"/>
          <w:sz w:val="24"/>
          <w:szCs w:val="24"/>
        </w:rPr>
        <w:t xml:space="preserve">The overall </w:t>
      </w:r>
      <w:r w:rsidR="00513C6C">
        <w:rPr>
          <w:snapToGrid w:val="0"/>
          <w:sz w:val="24"/>
          <w:szCs w:val="24"/>
        </w:rPr>
        <w:t xml:space="preserve">capital </w:t>
      </w:r>
      <w:r w:rsidRPr="00CC39F9">
        <w:rPr>
          <w:snapToGrid w:val="0"/>
          <w:sz w:val="24"/>
          <w:szCs w:val="24"/>
        </w:rPr>
        <w:t>budget for this project</w:t>
      </w:r>
      <w:r w:rsidR="00CC39F9" w:rsidRPr="00CC39F9">
        <w:rPr>
          <w:snapToGrid w:val="0"/>
          <w:sz w:val="24"/>
          <w:szCs w:val="24"/>
        </w:rPr>
        <w:t xml:space="preserve"> is</w:t>
      </w:r>
      <w:r w:rsidR="00CC39F9">
        <w:rPr>
          <w:snapToGrid w:val="0"/>
          <w:sz w:val="24"/>
          <w:szCs w:val="24"/>
        </w:rPr>
        <w:t xml:space="preserve"> </w:t>
      </w:r>
      <w:r w:rsidR="00EB33C7">
        <w:rPr>
          <w:snapToGrid w:val="0"/>
          <w:sz w:val="24"/>
          <w:szCs w:val="24"/>
        </w:rPr>
        <w:t>a maximum of</w:t>
      </w:r>
      <w:r w:rsidR="00CC39F9">
        <w:rPr>
          <w:snapToGrid w:val="0"/>
          <w:sz w:val="24"/>
          <w:szCs w:val="24"/>
        </w:rPr>
        <w:t xml:space="preserve"> £420,000</w:t>
      </w:r>
      <w:r w:rsidR="00543504">
        <w:rPr>
          <w:snapToGrid w:val="0"/>
          <w:sz w:val="24"/>
          <w:szCs w:val="24"/>
        </w:rPr>
        <w:t xml:space="preserve">, </w:t>
      </w:r>
      <w:r w:rsidR="00AB0BA2">
        <w:rPr>
          <w:snapToGrid w:val="0"/>
          <w:sz w:val="24"/>
          <w:szCs w:val="24"/>
        </w:rPr>
        <w:t xml:space="preserve">where an </w:t>
      </w:r>
      <w:r w:rsidR="00543504">
        <w:rPr>
          <w:snapToGrid w:val="0"/>
          <w:sz w:val="24"/>
          <w:szCs w:val="24"/>
        </w:rPr>
        <w:t>Applicant</w:t>
      </w:r>
      <w:r w:rsidR="00AB0BA2">
        <w:rPr>
          <w:snapToGrid w:val="0"/>
          <w:sz w:val="24"/>
          <w:szCs w:val="24"/>
        </w:rPr>
        <w:t>’</w:t>
      </w:r>
      <w:r w:rsidR="00543504">
        <w:rPr>
          <w:snapToGrid w:val="0"/>
          <w:sz w:val="24"/>
          <w:szCs w:val="24"/>
        </w:rPr>
        <w:t>s pricing proposal exceed</w:t>
      </w:r>
      <w:r w:rsidR="00AB0BA2">
        <w:rPr>
          <w:snapToGrid w:val="0"/>
          <w:sz w:val="24"/>
          <w:szCs w:val="24"/>
        </w:rPr>
        <w:t>s</w:t>
      </w:r>
      <w:r w:rsidR="00543504">
        <w:rPr>
          <w:snapToGrid w:val="0"/>
          <w:sz w:val="24"/>
          <w:szCs w:val="24"/>
        </w:rPr>
        <w:t xml:space="preserve"> this budget </w:t>
      </w:r>
      <w:r w:rsidR="00AB0BA2">
        <w:rPr>
          <w:snapToGrid w:val="0"/>
          <w:sz w:val="24"/>
          <w:szCs w:val="24"/>
        </w:rPr>
        <w:t xml:space="preserve">they </w:t>
      </w:r>
      <w:r w:rsidR="00543504">
        <w:rPr>
          <w:snapToGrid w:val="0"/>
          <w:sz w:val="24"/>
          <w:szCs w:val="24"/>
        </w:rPr>
        <w:t>will need to demonstrate t</w:t>
      </w:r>
      <w:r w:rsidR="00AB0BA2">
        <w:rPr>
          <w:snapToGrid w:val="0"/>
          <w:sz w:val="24"/>
          <w:szCs w:val="24"/>
        </w:rPr>
        <w:t>heir rationale for this to the Authority</w:t>
      </w:r>
      <w:r w:rsidR="005F42C1">
        <w:rPr>
          <w:snapToGrid w:val="0"/>
          <w:sz w:val="24"/>
          <w:szCs w:val="24"/>
        </w:rPr>
        <w:t>.</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0" w:name="_Toc463008916"/>
      <w:bookmarkStart w:id="21" w:name="_Toc493503622"/>
      <w:bookmarkEnd w:id="16"/>
      <w:bookmarkEnd w:id="17"/>
      <w:r w:rsidRPr="00604264">
        <w:rPr>
          <w:color w:val="auto"/>
          <w:sz w:val="28"/>
          <w:szCs w:val="28"/>
        </w:rPr>
        <w:t>Variant Bids</w:t>
      </w:r>
      <w:bookmarkEnd w:id="20"/>
      <w:bookmarkEnd w:id="21"/>
    </w:p>
    <w:p w:rsidR="001053B5" w:rsidRPr="00F6567B" w:rsidRDefault="001053B5" w:rsidP="001053B5">
      <w:pPr>
        <w:pStyle w:val="ListParagraph"/>
        <w:spacing w:before="120" w:after="120"/>
        <w:ind w:left="0"/>
        <w:contextualSpacing w:val="0"/>
        <w:rPr>
          <w:rFonts w:cs="Arial"/>
          <w:sz w:val="24"/>
          <w:szCs w:val="24"/>
        </w:rPr>
      </w:pPr>
      <w:r w:rsidRPr="00F6567B">
        <w:rPr>
          <w:snapToGrid w:val="0"/>
          <w:sz w:val="24"/>
          <w:szCs w:val="24"/>
        </w:rPr>
        <w:t>The</w:t>
      </w:r>
      <w:r w:rsidRPr="00F6567B">
        <w:rPr>
          <w:rFonts w:cs="Arial"/>
          <w:sz w:val="24"/>
          <w:szCs w:val="24"/>
        </w:rPr>
        <w:t xml:space="preserve"> Authority </w:t>
      </w:r>
      <w:r w:rsidR="0088344F" w:rsidRPr="0088344F">
        <w:rPr>
          <w:rFonts w:cs="Arial"/>
          <w:sz w:val="24"/>
          <w:szCs w:val="24"/>
        </w:rPr>
        <w:t>will</w:t>
      </w:r>
      <w:r w:rsidR="00BA6084">
        <w:rPr>
          <w:rFonts w:cs="Arial"/>
          <w:sz w:val="24"/>
          <w:szCs w:val="24"/>
        </w:rPr>
        <w:t xml:space="preserve"> </w:t>
      </w:r>
      <w:r w:rsidRPr="00F6567B">
        <w:rPr>
          <w:rFonts w:cs="Arial"/>
          <w:sz w:val="24"/>
          <w:szCs w:val="24"/>
        </w:rPr>
        <w:t>consider variant bids</w:t>
      </w:r>
      <w:r w:rsidR="00BA6084">
        <w:rPr>
          <w:rFonts w:cs="Arial"/>
          <w:sz w:val="24"/>
          <w:szCs w:val="24"/>
        </w:rPr>
        <w:t>.</w:t>
      </w:r>
    </w:p>
    <w:p w:rsidR="006819A3" w:rsidRPr="0088344F" w:rsidRDefault="0088344F" w:rsidP="006819A3">
      <w:pPr>
        <w:pStyle w:val="Default"/>
        <w:spacing w:before="120" w:after="120" w:line="300" w:lineRule="atLeast"/>
        <w:rPr>
          <w:rFonts w:ascii="Arial" w:hAnsi="Arial" w:cs="Arial"/>
          <w:color w:val="000000" w:themeColor="text1"/>
        </w:rPr>
      </w:pPr>
      <w:bookmarkStart w:id="22" w:name="_Toc463008917"/>
      <w:r>
        <w:rPr>
          <w:rFonts w:ascii="Arial" w:hAnsi="Arial" w:cs="Arial"/>
          <w:color w:val="000000" w:themeColor="text1"/>
        </w:rPr>
        <w:t xml:space="preserve"> </w:t>
      </w:r>
      <w:r w:rsidR="006819A3" w:rsidRPr="0088344F">
        <w:rPr>
          <w:rFonts w:ascii="Arial" w:hAnsi="Arial" w:cs="Arial"/>
          <w:color w:val="000000" w:themeColor="text1"/>
        </w:rPr>
        <w:t xml:space="preserve">Applicants are encouraged to be innovative in their thinking when preparing bids and to provide any suggestions and solutions that provide a more cost efficient and value for money solution. </w:t>
      </w:r>
    </w:p>
    <w:p w:rsidR="006819A3" w:rsidRPr="0088344F" w:rsidRDefault="006819A3" w:rsidP="006819A3">
      <w:pPr>
        <w:pStyle w:val="Default"/>
        <w:spacing w:before="120" w:after="120" w:line="300" w:lineRule="atLeast"/>
        <w:rPr>
          <w:rFonts w:ascii="Arial" w:hAnsi="Arial" w:cs="Arial"/>
          <w:color w:val="000000" w:themeColor="text1"/>
        </w:rPr>
      </w:pPr>
      <w:r w:rsidRPr="0088344F">
        <w:rPr>
          <w:rFonts w:ascii="Arial" w:hAnsi="Arial" w:cs="Arial"/>
          <w:color w:val="000000" w:themeColor="text1"/>
        </w:rPr>
        <w:t xml:space="preserve">The </w:t>
      </w:r>
      <w:r w:rsidR="00FD269C" w:rsidRPr="0088344F">
        <w:rPr>
          <w:rFonts w:ascii="Arial" w:hAnsi="Arial" w:cs="Arial"/>
          <w:color w:val="000000" w:themeColor="text1"/>
        </w:rPr>
        <w:t>Authority</w:t>
      </w:r>
      <w:r w:rsidRPr="0088344F">
        <w:rPr>
          <w:rFonts w:ascii="Arial" w:hAnsi="Arial" w:cs="Arial"/>
          <w:color w:val="000000" w:themeColor="text1"/>
        </w:rPr>
        <w:t xml:space="preserve"> may</w:t>
      </w:r>
      <w:r w:rsidR="00FD269C" w:rsidRPr="0088344F">
        <w:rPr>
          <w:rFonts w:ascii="Arial" w:hAnsi="Arial" w:cs="Arial"/>
          <w:color w:val="000000" w:themeColor="text1"/>
        </w:rPr>
        <w:t xml:space="preserve">, </w:t>
      </w:r>
      <w:r w:rsidRPr="0088344F">
        <w:rPr>
          <w:rFonts w:ascii="Arial" w:hAnsi="Arial" w:cs="Arial"/>
          <w:color w:val="000000" w:themeColor="text1"/>
        </w:rPr>
        <w:t xml:space="preserve">at </w:t>
      </w:r>
      <w:r w:rsidR="00FD269C" w:rsidRPr="0088344F">
        <w:rPr>
          <w:rFonts w:ascii="Arial" w:hAnsi="Arial" w:cs="Arial"/>
          <w:color w:val="000000" w:themeColor="text1"/>
        </w:rPr>
        <w:t xml:space="preserve">its </w:t>
      </w:r>
      <w:r w:rsidRPr="0088344F">
        <w:rPr>
          <w:rFonts w:ascii="Arial" w:hAnsi="Arial" w:cs="Arial"/>
          <w:color w:val="000000" w:themeColor="text1"/>
        </w:rPr>
        <w:t>sole discretion</w:t>
      </w:r>
      <w:r w:rsidR="00FD269C" w:rsidRPr="0088344F">
        <w:rPr>
          <w:rFonts w:ascii="Arial" w:hAnsi="Arial" w:cs="Arial"/>
          <w:color w:val="000000" w:themeColor="text1"/>
        </w:rPr>
        <w:t>,</w:t>
      </w:r>
      <w:r w:rsidRPr="0088344F">
        <w:rPr>
          <w:rFonts w:ascii="Arial" w:hAnsi="Arial" w:cs="Arial"/>
          <w:color w:val="000000" w:themeColor="text1"/>
        </w:rPr>
        <w:t xml:space="preserve"> consider variant bids in line with </w:t>
      </w:r>
      <w:r w:rsidRPr="0088344F">
        <w:rPr>
          <w:rFonts w:ascii="Arial" w:hAnsi="Arial" w:cs="Arial"/>
          <w:i/>
          <w:color w:val="000000" w:themeColor="text1"/>
        </w:rPr>
        <w:t xml:space="preserve">Regulation 45 </w:t>
      </w:r>
      <w:r w:rsidR="00FD269C" w:rsidRPr="0088344F">
        <w:rPr>
          <w:rFonts w:ascii="Arial" w:hAnsi="Arial" w:cs="Arial"/>
          <w:i/>
          <w:color w:val="000000" w:themeColor="text1"/>
        </w:rPr>
        <w:t>Variants</w:t>
      </w:r>
      <w:r w:rsidR="00FD269C" w:rsidRPr="0088344F">
        <w:rPr>
          <w:rFonts w:ascii="Arial" w:hAnsi="Arial" w:cs="Arial"/>
          <w:color w:val="000000" w:themeColor="text1"/>
        </w:rPr>
        <w:t xml:space="preserve"> </w:t>
      </w:r>
      <w:r w:rsidRPr="0088344F">
        <w:rPr>
          <w:rFonts w:ascii="Arial" w:hAnsi="Arial" w:cs="Arial"/>
          <w:color w:val="000000" w:themeColor="text1"/>
        </w:rPr>
        <w:t xml:space="preserve">of the Public Contract Regulations 2015 where these are based on a demonstrable value for money rationale. </w:t>
      </w:r>
    </w:p>
    <w:p w:rsidR="006819A3" w:rsidRPr="0088344F" w:rsidRDefault="006819A3" w:rsidP="006819A3">
      <w:pPr>
        <w:pStyle w:val="Default"/>
        <w:spacing w:before="120" w:after="120" w:line="300" w:lineRule="atLeast"/>
        <w:rPr>
          <w:rFonts w:ascii="Arial" w:hAnsi="Arial" w:cs="Arial"/>
          <w:color w:val="000000" w:themeColor="text1"/>
        </w:rPr>
      </w:pPr>
      <w:r w:rsidRPr="0088344F">
        <w:rPr>
          <w:rFonts w:ascii="Arial" w:hAnsi="Arial" w:cs="Arial"/>
          <w:color w:val="000000" w:themeColor="text1"/>
        </w:rPr>
        <w:t xml:space="preserve">The </w:t>
      </w:r>
      <w:r w:rsidR="00FD269C" w:rsidRPr="0088344F">
        <w:rPr>
          <w:rFonts w:ascii="Arial" w:hAnsi="Arial" w:cs="Arial"/>
          <w:color w:val="000000" w:themeColor="text1"/>
        </w:rPr>
        <w:t xml:space="preserve">Authority </w:t>
      </w:r>
      <w:r w:rsidRPr="0088344F">
        <w:rPr>
          <w:rFonts w:ascii="Arial" w:hAnsi="Arial" w:cs="Arial"/>
          <w:color w:val="000000" w:themeColor="text1"/>
        </w:rPr>
        <w:t xml:space="preserve">will only accept variant bids if they meet the </w:t>
      </w:r>
      <w:r w:rsidR="00FD269C" w:rsidRPr="0088344F">
        <w:rPr>
          <w:rFonts w:ascii="Arial" w:hAnsi="Arial" w:cs="Arial"/>
          <w:color w:val="000000" w:themeColor="text1"/>
        </w:rPr>
        <w:t>m</w:t>
      </w:r>
      <w:r w:rsidRPr="0088344F">
        <w:rPr>
          <w:rFonts w:ascii="Arial" w:hAnsi="Arial" w:cs="Arial"/>
          <w:color w:val="000000" w:themeColor="text1"/>
        </w:rPr>
        <w:t xml:space="preserve">inimum </w:t>
      </w:r>
      <w:r w:rsidR="00FD269C" w:rsidRPr="0088344F">
        <w:rPr>
          <w:rFonts w:ascii="Arial" w:hAnsi="Arial" w:cs="Arial"/>
          <w:color w:val="000000" w:themeColor="text1"/>
        </w:rPr>
        <w:t>r</w:t>
      </w:r>
      <w:r w:rsidRPr="0088344F">
        <w:rPr>
          <w:rFonts w:ascii="Arial" w:hAnsi="Arial" w:cs="Arial"/>
          <w:color w:val="000000" w:themeColor="text1"/>
        </w:rPr>
        <w:t xml:space="preserve">equirements as identified in </w:t>
      </w:r>
      <w:r w:rsidR="00FD269C" w:rsidRPr="0088344F">
        <w:rPr>
          <w:rFonts w:ascii="Arial" w:hAnsi="Arial" w:cs="Arial"/>
          <w:color w:val="000000" w:themeColor="text1"/>
        </w:rPr>
        <w:t>section</w:t>
      </w:r>
      <w:r w:rsidR="00DC7F34">
        <w:rPr>
          <w:rFonts w:ascii="Arial" w:hAnsi="Arial" w:cs="Arial"/>
          <w:color w:val="000000" w:themeColor="text1"/>
        </w:rPr>
        <w:t xml:space="preserve"> 3 Core Requirements and 4 Maintenance Requirements</w:t>
      </w:r>
      <w:r w:rsidR="00604264" w:rsidRPr="0088344F">
        <w:rPr>
          <w:rFonts w:ascii="Arial" w:hAnsi="Arial" w:cs="Arial"/>
          <w:color w:val="000000" w:themeColor="text1"/>
        </w:rPr>
        <w:t xml:space="preserve"> </w:t>
      </w:r>
      <w:r w:rsidR="00FD269C" w:rsidRPr="0088344F">
        <w:rPr>
          <w:rFonts w:ascii="Arial" w:hAnsi="Arial" w:cs="Arial"/>
          <w:color w:val="000000" w:themeColor="text1"/>
        </w:rPr>
        <w:t xml:space="preserve">of </w:t>
      </w:r>
      <w:r w:rsidR="00FE15E7" w:rsidRPr="0088344F">
        <w:rPr>
          <w:rFonts w:ascii="Arial" w:hAnsi="Arial" w:cs="Arial"/>
          <w:color w:val="000000" w:themeColor="text1"/>
        </w:rPr>
        <w:t xml:space="preserve">Part </w:t>
      </w:r>
      <w:r w:rsidR="0088344F" w:rsidRPr="0088344F">
        <w:rPr>
          <w:rFonts w:ascii="Arial" w:hAnsi="Arial" w:cs="Arial"/>
          <w:color w:val="000000" w:themeColor="text1"/>
        </w:rPr>
        <w:t>2</w:t>
      </w:r>
      <w:r w:rsidR="00FE15E7" w:rsidRPr="0088344F">
        <w:rPr>
          <w:rFonts w:ascii="Arial" w:hAnsi="Arial" w:cs="Arial"/>
          <w:color w:val="000000" w:themeColor="text1"/>
        </w:rPr>
        <w:t xml:space="preserve"> </w:t>
      </w:r>
      <w:r w:rsidR="00FD269C" w:rsidRPr="0088344F">
        <w:rPr>
          <w:rFonts w:ascii="Arial" w:hAnsi="Arial" w:cs="Arial"/>
          <w:color w:val="000000" w:themeColor="text1"/>
        </w:rPr>
        <w:t>Specification</w:t>
      </w:r>
      <w:r w:rsidRPr="0088344F">
        <w:rPr>
          <w:rFonts w:ascii="Arial" w:hAnsi="Arial" w:cs="Arial"/>
          <w:color w:val="000000" w:themeColor="text1"/>
        </w:rPr>
        <w:t xml:space="preserve">. Variant </w:t>
      </w:r>
      <w:r w:rsidR="00FD269C" w:rsidRPr="0088344F">
        <w:rPr>
          <w:rFonts w:ascii="Arial" w:hAnsi="Arial" w:cs="Arial"/>
          <w:color w:val="000000" w:themeColor="text1"/>
        </w:rPr>
        <w:t>bids</w:t>
      </w:r>
      <w:r w:rsidRPr="0088344F">
        <w:rPr>
          <w:rFonts w:ascii="Arial" w:hAnsi="Arial" w:cs="Arial"/>
          <w:color w:val="000000" w:themeColor="text1"/>
        </w:rPr>
        <w:t xml:space="preserve"> submitted which do not meet the </w:t>
      </w:r>
      <w:r w:rsidR="00FD269C" w:rsidRPr="0088344F">
        <w:rPr>
          <w:rFonts w:ascii="Arial" w:hAnsi="Arial" w:cs="Arial"/>
          <w:color w:val="000000" w:themeColor="text1"/>
        </w:rPr>
        <w:t>m</w:t>
      </w:r>
      <w:r w:rsidRPr="0088344F">
        <w:rPr>
          <w:rFonts w:ascii="Arial" w:hAnsi="Arial" w:cs="Arial"/>
          <w:color w:val="000000" w:themeColor="text1"/>
        </w:rPr>
        <w:t xml:space="preserve">inimum </w:t>
      </w:r>
      <w:r w:rsidR="00FD269C" w:rsidRPr="0088344F">
        <w:rPr>
          <w:rFonts w:ascii="Arial" w:hAnsi="Arial" w:cs="Arial"/>
          <w:color w:val="000000" w:themeColor="text1"/>
        </w:rPr>
        <w:t>r</w:t>
      </w:r>
      <w:r w:rsidRPr="0088344F">
        <w:rPr>
          <w:rFonts w:ascii="Arial" w:hAnsi="Arial" w:cs="Arial"/>
          <w:color w:val="000000" w:themeColor="text1"/>
        </w:rPr>
        <w:t xml:space="preserve">equirements will be deemed to be non-compliant and not capable of acceptance by the </w:t>
      </w:r>
      <w:r w:rsidR="00FD269C" w:rsidRPr="0088344F">
        <w:rPr>
          <w:rFonts w:ascii="Arial" w:hAnsi="Arial" w:cs="Arial"/>
          <w:color w:val="000000" w:themeColor="text1"/>
        </w:rPr>
        <w:t>Authority</w:t>
      </w:r>
      <w:r w:rsidRPr="0088344F">
        <w:rPr>
          <w:rFonts w:ascii="Arial" w:hAnsi="Arial" w:cs="Arial"/>
          <w:color w:val="000000" w:themeColor="text1"/>
        </w:rPr>
        <w:t xml:space="preserve">. </w:t>
      </w:r>
    </w:p>
    <w:p w:rsidR="006819A3" w:rsidRPr="0088344F" w:rsidRDefault="006819A3" w:rsidP="006819A3">
      <w:pPr>
        <w:pStyle w:val="Default"/>
        <w:spacing w:before="120" w:after="120" w:line="300" w:lineRule="atLeast"/>
        <w:rPr>
          <w:rFonts w:ascii="Arial" w:hAnsi="Arial" w:cs="Arial"/>
          <w:color w:val="000000" w:themeColor="text1"/>
        </w:rPr>
      </w:pPr>
      <w:r w:rsidRPr="0088344F">
        <w:rPr>
          <w:rFonts w:ascii="Arial" w:hAnsi="Arial" w:cs="Arial"/>
          <w:color w:val="000000" w:themeColor="text1"/>
        </w:rPr>
        <w:t xml:space="preserve">Variant bids may only be submitted where a compliant bid is also submitted. </w:t>
      </w:r>
    </w:p>
    <w:p w:rsidR="006819A3" w:rsidRPr="0088344F" w:rsidRDefault="00FD269C" w:rsidP="006819A3">
      <w:pPr>
        <w:pStyle w:val="Default"/>
        <w:spacing w:before="120" w:after="120" w:line="300" w:lineRule="atLeast"/>
        <w:rPr>
          <w:rFonts w:ascii="Arial" w:hAnsi="Arial" w:cs="Arial"/>
          <w:color w:val="000000" w:themeColor="text1"/>
        </w:rPr>
      </w:pPr>
      <w:r w:rsidRPr="0088344F">
        <w:rPr>
          <w:rFonts w:ascii="Arial" w:hAnsi="Arial" w:cs="Arial"/>
          <w:color w:val="000000" w:themeColor="text1"/>
        </w:rPr>
        <w:t>T</w:t>
      </w:r>
      <w:r w:rsidR="006819A3" w:rsidRPr="0088344F">
        <w:rPr>
          <w:rFonts w:ascii="Arial" w:hAnsi="Arial" w:cs="Arial"/>
          <w:color w:val="000000" w:themeColor="text1"/>
        </w:rPr>
        <w:t xml:space="preserve">he published evaluation criteria </w:t>
      </w:r>
      <w:r w:rsidRPr="0088344F">
        <w:rPr>
          <w:rFonts w:ascii="Arial" w:hAnsi="Arial" w:cs="Arial"/>
          <w:color w:val="000000" w:themeColor="text1"/>
        </w:rPr>
        <w:t xml:space="preserve">will be used to assess whether the variant bid </w:t>
      </w:r>
      <w:r w:rsidR="006819A3" w:rsidRPr="0088344F">
        <w:rPr>
          <w:rFonts w:ascii="Arial" w:hAnsi="Arial" w:cs="Arial"/>
          <w:color w:val="000000" w:themeColor="text1"/>
        </w:rPr>
        <w:t>represents the most economically advantageous tender</w:t>
      </w:r>
      <w:r w:rsidRPr="0088344F">
        <w:rPr>
          <w:rFonts w:ascii="Arial" w:hAnsi="Arial" w:cs="Arial"/>
          <w:color w:val="000000" w:themeColor="text1"/>
        </w:rPr>
        <w:t xml:space="preserve"> or not, taking all factors into account</w:t>
      </w:r>
      <w:r w:rsidR="006819A3" w:rsidRPr="0088344F">
        <w:rPr>
          <w:rFonts w:ascii="Arial" w:hAnsi="Arial" w:cs="Arial"/>
          <w:color w:val="000000" w:themeColor="text1"/>
        </w:rPr>
        <w:t>.</w:t>
      </w:r>
    </w:p>
    <w:p w:rsidR="006819A3" w:rsidRPr="00923311" w:rsidRDefault="006819A3" w:rsidP="006819A3">
      <w:pPr>
        <w:pStyle w:val="Default"/>
        <w:spacing w:before="120" w:after="120" w:line="300" w:lineRule="atLeast"/>
        <w:rPr>
          <w:rFonts w:ascii="Arial" w:hAnsi="Arial" w:cs="Arial"/>
          <w:color w:val="auto"/>
        </w:rPr>
      </w:pPr>
      <w:r w:rsidRPr="0088344F">
        <w:rPr>
          <w:rFonts w:ascii="Arial" w:hAnsi="Arial" w:cs="Arial"/>
          <w:color w:val="000000" w:themeColor="text1"/>
        </w:rPr>
        <w:t xml:space="preserve">Variant bids must be set out in writing, as a separate document to the tender and accompanied by </w:t>
      </w:r>
      <w:r w:rsidR="00923311" w:rsidRPr="0088344F">
        <w:rPr>
          <w:rFonts w:ascii="Arial" w:hAnsi="Arial" w:cs="Arial"/>
          <w:color w:val="000000" w:themeColor="text1"/>
        </w:rPr>
        <w:t xml:space="preserve">Part </w:t>
      </w:r>
      <w:r w:rsidR="00B707B9" w:rsidRPr="0088344F">
        <w:rPr>
          <w:rFonts w:ascii="Arial" w:hAnsi="Arial" w:cs="Arial"/>
          <w:color w:val="000000" w:themeColor="text1"/>
        </w:rPr>
        <w:t xml:space="preserve">4 </w:t>
      </w:r>
      <w:r w:rsidR="00FD269C" w:rsidRPr="0088344F">
        <w:rPr>
          <w:rFonts w:ascii="Arial" w:hAnsi="Arial" w:cs="Arial"/>
          <w:color w:val="000000" w:themeColor="text1"/>
        </w:rPr>
        <w:t xml:space="preserve">Submission and </w:t>
      </w:r>
      <w:r w:rsidR="00923311" w:rsidRPr="0088344F">
        <w:rPr>
          <w:rFonts w:ascii="Arial" w:hAnsi="Arial" w:cs="Arial"/>
          <w:color w:val="000000" w:themeColor="text1"/>
        </w:rPr>
        <w:t xml:space="preserve">Part </w:t>
      </w:r>
      <w:r w:rsidR="00B707B9" w:rsidRPr="0088344F">
        <w:rPr>
          <w:rFonts w:ascii="Arial" w:hAnsi="Arial" w:cs="Arial"/>
          <w:color w:val="000000" w:themeColor="text1"/>
        </w:rPr>
        <w:t>5</w:t>
      </w:r>
      <w:r w:rsidR="00923311" w:rsidRPr="0088344F">
        <w:rPr>
          <w:rFonts w:ascii="Arial" w:hAnsi="Arial" w:cs="Arial"/>
          <w:color w:val="000000" w:themeColor="text1"/>
        </w:rPr>
        <w:t xml:space="preserve"> </w:t>
      </w:r>
      <w:r w:rsidR="00FD269C" w:rsidRPr="0088344F">
        <w:rPr>
          <w:rFonts w:ascii="Arial" w:hAnsi="Arial" w:cs="Arial"/>
          <w:color w:val="000000" w:themeColor="text1"/>
        </w:rPr>
        <w:t xml:space="preserve">Pricing. Whilst </w:t>
      </w:r>
      <w:r w:rsidR="00923311" w:rsidRPr="0088344F">
        <w:rPr>
          <w:rFonts w:ascii="Arial" w:hAnsi="Arial" w:cs="Arial"/>
          <w:color w:val="000000" w:themeColor="text1"/>
        </w:rPr>
        <w:t xml:space="preserve">Part </w:t>
      </w:r>
      <w:r w:rsidR="00B707B9" w:rsidRPr="0088344F">
        <w:rPr>
          <w:rFonts w:ascii="Arial" w:hAnsi="Arial" w:cs="Arial"/>
          <w:color w:val="000000" w:themeColor="text1"/>
        </w:rPr>
        <w:t>5</w:t>
      </w:r>
      <w:r w:rsidR="00923311" w:rsidRPr="0088344F">
        <w:rPr>
          <w:rFonts w:ascii="Arial" w:hAnsi="Arial" w:cs="Arial"/>
          <w:color w:val="000000" w:themeColor="text1"/>
        </w:rPr>
        <w:t xml:space="preserve"> P</w:t>
      </w:r>
      <w:r w:rsidR="00FD269C" w:rsidRPr="0088344F">
        <w:rPr>
          <w:rFonts w:ascii="Arial" w:hAnsi="Arial" w:cs="Arial"/>
          <w:color w:val="000000" w:themeColor="text1"/>
        </w:rPr>
        <w:t>ricing does not need</w:t>
      </w:r>
      <w:r w:rsidRPr="0088344F">
        <w:rPr>
          <w:rFonts w:ascii="Arial" w:hAnsi="Arial" w:cs="Arial"/>
          <w:color w:val="000000" w:themeColor="text1"/>
        </w:rPr>
        <w:t xml:space="preserve"> to follow the structure set </w:t>
      </w:r>
      <w:r w:rsidR="00FD269C" w:rsidRPr="0088344F">
        <w:rPr>
          <w:rFonts w:ascii="Arial" w:hAnsi="Arial" w:cs="Arial"/>
          <w:color w:val="000000" w:themeColor="text1"/>
        </w:rPr>
        <w:t>the information provided must be capable of being assessed against the stated criteria</w:t>
      </w:r>
      <w:r w:rsidRPr="0088344F">
        <w:rPr>
          <w:rFonts w:ascii="Arial" w:hAnsi="Arial" w:cs="Arial"/>
          <w:color w:val="auto"/>
        </w:rPr>
        <w:t xml:space="preserve">. </w:t>
      </w:r>
      <w:r w:rsidR="00923311" w:rsidRPr="0088344F">
        <w:rPr>
          <w:rFonts w:ascii="Arial" w:hAnsi="Arial" w:cs="Arial"/>
          <w:color w:val="auto"/>
        </w:rPr>
        <w:t>T</w:t>
      </w:r>
      <w:r w:rsidRPr="0088344F">
        <w:rPr>
          <w:rFonts w:ascii="Arial" w:hAnsi="Arial" w:cs="Arial"/>
          <w:color w:val="auto"/>
        </w:rPr>
        <w:t xml:space="preserve">he full scope of the proposal, </w:t>
      </w:r>
      <w:r w:rsidR="00923311" w:rsidRPr="0088344F">
        <w:rPr>
          <w:rFonts w:ascii="Arial" w:hAnsi="Arial" w:cs="Arial"/>
          <w:color w:val="auto"/>
        </w:rPr>
        <w:t xml:space="preserve">including </w:t>
      </w:r>
      <w:proofErr w:type="spellStart"/>
      <w:r w:rsidRPr="0088344F">
        <w:rPr>
          <w:rFonts w:ascii="Arial" w:hAnsi="Arial" w:cs="Arial"/>
          <w:color w:val="auto"/>
        </w:rPr>
        <w:t>costings</w:t>
      </w:r>
      <w:proofErr w:type="spellEnd"/>
      <w:r w:rsidR="00923311" w:rsidRPr="0088344F">
        <w:rPr>
          <w:rFonts w:ascii="Arial" w:hAnsi="Arial" w:cs="Arial"/>
          <w:color w:val="auto"/>
        </w:rPr>
        <w:t xml:space="preserve"> and implementation details must be </w:t>
      </w:r>
      <w:r w:rsidRPr="0088344F">
        <w:rPr>
          <w:rFonts w:ascii="Arial" w:hAnsi="Arial" w:cs="Arial"/>
          <w:color w:val="auto"/>
        </w:rPr>
        <w:t>submitted in accordance with the terms set out in these tender documents.</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3" w:name="_Toc493503623"/>
      <w:r w:rsidRPr="00604264">
        <w:rPr>
          <w:color w:val="auto"/>
          <w:sz w:val="28"/>
          <w:szCs w:val="28"/>
        </w:rPr>
        <w:lastRenderedPageBreak/>
        <w:t>Procurement Timetable</w:t>
      </w:r>
      <w:bookmarkStart w:id="24" w:name="_DV_M56"/>
      <w:bookmarkEnd w:id="22"/>
      <w:bookmarkEnd w:id="24"/>
      <w:bookmarkEnd w:id="23"/>
    </w:p>
    <w:p w:rsidR="001053B5" w:rsidRPr="00F6567B" w:rsidRDefault="001053B5" w:rsidP="00605FF4">
      <w:pPr>
        <w:pStyle w:val="BodyTextIndent3"/>
        <w:keepNext/>
        <w:spacing w:before="120"/>
        <w:ind w:left="0"/>
        <w:rPr>
          <w:rFonts w:ascii="Arial" w:hAnsi="Arial" w:cs="Arial"/>
          <w:sz w:val="24"/>
          <w:szCs w:val="24"/>
        </w:rPr>
      </w:pPr>
      <w:r w:rsidRPr="00F6567B">
        <w:rPr>
          <w:rFonts w:ascii="Arial" w:hAnsi="Arial" w:cs="Arial"/>
          <w:sz w:val="24"/>
          <w:szCs w:val="24"/>
        </w:rPr>
        <w:t xml:space="preserve">The Authority proposes the following timetable for the award of the Contract(s): </w:t>
      </w:r>
    </w:p>
    <w:tbl>
      <w:tblPr>
        <w:tblW w:w="8363" w:type="dxa"/>
        <w:tblInd w:w="766"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tblPr>
      <w:tblGrid>
        <w:gridCol w:w="4820"/>
        <w:gridCol w:w="3543"/>
      </w:tblGrid>
      <w:tr w:rsidR="001053B5" w:rsidRPr="00F6567B" w:rsidTr="00164097">
        <w:trPr>
          <w:cantSplit/>
          <w:trHeight w:val="284"/>
        </w:trPr>
        <w:tc>
          <w:tcPr>
            <w:tcW w:w="4820"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rPr>
                <w:rFonts w:ascii="Arial" w:hAnsi="Arial" w:cs="Arial"/>
                <w:b/>
                <w:color w:val="FFFFFF" w:themeColor="background1"/>
                <w:sz w:val="24"/>
                <w:szCs w:val="24"/>
              </w:rPr>
            </w:pPr>
            <w:r w:rsidRPr="00F6567B">
              <w:rPr>
                <w:rFonts w:ascii="Arial" w:hAnsi="Arial" w:cs="Arial"/>
                <w:b/>
                <w:color w:val="FFFFFF" w:themeColor="background1"/>
                <w:sz w:val="24"/>
                <w:szCs w:val="24"/>
              </w:rPr>
              <w:t>Procurement Stage</w:t>
            </w:r>
          </w:p>
        </w:tc>
        <w:tc>
          <w:tcPr>
            <w:tcW w:w="3543"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jc w:val="center"/>
              <w:rPr>
                <w:rFonts w:ascii="Arial" w:hAnsi="Arial" w:cs="Arial"/>
                <w:b/>
                <w:color w:val="FFFFFF" w:themeColor="background1"/>
                <w:sz w:val="24"/>
                <w:szCs w:val="24"/>
              </w:rPr>
            </w:pPr>
            <w:r w:rsidRPr="00F6567B">
              <w:rPr>
                <w:rFonts w:ascii="Arial" w:hAnsi="Arial" w:cs="Arial"/>
                <w:b/>
                <w:color w:val="FFFFFF" w:themeColor="background1"/>
                <w:sz w:val="24"/>
                <w:szCs w:val="24"/>
              </w:rPr>
              <w:t>Dates</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CC2D5A" w:rsidRDefault="001053B5" w:rsidP="001053B5">
            <w:pPr>
              <w:pStyle w:val="TableGrid1"/>
              <w:spacing w:before="60" w:after="60" w:line="240" w:lineRule="auto"/>
              <w:rPr>
                <w:rFonts w:ascii="Arial" w:hAnsi="Arial" w:cs="Arial"/>
                <w:color w:val="000000" w:themeColor="text1"/>
                <w:sz w:val="24"/>
                <w:szCs w:val="24"/>
              </w:rPr>
            </w:pPr>
            <w:r w:rsidRPr="00CC2D5A">
              <w:rPr>
                <w:rFonts w:ascii="Arial" w:hAnsi="Arial" w:cs="Arial"/>
                <w:color w:val="000000" w:themeColor="text1"/>
                <w:sz w:val="24"/>
                <w:szCs w:val="24"/>
              </w:rPr>
              <w:t>Sent Call for Competition</w:t>
            </w:r>
          </w:p>
        </w:tc>
        <w:tc>
          <w:tcPr>
            <w:tcW w:w="3543" w:type="dxa"/>
            <w:shd w:val="clear" w:color="auto" w:fill="FFFFFF"/>
            <w:tcMar>
              <w:top w:w="28" w:type="dxa"/>
              <w:left w:w="57" w:type="dxa"/>
              <w:bottom w:w="0" w:type="dxa"/>
              <w:right w:w="0" w:type="dxa"/>
            </w:tcMar>
            <w:vAlign w:val="center"/>
          </w:tcPr>
          <w:p w:rsidR="001053B5" w:rsidRPr="00AB0BA2" w:rsidRDefault="008F5DC2" w:rsidP="00AB0BA2">
            <w:pPr>
              <w:pStyle w:val="TableGrid1"/>
              <w:spacing w:before="60" w:after="60" w:line="240" w:lineRule="auto"/>
              <w:rPr>
                <w:rFonts w:ascii="Arial" w:hAnsi="Arial" w:cs="Arial"/>
                <w:color w:val="auto"/>
                <w:sz w:val="24"/>
                <w:szCs w:val="24"/>
              </w:rPr>
            </w:pPr>
            <w:r w:rsidRPr="00AB0BA2">
              <w:rPr>
                <w:rFonts w:ascii="Arial" w:hAnsi="Arial" w:cs="Arial"/>
                <w:color w:val="auto"/>
                <w:sz w:val="24"/>
                <w:szCs w:val="24"/>
              </w:rPr>
              <w:t xml:space="preserve">Friday </w:t>
            </w:r>
            <w:r w:rsidR="00AB0BA2" w:rsidRPr="00AB0BA2">
              <w:rPr>
                <w:rFonts w:ascii="Arial" w:hAnsi="Arial" w:cs="Arial"/>
                <w:color w:val="auto"/>
                <w:sz w:val="24"/>
                <w:szCs w:val="24"/>
              </w:rPr>
              <w:t>13</w:t>
            </w:r>
            <w:r w:rsidRPr="00AB0BA2">
              <w:rPr>
                <w:rFonts w:ascii="Arial" w:hAnsi="Arial" w:cs="Arial"/>
                <w:color w:val="auto"/>
                <w:sz w:val="24"/>
                <w:szCs w:val="24"/>
              </w:rPr>
              <w:t xml:space="preserve"> October 2017</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Documents Published</w:t>
            </w:r>
          </w:p>
        </w:tc>
        <w:tc>
          <w:tcPr>
            <w:tcW w:w="3543" w:type="dxa"/>
            <w:shd w:val="clear" w:color="auto" w:fill="FFFFFF"/>
            <w:tcMar>
              <w:top w:w="28" w:type="dxa"/>
              <w:left w:w="57" w:type="dxa"/>
              <w:bottom w:w="0" w:type="dxa"/>
              <w:right w:w="0" w:type="dxa"/>
            </w:tcMar>
            <w:vAlign w:val="center"/>
          </w:tcPr>
          <w:p w:rsidR="001053B5" w:rsidRPr="00F6567B" w:rsidRDefault="00AB0BA2" w:rsidP="00EB33C7">
            <w:pPr>
              <w:pStyle w:val="TableGrid1"/>
              <w:spacing w:before="60" w:after="60" w:line="240" w:lineRule="auto"/>
              <w:rPr>
                <w:rFonts w:ascii="Arial" w:hAnsi="Arial" w:cs="Arial"/>
                <w:color w:val="auto"/>
                <w:sz w:val="24"/>
                <w:szCs w:val="24"/>
              </w:rPr>
            </w:pPr>
            <w:r>
              <w:rPr>
                <w:rFonts w:ascii="Arial" w:hAnsi="Arial" w:cs="Arial"/>
                <w:color w:val="auto"/>
                <w:sz w:val="24"/>
                <w:szCs w:val="24"/>
              </w:rPr>
              <w:t>Wednesday</w:t>
            </w:r>
            <w:r w:rsidR="008F5DC2">
              <w:rPr>
                <w:rFonts w:ascii="Arial" w:hAnsi="Arial" w:cs="Arial"/>
                <w:color w:val="auto"/>
                <w:sz w:val="24"/>
                <w:szCs w:val="24"/>
              </w:rPr>
              <w:t xml:space="preserve"> </w:t>
            </w:r>
            <w:r w:rsidR="007E4977">
              <w:rPr>
                <w:rFonts w:ascii="Arial" w:hAnsi="Arial" w:cs="Arial"/>
                <w:color w:val="auto"/>
                <w:sz w:val="24"/>
                <w:szCs w:val="24"/>
              </w:rPr>
              <w:t xml:space="preserve">18 </w:t>
            </w:r>
            <w:r w:rsidR="008F5DC2">
              <w:rPr>
                <w:rFonts w:ascii="Arial" w:hAnsi="Arial" w:cs="Arial"/>
                <w:color w:val="auto"/>
                <w:sz w:val="24"/>
                <w:szCs w:val="24"/>
              </w:rPr>
              <w:t>October 2017</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Clarification Question</w:t>
            </w:r>
            <w:r w:rsidR="00164097">
              <w:rPr>
                <w:rFonts w:ascii="Arial" w:hAnsi="Arial" w:cs="Arial"/>
                <w:color w:val="auto"/>
                <w:sz w:val="24"/>
                <w:szCs w:val="24"/>
              </w:rPr>
              <w:t xml:space="preserve"> Submission Deadline</w:t>
            </w:r>
          </w:p>
        </w:tc>
        <w:tc>
          <w:tcPr>
            <w:tcW w:w="3543" w:type="dxa"/>
            <w:shd w:val="clear" w:color="auto" w:fill="FFFFFF"/>
            <w:tcMar>
              <w:top w:w="28" w:type="dxa"/>
              <w:left w:w="57" w:type="dxa"/>
              <w:bottom w:w="0" w:type="dxa"/>
              <w:right w:w="0" w:type="dxa"/>
            </w:tcMar>
            <w:vAlign w:val="center"/>
          </w:tcPr>
          <w:p w:rsidR="001053B5" w:rsidRPr="00F6567B" w:rsidRDefault="00AB0BA2" w:rsidP="008F5DC2">
            <w:pPr>
              <w:pStyle w:val="TableGrid1"/>
              <w:spacing w:before="60" w:after="60" w:line="240" w:lineRule="auto"/>
              <w:rPr>
                <w:rFonts w:ascii="Arial" w:hAnsi="Arial" w:cs="Arial"/>
                <w:color w:val="auto"/>
                <w:sz w:val="24"/>
                <w:szCs w:val="24"/>
              </w:rPr>
            </w:pPr>
            <w:r>
              <w:rPr>
                <w:rFonts w:ascii="Arial" w:hAnsi="Arial" w:cs="Arial"/>
                <w:color w:val="auto"/>
                <w:sz w:val="24"/>
                <w:szCs w:val="24"/>
              </w:rPr>
              <w:t>Wednesday 08 November 2017</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 xml:space="preserve">Clarification Responses </w:t>
            </w:r>
            <w:r w:rsidR="00164097">
              <w:rPr>
                <w:rFonts w:ascii="Arial" w:hAnsi="Arial" w:cs="Arial"/>
                <w:color w:val="auto"/>
                <w:sz w:val="24"/>
                <w:szCs w:val="24"/>
              </w:rPr>
              <w:t>Deadline</w:t>
            </w:r>
          </w:p>
        </w:tc>
        <w:tc>
          <w:tcPr>
            <w:tcW w:w="3543" w:type="dxa"/>
            <w:shd w:val="clear" w:color="auto" w:fill="FFFFFF"/>
            <w:tcMar>
              <w:top w:w="28" w:type="dxa"/>
              <w:left w:w="57" w:type="dxa"/>
              <w:bottom w:w="0" w:type="dxa"/>
              <w:right w:w="0" w:type="dxa"/>
            </w:tcMar>
            <w:vAlign w:val="center"/>
          </w:tcPr>
          <w:p w:rsidR="001053B5" w:rsidRPr="00F6567B" w:rsidRDefault="008F5DC2" w:rsidP="008F5DC2">
            <w:pPr>
              <w:pStyle w:val="TableGrid1"/>
              <w:spacing w:before="60" w:after="60" w:line="240" w:lineRule="auto"/>
              <w:rPr>
                <w:rFonts w:ascii="Arial" w:hAnsi="Arial" w:cs="Arial"/>
                <w:color w:val="auto"/>
                <w:sz w:val="24"/>
                <w:szCs w:val="24"/>
              </w:rPr>
            </w:pPr>
            <w:r>
              <w:rPr>
                <w:rFonts w:ascii="Arial" w:hAnsi="Arial" w:cs="Arial"/>
                <w:color w:val="auto"/>
                <w:sz w:val="24"/>
                <w:szCs w:val="24"/>
              </w:rPr>
              <w:t>Within 5 working days</w:t>
            </w:r>
          </w:p>
        </w:tc>
      </w:tr>
      <w:tr w:rsidR="001053B5" w:rsidRPr="00F6567B" w:rsidTr="00164097">
        <w:trPr>
          <w:cantSplit/>
          <w:trHeight w:val="284"/>
        </w:trPr>
        <w:tc>
          <w:tcPr>
            <w:tcW w:w="4820" w:type="dxa"/>
            <w:shd w:val="clear" w:color="auto" w:fill="FFFFFF"/>
            <w:tcMar>
              <w:top w:w="28" w:type="dxa"/>
              <w:left w:w="57" w:type="dxa"/>
              <w:bottom w:w="0" w:type="dxa"/>
              <w:right w:w="0" w:type="dxa"/>
            </w:tcMar>
            <w:vAlign w:val="center"/>
          </w:tcPr>
          <w:p w:rsidR="001053B5" w:rsidRPr="00F6567B" w:rsidRDefault="001053B5"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Submission Date &amp; Time</w:t>
            </w:r>
          </w:p>
        </w:tc>
        <w:tc>
          <w:tcPr>
            <w:tcW w:w="3543" w:type="dxa"/>
            <w:shd w:val="clear" w:color="auto" w:fill="FFFFFF"/>
            <w:tcMar>
              <w:top w:w="28" w:type="dxa"/>
              <w:left w:w="57" w:type="dxa"/>
              <w:bottom w:w="0" w:type="dxa"/>
              <w:right w:w="0" w:type="dxa"/>
            </w:tcMar>
            <w:vAlign w:val="center"/>
          </w:tcPr>
          <w:p w:rsidR="001053B5" w:rsidRPr="00F6567B" w:rsidRDefault="00AB0BA2" w:rsidP="007E4977">
            <w:pPr>
              <w:pStyle w:val="TableGrid1"/>
              <w:spacing w:before="60" w:after="60" w:line="240" w:lineRule="auto"/>
              <w:rPr>
                <w:rFonts w:ascii="Arial" w:hAnsi="Arial" w:cs="Arial"/>
                <w:color w:val="auto"/>
                <w:sz w:val="24"/>
                <w:szCs w:val="24"/>
              </w:rPr>
            </w:pPr>
            <w:r>
              <w:rPr>
                <w:rFonts w:ascii="Arial" w:hAnsi="Arial" w:cs="Arial"/>
                <w:color w:val="auto"/>
                <w:sz w:val="24"/>
                <w:szCs w:val="24"/>
              </w:rPr>
              <w:t>Wednesday 2</w:t>
            </w:r>
            <w:r w:rsidR="007E4977">
              <w:rPr>
                <w:rFonts w:ascii="Arial" w:hAnsi="Arial" w:cs="Arial"/>
                <w:color w:val="auto"/>
                <w:sz w:val="24"/>
                <w:szCs w:val="24"/>
              </w:rPr>
              <w:t>9</w:t>
            </w:r>
            <w:r>
              <w:rPr>
                <w:rFonts w:ascii="Arial" w:hAnsi="Arial" w:cs="Arial"/>
                <w:color w:val="auto"/>
                <w:sz w:val="24"/>
                <w:szCs w:val="24"/>
              </w:rPr>
              <w:t xml:space="preserve"> </w:t>
            </w:r>
            <w:r w:rsidR="008F5DC2">
              <w:rPr>
                <w:rFonts w:ascii="Arial" w:hAnsi="Arial" w:cs="Arial"/>
                <w:color w:val="auto"/>
                <w:sz w:val="24"/>
                <w:szCs w:val="24"/>
              </w:rPr>
              <w:t>November 2017 at</w:t>
            </w:r>
            <w:r w:rsidR="0089168A">
              <w:rPr>
                <w:rFonts w:ascii="Arial" w:hAnsi="Arial" w:cs="Arial"/>
                <w:color w:val="auto"/>
                <w:sz w:val="24"/>
                <w:szCs w:val="24"/>
              </w:rPr>
              <w:t xml:space="preserve"> 12:00 noon</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64097">
            <w:pPr>
              <w:pStyle w:val="TableGrid1"/>
              <w:spacing w:before="60" w:after="60" w:line="240" w:lineRule="auto"/>
              <w:rPr>
                <w:rFonts w:ascii="Arial" w:hAnsi="Arial" w:cs="Arial"/>
                <w:color w:val="auto"/>
                <w:sz w:val="24"/>
                <w:szCs w:val="24"/>
              </w:rPr>
            </w:pPr>
            <w:r w:rsidRPr="0089168A">
              <w:rPr>
                <w:rFonts w:ascii="Arial" w:hAnsi="Arial" w:cs="Arial"/>
                <w:color w:val="auto"/>
                <w:sz w:val="24"/>
                <w:szCs w:val="24"/>
              </w:rPr>
              <w:t>Evaluation Period</w:t>
            </w:r>
          </w:p>
        </w:tc>
        <w:tc>
          <w:tcPr>
            <w:tcW w:w="3543" w:type="dxa"/>
            <w:shd w:val="clear" w:color="auto" w:fill="FFFFFF"/>
            <w:tcMar>
              <w:top w:w="28" w:type="dxa"/>
              <w:left w:w="57" w:type="dxa"/>
              <w:bottom w:w="0" w:type="dxa"/>
              <w:right w:w="0" w:type="dxa"/>
            </w:tcMar>
            <w:vAlign w:val="center"/>
          </w:tcPr>
          <w:p w:rsidR="00164097" w:rsidRPr="00F6567B" w:rsidRDefault="00AB0BA2" w:rsidP="007E4977">
            <w:pPr>
              <w:pStyle w:val="TableGrid1"/>
              <w:spacing w:before="60" w:after="60" w:line="240" w:lineRule="auto"/>
              <w:rPr>
                <w:rFonts w:ascii="Arial" w:hAnsi="Arial" w:cs="Arial"/>
                <w:color w:val="auto"/>
                <w:sz w:val="24"/>
                <w:szCs w:val="24"/>
              </w:rPr>
            </w:pPr>
            <w:r>
              <w:rPr>
                <w:rFonts w:ascii="Arial" w:hAnsi="Arial" w:cs="Arial"/>
                <w:color w:val="auto"/>
                <w:sz w:val="24"/>
                <w:szCs w:val="24"/>
              </w:rPr>
              <w:t xml:space="preserve">Thursday </w:t>
            </w:r>
            <w:r w:rsidR="007E4977">
              <w:rPr>
                <w:rFonts w:ascii="Arial" w:hAnsi="Arial" w:cs="Arial"/>
                <w:color w:val="auto"/>
                <w:sz w:val="24"/>
                <w:szCs w:val="24"/>
              </w:rPr>
              <w:t>30</w:t>
            </w:r>
            <w:r w:rsidR="008F5DC2">
              <w:rPr>
                <w:rFonts w:ascii="Arial" w:hAnsi="Arial" w:cs="Arial"/>
                <w:color w:val="auto"/>
                <w:sz w:val="24"/>
                <w:szCs w:val="24"/>
              </w:rPr>
              <w:t xml:space="preserve"> November </w:t>
            </w:r>
            <w:r>
              <w:rPr>
                <w:rFonts w:ascii="Arial" w:hAnsi="Arial" w:cs="Arial"/>
                <w:color w:val="auto"/>
                <w:sz w:val="24"/>
                <w:szCs w:val="24"/>
              </w:rPr>
              <w:t>2017 to</w:t>
            </w:r>
            <w:r w:rsidR="008F5DC2">
              <w:rPr>
                <w:rFonts w:ascii="Arial" w:hAnsi="Arial" w:cs="Arial"/>
                <w:color w:val="auto"/>
                <w:sz w:val="24"/>
                <w:szCs w:val="24"/>
              </w:rPr>
              <w:t xml:space="preserve"> </w:t>
            </w:r>
            <w:r>
              <w:rPr>
                <w:rFonts w:ascii="Arial" w:hAnsi="Arial" w:cs="Arial"/>
                <w:color w:val="auto"/>
                <w:sz w:val="24"/>
                <w:szCs w:val="24"/>
              </w:rPr>
              <w:t>Monday 08 January 2018</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Award</w:t>
            </w:r>
            <w:r>
              <w:rPr>
                <w:rFonts w:ascii="Arial" w:hAnsi="Arial" w:cs="Arial"/>
                <w:color w:val="auto"/>
                <w:sz w:val="24"/>
                <w:szCs w:val="24"/>
              </w:rPr>
              <w:t xml:space="preserve"> Notification</w:t>
            </w:r>
          </w:p>
        </w:tc>
        <w:tc>
          <w:tcPr>
            <w:tcW w:w="3543" w:type="dxa"/>
            <w:shd w:val="clear" w:color="auto" w:fill="FFFFFF"/>
            <w:tcMar>
              <w:top w:w="28" w:type="dxa"/>
              <w:left w:w="57" w:type="dxa"/>
              <w:bottom w:w="0" w:type="dxa"/>
              <w:right w:w="0" w:type="dxa"/>
            </w:tcMar>
            <w:vAlign w:val="center"/>
          </w:tcPr>
          <w:p w:rsidR="00164097" w:rsidRPr="00F6567B" w:rsidRDefault="00AB0BA2" w:rsidP="008F5DC2">
            <w:pPr>
              <w:pStyle w:val="TableGrid1"/>
              <w:spacing w:before="60" w:after="60" w:line="240" w:lineRule="auto"/>
              <w:rPr>
                <w:rFonts w:ascii="Arial" w:hAnsi="Arial" w:cs="Arial"/>
                <w:color w:val="auto"/>
                <w:sz w:val="24"/>
                <w:szCs w:val="24"/>
              </w:rPr>
            </w:pPr>
            <w:r>
              <w:rPr>
                <w:rFonts w:ascii="Arial" w:hAnsi="Arial" w:cs="Arial"/>
                <w:color w:val="auto"/>
                <w:sz w:val="24"/>
                <w:szCs w:val="24"/>
              </w:rPr>
              <w:t>Tuesday 09</w:t>
            </w:r>
            <w:r w:rsidR="008F5DC2">
              <w:rPr>
                <w:rFonts w:ascii="Arial" w:hAnsi="Arial" w:cs="Arial"/>
                <w:color w:val="auto"/>
                <w:sz w:val="24"/>
                <w:szCs w:val="24"/>
              </w:rPr>
              <w:t xml:space="preserve"> January 2018</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Standstill Period</w:t>
            </w:r>
          </w:p>
        </w:tc>
        <w:tc>
          <w:tcPr>
            <w:tcW w:w="3543" w:type="dxa"/>
            <w:shd w:val="clear" w:color="auto" w:fill="FFFFFF"/>
            <w:tcMar>
              <w:top w:w="28" w:type="dxa"/>
              <w:left w:w="57" w:type="dxa"/>
              <w:bottom w:w="0" w:type="dxa"/>
              <w:right w:w="0" w:type="dxa"/>
            </w:tcMar>
            <w:vAlign w:val="center"/>
          </w:tcPr>
          <w:p w:rsidR="00164097" w:rsidRPr="00F6567B" w:rsidRDefault="00AB0BA2" w:rsidP="00AB0BA2">
            <w:pPr>
              <w:pStyle w:val="TableGrid1"/>
              <w:spacing w:before="60" w:after="60" w:line="240" w:lineRule="auto"/>
              <w:rPr>
                <w:rFonts w:ascii="Arial" w:hAnsi="Arial" w:cs="Arial"/>
                <w:color w:val="auto"/>
                <w:sz w:val="24"/>
                <w:szCs w:val="24"/>
              </w:rPr>
            </w:pPr>
            <w:r>
              <w:rPr>
                <w:rFonts w:ascii="Arial" w:hAnsi="Arial" w:cs="Arial"/>
                <w:color w:val="auto"/>
                <w:sz w:val="24"/>
                <w:szCs w:val="24"/>
              </w:rPr>
              <w:t xml:space="preserve">Wednesday 10 to Friday </w:t>
            </w:r>
            <w:r w:rsidR="008F5DC2">
              <w:rPr>
                <w:rFonts w:ascii="Arial" w:hAnsi="Arial" w:cs="Arial"/>
                <w:color w:val="auto"/>
                <w:sz w:val="24"/>
                <w:szCs w:val="24"/>
              </w:rPr>
              <w:t>1</w:t>
            </w:r>
            <w:r>
              <w:rPr>
                <w:rFonts w:ascii="Arial" w:hAnsi="Arial" w:cs="Arial"/>
                <w:color w:val="auto"/>
                <w:sz w:val="24"/>
                <w:szCs w:val="24"/>
              </w:rPr>
              <w:t>9</w:t>
            </w:r>
            <w:r w:rsidR="008F5DC2">
              <w:rPr>
                <w:rFonts w:ascii="Arial" w:hAnsi="Arial" w:cs="Arial"/>
                <w:color w:val="auto"/>
                <w:sz w:val="24"/>
                <w:szCs w:val="24"/>
              </w:rPr>
              <w:t xml:space="preserve"> January 2018</w:t>
            </w:r>
          </w:p>
        </w:tc>
      </w:tr>
      <w:tr w:rsidR="0089168A" w:rsidRPr="00F6567B" w:rsidTr="00164097">
        <w:trPr>
          <w:cantSplit/>
          <w:trHeight w:val="284"/>
        </w:trPr>
        <w:tc>
          <w:tcPr>
            <w:tcW w:w="4820" w:type="dxa"/>
            <w:shd w:val="clear" w:color="auto" w:fill="FFFFFF"/>
            <w:tcMar>
              <w:top w:w="28" w:type="dxa"/>
              <w:left w:w="57" w:type="dxa"/>
              <w:bottom w:w="0" w:type="dxa"/>
              <w:right w:w="0" w:type="dxa"/>
            </w:tcMar>
            <w:vAlign w:val="center"/>
          </w:tcPr>
          <w:p w:rsidR="0089168A" w:rsidRPr="00F6567B" w:rsidRDefault="0089168A" w:rsidP="0089168A">
            <w:pPr>
              <w:pStyle w:val="TableGrid1"/>
              <w:spacing w:before="60" w:after="60" w:line="240" w:lineRule="auto"/>
              <w:rPr>
                <w:rFonts w:ascii="Arial" w:hAnsi="Arial" w:cs="Arial"/>
                <w:color w:val="auto"/>
                <w:sz w:val="24"/>
                <w:szCs w:val="24"/>
              </w:rPr>
            </w:pPr>
            <w:r>
              <w:rPr>
                <w:rFonts w:ascii="Arial" w:hAnsi="Arial" w:cs="Arial"/>
                <w:color w:val="auto"/>
                <w:sz w:val="24"/>
                <w:szCs w:val="24"/>
              </w:rPr>
              <w:t>Implementation Period</w:t>
            </w:r>
          </w:p>
        </w:tc>
        <w:tc>
          <w:tcPr>
            <w:tcW w:w="3543" w:type="dxa"/>
            <w:shd w:val="clear" w:color="auto" w:fill="FFFFFF"/>
            <w:tcMar>
              <w:top w:w="28" w:type="dxa"/>
              <w:left w:w="57" w:type="dxa"/>
              <w:bottom w:w="0" w:type="dxa"/>
              <w:right w:w="0" w:type="dxa"/>
            </w:tcMar>
            <w:vAlign w:val="center"/>
          </w:tcPr>
          <w:p w:rsidR="0089168A" w:rsidRPr="00F6567B" w:rsidRDefault="00AB0BA2" w:rsidP="00AB0BA2">
            <w:pPr>
              <w:pStyle w:val="TableGrid1"/>
              <w:spacing w:before="60" w:after="60" w:line="240" w:lineRule="auto"/>
              <w:rPr>
                <w:rFonts w:ascii="Arial" w:hAnsi="Arial" w:cs="Arial"/>
                <w:color w:val="auto"/>
                <w:sz w:val="24"/>
                <w:szCs w:val="24"/>
              </w:rPr>
            </w:pPr>
            <w:r>
              <w:rPr>
                <w:rFonts w:ascii="Arial" w:hAnsi="Arial" w:cs="Arial"/>
                <w:color w:val="auto"/>
                <w:sz w:val="24"/>
                <w:szCs w:val="24"/>
              </w:rPr>
              <w:t>Monday 22 January to Friday 30 March 2018</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Start</w:t>
            </w:r>
          </w:p>
        </w:tc>
        <w:tc>
          <w:tcPr>
            <w:tcW w:w="3543" w:type="dxa"/>
            <w:shd w:val="clear" w:color="auto" w:fill="FFFFFF"/>
            <w:tcMar>
              <w:top w:w="28" w:type="dxa"/>
              <w:left w:w="57" w:type="dxa"/>
              <w:bottom w:w="0" w:type="dxa"/>
              <w:right w:w="0" w:type="dxa"/>
            </w:tcMar>
            <w:vAlign w:val="center"/>
          </w:tcPr>
          <w:p w:rsidR="00164097" w:rsidRPr="00F6567B" w:rsidRDefault="008F5DC2" w:rsidP="00EB33C7">
            <w:pPr>
              <w:pStyle w:val="TableGrid1"/>
              <w:spacing w:before="60" w:after="60" w:line="240" w:lineRule="auto"/>
              <w:rPr>
                <w:rFonts w:ascii="Arial" w:hAnsi="Arial" w:cs="Arial"/>
                <w:color w:val="auto"/>
                <w:sz w:val="24"/>
                <w:szCs w:val="24"/>
              </w:rPr>
            </w:pPr>
            <w:r>
              <w:rPr>
                <w:rFonts w:ascii="Arial" w:hAnsi="Arial" w:cs="Arial"/>
                <w:color w:val="auto"/>
                <w:sz w:val="24"/>
                <w:szCs w:val="24"/>
              </w:rPr>
              <w:t xml:space="preserve">Monday </w:t>
            </w:r>
            <w:r w:rsidR="00EB33C7">
              <w:rPr>
                <w:rFonts w:ascii="Arial" w:hAnsi="Arial" w:cs="Arial"/>
                <w:color w:val="auto"/>
                <w:sz w:val="24"/>
                <w:szCs w:val="24"/>
              </w:rPr>
              <w:t>2 April</w:t>
            </w:r>
            <w:r>
              <w:rPr>
                <w:rFonts w:ascii="Arial" w:hAnsi="Arial" w:cs="Arial"/>
                <w:color w:val="auto"/>
                <w:sz w:val="24"/>
                <w:szCs w:val="24"/>
              </w:rPr>
              <w:t xml:space="preserve"> 2018</w:t>
            </w:r>
          </w:p>
        </w:tc>
      </w:tr>
    </w:tbl>
    <w:p w:rsidR="001053B5" w:rsidRPr="00F6567B" w:rsidRDefault="001053B5" w:rsidP="00923311">
      <w:pPr>
        <w:spacing w:before="240" w:after="120"/>
        <w:rPr>
          <w:sz w:val="24"/>
          <w:szCs w:val="24"/>
        </w:rPr>
      </w:pPr>
      <w:r w:rsidRPr="00F6567B">
        <w:rPr>
          <w:sz w:val="24"/>
          <w:szCs w:val="24"/>
        </w:rPr>
        <w:t>The Authority reserves the right to change the above timetable and Applicants will be notified accordingly if there is a change.</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5" w:name="_Toc463008918"/>
      <w:bookmarkStart w:id="26" w:name="_Toc493503624"/>
      <w:r w:rsidRPr="00604264">
        <w:rPr>
          <w:color w:val="auto"/>
          <w:sz w:val="28"/>
          <w:szCs w:val="28"/>
        </w:rPr>
        <w:t>Authority Representatives</w:t>
      </w:r>
      <w:bookmarkEnd w:id="25"/>
      <w:bookmarkEnd w:id="26"/>
      <w:r w:rsidRPr="00604264">
        <w:rPr>
          <w:color w:val="auto"/>
          <w:sz w:val="28"/>
          <w:szCs w:val="28"/>
        </w:rPr>
        <w:t xml:space="preserve"> </w:t>
      </w:r>
    </w:p>
    <w:p w:rsidR="001053B5" w:rsidRPr="00F6567B" w:rsidRDefault="001053B5" w:rsidP="001053B5">
      <w:pPr>
        <w:rPr>
          <w:sz w:val="24"/>
          <w:szCs w:val="24"/>
        </w:rPr>
      </w:pPr>
      <w:r w:rsidRPr="00F6567B">
        <w:rPr>
          <w:sz w:val="24"/>
          <w:szCs w:val="24"/>
        </w:rPr>
        <w:t xml:space="preserve">Applicants are advised that the Authority Representatives will only respond to queries or questions in relation to this Tender opportunity </w:t>
      </w:r>
      <w:r w:rsidR="003863A9">
        <w:rPr>
          <w:sz w:val="24"/>
          <w:szCs w:val="24"/>
        </w:rPr>
        <w:t>through ProContract</w:t>
      </w:r>
      <w:r w:rsidRPr="00F6567B">
        <w:rPr>
          <w:sz w:val="24"/>
          <w:szCs w:val="24"/>
        </w:rPr>
        <w:t xml:space="preserve"> and are unable to respond to any questions raised verbally or by email.</w:t>
      </w:r>
    </w:p>
    <w:p w:rsidR="001053B5" w:rsidRPr="00F6567B" w:rsidRDefault="001053B5" w:rsidP="00604264">
      <w:pPr>
        <w:pStyle w:val="Heading3"/>
        <w:numPr>
          <w:ilvl w:val="0"/>
          <w:numId w:val="0"/>
        </w:numPr>
        <w:spacing w:before="120"/>
        <w:ind w:left="709"/>
        <w:rPr>
          <w:b w:val="0"/>
          <w:sz w:val="24"/>
          <w:szCs w:val="24"/>
        </w:rPr>
      </w:pPr>
      <w:bookmarkStart w:id="27" w:name="_Toc425145082"/>
      <w:r w:rsidRPr="00F6567B">
        <w:rPr>
          <w:sz w:val="24"/>
          <w:szCs w:val="24"/>
        </w:rPr>
        <w:t>Authority Authorised Representative:</w:t>
      </w:r>
    </w:p>
    <w:p w:rsidR="001053B5" w:rsidRPr="0089168A" w:rsidRDefault="0089168A" w:rsidP="0089168A">
      <w:pPr>
        <w:rPr>
          <w:sz w:val="24"/>
          <w:szCs w:val="24"/>
        </w:rPr>
      </w:pPr>
      <w:r>
        <w:rPr>
          <w:sz w:val="24"/>
          <w:szCs w:val="24"/>
        </w:rPr>
        <w:tab/>
        <w:t>Steve Cox – Environmental Health Manager (Commercial)</w:t>
      </w:r>
    </w:p>
    <w:p w:rsidR="001053B5" w:rsidRPr="00F6567B" w:rsidRDefault="001053B5" w:rsidP="00604264">
      <w:pPr>
        <w:pStyle w:val="Heading3"/>
        <w:numPr>
          <w:ilvl w:val="0"/>
          <w:numId w:val="0"/>
        </w:numPr>
        <w:spacing w:before="120"/>
        <w:ind w:left="709"/>
        <w:rPr>
          <w:b w:val="0"/>
          <w:sz w:val="24"/>
          <w:szCs w:val="24"/>
        </w:rPr>
      </w:pPr>
      <w:r w:rsidRPr="00F6567B">
        <w:rPr>
          <w:sz w:val="24"/>
          <w:szCs w:val="24"/>
        </w:rPr>
        <w:t>Procurement Representative:</w:t>
      </w:r>
    </w:p>
    <w:p w:rsidR="001053B5" w:rsidRPr="0089168A" w:rsidRDefault="0089168A" w:rsidP="001053B5">
      <w:pPr>
        <w:ind w:left="709"/>
        <w:rPr>
          <w:sz w:val="24"/>
          <w:szCs w:val="24"/>
        </w:rPr>
      </w:pPr>
      <w:r>
        <w:rPr>
          <w:sz w:val="24"/>
          <w:szCs w:val="24"/>
        </w:rPr>
        <w:t>Joanna Pascoe – Procurement Category Lead</w:t>
      </w:r>
    </w:p>
    <w:p w:rsidR="00604264" w:rsidRPr="00E3721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8" w:name="_Toc444786014"/>
      <w:bookmarkStart w:id="29" w:name="_Toc493503625"/>
      <w:bookmarkStart w:id="30" w:name="_Toc463008919"/>
      <w:bookmarkEnd w:id="27"/>
      <w:r w:rsidRPr="00E37214">
        <w:rPr>
          <w:color w:val="auto"/>
          <w:sz w:val="28"/>
          <w:szCs w:val="28"/>
        </w:rPr>
        <w:t>Site Visit</w:t>
      </w:r>
      <w:bookmarkEnd w:id="28"/>
      <w:r w:rsidR="0089168A">
        <w:rPr>
          <w:color w:val="auto"/>
          <w:sz w:val="28"/>
          <w:szCs w:val="28"/>
        </w:rPr>
        <w:t>s</w:t>
      </w:r>
      <w:bookmarkEnd w:id="29"/>
    </w:p>
    <w:bookmarkEnd w:id="30"/>
    <w:p w:rsidR="00365356" w:rsidRDefault="00026B87">
      <w:pPr>
        <w:spacing w:after="0" w:line="240" w:lineRule="auto"/>
        <w:rPr>
          <w:sz w:val="24"/>
          <w:szCs w:val="24"/>
        </w:rPr>
      </w:pPr>
      <w:r w:rsidRPr="00E37214">
        <w:rPr>
          <w:sz w:val="24"/>
          <w:szCs w:val="24"/>
        </w:rPr>
        <w:t xml:space="preserve">The Authority does not propose to undertake formal </w:t>
      </w:r>
      <w:r w:rsidR="00365356">
        <w:rPr>
          <w:sz w:val="24"/>
          <w:szCs w:val="24"/>
        </w:rPr>
        <w:t xml:space="preserve">planned </w:t>
      </w:r>
      <w:r w:rsidRPr="00E37214">
        <w:rPr>
          <w:sz w:val="24"/>
          <w:szCs w:val="24"/>
        </w:rPr>
        <w:t xml:space="preserve">site visits. </w:t>
      </w:r>
      <w:r w:rsidR="001053B5" w:rsidRPr="00E37214">
        <w:rPr>
          <w:sz w:val="24"/>
          <w:szCs w:val="24"/>
        </w:rPr>
        <w:t>Applicant</w:t>
      </w:r>
      <w:r w:rsidRPr="00E37214">
        <w:rPr>
          <w:sz w:val="24"/>
          <w:szCs w:val="24"/>
        </w:rPr>
        <w:t>s</w:t>
      </w:r>
      <w:r w:rsidR="001053B5" w:rsidRPr="00E37214">
        <w:rPr>
          <w:sz w:val="24"/>
          <w:szCs w:val="24"/>
        </w:rPr>
        <w:t xml:space="preserve"> may visit</w:t>
      </w:r>
      <w:r w:rsidRPr="00E37214">
        <w:rPr>
          <w:sz w:val="24"/>
          <w:szCs w:val="24"/>
        </w:rPr>
        <w:t xml:space="preserve"> the sites prior to completing their</w:t>
      </w:r>
      <w:r w:rsidR="001053B5" w:rsidRPr="00E37214">
        <w:rPr>
          <w:sz w:val="24"/>
          <w:szCs w:val="24"/>
        </w:rPr>
        <w:t xml:space="preserve"> offer to ensure </w:t>
      </w:r>
      <w:r w:rsidRPr="00E37214">
        <w:rPr>
          <w:sz w:val="24"/>
          <w:szCs w:val="24"/>
        </w:rPr>
        <w:t>they</w:t>
      </w:r>
      <w:r w:rsidR="00D17186" w:rsidRPr="00E37214">
        <w:rPr>
          <w:sz w:val="24"/>
          <w:szCs w:val="24"/>
        </w:rPr>
        <w:t xml:space="preserve"> are</w:t>
      </w:r>
      <w:r w:rsidR="001053B5" w:rsidRPr="00E37214">
        <w:rPr>
          <w:sz w:val="24"/>
          <w:szCs w:val="24"/>
        </w:rPr>
        <w:t xml:space="preserve"> fully familiar with the site locations. Claims on the grounds of lack of knowledge of site locations/conditions will not be accepted by the Authority.</w:t>
      </w:r>
    </w:p>
    <w:p w:rsidR="00365356" w:rsidRDefault="00365356">
      <w:pPr>
        <w:spacing w:after="0" w:line="240" w:lineRule="auto"/>
        <w:rPr>
          <w:sz w:val="24"/>
          <w:szCs w:val="24"/>
        </w:rPr>
      </w:pPr>
    </w:p>
    <w:p w:rsidR="0089168A" w:rsidRDefault="00365356">
      <w:pPr>
        <w:spacing w:after="0" w:line="240" w:lineRule="auto"/>
        <w:rPr>
          <w:sz w:val="24"/>
          <w:szCs w:val="24"/>
        </w:rPr>
      </w:pPr>
      <w:r>
        <w:rPr>
          <w:sz w:val="24"/>
          <w:szCs w:val="24"/>
        </w:rPr>
        <w:t xml:space="preserve">Applicants should contact the Authority through the portal messaging facility in order to arrange access to Authority premises for the purposes of the tender process. Access will </w:t>
      </w:r>
      <w:r>
        <w:rPr>
          <w:sz w:val="24"/>
          <w:szCs w:val="24"/>
        </w:rPr>
        <w:lastRenderedPageBreak/>
        <w:t>only be provided to Applicants by prior arrangement with the Authority and during normal office opening hours.</w:t>
      </w:r>
      <w:r w:rsidR="0089168A">
        <w:rPr>
          <w:sz w:val="24"/>
          <w:szCs w:val="24"/>
        </w:rPr>
        <w:br w:type="page"/>
      </w:r>
    </w:p>
    <w:p w:rsidR="001053B5" w:rsidRPr="003863A9" w:rsidRDefault="001053B5" w:rsidP="00E02F77">
      <w:pPr>
        <w:pStyle w:val="Heading1"/>
        <w:numPr>
          <w:ilvl w:val="0"/>
          <w:numId w:val="10"/>
        </w:numPr>
        <w:shd w:val="clear" w:color="auto" w:fill="17365D" w:themeFill="text2" w:themeFillShade="BF"/>
        <w:spacing w:before="360" w:after="360"/>
        <w:ind w:left="431" w:hanging="431"/>
      </w:pPr>
      <w:bookmarkStart w:id="31" w:name="_Toc463008920"/>
      <w:bookmarkStart w:id="32" w:name="_Toc493503626"/>
      <w:bookmarkStart w:id="33" w:name="_Ref295395105"/>
      <w:r w:rsidRPr="003863A9">
        <w:lastRenderedPageBreak/>
        <w:t>Procurement Process</w:t>
      </w:r>
      <w:bookmarkEnd w:id="31"/>
      <w:bookmarkEnd w:id="32"/>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4" w:name="_Toc463008921"/>
      <w:bookmarkStart w:id="35" w:name="_Toc493503627"/>
      <w:r w:rsidRPr="00604264">
        <w:rPr>
          <w:color w:val="auto"/>
          <w:sz w:val="28"/>
          <w:szCs w:val="28"/>
        </w:rPr>
        <w:t>Procurement Procedure</w:t>
      </w:r>
      <w:bookmarkEnd w:id="34"/>
      <w:bookmarkEnd w:id="35"/>
    </w:p>
    <w:p w:rsidR="00C32FAC" w:rsidRPr="000941BC" w:rsidRDefault="00C32FAC" w:rsidP="00C32FAC">
      <w:pPr>
        <w:rPr>
          <w:sz w:val="24"/>
          <w:szCs w:val="24"/>
        </w:rPr>
      </w:pPr>
      <w:r w:rsidRPr="00FB3F6D">
        <w:rPr>
          <w:bCs/>
          <w:sz w:val="24"/>
          <w:szCs w:val="24"/>
        </w:rPr>
        <w:t>This Procurement is being undertaken following the Open Procedure</w:t>
      </w:r>
      <w:r w:rsidRPr="00FB3F6D">
        <w:rPr>
          <w:sz w:val="24"/>
          <w:szCs w:val="24"/>
        </w:rPr>
        <w:t xml:space="preserve"> as outlined within the </w:t>
      </w:r>
      <w:r w:rsidRPr="00FB3F6D">
        <w:rPr>
          <w:rFonts w:cs="Arial"/>
          <w:sz w:val="24"/>
          <w:szCs w:val="24"/>
        </w:rPr>
        <w:t>Directive (2014/24/EU) and implemented in the United Kingdom by The Public Contracts Regulations 2015 (SI 2015/102).</w:t>
      </w:r>
    </w:p>
    <w:p w:rsidR="00304E77" w:rsidRPr="00604264" w:rsidRDefault="00304E77"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6" w:name="_Toc493503628"/>
      <w:bookmarkStart w:id="37" w:name="_Toc463008922"/>
      <w:r w:rsidRPr="00604264">
        <w:rPr>
          <w:color w:val="auto"/>
          <w:sz w:val="28"/>
          <w:szCs w:val="28"/>
        </w:rPr>
        <w:t>Stage One</w:t>
      </w:r>
      <w:r w:rsidR="005611A1" w:rsidRPr="00604264">
        <w:rPr>
          <w:color w:val="auto"/>
          <w:sz w:val="28"/>
          <w:szCs w:val="28"/>
        </w:rPr>
        <w:t xml:space="preserve"> </w:t>
      </w:r>
      <w:r w:rsidR="007E5867" w:rsidRPr="00604264">
        <w:rPr>
          <w:color w:val="auto"/>
          <w:sz w:val="28"/>
          <w:szCs w:val="28"/>
        </w:rPr>
        <w:t>Selection</w:t>
      </w:r>
      <w:bookmarkEnd w:id="36"/>
    </w:p>
    <w:p w:rsidR="00B707B9" w:rsidRPr="00FB3F6D" w:rsidRDefault="00B707B9" w:rsidP="00B707B9">
      <w:pPr>
        <w:autoSpaceDE w:val="0"/>
        <w:autoSpaceDN w:val="0"/>
        <w:adjustRightInd w:val="0"/>
        <w:spacing w:before="120" w:after="120" w:line="240" w:lineRule="atLeast"/>
        <w:rPr>
          <w:sz w:val="24"/>
          <w:szCs w:val="24"/>
        </w:rPr>
      </w:pPr>
      <w:r w:rsidRPr="00FB3F6D">
        <w:rPr>
          <w:sz w:val="24"/>
          <w:szCs w:val="24"/>
        </w:rPr>
        <w:t xml:space="preserve">The Authority will use a Qualitative Selection process to test the Applicant’s previous experience, existing capacity, compliance with relevant legislation and their ability to demonstrate that there are no formal grounds for exclusion. </w:t>
      </w:r>
    </w:p>
    <w:p w:rsidR="005611A1" w:rsidRPr="00FB3F6D" w:rsidRDefault="005611A1" w:rsidP="005611A1">
      <w:pPr>
        <w:autoSpaceDE w:val="0"/>
        <w:autoSpaceDN w:val="0"/>
        <w:adjustRightInd w:val="0"/>
        <w:spacing w:before="120" w:after="120" w:line="240" w:lineRule="atLeast"/>
        <w:rPr>
          <w:sz w:val="24"/>
          <w:szCs w:val="24"/>
        </w:rPr>
      </w:pPr>
      <w:r w:rsidRPr="00FB3F6D">
        <w:rPr>
          <w:sz w:val="24"/>
          <w:szCs w:val="24"/>
        </w:rPr>
        <w:t>The Selection Questionnaire can be found in Part 3 Selection Questionnaire.</w:t>
      </w:r>
    </w:p>
    <w:p w:rsidR="00B707B9" w:rsidRPr="00FB3F6D" w:rsidRDefault="00B707B9" w:rsidP="00B707B9">
      <w:pPr>
        <w:autoSpaceDE w:val="0"/>
        <w:autoSpaceDN w:val="0"/>
        <w:adjustRightInd w:val="0"/>
        <w:spacing w:before="120" w:after="120" w:line="240" w:lineRule="atLeast"/>
        <w:rPr>
          <w:sz w:val="24"/>
          <w:szCs w:val="24"/>
        </w:rPr>
      </w:pPr>
      <w:r w:rsidRPr="00FB3F6D">
        <w:rPr>
          <w:sz w:val="24"/>
          <w:szCs w:val="24"/>
        </w:rPr>
        <w:t>The Applicant</w:t>
      </w:r>
      <w:r w:rsidR="00953D1A" w:rsidRPr="00FB3F6D">
        <w:rPr>
          <w:sz w:val="24"/>
          <w:szCs w:val="24"/>
        </w:rPr>
        <w:t>’</w:t>
      </w:r>
      <w:r w:rsidRPr="00FB3F6D">
        <w:rPr>
          <w:sz w:val="24"/>
          <w:szCs w:val="24"/>
        </w:rPr>
        <w:t xml:space="preserve">s response will be evaluated in accordance with the scoring methodology set out in section </w:t>
      </w:r>
      <w:fldSimple w:instr=" REF _Ref479167677 \r \p \h  \* MERGEFORMAT ">
        <w:r w:rsidR="008F5DC2" w:rsidRPr="008F5DC2">
          <w:rPr>
            <w:sz w:val="24"/>
            <w:szCs w:val="24"/>
          </w:rPr>
          <w:t>3.4 below</w:t>
        </w:r>
      </w:fldSimple>
      <w:r w:rsidRPr="00FB3F6D">
        <w:rPr>
          <w:sz w:val="24"/>
          <w:szCs w:val="24"/>
        </w:rPr>
        <w:t>.</w:t>
      </w:r>
    </w:p>
    <w:p w:rsidR="005611A1" w:rsidRPr="00FB3F6D" w:rsidRDefault="00B707B9" w:rsidP="005611A1">
      <w:pPr>
        <w:autoSpaceDE w:val="0"/>
        <w:autoSpaceDN w:val="0"/>
        <w:adjustRightInd w:val="0"/>
        <w:spacing w:before="120" w:after="120" w:line="240" w:lineRule="atLeast"/>
        <w:rPr>
          <w:sz w:val="24"/>
          <w:szCs w:val="24"/>
        </w:rPr>
      </w:pPr>
      <w:r w:rsidRPr="00FB3F6D">
        <w:rPr>
          <w:sz w:val="24"/>
          <w:szCs w:val="24"/>
        </w:rPr>
        <w:t>Applicants will need to satisfy the requirements of Stage One in order for their Stage Two response to be evaluated.</w:t>
      </w:r>
    </w:p>
    <w:p w:rsidR="005611A1" w:rsidRPr="00FB3F6D" w:rsidRDefault="005611A1" w:rsidP="005611A1">
      <w:pPr>
        <w:autoSpaceDE w:val="0"/>
        <w:autoSpaceDN w:val="0"/>
        <w:adjustRightInd w:val="0"/>
        <w:spacing w:before="120" w:after="120" w:line="240" w:lineRule="atLeast"/>
        <w:rPr>
          <w:sz w:val="24"/>
          <w:szCs w:val="24"/>
        </w:rPr>
      </w:pPr>
      <w:r w:rsidRPr="00FB3F6D">
        <w:rPr>
          <w:b/>
          <w:color w:val="FF0000"/>
          <w:sz w:val="24"/>
          <w:szCs w:val="24"/>
        </w:rPr>
        <w:t>Please Note:</w:t>
      </w:r>
      <w:r w:rsidRPr="00FB3F6D">
        <w:rPr>
          <w:sz w:val="24"/>
          <w:szCs w:val="24"/>
        </w:rPr>
        <w:t xml:space="preserve"> Applicants are required to submit responses to Part 3 Selection Questionnaire, Part 4 Award Questionnaire, Part 5 Pricing AND Part 6 Certificates and Declarations.</w:t>
      </w:r>
    </w:p>
    <w:p w:rsidR="00923311" w:rsidRDefault="00923311" w:rsidP="00E02F77">
      <w:pPr>
        <w:pStyle w:val="Heading3"/>
        <w:numPr>
          <w:ilvl w:val="2"/>
          <w:numId w:val="10"/>
        </w:numPr>
        <w:spacing w:before="120"/>
        <w:ind w:left="720"/>
        <w:rPr>
          <w:sz w:val="24"/>
          <w:szCs w:val="24"/>
        </w:rPr>
      </w:pPr>
      <w:r w:rsidRPr="00923311">
        <w:rPr>
          <w:sz w:val="24"/>
          <w:szCs w:val="24"/>
        </w:rPr>
        <w:t>Online Questionnaire</w:t>
      </w:r>
    </w:p>
    <w:p w:rsidR="00923311" w:rsidRDefault="00B707B9" w:rsidP="00923311">
      <w:pPr>
        <w:rPr>
          <w:sz w:val="24"/>
          <w:szCs w:val="24"/>
        </w:rPr>
      </w:pPr>
      <w:r w:rsidRPr="00B707B9">
        <w:rPr>
          <w:sz w:val="24"/>
          <w:szCs w:val="24"/>
        </w:rPr>
        <w:t xml:space="preserve">Applicants should note </w:t>
      </w:r>
      <w:r>
        <w:rPr>
          <w:sz w:val="24"/>
          <w:szCs w:val="24"/>
        </w:rPr>
        <w:t>they may be required to respond to some of the Selection Questions on-line, where this is required details can be found</w:t>
      </w:r>
      <w:r w:rsidR="0058734F">
        <w:rPr>
          <w:sz w:val="24"/>
          <w:szCs w:val="24"/>
        </w:rPr>
        <w:t xml:space="preserve"> in </w:t>
      </w:r>
      <w:r w:rsidR="008F6BFD">
        <w:rPr>
          <w:sz w:val="24"/>
          <w:szCs w:val="24"/>
        </w:rPr>
        <w:t>Part 3 Selection Questionnaire</w:t>
      </w:r>
      <w:r w:rsidR="0058734F">
        <w:rPr>
          <w:sz w:val="24"/>
          <w:szCs w:val="24"/>
        </w:rPr>
        <w:t>.</w:t>
      </w:r>
    </w:p>
    <w:p w:rsidR="008F6BFD" w:rsidRPr="006F49D8" w:rsidRDefault="008F6BFD" w:rsidP="00E02F77">
      <w:pPr>
        <w:pStyle w:val="Heading3"/>
        <w:numPr>
          <w:ilvl w:val="2"/>
          <w:numId w:val="10"/>
        </w:numPr>
        <w:spacing w:before="120"/>
        <w:ind w:left="720"/>
        <w:rPr>
          <w:b w:val="0"/>
          <w:sz w:val="24"/>
          <w:szCs w:val="24"/>
        </w:rPr>
      </w:pPr>
      <w:r w:rsidRPr="006F49D8">
        <w:rPr>
          <w:sz w:val="24"/>
          <w:szCs w:val="24"/>
        </w:rPr>
        <w:t>European Single Procurement Document</w:t>
      </w:r>
    </w:p>
    <w:p w:rsidR="008F6BFD" w:rsidRPr="0058734F" w:rsidRDefault="008F6BFD" w:rsidP="008F6BFD">
      <w:pPr>
        <w:rPr>
          <w:sz w:val="24"/>
          <w:szCs w:val="24"/>
        </w:rPr>
      </w:pPr>
      <w:r w:rsidRPr="0058734F">
        <w:rPr>
          <w:rFonts w:eastAsia="Arial" w:cs="Arial"/>
          <w:sz w:val="24"/>
          <w:szCs w:val="24"/>
        </w:rPr>
        <w:t xml:space="preserve">In accordance with Regulation 59 of the UK Public Contract Regulations 2015 and EU Implementing Regulation 2016/7 </w:t>
      </w:r>
      <w:r w:rsidRPr="0058734F">
        <w:rPr>
          <w:sz w:val="24"/>
          <w:szCs w:val="24"/>
        </w:rPr>
        <w:t xml:space="preserve">Applicants may submit an XML version of the ESPD in place of Parts 1 and 2 of Part 3 </w:t>
      </w:r>
      <w:r>
        <w:rPr>
          <w:sz w:val="24"/>
          <w:szCs w:val="24"/>
        </w:rPr>
        <w:t>Selection Questionnaire</w:t>
      </w:r>
      <w:r w:rsidRPr="0058734F">
        <w:rPr>
          <w:sz w:val="24"/>
          <w:szCs w:val="24"/>
        </w:rPr>
        <w:t xml:space="preserve">, but must complete and submit Part 3 of Part </w:t>
      </w:r>
      <w:r>
        <w:rPr>
          <w:sz w:val="24"/>
          <w:szCs w:val="24"/>
        </w:rPr>
        <w:t>3</w:t>
      </w:r>
      <w:r w:rsidRPr="0058734F">
        <w:rPr>
          <w:sz w:val="24"/>
          <w:szCs w:val="24"/>
        </w:rPr>
        <w:t xml:space="preserve"> S</w:t>
      </w:r>
      <w:r>
        <w:rPr>
          <w:sz w:val="24"/>
          <w:szCs w:val="24"/>
        </w:rPr>
        <w:t>election Questionnaire</w:t>
      </w:r>
      <w:r w:rsidRPr="0058734F">
        <w:rPr>
          <w:sz w:val="24"/>
          <w:szCs w:val="24"/>
        </w:rPr>
        <w:t xml:space="preserve">. </w:t>
      </w:r>
    </w:p>
    <w:p w:rsidR="00304E77" w:rsidRPr="00F6567B" w:rsidRDefault="00304E77" w:rsidP="00304E77">
      <w:pPr>
        <w:pStyle w:val="BodyText"/>
        <w:rPr>
          <w:rFonts w:cs="Arial"/>
          <w:sz w:val="24"/>
          <w:szCs w:val="24"/>
        </w:rPr>
      </w:pPr>
    </w:p>
    <w:p w:rsidR="00C97F3C" w:rsidRDefault="00C97F3C" w:rsidP="00E02F77">
      <w:pPr>
        <w:pStyle w:val="Heading3"/>
        <w:numPr>
          <w:ilvl w:val="2"/>
          <w:numId w:val="10"/>
        </w:numPr>
        <w:spacing w:before="120"/>
        <w:ind w:left="720"/>
        <w:rPr>
          <w:sz w:val="24"/>
          <w:szCs w:val="24"/>
        </w:rPr>
        <w:sectPr w:rsidR="00C97F3C" w:rsidSect="001053B5">
          <w:pgSz w:w="11907" w:h="16840" w:code="9"/>
          <w:pgMar w:top="1134" w:right="1134" w:bottom="1134" w:left="1134" w:header="992" w:footer="0" w:gutter="0"/>
          <w:cols w:space="720"/>
        </w:sectPr>
      </w:pPr>
    </w:p>
    <w:p w:rsidR="0058734F" w:rsidRPr="00304E77" w:rsidRDefault="008F6BFD" w:rsidP="00E02F77">
      <w:pPr>
        <w:pStyle w:val="Heading3"/>
        <w:numPr>
          <w:ilvl w:val="2"/>
          <w:numId w:val="10"/>
        </w:numPr>
        <w:spacing w:before="120"/>
        <w:ind w:left="720"/>
        <w:rPr>
          <w:sz w:val="24"/>
          <w:szCs w:val="24"/>
        </w:rPr>
      </w:pPr>
      <w:r>
        <w:rPr>
          <w:sz w:val="24"/>
          <w:szCs w:val="24"/>
        </w:rPr>
        <w:lastRenderedPageBreak/>
        <w:t>Selection</w:t>
      </w:r>
      <w:r w:rsidR="0058734F">
        <w:rPr>
          <w:sz w:val="24"/>
          <w:szCs w:val="24"/>
        </w:rPr>
        <w:t xml:space="preserve"> Criteria</w:t>
      </w:r>
    </w:p>
    <w:p w:rsidR="0058734F" w:rsidRPr="0058734F" w:rsidRDefault="009D4C93" w:rsidP="0058734F">
      <w:pPr>
        <w:widowControl w:val="0"/>
        <w:rPr>
          <w:rFonts w:eastAsia="Arial" w:cs="Arial"/>
          <w:sz w:val="24"/>
          <w:szCs w:val="24"/>
        </w:rPr>
      </w:pPr>
      <w:r>
        <w:rPr>
          <w:rFonts w:eastAsia="Arial" w:cs="Arial"/>
          <w:sz w:val="24"/>
          <w:szCs w:val="24"/>
        </w:rPr>
        <w:t xml:space="preserve">Applicants are advised to ensure they have read and fully understand the </w:t>
      </w:r>
      <w:r w:rsidR="0058734F" w:rsidRPr="0058734F">
        <w:rPr>
          <w:rFonts w:eastAsia="Arial" w:cs="Arial"/>
          <w:sz w:val="24"/>
          <w:szCs w:val="24"/>
        </w:rPr>
        <w:t>criteria</w:t>
      </w:r>
      <w:r>
        <w:rPr>
          <w:rFonts w:eastAsia="Arial" w:cs="Arial"/>
          <w:sz w:val="24"/>
          <w:szCs w:val="24"/>
        </w:rPr>
        <w:t xml:space="preserve"> below, which</w:t>
      </w:r>
      <w:r w:rsidR="0058734F" w:rsidRPr="0058734F">
        <w:rPr>
          <w:rFonts w:eastAsia="Arial" w:cs="Arial"/>
          <w:sz w:val="24"/>
          <w:szCs w:val="24"/>
        </w:rPr>
        <w:t xml:space="preserve"> will be </w:t>
      </w:r>
      <w:r>
        <w:rPr>
          <w:rFonts w:eastAsia="Arial" w:cs="Arial"/>
          <w:sz w:val="24"/>
          <w:szCs w:val="24"/>
        </w:rPr>
        <w:t>used</w:t>
      </w:r>
      <w:r w:rsidR="0058734F" w:rsidRPr="0058734F">
        <w:rPr>
          <w:rFonts w:eastAsia="Arial" w:cs="Arial"/>
          <w:sz w:val="24"/>
          <w:szCs w:val="24"/>
        </w:rPr>
        <w:t xml:space="preserve"> in the evaluation process: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3510"/>
        <w:gridCol w:w="7088"/>
        <w:gridCol w:w="1276"/>
        <w:gridCol w:w="1265"/>
        <w:gridCol w:w="1570"/>
      </w:tblGrid>
      <w:tr w:rsidR="00975DAD" w:rsidRPr="007C759B" w:rsidTr="0058734F">
        <w:trPr>
          <w:tblHeader/>
        </w:trPr>
        <w:tc>
          <w:tcPr>
            <w:tcW w:w="3510" w:type="dxa"/>
            <w:shd w:val="clear" w:color="auto" w:fill="548DD4" w:themeFill="text2" w:themeFillTint="99"/>
            <w:vAlign w:val="center"/>
          </w:tcPr>
          <w:p w:rsidR="00975DAD" w:rsidRPr="006F49D8" w:rsidRDefault="0082340A" w:rsidP="00975DAD">
            <w:pPr>
              <w:spacing w:before="60" w:after="60"/>
              <w:jc w:val="center"/>
              <w:rPr>
                <w:b/>
                <w:sz w:val="28"/>
                <w:szCs w:val="28"/>
              </w:rPr>
            </w:pPr>
            <w:r>
              <w:rPr>
                <w:b/>
                <w:sz w:val="28"/>
                <w:szCs w:val="28"/>
              </w:rPr>
              <w:t>Stage One Selection</w:t>
            </w:r>
          </w:p>
        </w:tc>
        <w:tc>
          <w:tcPr>
            <w:tcW w:w="7088" w:type="dxa"/>
            <w:shd w:val="clear" w:color="auto" w:fill="548DD4" w:themeFill="text2" w:themeFillTint="99"/>
            <w:vAlign w:val="center"/>
          </w:tcPr>
          <w:p w:rsidR="00975DAD" w:rsidRPr="006F49D8" w:rsidRDefault="00975DAD" w:rsidP="00975DAD">
            <w:pPr>
              <w:spacing w:before="60" w:after="60"/>
              <w:jc w:val="center"/>
              <w:rPr>
                <w:b/>
                <w:sz w:val="28"/>
                <w:szCs w:val="28"/>
              </w:rPr>
            </w:pPr>
            <w:r w:rsidRPr="006F49D8">
              <w:rPr>
                <w:b/>
                <w:sz w:val="28"/>
                <w:szCs w:val="28"/>
              </w:rPr>
              <w:t>Evaluation Criteria</w:t>
            </w:r>
          </w:p>
        </w:tc>
        <w:tc>
          <w:tcPr>
            <w:tcW w:w="1276" w:type="dxa"/>
            <w:shd w:val="clear" w:color="auto" w:fill="548DD4" w:themeFill="text2" w:themeFillTint="99"/>
            <w:vAlign w:val="center"/>
          </w:tcPr>
          <w:p w:rsidR="00975DAD" w:rsidRPr="006F49D8" w:rsidRDefault="00975DAD" w:rsidP="00975DAD">
            <w:pPr>
              <w:spacing w:before="60" w:after="60"/>
              <w:jc w:val="center"/>
              <w:rPr>
                <w:b/>
                <w:sz w:val="28"/>
                <w:szCs w:val="28"/>
              </w:rPr>
            </w:pPr>
            <w:r>
              <w:rPr>
                <w:b/>
                <w:sz w:val="28"/>
                <w:szCs w:val="28"/>
              </w:rPr>
              <w:t>Main Criteria</w:t>
            </w:r>
          </w:p>
        </w:tc>
        <w:tc>
          <w:tcPr>
            <w:tcW w:w="1265" w:type="dxa"/>
            <w:shd w:val="clear" w:color="auto" w:fill="548DD4" w:themeFill="text2" w:themeFillTint="99"/>
            <w:vAlign w:val="center"/>
          </w:tcPr>
          <w:p w:rsidR="00975DAD" w:rsidRPr="006F49D8" w:rsidRDefault="00975DAD" w:rsidP="00975DAD">
            <w:pPr>
              <w:spacing w:before="60" w:after="60"/>
              <w:jc w:val="center"/>
              <w:rPr>
                <w:b/>
                <w:sz w:val="28"/>
                <w:szCs w:val="28"/>
              </w:rPr>
            </w:pPr>
            <w:r>
              <w:rPr>
                <w:b/>
                <w:sz w:val="28"/>
                <w:szCs w:val="28"/>
              </w:rPr>
              <w:t>Sub-Criteria</w:t>
            </w:r>
          </w:p>
        </w:tc>
        <w:tc>
          <w:tcPr>
            <w:tcW w:w="1570" w:type="dxa"/>
            <w:shd w:val="clear" w:color="auto" w:fill="548DD4" w:themeFill="text2" w:themeFillTint="99"/>
            <w:vAlign w:val="center"/>
          </w:tcPr>
          <w:p w:rsidR="00975DAD" w:rsidRPr="006F49D8" w:rsidRDefault="00975DAD" w:rsidP="00975DAD">
            <w:pPr>
              <w:spacing w:before="60" w:after="60"/>
              <w:jc w:val="center"/>
              <w:rPr>
                <w:b/>
                <w:sz w:val="28"/>
                <w:szCs w:val="28"/>
              </w:rPr>
            </w:pPr>
            <w:r>
              <w:rPr>
                <w:b/>
                <w:sz w:val="28"/>
                <w:szCs w:val="28"/>
              </w:rPr>
              <w:t>Threshold</w:t>
            </w:r>
          </w:p>
        </w:tc>
      </w:tr>
      <w:tr w:rsidR="00975DAD" w:rsidRPr="007C759B" w:rsidTr="0058734F">
        <w:tc>
          <w:tcPr>
            <w:tcW w:w="10598" w:type="dxa"/>
            <w:gridSpan w:val="2"/>
            <w:shd w:val="clear" w:color="auto" w:fill="8DB3E2" w:themeFill="text2" w:themeFillTint="66"/>
            <w:vAlign w:val="center"/>
          </w:tcPr>
          <w:p w:rsidR="00975DAD" w:rsidRPr="006F49D8" w:rsidRDefault="008F6BFD" w:rsidP="00975DAD">
            <w:pPr>
              <w:spacing w:before="60" w:after="60"/>
              <w:rPr>
                <w:b/>
                <w:sz w:val="28"/>
                <w:szCs w:val="28"/>
              </w:rPr>
            </w:pPr>
            <w:r>
              <w:rPr>
                <w:b/>
                <w:sz w:val="28"/>
                <w:szCs w:val="28"/>
              </w:rPr>
              <w:t>Part 3 Selection Questionnaire</w:t>
            </w:r>
          </w:p>
        </w:tc>
        <w:tc>
          <w:tcPr>
            <w:tcW w:w="1276" w:type="dxa"/>
            <w:shd w:val="clear" w:color="auto" w:fill="8DB3E2" w:themeFill="text2" w:themeFillTint="66"/>
            <w:vAlign w:val="center"/>
          </w:tcPr>
          <w:p w:rsidR="00975DAD" w:rsidRDefault="00975DAD" w:rsidP="00975DAD">
            <w:pPr>
              <w:spacing w:before="60" w:after="60"/>
              <w:jc w:val="center"/>
              <w:rPr>
                <w:b/>
                <w:sz w:val="28"/>
                <w:szCs w:val="28"/>
              </w:rPr>
            </w:pPr>
            <w:r>
              <w:rPr>
                <w:b/>
                <w:sz w:val="28"/>
                <w:szCs w:val="28"/>
              </w:rPr>
              <w:t>Pass</w:t>
            </w:r>
          </w:p>
        </w:tc>
        <w:tc>
          <w:tcPr>
            <w:tcW w:w="1265" w:type="dxa"/>
            <w:shd w:val="clear" w:color="auto" w:fill="8DB3E2" w:themeFill="text2" w:themeFillTint="66"/>
            <w:vAlign w:val="center"/>
          </w:tcPr>
          <w:p w:rsidR="00975DAD" w:rsidRDefault="00975DAD" w:rsidP="00975DAD">
            <w:pPr>
              <w:spacing w:before="60" w:after="60"/>
              <w:jc w:val="center"/>
              <w:rPr>
                <w:b/>
                <w:sz w:val="28"/>
                <w:szCs w:val="28"/>
              </w:rPr>
            </w:pPr>
          </w:p>
        </w:tc>
        <w:tc>
          <w:tcPr>
            <w:tcW w:w="1570" w:type="dxa"/>
            <w:shd w:val="clear" w:color="auto" w:fill="8DB3E2" w:themeFill="text2" w:themeFillTint="66"/>
            <w:vAlign w:val="center"/>
          </w:tcPr>
          <w:p w:rsidR="00975DAD" w:rsidRDefault="00975DAD" w:rsidP="00975DAD">
            <w:pPr>
              <w:spacing w:before="60" w:after="60"/>
              <w:jc w:val="center"/>
              <w:rPr>
                <w:b/>
                <w:sz w:val="28"/>
                <w:szCs w:val="28"/>
              </w:rPr>
            </w:pPr>
            <w:r>
              <w:rPr>
                <w:b/>
                <w:sz w:val="28"/>
                <w:szCs w:val="28"/>
              </w:rPr>
              <w:t>Pass</w:t>
            </w:r>
          </w:p>
        </w:tc>
      </w:tr>
      <w:tr w:rsidR="00975DAD" w:rsidRPr="007C759B" w:rsidTr="0058734F">
        <w:tc>
          <w:tcPr>
            <w:tcW w:w="3510" w:type="dxa"/>
            <w:shd w:val="clear" w:color="auto" w:fill="C6D9F1" w:themeFill="text2" w:themeFillTint="33"/>
          </w:tcPr>
          <w:p w:rsidR="00975DAD" w:rsidRPr="006F49D8" w:rsidRDefault="00975DAD" w:rsidP="008D5E80">
            <w:pPr>
              <w:spacing w:before="60" w:after="60"/>
              <w:rPr>
                <w:b/>
                <w:sz w:val="24"/>
                <w:szCs w:val="24"/>
              </w:rPr>
            </w:pPr>
            <w:r w:rsidRPr="006F49D8">
              <w:rPr>
                <w:b/>
                <w:sz w:val="24"/>
                <w:szCs w:val="24"/>
              </w:rPr>
              <w:t>Part 1 Potential Supplier Information, comprising:</w:t>
            </w:r>
          </w:p>
        </w:tc>
        <w:tc>
          <w:tcPr>
            <w:tcW w:w="11199" w:type="dxa"/>
            <w:gridSpan w:val="4"/>
            <w:shd w:val="clear" w:color="auto" w:fill="C6D9F1" w:themeFill="text2" w:themeFillTint="33"/>
            <w:vAlign w:val="center"/>
          </w:tcPr>
          <w:p w:rsidR="00975DAD" w:rsidRPr="006F49D8" w:rsidRDefault="00975DAD" w:rsidP="00975DAD">
            <w:pPr>
              <w:spacing w:before="60" w:after="60"/>
              <w:rPr>
                <w:b/>
                <w:sz w:val="24"/>
                <w:szCs w:val="24"/>
              </w:rPr>
            </w:pPr>
            <w:r w:rsidRPr="006F49D8">
              <w:rPr>
                <w:b/>
                <w:sz w:val="24"/>
                <w:szCs w:val="24"/>
              </w:rPr>
              <w:t>The Authority may exclude any Applicant who fails part or all of this section.</w:t>
            </w:r>
          </w:p>
        </w:tc>
      </w:tr>
      <w:tr w:rsidR="00B707B9" w:rsidRPr="007C759B" w:rsidTr="0058734F">
        <w:tc>
          <w:tcPr>
            <w:tcW w:w="3510" w:type="dxa"/>
          </w:tcPr>
          <w:p w:rsidR="00B707B9" w:rsidRPr="00322340" w:rsidRDefault="009D4C93" w:rsidP="00322340">
            <w:pPr>
              <w:spacing w:before="60" w:after="60"/>
              <w:rPr>
                <w:sz w:val="24"/>
                <w:szCs w:val="24"/>
              </w:rPr>
            </w:pPr>
            <w:r>
              <w:rPr>
                <w:sz w:val="24"/>
                <w:szCs w:val="24"/>
              </w:rPr>
              <w:t xml:space="preserve">Section 1 </w:t>
            </w:r>
            <w:r w:rsidR="00B707B9" w:rsidRPr="00322340">
              <w:rPr>
                <w:sz w:val="24"/>
                <w:szCs w:val="24"/>
              </w:rPr>
              <w:t>Potential Supplier Information</w:t>
            </w:r>
          </w:p>
        </w:tc>
        <w:tc>
          <w:tcPr>
            <w:tcW w:w="7088" w:type="dxa"/>
          </w:tcPr>
          <w:p w:rsidR="00B707B9" w:rsidRPr="006F49D8" w:rsidRDefault="00B707B9" w:rsidP="008D5E80">
            <w:pPr>
              <w:spacing w:before="60" w:after="60"/>
              <w:rPr>
                <w:sz w:val="24"/>
                <w:szCs w:val="24"/>
              </w:rPr>
            </w:pPr>
            <w:r w:rsidRPr="006F49D8">
              <w:rPr>
                <w:sz w:val="24"/>
                <w:szCs w:val="24"/>
              </w:rPr>
              <w:t>This will be assessed on the basis of pass or fail. In order for the response to be considered a pass it must be fully completed by the Applicant and the Applicant must demonstrate that they meet th</w:t>
            </w:r>
            <w:r>
              <w:rPr>
                <w:sz w:val="24"/>
                <w:szCs w:val="24"/>
              </w:rPr>
              <w:t>e requirements of this section.</w:t>
            </w:r>
          </w:p>
        </w:tc>
        <w:tc>
          <w:tcPr>
            <w:tcW w:w="1276" w:type="dxa"/>
            <w:vAlign w:val="center"/>
          </w:tcPr>
          <w:p w:rsidR="00B707B9" w:rsidRPr="006F49D8" w:rsidRDefault="00B707B9" w:rsidP="00975DAD">
            <w:pPr>
              <w:spacing w:before="60" w:after="60"/>
              <w:jc w:val="center"/>
              <w:rPr>
                <w:sz w:val="24"/>
                <w:szCs w:val="24"/>
              </w:rPr>
            </w:pPr>
          </w:p>
        </w:tc>
        <w:tc>
          <w:tcPr>
            <w:tcW w:w="1265" w:type="dxa"/>
            <w:vAlign w:val="center"/>
          </w:tcPr>
          <w:p w:rsidR="00B707B9"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r w:rsidR="00B707B9" w:rsidRPr="007C759B" w:rsidTr="0058734F">
        <w:tc>
          <w:tcPr>
            <w:tcW w:w="3510" w:type="dxa"/>
          </w:tcPr>
          <w:p w:rsidR="00B707B9" w:rsidRPr="00322340" w:rsidRDefault="009D4C93" w:rsidP="00322340">
            <w:pPr>
              <w:spacing w:before="60" w:after="60"/>
              <w:rPr>
                <w:sz w:val="24"/>
                <w:szCs w:val="24"/>
              </w:rPr>
            </w:pPr>
            <w:r>
              <w:rPr>
                <w:sz w:val="24"/>
                <w:szCs w:val="24"/>
              </w:rPr>
              <w:t xml:space="preserve">Section 1 </w:t>
            </w:r>
            <w:r w:rsidR="00B707B9" w:rsidRPr="00322340">
              <w:rPr>
                <w:sz w:val="24"/>
                <w:szCs w:val="24"/>
              </w:rPr>
              <w:t>Bidding Model</w:t>
            </w:r>
          </w:p>
        </w:tc>
        <w:tc>
          <w:tcPr>
            <w:tcW w:w="7088" w:type="dxa"/>
          </w:tcPr>
          <w:p w:rsidR="00B707B9" w:rsidRPr="006F49D8" w:rsidRDefault="00B707B9" w:rsidP="008D5E80">
            <w:pPr>
              <w:spacing w:before="60" w:after="60"/>
              <w:rPr>
                <w:sz w:val="24"/>
                <w:szCs w:val="24"/>
              </w:rPr>
            </w:pPr>
            <w:r w:rsidRPr="006F49D8">
              <w:rPr>
                <w:sz w:val="24"/>
                <w:szCs w:val="24"/>
              </w:rPr>
              <w:t xml:space="preserve">This section will be assessed on the basis of pass or fail. The Applicant must demonstrate that the Bidding Model proposed meets the requirements of the tender to pass. </w:t>
            </w:r>
          </w:p>
        </w:tc>
        <w:tc>
          <w:tcPr>
            <w:tcW w:w="1276" w:type="dxa"/>
            <w:vAlign w:val="center"/>
          </w:tcPr>
          <w:p w:rsidR="00B707B9" w:rsidRPr="006F49D8" w:rsidRDefault="00B707B9" w:rsidP="00975DAD">
            <w:pPr>
              <w:spacing w:before="60" w:after="60"/>
              <w:jc w:val="center"/>
              <w:rPr>
                <w:sz w:val="24"/>
                <w:szCs w:val="24"/>
              </w:rPr>
            </w:pPr>
          </w:p>
        </w:tc>
        <w:tc>
          <w:tcPr>
            <w:tcW w:w="1265" w:type="dxa"/>
            <w:vAlign w:val="center"/>
          </w:tcPr>
          <w:p w:rsidR="00B707B9" w:rsidRPr="006F49D8" w:rsidRDefault="00975DAD" w:rsidP="00975DAD">
            <w:pPr>
              <w:spacing w:before="60" w:after="60"/>
              <w:jc w:val="center"/>
              <w:rPr>
                <w:sz w:val="24"/>
                <w:szCs w:val="24"/>
              </w:rPr>
            </w:pPr>
            <w:r>
              <w:rPr>
                <w:sz w:val="24"/>
                <w:szCs w:val="24"/>
              </w:rPr>
              <w:t>Pass</w:t>
            </w:r>
          </w:p>
        </w:tc>
        <w:tc>
          <w:tcPr>
            <w:tcW w:w="1570" w:type="dxa"/>
            <w:vAlign w:val="center"/>
          </w:tcPr>
          <w:p w:rsidR="00B707B9" w:rsidRPr="006F49D8" w:rsidRDefault="00975DAD" w:rsidP="00975DAD">
            <w:pPr>
              <w:spacing w:before="60" w:after="60"/>
              <w:jc w:val="center"/>
              <w:rPr>
                <w:sz w:val="24"/>
                <w:szCs w:val="24"/>
              </w:rPr>
            </w:pPr>
            <w:r>
              <w:rPr>
                <w:sz w:val="24"/>
                <w:szCs w:val="24"/>
              </w:rPr>
              <w:t>Pass</w:t>
            </w:r>
          </w:p>
        </w:tc>
      </w:tr>
      <w:tr w:rsidR="00B707B9" w:rsidRPr="007C759B" w:rsidTr="0058734F">
        <w:tc>
          <w:tcPr>
            <w:tcW w:w="3510" w:type="dxa"/>
          </w:tcPr>
          <w:p w:rsidR="00B707B9" w:rsidRPr="00322340" w:rsidRDefault="009D4C93" w:rsidP="00322340">
            <w:pPr>
              <w:spacing w:before="60" w:after="60"/>
              <w:rPr>
                <w:sz w:val="24"/>
                <w:szCs w:val="24"/>
              </w:rPr>
            </w:pPr>
            <w:r>
              <w:rPr>
                <w:sz w:val="24"/>
                <w:szCs w:val="24"/>
              </w:rPr>
              <w:t xml:space="preserve">Section 1 </w:t>
            </w:r>
            <w:r w:rsidR="00B707B9" w:rsidRPr="00322340">
              <w:rPr>
                <w:sz w:val="24"/>
                <w:szCs w:val="24"/>
              </w:rPr>
              <w:t>Contact Details and Declaration</w:t>
            </w:r>
          </w:p>
        </w:tc>
        <w:tc>
          <w:tcPr>
            <w:tcW w:w="7088" w:type="dxa"/>
          </w:tcPr>
          <w:p w:rsidR="00B707B9" w:rsidRPr="006F49D8" w:rsidRDefault="00B707B9" w:rsidP="008D5E80">
            <w:pPr>
              <w:spacing w:before="60" w:after="60"/>
              <w:rPr>
                <w:sz w:val="24"/>
                <w:szCs w:val="24"/>
              </w:rPr>
            </w:pPr>
            <w:r w:rsidRPr="006F49D8">
              <w:rPr>
                <w:sz w:val="24"/>
                <w:szCs w:val="24"/>
              </w:rPr>
              <w:t xml:space="preserve">This section will be assessed on the basis of pass or fail. The Applicant must fully complete this section. </w:t>
            </w:r>
          </w:p>
        </w:tc>
        <w:tc>
          <w:tcPr>
            <w:tcW w:w="1276" w:type="dxa"/>
            <w:vAlign w:val="center"/>
          </w:tcPr>
          <w:p w:rsidR="00B707B9" w:rsidRPr="006F49D8" w:rsidRDefault="00B707B9" w:rsidP="00975DAD">
            <w:pPr>
              <w:spacing w:before="60" w:after="60"/>
              <w:jc w:val="center"/>
              <w:rPr>
                <w:sz w:val="24"/>
                <w:szCs w:val="24"/>
              </w:rPr>
            </w:pPr>
          </w:p>
        </w:tc>
        <w:tc>
          <w:tcPr>
            <w:tcW w:w="1265" w:type="dxa"/>
            <w:vAlign w:val="center"/>
          </w:tcPr>
          <w:p w:rsidR="00B707B9" w:rsidRPr="006F49D8" w:rsidRDefault="00975DAD" w:rsidP="00975DAD">
            <w:pPr>
              <w:spacing w:before="60" w:after="60"/>
              <w:jc w:val="center"/>
              <w:rPr>
                <w:sz w:val="24"/>
                <w:szCs w:val="24"/>
              </w:rPr>
            </w:pPr>
            <w:r>
              <w:rPr>
                <w:sz w:val="24"/>
                <w:szCs w:val="24"/>
              </w:rPr>
              <w:t>Pass</w:t>
            </w:r>
          </w:p>
        </w:tc>
        <w:tc>
          <w:tcPr>
            <w:tcW w:w="1570" w:type="dxa"/>
            <w:vAlign w:val="center"/>
          </w:tcPr>
          <w:p w:rsidR="00B707B9" w:rsidRPr="006F49D8" w:rsidRDefault="00975DAD" w:rsidP="00975DAD">
            <w:pPr>
              <w:spacing w:before="60" w:after="60"/>
              <w:jc w:val="center"/>
              <w:rPr>
                <w:sz w:val="24"/>
                <w:szCs w:val="24"/>
              </w:rPr>
            </w:pPr>
            <w:r>
              <w:rPr>
                <w:sz w:val="24"/>
                <w:szCs w:val="24"/>
              </w:rPr>
              <w:t>Pass</w:t>
            </w:r>
          </w:p>
        </w:tc>
      </w:tr>
      <w:tr w:rsidR="00975DAD" w:rsidRPr="007C759B" w:rsidTr="0058734F">
        <w:tc>
          <w:tcPr>
            <w:tcW w:w="3510" w:type="dxa"/>
            <w:shd w:val="clear" w:color="auto" w:fill="C6D9F1" w:themeFill="text2" w:themeFillTint="33"/>
          </w:tcPr>
          <w:p w:rsidR="00975DAD" w:rsidRPr="006F49D8" w:rsidRDefault="00975DAD" w:rsidP="008D5E80">
            <w:pPr>
              <w:spacing w:before="60" w:after="60"/>
              <w:rPr>
                <w:b/>
                <w:sz w:val="24"/>
                <w:szCs w:val="24"/>
              </w:rPr>
            </w:pPr>
            <w:r w:rsidRPr="006F49D8">
              <w:rPr>
                <w:b/>
                <w:sz w:val="24"/>
                <w:szCs w:val="24"/>
              </w:rPr>
              <w:t>Part 2 Exclusion Grounds:</w:t>
            </w:r>
          </w:p>
        </w:tc>
        <w:tc>
          <w:tcPr>
            <w:tcW w:w="11199" w:type="dxa"/>
            <w:gridSpan w:val="4"/>
            <w:shd w:val="clear" w:color="auto" w:fill="C6D9F1" w:themeFill="text2" w:themeFillTint="33"/>
          </w:tcPr>
          <w:p w:rsidR="00975DAD" w:rsidRPr="006F49D8" w:rsidRDefault="00975DAD" w:rsidP="00975DAD">
            <w:pPr>
              <w:spacing w:before="60" w:after="60"/>
              <w:rPr>
                <w:b/>
                <w:sz w:val="24"/>
                <w:szCs w:val="24"/>
              </w:rPr>
            </w:pPr>
            <w:r w:rsidRPr="006F49D8">
              <w:rPr>
                <w:b/>
                <w:sz w:val="24"/>
                <w:szCs w:val="24"/>
              </w:rPr>
              <w:t>The Authority may exclude any Applicant who fails this section.</w:t>
            </w:r>
          </w:p>
        </w:tc>
      </w:tr>
      <w:tr w:rsidR="00975DAD" w:rsidRPr="007C759B" w:rsidTr="0058734F">
        <w:tc>
          <w:tcPr>
            <w:tcW w:w="3510" w:type="dxa"/>
          </w:tcPr>
          <w:p w:rsidR="00975DAD" w:rsidRPr="006F49D8" w:rsidRDefault="009D4C93" w:rsidP="008D5E80">
            <w:pPr>
              <w:spacing w:before="60" w:after="60"/>
              <w:rPr>
                <w:sz w:val="24"/>
                <w:szCs w:val="24"/>
              </w:rPr>
            </w:pPr>
            <w:r>
              <w:rPr>
                <w:sz w:val="24"/>
                <w:szCs w:val="24"/>
              </w:rPr>
              <w:t xml:space="preserve">Section 2 </w:t>
            </w:r>
            <w:r w:rsidR="00975DAD" w:rsidRPr="006F49D8">
              <w:rPr>
                <w:sz w:val="24"/>
                <w:szCs w:val="24"/>
              </w:rPr>
              <w:t>Grounds for Mandatory Exclusion</w:t>
            </w:r>
          </w:p>
        </w:tc>
        <w:tc>
          <w:tcPr>
            <w:tcW w:w="7088" w:type="dxa"/>
          </w:tcPr>
          <w:p w:rsidR="00975DAD" w:rsidRPr="006F49D8" w:rsidRDefault="00975DAD" w:rsidP="008D5E80">
            <w:pPr>
              <w:spacing w:before="60" w:after="60"/>
              <w:rPr>
                <w:sz w:val="24"/>
                <w:szCs w:val="24"/>
              </w:rPr>
            </w:pPr>
            <w:r w:rsidRPr="006F49D8">
              <w:rPr>
                <w:sz w:val="24"/>
                <w:szCs w:val="24"/>
              </w:rPr>
              <w:t>This will be assessed on the basis of pass or fail. The Authority may exclude any Applicant who answers ‘Yes’ in any of the situations set out in this section.</w:t>
            </w:r>
          </w:p>
          <w:p w:rsidR="00975DAD" w:rsidRPr="006F49D8" w:rsidRDefault="00975DAD" w:rsidP="008D5E80">
            <w:pPr>
              <w:spacing w:before="60" w:after="60"/>
              <w:rPr>
                <w:sz w:val="24"/>
                <w:szCs w:val="24"/>
              </w:rPr>
            </w:pPr>
            <w:r w:rsidRPr="006F49D8">
              <w:rPr>
                <w:sz w:val="24"/>
                <w:szCs w:val="24"/>
              </w:rPr>
              <w:t xml:space="preserve">The </w:t>
            </w:r>
            <w:r>
              <w:rPr>
                <w:sz w:val="24"/>
                <w:szCs w:val="24"/>
              </w:rPr>
              <w:t>A</w:t>
            </w:r>
            <w:r w:rsidRPr="006F49D8">
              <w:rPr>
                <w:sz w:val="24"/>
                <w:szCs w:val="24"/>
              </w:rPr>
              <w:t>uthority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r w:rsidR="00975DAD" w:rsidRPr="007C759B" w:rsidTr="0058734F">
        <w:tc>
          <w:tcPr>
            <w:tcW w:w="3510" w:type="dxa"/>
          </w:tcPr>
          <w:p w:rsidR="00975DAD" w:rsidRPr="006F49D8" w:rsidRDefault="009D4C93" w:rsidP="009D4C93">
            <w:pPr>
              <w:spacing w:before="60" w:after="60"/>
              <w:rPr>
                <w:sz w:val="24"/>
                <w:szCs w:val="24"/>
              </w:rPr>
            </w:pPr>
            <w:r>
              <w:rPr>
                <w:sz w:val="24"/>
                <w:szCs w:val="24"/>
              </w:rPr>
              <w:lastRenderedPageBreak/>
              <w:t xml:space="preserve">Section 3 </w:t>
            </w:r>
            <w:r w:rsidR="00975DAD" w:rsidRPr="006F49D8">
              <w:rPr>
                <w:sz w:val="24"/>
                <w:szCs w:val="24"/>
              </w:rPr>
              <w:t>Grounds for Discretionary Exclusion</w:t>
            </w:r>
          </w:p>
        </w:tc>
        <w:tc>
          <w:tcPr>
            <w:tcW w:w="7088" w:type="dxa"/>
          </w:tcPr>
          <w:p w:rsidR="00975DAD" w:rsidRPr="006F49D8" w:rsidRDefault="00975DAD" w:rsidP="008D5E80">
            <w:pPr>
              <w:spacing w:before="60" w:after="60"/>
              <w:rPr>
                <w:sz w:val="24"/>
                <w:szCs w:val="24"/>
              </w:rPr>
            </w:pPr>
            <w:r w:rsidRPr="006F49D8">
              <w:rPr>
                <w:sz w:val="24"/>
                <w:szCs w:val="24"/>
              </w:rPr>
              <w:t>This will be assessed on the basis of pass or fail</w:t>
            </w:r>
            <w:r w:rsidR="00010A33">
              <w:rPr>
                <w:sz w:val="24"/>
                <w:szCs w:val="24"/>
              </w:rPr>
              <w:t>.</w:t>
            </w:r>
            <w:r w:rsidRPr="006F49D8">
              <w:rPr>
                <w:sz w:val="24"/>
                <w:szCs w:val="24"/>
              </w:rPr>
              <w:t xml:space="preserve"> The Authority may exclude any Applicant who answers ‘Yes’ in any of the following situations set out in this section</w:t>
            </w:r>
            <w:r w:rsidR="00010A33">
              <w:rPr>
                <w:sz w:val="24"/>
                <w:szCs w:val="24"/>
              </w:rPr>
              <w:t>.</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r w:rsidR="00975DAD" w:rsidRPr="007C759B" w:rsidTr="0058734F">
        <w:tc>
          <w:tcPr>
            <w:tcW w:w="3510" w:type="dxa"/>
            <w:shd w:val="clear" w:color="auto" w:fill="C6D9F1" w:themeFill="text2" w:themeFillTint="33"/>
          </w:tcPr>
          <w:p w:rsidR="00975DAD" w:rsidRPr="006F49D8" w:rsidRDefault="00975DAD" w:rsidP="008D5E80">
            <w:pPr>
              <w:spacing w:before="60" w:after="60"/>
              <w:rPr>
                <w:b/>
                <w:sz w:val="24"/>
                <w:szCs w:val="24"/>
              </w:rPr>
            </w:pPr>
            <w:r w:rsidRPr="006F49D8">
              <w:rPr>
                <w:b/>
                <w:sz w:val="24"/>
                <w:szCs w:val="24"/>
              </w:rPr>
              <w:t>Part 3 Selection Questions</w:t>
            </w:r>
          </w:p>
        </w:tc>
        <w:tc>
          <w:tcPr>
            <w:tcW w:w="11199" w:type="dxa"/>
            <w:gridSpan w:val="4"/>
            <w:shd w:val="clear" w:color="auto" w:fill="C6D9F1" w:themeFill="text2" w:themeFillTint="33"/>
          </w:tcPr>
          <w:p w:rsidR="00975DAD" w:rsidRPr="006F49D8" w:rsidRDefault="00975DAD" w:rsidP="009D4C93">
            <w:pPr>
              <w:spacing w:before="60" w:after="60"/>
              <w:rPr>
                <w:b/>
                <w:sz w:val="24"/>
                <w:szCs w:val="24"/>
              </w:rPr>
            </w:pPr>
            <w:r w:rsidRPr="006F49D8">
              <w:rPr>
                <w:b/>
                <w:sz w:val="24"/>
                <w:szCs w:val="24"/>
              </w:rPr>
              <w:t>The Authority may exclude any Applicant who fails part or all of this section.</w:t>
            </w:r>
          </w:p>
        </w:tc>
      </w:tr>
      <w:tr w:rsidR="00975DAD" w:rsidRPr="007C759B" w:rsidTr="0058734F">
        <w:tc>
          <w:tcPr>
            <w:tcW w:w="3510" w:type="dxa"/>
          </w:tcPr>
          <w:p w:rsidR="00975DAD" w:rsidRPr="006F49D8" w:rsidRDefault="009D4C93" w:rsidP="008D5E80">
            <w:pPr>
              <w:spacing w:before="60" w:after="60"/>
              <w:rPr>
                <w:sz w:val="24"/>
                <w:szCs w:val="24"/>
              </w:rPr>
            </w:pPr>
            <w:r>
              <w:rPr>
                <w:sz w:val="24"/>
                <w:szCs w:val="24"/>
              </w:rPr>
              <w:t xml:space="preserve">Section 4 </w:t>
            </w:r>
            <w:r w:rsidR="00975DAD" w:rsidRPr="006F49D8">
              <w:rPr>
                <w:sz w:val="24"/>
                <w:szCs w:val="24"/>
              </w:rPr>
              <w:t>Economic and Financial Standing</w:t>
            </w:r>
          </w:p>
        </w:tc>
        <w:tc>
          <w:tcPr>
            <w:tcW w:w="7088" w:type="dxa"/>
          </w:tcPr>
          <w:p w:rsidR="009D4C93" w:rsidRDefault="009D4C93" w:rsidP="009D4C93">
            <w:pPr>
              <w:spacing w:before="120" w:after="120"/>
              <w:rPr>
                <w:color w:val="000000" w:themeColor="text1"/>
                <w:sz w:val="24"/>
                <w:szCs w:val="24"/>
              </w:rPr>
            </w:pPr>
            <w:r>
              <w:rPr>
                <w:color w:val="000000" w:themeColor="text1"/>
                <w:sz w:val="24"/>
                <w:szCs w:val="24"/>
              </w:rPr>
              <w:t>This will be assessed on the basis of pass or fail. The Applicant must demonstrate that they meet the requirements of this section in order to pass it in its entirety.</w:t>
            </w:r>
          </w:p>
          <w:p w:rsidR="009D4C93" w:rsidRDefault="009D4C93" w:rsidP="009D4C93">
            <w:pPr>
              <w:spacing w:before="120" w:after="120"/>
              <w:rPr>
                <w:b/>
                <w:color w:val="000000" w:themeColor="text1"/>
                <w:sz w:val="24"/>
                <w:szCs w:val="24"/>
              </w:rPr>
            </w:pPr>
            <w:r>
              <w:rPr>
                <w:b/>
                <w:color w:val="000000" w:themeColor="text1"/>
                <w:sz w:val="24"/>
                <w:szCs w:val="24"/>
              </w:rPr>
              <w:t>Assessment of Suitable Financial Standing</w:t>
            </w:r>
          </w:p>
          <w:p w:rsidR="009D4C93" w:rsidRDefault="009D4C93" w:rsidP="009D4C93">
            <w:pPr>
              <w:widowControl w:val="0"/>
              <w:spacing w:before="120" w:after="120"/>
              <w:rPr>
                <w:rFonts w:eastAsia="Arial" w:cs="Arial"/>
                <w:color w:val="000000" w:themeColor="text1"/>
                <w:sz w:val="24"/>
                <w:szCs w:val="24"/>
              </w:rPr>
            </w:pPr>
            <w:r>
              <w:rPr>
                <w:rFonts w:eastAsia="Arial" w:cs="Arial"/>
                <w:color w:val="000000" w:themeColor="text1"/>
                <w:sz w:val="24"/>
                <w:szCs w:val="24"/>
              </w:rPr>
              <w:t>In order to demonstrate they have suitable financial standing to meet the following minimum requirements:</w:t>
            </w:r>
          </w:p>
          <w:p w:rsidR="009D4C93" w:rsidRDefault="009D4C93" w:rsidP="009D4C93">
            <w:pPr>
              <w:pStyle w:val="ListParagraph"/>
              <w:widowControl w:val="0"/>
              <w:numPr>
                <w:ilvl w:val="0"/>
                <w:numId w:val="20"/>
              </w:numPr>
              <w:spacing w:before="120" w:after="120"/>
              <w:rPr>
                <w:rFonts w:eastAsia="Arial" w:cs="Arial"/>
                <w:color w:val="000000" w:themeColor="text1"/>
                <w:sz w:val="24"/>
                <w:szCs w:val="24"/>
              </w:rPr>
            </w:pPr>
            <w:r>
              <w:rPr>
                <w:rFonts w:eastAsia="Arial" w:cs="Arial"/>
                <w:color w:val="000000" w:themeColor="text1"/>
                <w:sz w:val="24"/>
                <w:szCs w:val="24"/>
              </w:rPr>
              <w:t xml:space="preserve">The Applicant’s annual turnover, for the previous 2 financial years, must be a minimum of twice the Annual Contract Value of </w:t>
            </w:r>
            <w:r w:rsidR="00EB33C7">
              <w:rPr>
                <w:rFonts w:eastAsia="Arial" w:cs="Arial"/>
                <w:color w:val="000000" w:themeColor="text1"/>
                <w:sz w:val="24"/>
                <w:szCs w:val="24"/>
              </w:rPr>
              <w:t>£90,000</w:t>
            </w:r>
            <w:r>
              <w:rPr>
                <w:rStyle w:val="FootnoteReference"/>
                <w:rFonts w:eastAsia="Arial" w:cs="Arial"/>
                <w:color w:val="000000" w:themeColor="text1"/>
                <w:sz w:val="24"/>
                <w:szCs w:val="24"/>
              </w:rPr>
              <w:footnoteReference w:id="1"/>
            </w:r>
            <w:r>
              <w:rPr>
                <w:rFonts w:eastAsia="Arial" w:cs="Arial"/>
                <w:color w:val="000000" w:themeColor="text1"/>
                <w:sz w:val="24"/>
                <w:szCs w:val="24"/>
              </w:rPr>
              <w:t>; and</w:t>
            </w:r>
          </w:p>
          <w:p w:rsidR="009D4C93" w:rsidRDefault="009D4C93" w:rsidP="009D4C93">
            <w:pPr>
              <w:pStyle w:val="ListParagraph"/>
              <w:widowControl w:val="0"/>
              <w:numPr>
                <w:ilvl w:val="0"/>
                <w:numId w:val="20"/>
              </w:numPr>
              <w:spacing w:before="120" w:after="120"/>
              <w:rPr>
                <w:rFonts w:eastAsia="Arial" w:cs="Arial"/>
                <w:color w:val="000000" w:themeColor="text1"/>
                <w:sz w:val="24"/>
                <w:szCs w:val="24"/>
              </w:rPr>
            </w:pPr>
            <w:r>
              <w:rPr>
                <w:rFonts w:eastAsia="Arial" w:cs="Arial"/>
                <w:color w:val="000000" w:themeColor="text1"/>
                <w:sz w:val="24"/>
                <w:szCs w:val="24"/>
              </w:rPr>
              <w:t xml:space="preserve">The Applicant must yield a Failure Score of 50 or more on the financial check </w:t>
            </w:r>
            <w:r w:rsidR="001749B6">
              <w:rPr>
                <w:rFonts w:eastAsia="Arial" w:cs="Arial"/>
                <w:color w:val="000000" w:themeColor="text1"/>
                <w:sz w:val="24"/>
                <w:szCs w:val="24"/>
              </w:rPr>
              <w:t xml:space="preserve">which the Authority will undertake through Dun and Bradstreet’s Credit Reporter system. The credit check relates to the D&amp;B Risk of Bad Debt Write Off Score (also known as the Failure Score) which identifies the level of risk of a business failing. </w:t>
            </w:r>
            <w:r>
              <w:rPr>
                <w:rFonts w:eastAsia="Arial" w:cs="Arial"/>
                <w:color w:val="000000" w:themeColor="text1"/>
                <w:sz w:val="24"/>
                <w:szCs w:val="24"/>
              </w:rPr>
              <w:t xml:space="preserve"> </w:t>
            </w:r>
            <w:r>
              <w:rPr>
                <w:rFonts w:eastAsia="Arial" w:cs="Arial"/>
                <w:b/>
                <w:color w:val="FF0000"/>
                <w:sz w:val="24"/>
                <w:szCs w:val="24"/>
              </w:rPr>
              <w:t>Please Note:</w:t>
            </w:r>
            <w:r>
              <w:rPr>
                <w:rFonts w:eastAsia="Arial" w:cs="Arial"/>
                <w:color w:val="000000" w:themeColor="text1"/>
                <w:sz w:val="24"/>
                <w:szCs w:val="24"/>
              </w:rPr>
              <w:t xml:space="preserve"> Unless the Applicant states otherwise the credit check will be carried out using the company registration number given at 1.1(e) of Section 1 Potential Supplier Information.</w:t>
            </w:r>
          </w:p>
          <w:p w:rsidR="009D4C93" w:rsidRPr="000F3863" w:rsidRDefault="009D4C93" w:rsidP="009D4C93">
            <w:pPr>
              <w:widowControl w:val="0"/>
              <w:spacing w:before="120" w:after="120"/>
              <w:rPr>
                <w:rFonts w:eastAsia="Arial" w:cs="Arial"/>
                <w:b/>
                <w:color w:val="000000" w:themeColor="text1"/>
                <w:sz w:val="24"/>
                <w:szCs w:val="24"/>
              </w:rPr>
            </w:pPr>
            <w:r w:rsidRPr="000F3863">
              <w:rPr>
                <w:rFonts w:eastAsia="Arial" w:cs="Arial"/>
                <w:b/>
                <w:color w:val="FF0000"/>
                <w:sz w:val="24"/>
                <w:szCs w:val="24"/>
              </w:rPr>
              <w:lastRenderedPageBreak/>
              <w:t>Please Note:</w:t>
            </w:r>
          </w:p>
          <w:p w:rsidR="009D4C93" w:rsidRDefault="009D4C93" w:rsidP="009D4C93">
            <w:pPr>
              <w:pStyle w:val="ListParagraph"/>
              <w:widowControl w:val="0"/>
              <w:numPr>
                <w:ilvl w:val="0"/>
                <w:numId w:val="21"/>
              </w:numPr>
              <w:spacing w:before="120" w:after="120"/>
              <w:rPr>
                <w:rFonts w:eastAsia="Arial" w:cs="Arial"/>
                <w:color w:val="000000" w:themeColor="text1"/>
                <w:sz w:val="24"/>
                <w:szCs w:val="24"/>
              </w:rPr>
            </w:pPr>
            <w:r>
              <w:rPr>
                <w:rFonts w:eastAsia="Arial" w:cs="Arial"/>
                <w:color w:val="000000" w:themeColor="text1"/>
                <w:sz w:val="24"/>
                <w:szCs w:val="24"/>
              </w:rPr>
              <w:t>In responding ‘Yes’ to question 4.2(a) the Applicant is making a self-declaration that they meet the Authority’s annual turnover requirement*</w:t>
            </w:r>
            <w:r>
              <w:rPr>
                <w:rStyle w:val="FootnoteReference"/>
                <w:rFonts w:eastAsia="Arial" w:cs="Arial"/>
                <w:color w:val="000000" w:themeColor="text1"/>
                <w:sz w:val="24"/>
                <w:szCs w:val="24"/>
              </w:rPr>
              <w:footnoteReference w:id="2"/>
            </w:r>
            <w:r>
              <w:rPr>
                <w:rFonts w:eastAsia="Arial" w:cs="Arial"/>
                <w:color w:val="000000" w:themeColor="text1"/>
                <w:sz w:val="24"/>
                <w:szCs w:val="24"/>
              </w:rPr>
              <w:t xml:space="preserve"> and giving permission for the financial check to be undertaken. </w:t>
            </w:r>
          </w:p>
          <w:p w:rsidR="009D4C93" w:rsidRDefault="009D4C93" w:rsidP="009D4C93">
            <w:pPr>
              <w:pStyle w:val="ListParagraph"/>
              <w:widowControl w:val="0"/>
              <w:numPr>
                <w:ilvl w:val="0"/>
                <w:numId w:val="21"/>
              </w:numPr>
              <w:spacing w:before="120" w:after="120"/>
              <w:rPr>
                <w:rFonts w:eastAsia="Arial" w:cs="Arial"/>
                <w:color w:val="000000" w:themeColor="text1"/>
                <w:sz w:val="24"/>
                <w:szCs w:val="24"/>
              </w:rPr>
            </w:pPr>
            <w:r>
              <w:rPr>
                <w:rFonts w:eastAsia="Arial" w:cs="Arial"/>
                <w:color w:val="000000" w:themeColor="text1"/>
                <w:sz w:val="24"/>
                <w:szCs w:val="24"/>
              </w:rPr>
              <w:t xml:space="preserve">Where the Applicant responds ‘No’ to question 4.2(a) they must provide details at 4.2(b) or they will be deemed to have failed this section in its entirety. </w:t>
            </w:r>
          </w:p>
          <w:p w:rsidR="009D4C93" w:rsidRDefault="009D4C93" w:rsidP="009D4C93">
            <w:pPr>
              <w:widowControl w:val="0"/>
              <w:spacing w:before="120" w:after="120"/>
              <w:rPr>
                <w:rFonts w:eastAsia="Arial" w:cs="Arial"/>
                <w:color w:val="000000" w:themeColor="text1"/>
                <w:sz w:val="24"/>
                <w:szCs w:val="24"/>
              </w:rPr>
            </w:pPr>
            <w:r>
              <w:rPr>
                <w:rFonts w:eastAsia="Arial" w:cs="Arial"/>
                <w:color w:val="000000" w:themeColor="text1"/>
                <w:sz w:val="24"/>
                <w:szCs w:val="24"/>
              </w:rPr>
              <w:t>Submissions will be assessed as follows:</w:t>
            </w:r>
          </w:p>
          <w:p w:rsidR="009D4C93" w:rsidRDefault="009D4C93" w:rsidP="009D4C93">
            <w:pPr>
              <w:pStyle w:val="ListParagraph"/>
              <w:widowControl w:val="0"/>
              <w:numPr>
                <w:ilvl w:val="0"/>
                <w:numId w:val="11"/>
              </w:numPr>
              <w:spacing w:before="120" w:after="120"/>
              <w:ind w:left="459" w:hanging="425"/>
              <w:rPr>
                <w:rFonts w:eastAsia="Arial" w:cs="Arial"/>
                <w:color w:val="000000" w:themeColor="text1"/>
                <w:sz w:val="24"/>
                <w:szCs w:val="24"/>
              </w:rPr>
            </w:pPr>
            <w:r>
              <w:rPr>
                <w:rFonts w:eastAsia="Arial" w:cs="Arial"/>
                <w:color w:val="000000" w:themeColor="text1"/>
                <w:sz w:val="24"/>
                <w:szCs w:val="24"/>
              </w:rPr>
              <w:t>Where the Applicant refuses permission for the credit check to be undertaken they will be deemed to have failed this section in its entirety, their submission will not be evaluated further and they will be notified accordingly.</w:t>
            </w:r>
          </w:p>
          <w:p w:rsidR="009D4C93" w:rsidRDefault="009D4C93" w:rsidP="009D4C93">
            <w:pPr>
              <w:pStyle w:val="ListParagraph"/>
              <w:widowControl w:val="0"/>
              <w:numPr>
                <w:ilvl w:val="0"/>
                <w:numId w:val="11"/>
              </w:numPr>
              <w:spacing w:before="120" w:after="120"/>
              <w:ind w:left="459" w:hanging="425"/>
              <w:rPr>
                <w:rFonts w:eastAsia="Arial" w:cs="Arial"/>
                <w:color w:val="000000" w:themeColor="text1"/>
                <w:sz w:val="24"/>
                <w:szCs w:val="24"/>
              </w:rPr>
            </w:pPr>
            <w:r>
              <w:rPr>
                <w:rFonts w:eastAsia="Arial" w:cs="Arial"/>
                <w:color w:val="000000" w:themeColor="text1"/>
                <w:sz w:val="24"/>
                <w:szCs w:val="24"/>
              </w:rPr>
              <w:t>Where the Applicant fails the turnover requirement and the credit check yields a Failure Score of below 30 they will be deemed to have failed this section in its entirety, their submission will not be evaluated further and they will be notified accordingly.</w:t>
            </w:r>
          </w:p>
          <w:p w:rsidR="009D4C93" w:rsidRDefault="009D4C93" w:rsidP="009D4C93">
            <w:pPr>
              <w:pStyle w:val="ListParagraph"/>
              <w:widowControl w:val="0"/>
              <w:numPr>
                <w:ilvl w:val="0"/>
                <w:numId w:val="11"/>
              </w:numPr>
              <w:spacing w:before="120" w:after="120"/>
              <w:ind w:left="459" w:hanging="425"/>
              <w:rPr>
                <w:rFonts w:eastAsia="Arial" w:cs="Arial"/>
                <w:color w:val="000000" w:themeColor="text1"/>
                <w:sz w:val="24"/>
                <w:szCs w:val="24"/>
              </w:rPr>
            </w:pPr>
            <w:r>
              <w:rPr>
                <w:rFonts w:eastAsia="Arial" w:cs="Arial"/>
                <w:color w:val="000000" w:themeColor="text1"/>
                <w:sz w:val="24"/>
                <w:szCs w:val="24"/>
              </w:rPr>
              <w:t>Where:</w:t>
            </w:r>
          </w:p>
          <w:p w:rsidR="009D4C93" w:rsidRDefault="009D4C93" w:rsidP="009D4C93">
            <w:pPr>
              <w:pStyle w:val="ListParagraph"/>
              <w:widowControl w:val="0"/>
              <w:numPr>
                <w:ilvl w:val="0"/>
                <w:numId w:val="12"/>
              </w:numPr>
              <w:spacing w:before="120" w:after="120"/>
              <w:ind w:left="885" w:hanging="426"/>
              <w:rPr>
                <w:rFonts w:eastAsia="Arial" w:cs="Arial"/>
                <w:color w:val="000000" w:themeColor="text1"/>
                <w:sz w:val="24"/>
                <w:szCs w:val="24"/>
              </w:rPr>
            </w:pPr>
            <w:r>
              <w:rPr>
                <w:rFonts w:eastAsia="Arial" w:cs="Arial"/>
                <w:color w:val="000000" w:themeColor="text1"/>
                <w:sz w:val="24"/>
                <w:szCs w:val="24"/>
              </w:rPr>
              <w:t>the Applicant fails the turnover requirement and the credit check yields a Failure Score between 30 and 49; or</w:t>
            </w:r>
          </w:p>
          <w:p w:rsidR="009D4C93" w:rsidRDefault="009D4C93" w:rsidP="009D4C93">
            <w:pPr>
              <w:pStyle w:val="ListParagraph"/>
              <w:widowControl w:val="0"/>
              <w:numPr>
                <w:ilvl w:val="0"/>
                <w:numId w:val="12"/>
              </w:numPr>
              <w:spacing w:before="120" w:after="120"/>
              <w:ind w:left="885" w:hanging="426"/>
              <w:rPr>
                <w:rFonts w:eastAsia="Arial" w:cs="Arial"/>
                <w:color w:val="000000" w:themeColor="text1"/>
                <w:sz w:val="24"/>
                <w:szCs w:val="24"/>
              </w:rPr>
            </w:pPr>
            <w:r>
              <w:rPr>
                <w:rFonts w:eastAsia="Arial" w:cs="Arial"/>
                <w:color w:val="000000" w:themeColor="text1"/>
                <w:sz w:val="24"/>
                <w:szCs w:val="24"/>
              </w:rPr>
              <w:t>the Applicant passes the turnover requirement and the credit check yields a Failure Score of below 50; or</w:t>
            </w:r>
          </w:p>
          <w:p w:rsidR="009D4C93" w:rsidRDefault="009D4C93" w:rsidP="009D4C93">
            <w:pPr>
              <w:pStyle w:val="ListParagraph"/>
              <w:widowControl w:val="0"/>
              <w:numPr>
                <w:ilvl w:val="0"/>
                <w:numId w:val="12"/>
              </w:numPr>
              <w:spacing w:before="120" w:after="120"/>
              <w:ind w:left="884" w:hanging="425"/>
              <w:rPr>
                <w:rFonts w:eastAsia="Arial" w:cs="Arial"/>
                <w:color w:val="000000" w:themeColor="text1"/>
                <w:sz w:val="24"/>
                <w:szCs w:val="24"/>
              </w:rPr>
            </w:pPr>
            <w:r>
              <w:rPr>
                <w:rFonts w:eastAsia="Arial" w:cs="Arial"/>
                <w:color w:val="000000" w:themeColor="text1"/>
                <w:sz w:val="24"/>
                <w:szCs w:val="24"/>
              </w:rPr>
              <w:lastRenderedPageBreak/>
              <w:t>the credit check does not yield a Failure Score and the Applicant either passes or fails the turnover requirement;</w:t>
            </w:r>
          </w:p>
          <w:p w:rsidR="009D4C93" w:rsidRDefault="009D4C93" w:rsidP="009D4C93">
            <w:pPr>
              <w:widowControl w:val="0"/>
              <w:spacing w:before="120" w:after="120"/>
              <w:ind w:left="360"/>
              <w:rPr>
                <w:rFonts w:eastAsia="Arial" w:cs="Arial"/>
                <w:color w:val="000000" w:themeColor="text1"/>
                <w:sz w:val="24"/>
                <w:szCs w:val="24"/>
              </w:rPr>
            </w:pPr>
            <w:r>
              <w:rPr>
                <w:rFonts w:eastAsia="Arial" w:cs="Arial"/>
                <w:color w:val="000000" w:themeColor="text1"/>
                <w:sz w:val="24"/>
                <w:szCs w:val="24"/>
              </w:rPr>
              <w:t>The financial information will be referred to the Authority’s Finance Department for further investigation. The Finance Department will make a decision on whether the Applicant’s financial standing is deemed suitable to meet the Authority’s minimum requirements or not. Applicants ma</w:t>
            </w:r>
            <w:r w:rsidR="00010A33">
              <w:rPr>
                <w:rFonts w:eastAsia="Arial" w:cs="Arial"/>
                <w:color w:val="000000" w:themeColor="text1"/>
                <w:sz w:val="24"/>
                <w:szCs w:val="24"/>
              </w:rPr>
              <w:t>y</w:t>
            </w:r>
            <w:r>
              <w:rPr>
                <w:rFonts w:eastAsia="Arial" w:cs="Arial"/>
                <w:color w:val="000000" w:themeColor="text1"/>
                <w:sz w:val="24"/>
                <w:szCs w:val="24"/>
              </w:rPr>
              <w:t xml:space="preserve"> be contacted to provide the additional financial information stated in question 4.1.</w:t>
            </w:r>
          </w:p>
          <w:p w:rsidR="009D4C93" w:rsidRDefault="009D4C93" w:rsidP="009D4C93">
            <w:pPr>
              <w:widowControl w:val="0"/>
              <w:spacing w:before="120" w:after="120"/>
              <w:ind w:left="360"/>
              <w:rPr>
                <w:rFonts w:eastAsia="Arial" w:cs="Arial"/>
                <w:color w:val="000000" w:themeColor="text1"/>
                <w:sz w:val="24"/>
                <w:szCs w:val="24"/>
              </w:rPr>
            </w:pPr>
            <w:r>
              <w:rPr>
                <w:rFonts w:eastAsia="Arial" w:cs="Arial"/>
                <w:color w:val="000000" w:themeColor="text1"/>
                <w:sz w:val="24"/>
                <w:szCs w:val="24"/>
              </w:rPr>
              <w:t>Where the Finance Department considers the Applicant’s financial standing to be suitable they will be deemed to have passed this section.</w:t>
            </w:r>
          </w:p>
          <w:p w:rsidR="009D4C93" w:rsidRDefault="009D4C93" w:rsidP="009D4C93">
            <w:pPr>
              <w:widowControl w:val="0"/>
              <w:spacing w:before="120" w:after="120"/>
              <w:ind w:left="360"/>
              <w:rPr>
                <w:rFonts w:eastAsia="Arial" w:cs="Arial"/>
                <w:color w:val="000000" w:themeColor="text1"/>
                <w:sz w:val="24"/>
                <w:szCs w:val="24"/>
              </w:rPr>
            </w:pPr>
            <w:r>
              <w:rPr>
                <w:rFonts w:eastAsia="Arial" w:cs="Arial"/>
                <w:color w:val="000000" w:themeColor="text1"/>
                <w:sz w:val="24"/>
                <w:szCs w:val="24"/>
              </w:rPr>
              <w:t>Where the Finance Department considers the Applicant’s financial standing is not suitable they will be deemed to have failed this section in its entirety</w:t>
            </w:r>
            <w:r w:rsidR="00010A33">
              <w:rPr>
                <w:rFonts w:eastAsia="Arial" w:cs="Arial"/>
                <w:color w:val="000000" w:themeColor="text1"/>
                <w:sz w:val="24"/>
                <w:szCs w:val="24"/>
              </w:rPr>
              <w:t>,</w:t>
            </w:r>
            <w:r>
              <w:rPr>
                <w:rFonts w:eastAsia="Arial" w:cs="Arial"/>
                <w:color w:val="000000" w:themeColor="text1"/>
                <w:sz w:val="24"/>
                <w:szCs w:val="24"/>
              </w:rPr>
              <w:t xml:space="preserve"> their submission will not be evaluated further and they will be notified accordingly.</w:t>
            </w:r>
          </w:p>
          <w:p w:rsidR="00975DAD" w:rsidRPr="009D4C93" w:rsidRDefault="009D4C93" w:rsidP="009D4C93">
            <w:pPr>
              <w:spacing w:after="0" w:line="240" w:lineRule="auto"/>
              <w:rPr>
                <w:rFonts w:ascii="Times New Roman" w:hAnsi="Times New Roman"/>
                <w:sz w:val="24"/>
                <w:szCs w:val="24"/>
                <w:lang w:eastAsia="en-GB"/>
              </w:rPr>
            </w:pPr>
            <w:r>
              <w:rPr>
                <w:rFonts w:eastAsia="Arial" w:cs="Arial"/>
                <w:b/>
                <w:color w:val="FF0000"/>
                <w:sz w:val="24"/>
                <w:szCs w:val="24"/>
              </w:rPr>
              <w:t>Please Note:</w:t>
            </w:r>
            <w:r>
              <w:rPr>
                <w:rFonts w:eastAsia="Arial" w:cs="Arial"/>
                <w:b/>
                <w:color w:val="000000" w:themeColor="text1"/>
                <w:sz w:val="24"/>
                <w:szCs w:val="24"/>
              </w:rPr>
              <w:t xml:space="preserve"> The Corporate Finance Department’s decision is final.</w:t>
            </w:r>
            <w:r>
              <w:rPr>
                <w:rFonts w:ascii="Times New Roman" w:hAnsi="Times New Roman"/>
                <w:sz w:val="24"/>
                <w:szCs w:val="24"/>
                <w:lang w:eastAsia="en-GB"/>
              </w:rPr>
              <w:t xml:space="preserve"> </w:t>
            </w:r>
          </w:p>
        </w:tc>
        <w:tc>
          <w:tcPr>
            <w:tcW w:w="1276" w:type="dxa"/>
          </w:tcPr>
          <w:p w:rsidR="00975DAD" w:rsidRPr="00050BBF" w:rsidRDefault="00975DAD" w:rsidP="008D5E80">
            <w:pPr>
              <w:spacing w:before="60" w:after="60"/>
              <w:rPr>
                <w:color w:val="000000" w:themeColor="text1"/>
                <w:sz w:val="24"/>
                <w:szCs w:val="24"/>
              </w:rPr>
            </w:pPr>
          </w:p>
        </w:tc>
        <w:tc>
          <w:tcPr>
            <w:tcW w:w="1265" w:type="dxa"/>
            <w:vAlign w:val="center"/>
          </w:tcPr>
          <w:p w:rsidR="00975DAD" w:rsidRPr="00050BBF" w:rsidRDefault="00975DAD" w:rsidP="00975DAD">
            <w:pPr>
              <w:spacing w:before="60" w:after="60"/>
              <w:jc w:val="center"/>
              <w:rPr>
                <w:color w:val="000000" w:themeColor="text1"/>
                <w:sz w:val="24"/>
                <w:szCs w:val="24"/>
              </w:rPr>
            </w:pPr>
            <w:r>
              <w:rPr>
                <w:color w:val="000000" w:themeColor="text1"/>
                <w:sz w:val="24"/>
                <w:szCs w:val="24"/>
              </w:rPr>
              <w:t>Pass</w:t>
            </w:r>
          </w:p>
        </w:tc>
        <w:tc>
          <w:tcPr>
            <w:tcW w:w="1570" w:type="dxa"/>
            <w:vAlign w:val="center"/>
          </w:tcPr>
          <w:p w:rsidR="00975DAD" w:rsidRPr="00050BBF" w:rsidRDefault="00975DAD" w:rsidP="00975DAD">
            <w:pPr>
              <w:spacing w:before="60" w:after="60"/>
              <w:jc w:val="center"/>
              <w:rPr>
                <w:color w:val="000000" w:themeColor="text1"/>
                <w:sz w:val="24"/>
                <w:szCs w:val="24"/>
              </w:rPr>
            </w:pPr>
            <w:r>
              <w:rPr>
                <w:color w:val="000000" w:themeColor="text1"/>
                <w:sz w:val="24"/>
                <w:szCs w:val="24"/>
              </w:rPr>
              <w:t>Pass</w:t>
            </w:r>
          </w:p>
        </w:tc>
      </w:tr>
      <w:tr w:rsidR="00975DAD" w:rsidRPr="007C759B" w:rsidTr="0058734F">
        <w:tc>
          <w:tcPr>
            <w:tcW w:w="3510" w:type="dxa"/>
          </w:tcPr>
          <w:p w:rsidR="00975DAD" w:rsidRPr="006F49D8" w:rsidRDefault="009D4C93" w:rsidP="008D5E80">
            <w:pPr>
              <w:spacing w:before="60" w:after="60"/>
              <w:rPr>
                <w:sz w:val="24"/>
                <w:szCs w:val="24"/>
              </w:rPr>
            </w:pPr>
            <w:r>
              <w:rPr>
                <w:sz w:val="24"/>
                <w:szCs w:val="24"/>
              </w:rPr>
              <w:lastRenderedPageBreak/>
              <w:t xml:space="preserve">Section 5 </w:t>
            </w:r>
            <w:r w:rsidR="00975DAD" w:rsidRPr="006F49D8">
              <w:rPr>
                <w:sz w:val="24"/>
                <w:szCs w:val="24"/>
              </w:rPr>
              <w:t>Further Details in Relation to Applicants who are Part of a Wider Group</w:t>
            </w:r>
          </w:p>
        </w:tc>
        <w:tc>
          <w:tcPr>
            <w:tcW w:w="7088" w:type="dxa"/>
          </w:tcPr>
          <w:p w:rsidR="00975DAD" w:rsidRPr="006F49D8" w:rsidRDefault="00975DAD" w:rsidP="008D5E80">
            <w:pPr>
              <w:spacing w:before="60" w:after="60"/>
              <w:rPr>
                <w:sz w:val="24"/>
                <w:szCs w:val="24"/>
              </w:rPr>
            </w:pPr>
            <w:r w:rsidRPr="006F49D8">
              <w:rPr>
                <w:sz w:val="24"/>
                <w:szCs w:val="24"/>
              </w:rPr>
              <w:t>This section is for information purposes and will not be assessed, other than for checking that it has been completed where applicable.</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N/A</w:t>
            </w:r>
          </w:p>
        </w:tc>
        <w:tc>
          <w:tcPr>
            <w:tcW w:w="1570" w:type="dxa"/>
            <w:vAlign w:val="center"/>
          </w:tcPr>
          <w:p w:rsidR="00975DAD" w:rsidRPr="006F49D8" w:rsidRDefault="00975DAD" w:rsidP="00975DAD">
            <w:pPr>
              <w:spacing w:before="60" w:after="60"/>
              <w:jc w:val="center"/>
              <w:rPr>
                <w:sz w:val="24"/>
                <w:szCs w:val="24"/>
              </w:rPr>
            </w:pPr>
            <w:r>
              <w:rPr>
                <w:sz w:val="24"/>
                <w:szCs w:val="24"/>
              </w:rPr>
              <w:t>N/A</w:t>
            </w:r>
          </w:p>
        </w:tc>
      </w:tr>
      <w:tr w:rsidR="00975DAD" w:rsidRPr="007C759B" w:rsidTr="0058734F">
        <w:tc>
          <w:tcPr>
            <w:tcW w:w="3510" w:type="dxa"/>
          </w:tcPr>
          <w:p w:rsidR="00975DAD" w:rsidRPr="006F49D8" w:rsidRDefault="009D4C93" w:rsidP="008D5E80">
            <w:pPr>
              <w:spacing w:before="60" w:after="60"/>
              <w:rPr>
                <w:sz w:val="24"/>
                <w:szCs w:val="24"/>
              </w:rPr>
            </w:pPr>
            <w:r>
              <w:rPr>
                <w:sz w:val="24"/>
                <w:szCs w:val="24"/>
              </w:rPr>
              <w:t xml:space="preserve">Section 6 </w:t>
            </w:r>
            <w:r w:rsidR="00975DAD" w:rsidRPr="006F49D8">
              <w:rPr>
                <w:sz w:val="24"/>
                <w:szCs w:val="24"/>
              </w:rPr>
              <w:t>Technical and Professional Ability – Relevant Experience and Contract Examples</w:t>
            </w:r>
          </w:p>
        </w:tc>
        <w:tc>
          <w:tcPr>
            <w:tcW w:w="7088" w:type="dxa"/>
          </w:tcPr>
          <w:p w:rsidR="00975DAD" w:rsidRPr="006F49D8" w:rsidRDefault="00975DAD" w:rsidP="008D5E80">
            <w:pPr>
              <w:spacing w:before="60" w:after="60"/>
            </w:pPr>
            <w:r w:rsidRPr="006F49D8">
              <w:rPr>
                <w:sz w:val="24"/>
                <w:szCs w:val="24"/>
              </w:rPr>
              <w:t>This section will be assessed on the basis of pass or fail. The Applicant must demonstrate they have relevant experience in delivering similar requirements, or are able to explain why they are unable to provide a minimum of one example.</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E37214" w:rsidP="00975DAD">
            <w:pPr>
              <w:spacing w:before="60" w:after="60"/>
              <w:jc w:val="center"/>
              <w:rPr>
                <w:sz w:val="24"/>
                <w:szCs w:val="24"/>
              </w:rPr>
            </w:pPr>
            <w:r>
              <w:rPr>
                <w:sz w:val="24"/>
                <w:szCs w:val="24"/>
              </w:rPr>
              <w:t>Pass</w:t>
            </w:r>
          </w:p>
        </w:tc>
      </w:tr>
      <w:tr w:rsidR="00975DAD" w:rsidRPr="007C759B" w:rsidTr="0058734F">
        <w:tc>
          <w:tcPr>
            <w:tcW w:w="3510" w:type="dxa"/>
          </w:tcPr>
          <w:p w:rsidR="00975DAD" w:rsidRPr="006F49D8" w:rsidRDefault="009D4C93" w:rsidP="008D5E80">
            <w:pPr>
              <w:spacing w:before="60" w:after="60"/>
              <w:rPr>
                <w:sz w:val="24"/>
                <w:szCs w:val="24"/>
              </w:rPr>
            </w:pPr>
            <w:r>
              <w:rPr>
                <w:sz w:val="24"/>
                <w:szCs w:val="24"/>
              </w:rPr>
              <w:lastRenderedPageBreak/>
              <w:t xml:space="preserve">Section 7 </w:t>
            </w:r>
            <w:r w:rsidR="00975DAD" w:rsidRPr="006F49D8">
              <w:rPr>
                <w:sz w:val="24"/>
                <w:szCs w:val="24"/>
              </w:rPr>
              <w:t>Requirements under the Modern Slavery Act 2015</w:t>
            </w:r>
          </w:p>
        </w:tc>
        <w:tc>
          <w:tcPr>
            <w:tcW w:w="7088" w:type="dxa"/>
          </w:tcPr>
          <w:p w:rsidR="00975DAD" w:rsidRPr="006F49D8" w:rsidRDefault="00975DAD" w:rsidP="008D5E80">
            <w:pPr>
              <w:spacing w:before="60" w:after="60"/>
            </w:pPr>
            <w:r w:rsidRPr="006F49D8">
              <w:rPr>
                <w:sz w:val="24"/>
                <w:szCs w:val="24"/>
              </w:rPr>
              <w:t>This section will be assessed on the basis of pass or fail. The Applicant must demonstrate they meet the requirements, if applicable.</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r w:rsidR="00975DAD" w:rsidRPr="007C759B" w:rsidTr="0058734F">
        <w:trPr>
          <w:trHeight w:val="1013"/>
        </w:trPr>
        <w:tc>
          <w:tcPr>
            <w:tcW w:w="3510" w:type="dxa"/>
          </w:tcPr>
          <w:p w:rsidR="00975DAD" w:rsidRPr="006F49D8" w:rsidRDefault="009D4C93" w:rsidP="008D5E80">
            <w:pPr>
              <w:spacing w:before="60" w:after="60"/>
              <w:rPr>
                <w:sz w:val="24"/>
                <w:szCs w:val="24"/>
              </w:rPr>
            </w:pPr>
            <w:r>
              <w:rPr>
                <w:sz w:val="24"/>
                <w:szCs w:val="24"/>
              </w:rPr>
              <w:t xml:space="preserve">Section 8 </w:t>
            </w:r>
            <w:r w:rsidR="00975DAD" w:rsidRPr="006F49D8">
              <w:rPr>
                <w:sz w:val="24"/>
                <w:szCs w:val="24"/>
              </w:rPr>
              <w:t>Insurance</w:t>
            </w:r>
          </w:p>
        </w:tc>
        <w:tc>
          <w:tcPr>
            <w:tcW w:w="7088" w:type="dxa"/>
          </w:tcPr>
          <w:p w:rsidR="00975DAD" w:rsidRPr="006F49D8" w:rsidRDefault="00975DAD" w:rsidP="004E21DD">
            <w:pPr>
              <w:spacing w:before="60" w:after="60"/>
            </w:pPr>
            <w:r w:rsidRPr="006F49D8">
              <w:rPr>
                <w:sz w:val="24"/>
                <w:szCs w:val="24"/>
              </w:rPr>
              <w:t xml:space="preserve">This section will be assessed on the basis of pass or fail. The Applicant must demonstrate they meet </w:t>
            </w:r>
            <w:r>
              <w:rPr>
                <w:sz w:val="24"/>
                <w:szCs w:val="24"/>
              </w:rPr>
              <w:t>all requirements</w:t>
            </w:r>
            <w:r w:rsidRPr="006F49D8">
              <w:rPr>
                <w:sz w:val="24"/>
                <w:szCs w:val="24"/>
              </w:rPr>
              <w:t>.</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r w:rsidR="00975DAD" w:rsidRPr="007C759B" w:rsidTr="0058734F">
        <w:tc>
          <w:tcPr>
            <w:tcW w:w="3510" w:type="dxa"/>
          </w:tcPr>
          <w:p w:rsidR="00975DAD" w:rsidRPr="006F49D8" w:rsidRDefault="009D4C93" w:rsidP="00C24196">
            <w:pPr>
              <w:spacing w:before="60" w:after="60"/>
              <w:rPr>
                <w:sz w:val="24"/>
                <w:szCs w:val="24"/>
              </w:rPr>
            </w:pPr>
            <w:r>
              <w:rPr>
                <w:sz w:val="24"/>
                <w:szCs w:val="24"/>
              </w:rPr>
              <w:t xml:space="preserve">Section 8 </w:t>
            </w:r>
            <w:r w:rsidR="00975DAD" w:rsidRPr="006F49D8">
              <w:rPr>
                <w:sz w:val="24"/>
                <w:szCs w:val="24"/>
              </w:rPr>
              <w:t>Project Specific Questions to Assess Technical and Professional Ability</w:t>
            </w:r>
          </w:p>
        </w:tc>
        <w:tc>
          <w:tcPr>
            <w:tcW w:w="7088" w:type="dxa"/>
          </w:tcPr>
          <w:p w:rsidR="00975DAD" w:rsidRPr="006F49D8" w:rsidRDefault="00975DAD" w:rsidP="00C24196">
            <w:pPr>
              <w:spacing w:before="60" w:after="60"/>
            </w:pPr>
            <w:r w:rsidRPr="006F49D8">
              <w:rPr>
                <w:sz w:val="24"/>
                <w:szCs w:val="24"/>
              </w:rPr>
              <w:t>This section will be assessed on the basis of pass or fail.</w:t>
            </w:r>
            <w:r>
              <w:rPr>
                <w:sz w:val="24"/>
                <w:szCs w:val="24"/>
              </w:rPr>
              <w:t xml:space="preserve"> </w:t>
            </w:r>
            <w:r w:rsidRPr="00E37214">
              <w:rPr>
                <w:sz w:val="24"/>
                <w:szCs w:val="24"/>
              </w:rPr>
              <w:t>Where an Applicant scores more than 50% for a question they will be assessed as a pass, where the score is below 50% they will be assessed as a fail</w:t>
            </w:r>
            <w:r w:rsidR="00E37214">
              <w:rPr>
                <w:sz w:val="24"/>
                <w:szCs w:val="24"/>
              </w:rPr>
              <w:t xml:space="preserve">. </w:t>
            </w:r>
            <w:r w:rsidRPr="006F49D8">
              <w:rPr>
                <w:sz w:val="24"/>
                <w:szCs w:val="24"/>
              </w:rPr>
              <w:t xml:space="preserve">The Applicant must demonstrate they meet </w:t>
            </w:r>
            <w:r>
              <w:rPr>
                <w:sz w:val="24"/>
                <w:szCs w:val="24"/>
              </w:rPr>
              <w:t>all requirements</w:t>
            </w:r>
            <w:r w:rsidRPr="006F49D8">
              <w:rPr>
                <w:sz w:val="24"/>
                <w:szCs w:val="24"/>
              </w:rPr>
              <w:t>.</w:t>
            </w:r>
            <w:r w:rsidR="00C24196">
              <w:rPr>
                <w:sz w:val="24"/>
                <w:szCs w:val="24"/>
              </w:rPr>
              <w:t xml:space="preserve"> Responses will be scored using the scoring methodology set out at 3.4 below.</w:t>
            </w:r>
          </w:p>
        </w:tc>
        <w:tc>
          <w:tcPr>
            <w:tcW w:w="1276" w:type="dxa"/>
            <w:vAlign w:val="center"/>
          </w:tcPr>
          <w:p w:rsidR="00975DAD" w:rsidRPr="006F49D8" w:rsidRDefault="00975DAD" w:rsidP="00975DAD">
            <w:pPr>
              <w:spacing w:before="60" w:after="60"/>
              <w:jc w:val="center"/>
              <w:rPr>
                <w:sz w:val="24"/>
                <w:szCs w:val="24"/>
              </w:rPr>
            </w:pPr>
          </w:p>
        </w:tc>
        <w:tc>
          <w:tcPr>
            <w:tcW w:w="1265" w:type="dxa"/>
            <w:vAlign w:val="center"/>
          </w:tcPr>
          <w:p w:rsidR="00975DAD" w:rsidRPr="006F49D8" w:rsidRDefault="00975DAD" w:rsidP="00975DAD">
            <w:pPr>
              <w:spacing w:before="60" w:after="60"/>
              <w:jc w:val="center"/>
              <w:rPr>
                <w:sz w:val="24"/>
                <w:szCs w:val="24"/>
              </w:rPr>
            </w:pPr>
            <w:r>
              <w:rPr>
                <w:sz w:val="24"/>
                <w:szCs w:val="24"/>
              </w:rPr>
              <w:t>Pass</w:t>
            </w:r>
          </w:p>
        </w:tc>
        <w:tc>
          <w:tcPr>
            <w:tcW w:w="1570" w:type="dxa"/>
            <w:vAlign w:val="center"/>
          </w:tcPr>
          <w:p w:rsidR="00975DAD" w:rsidRPr="006F49D8" w:rsidRDefault="00975DAD" w:rsidP="00975DAD">
            <w:pPr>
              <w:spacing w:before="60" w:after="60"/>
              <w:jc w:val="center"/>
              <w:rPr>
                <w:sz w:val="24"/>
                <w:szCs w:val="24"/>
              </w:rPr>
            </w:pPr>
            <w:r>
              <w:rPr>
                <w:sz w:val="24"/>
                <w:szCs w:val="24"/>
              </w:rPr>
              <w:t>Pass</w:t>
            </w:r>
          </w:p>
        </w:tc>
      </w:tr>
    </w:tbl>
    <w:p w:rsidR="0058734F" w:rsidRPr="0058734F" w:rsidRDefault="0058734F" w:rsidP="0058734F">
      <w:pPr>
        <w:widowControl w:val="0"/>
        <w:spacing w:before="240" w:after="120"/>
        <w:rPr>
          <w:rFonts w:eastAsia="Arial" w:cs="Arial"/>
          <w:sz w:val="24"/>
          <w:szCs w:val="24"/>
        </w:rPr>
      </w:pPr>
      <w:r w:rsidRPr="008C613D">
        <w:rPr>
          <w:b/>
          <w:color w:val="FF0000"/>
          <w:sz w:val="24"/>
          <w:szCs w:val="24"/>
        </w:rPr>
        <w:t>Please Note:</w:t>
      </w:r>
      <w:r>
        <w:rPr>
          <w:sz w:val="24"/>
          <w:szCs w:val="24"/>
        </w:rPr>
        <w:t xml:space="preserve"> </w:t>
      </w:r>
      <w:r w:rsidRPr="0058734F">
        <w:rPr>
          <w:sz w:val="24"/>
          <w:szCs w:val="24"/>
        </w:rPr>
        <w:t xml:space="preserve">The Applicant must submit a completed SQ Part 1 and 2 Declaration for each organisation that it relies on to meet the selection criteria (including </w:t>
      </w:r>
      <w:r w:rsidRPr="0058734F">
        <w:rPr>
          <w:rFonts w:ascii="ArialMT" w:hAnsi="ArialMT" w:cs="ArialMT"/>
          <w:sz w:val="24"/>
          <w:szCs w:val="24"/>
          <w:lang w:eastAsia="en-GB"/>
        </w:rPr>
        <w:t>parent companies, affiliates, associates, or essential subcontractors).</w:t>
      </w:r>
      <w:r w:rsidRPr="0058734F">
        <w:rPr>
          <w:rFonts w:eastAsia="Arial" w:cs="Arial"/>
          <w:sz w:val="24"/>
          <w:szCs w:val="24"/>
        </w:rPr>
        <w:t xml:space="preserve"> SQ Part 1 and Part 2 Declarations will be assessed in accordance with the criteria above.</w:t>
      </w:r>
    </w:p>
    <w:p w:rsidR="0058734F" w:rsidRDefault="0058734F" w:rsidP="00304E77">
      <w:pPr>
        <w:widowControl w:val="0"/>
        <w:rPr>
          <w:rFonts w:eastAsia="Arial" w:cs="Arial"/>
          <w:sz w:val="24"/>
          <w:szCs w:val="24"/>
        </w:rPr>
      </w:pPr>
    </w:p>
    <w:p w:rsidR="00C97F3C" w:rsidRDefault="00C97F3C" w:rsidP="00E02F77">
      <w:pPr>
        <w:pStyle w:val="Heading3"/>
        <w:numPr>
          <w:ilvl w:val="2"/>
          <w:numId w:val="10"/>
        </w:numPr>
        <w:spacing w:before="120"/>
        <w:ind w:left="720"/>
        <w:rPr>
          <w:sz w:val="24"/>
          <w:szCs w:val="24"/>
        </w:rPr>
        <w:sectPr w:rsidR="00C97F3C" w:rsidSect="00C97F3C">
          <w:pgSz w:w="16840" w:h="11907" w:orient="landscape" w:code="9"/>
          <w:pgMar w:top="1134" w:right="1134" w:bottom="1134" w:left="1134" w:header="992" w:footer="0" w:gutter="0"/>
          <w:cols w:space="720"/>
          <w:docGrid w:linePitch="299"/>
        </w:sectPr>
      </w:pPr>
    </w:p>
    <w:p w:rsidR="00304E77" w:rsidRPr="00604264" w:rsidRDefault="00C97F3C"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8" w:name="_Toc493503629"/>
      <w:r w:rsidRPr="00604264">
        <w:rPr>
          <w:color w:val="auto"/>
          <w:sz w:val="28"/>
          <w:szCs w:val="28"/>
        </w:rPr>
        <w:lastRenderedPageBreak/>
        <w:t>Stage Two</w:t>
      </w:r>
      <w:r w:rsidR="005611A1" w:rsidRPr="00604264">
        <w:rPr>
          <w:color w:val="auto"/>
          <w:sz w:val="28"/>
          <w:szCs w:val="28"/>
        </w:rPr>
        <w:t xml:space="preserve"> Award</w:t>
      </w:r>
      <w:bookmarkEnd w:id="38"/>
    </w:p>
    <w:p w:rsidR="001D0FDE" w:rsidRPr="00E37214" w:rsidRDefault="001D0FDE" w:rsidP="001D0FDE">
      <w:pPr>
        <w:autoSpaceDE w:val="0"/>
        <w:autoSpaceDN w:val="0"/>
        <w:adjustRightInd w:val="0"/>
        <w:spacing w:before="120" w:after="120"/>
        <w:rPr>
          <w:rFonts w:cs="Arial"/>
          <w:color w:val="000000"/>
          <w:sz w:val="24"/>
          <w:szCs w:val="24"/>
          <w:lang w:eastAsia="en-GB"/>
        </w:rPr>
      </w:pPr>
      <w:r w:rsidRPr="00E37214">
        <w:rPr>
          <w:rFonts w:cs="Arial"/>
          <w:color w:val="000000"/>
          <w:sz w:val="24"/>
          <w:szCs w:val="24"/>
          <w:lang w:eastAsia="en-GB"/>
        </w:rPr>
        <w:t xml:space="preserve">The Authority will only evaluate the Stage Two submissions of those Applicants who have </w:t>
      </w:r>
      <w:r w:rsidRPr="00E37214">
        <w:rPr>
          <w:sz w:val="24"/>
          <w:szCs w:val="24"/>
        </w:rPr>
        <w:t xml:space="preserve">satisfied the requirements of Stage One </w:t>
      </w:r>
      <w:r w:rsidRPr="00E37214">
        <w:rPr>
          <w:rFonts w:cs="Arial"/>
          <w:color w:val="000000"/>
          <w:sz w:val="24"/>
          <w:szCs w:val="24"/>
          <w:lang w:eastAsia="en-GB"/>
        </w:rPr>
        <w:t>Selection and meet any m</w:t>
      </w:r>
      <w:r w:rsidR="00E37214">
        <w:rPr>
          <w:rFonts w:cs="Arial"/>
          <w:color w:val="000000"/>
          <w:sz w:val="24"/>
          <w:szCs w:val="24"/>
          <w:lang w:eastAsia="en-GB"/>
        </w:rPr>
        <w:t xml:space="preserve">andatory requirements for Stage </w:t>
      </w:r>
      <w:r w:rsidRPr="00E37214">
        <w:rPr>
          <w:rFonts w:cs="Arial"/>
          <w:color w:val="000000"/>
          <w:sz w:val="24"/>
          <w:szCs w:val="24"/>
          <w:lang w:eastAsia="en-GB"/>
        </w:rPr>
        <w:t>Two.</w:t>
      </w:r>
    </w:p>
    <w:p w:rsidR="001D0FDE" w:rsidRPr="00E37214" w:rsidRDefault="001D0FDE" w:rsidP="001D0FDE">
      <w:pPr>
        <w:autoSpaceDE w:val="0"/>
        <w:autoSpaceDN w:val="0"/>
        <w:adjustRightInd w:val="0"/>
        <w:spacing w:before="120" w:after="120"/>
        <w:rPr>
          <w:rFonts w:cs="Arial"/>
          <w:color w:val="000000"/>
          <w:sz w:val="24"/>
          <w:szCs w:val="24"/>
          <w:lang w:eastAsia="en-GB"/>
        </w:rPr>
      </w:pPr>
      <w:r w:rsidRPr="00E37214">
        <w:rPr>
          <w:rFonts w:cs="Arial"/>
          <w:color w:val="000000"/>
          <w:sz w:val="24"/>
          <w:szCs w:val="24"/>
          <w:lang w:eastAsia="en-GB"/>
        </w:rPr>
        <w:t>Applicants are required to complete and submit Part 4 Award Questionnaire, Part 5 Pricing and Part 6 Certificates and Declarations.</w:t>
      </w:r>
    </w:p>
    <w:p w:rsidR="001D0FDE" w:rsidRPr="001D0FDE" w:rsidRDefault="001D0FDE" w:rsidP="001D0FDE">
      <w:pPr>
        <w:autoSpaceDE w:val="0"/>
        <w:autoSpaceDN w:val="0"/>
        <w:adjustRightInd w:val="0"/>
        <w:spacing w:before="120" w:after="120"/>
        <w:rPr>
          <w:sz w:val="24"/>
          <w:szCs w:val="24"/>
        </w:rPr>
      </w:pPr>
      <w:r w:rsidRPr="00E37214">
        <w:rPr>
          <w:sz w:val="24"/>
          <w:szCs w:val="24"/>
        </w:rPr>
        <w:t>The Applicant</w:t>
      </w:r>
      <w:r w:rsidR="00506EAF" w:rsidRPr="00E37214">
        <w:rPr>
          <w:sz w:val="24"/>
          <w:szCs w:val="24"/>
        </w:rPr>
        <w:t>’</w:t>
      </w:r>
      <w:r w:rsidRPr="00E37214">
        <w:rPr>
          <w:sz w:val="24"/>
          <w:szCs w:val="24"/>
        </w:rPr>
        <w:t xml:space="preserve">s response will be evaluated in accordance with the scoring methodology set out in section </w:t>
      </w:r>
      <w:fldSimple w:instr=" REF _Ref479167677 \r \p \h  \* MERGEFORMAT ">
        <w:r w:rsidR="008F5DC2" w:rsidRPr="008F5DC2">
          <w:rPr>
            <w:sz w:val="24"/>
            <w:szCs w:val="24"/>
          </w:rPr>
          <w:t>3.4 below</w:t>
        </w:r>
      </w:fldSimple>
      <w:r w:rsidRPr="00E37214">
        <w:rPr>
          <w:sz w:val="24"/>
          <w:szCs w:val="24"/>
        </w:rPr>
        <w:t>.</w:t>
      </w:r>
    </w:p>
    <w:p w:rsidR="00480407" w:rsidRPr="006F49D8" w:rsidRDefault="00480407" w:rsidP="00E02F77">
      <w:pPr>
        <w:pStyle w:val="Heading3"/>
        <w:numPr>
          <w:ilvl w:val="2"/>
          <w:numId w:val="10"/>
        </w:numPr>
        <w:spacing w:before="120"/>
        <w:ind w:left="720"/>
        <w:rPr>
          <w:b w:val="0"/>
          <w:sz w:val="24"/>
          <w:szCs w:val="24"/>
        </w:rPr>
      </w:pPr>
      <w:bookmarkStart w:id="39" w:name="_Toc371925803"/>
      <w:bookmarkStart w:id="40" w:name="_Toc378778984"/>
      <w:bookmarkEnd w:id="33"/>
      <w:bookmarkEnd w:id="37"/>
      <w:r>
        <w:rPr>
          <w:sz w:val="24"/>
          <w:szCs w:val="24"/>
        </w:rPr>
        <w:t>Award Evaluation</w:t>
      </w:r>
    </w:p>
    <w:p w:rsidR="0082340A" w:rsidRDefault="0082340A" w:rsidP="0082340A">
      <w:pPr>
        <w:widowControl w:val="0"/>
        <w:tabs>
          <w:tab w:val="num" w:pos="1134"/>
        </w:tabs>
        <w:rPr>
          <w:rFonts w:eastAsia="Arial" w:cs="Arial"/>
          <w:sz w:val="24"/>
          <w:szCs w:val="24"/>
        </w:rPr>
      </w:pPr>
      <w:r w:rsidRPr="0082340A">
        <w:rPr>
          <w:rFonts w:eastAsia="Arial" w:cs="Arial"/>
          <w:sz w:val="24"/>
          <w:szCs w:val="24"/>
        </w:rPr>
        <w:t>The Award criteria have been designed to assess the Most Economically Advantageous Tender (MEAT) and the top scoring Applicant will be considered to have been successful.</w:t>
      </w:r>
    </w:p>
    <w:p w:rsidR="009D4C93" w:rsidRDefault="009D4C93" w:rsidP="009D4C93">
      <w:pPr>
        <w:widowControl w:val="0"/>
        <w:rPr>
          <w:rFonts w:eastAsia="Arial" w:cs="Arial"/>
          <w:sz w:val="24"/>
          <w:szCs w:val="24"/>
        </w:rPr>
      </w:pPr>
      <w:r>
        <w:rPr>
          <w:rFonts w:eastAsia="Arial" w:cs="Arial"/>
          <w:sz w:val="24"/>
          <w:szCs w:val="24"/>
        </w:rPr>
        <w:t>Applicants are advised to ensure they have read and fully understand the criteria below, which will be used in the evaluation process: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3510"/>
        <w:gridCol w:w="8364"/>
        <w:gridCol w:w="1275"/>
        <w:gridCol w:w="1560"/>
      </w:tblGrid>
      <w:tr w:rsidR="00D1102E" w:rsidRPr="007C759B" w:rsidTr="00C24196">
        <w:trPr>
          <w:tblHeader/>
        </w:trPr>
        <w:tc>
          <w:tcPr>
            <w:tcW w:w="3510" w:type="dxa"/>
            <w:shd w:val="clear" w:color="auto" w:fill="548DD4" w:themeFill="text2" w:themeFillTint="99"/>
            <w:vAlign w:val="center"/>
          </w:tcPr>
          <w:bookmarkEnd w:id="39"/>
          <w:bookmarkEnd w:id="40"/>
          <w:p w:rsidR="00D1102E" w:rsidRPr="006F49D8" w:rsidRDefault="00D1102E" w:rsidP="0082340A">
            <w:pPr>
              <w:spacing w:before="60" w:after="60"/>
              <w:jc w:val="center"/>
              <w:rPr>
                <w:b/>
                <w:sz w:val="28"/>
                <w:szCs w:val="28"/>
              </w:rPr>
            </w:pPr>
            <w:r>
              <w:rPr>
                <w:b/>
                <w:sz w:val="28"/>
                <w:szCs w:val="28"/>
              </w:rPr>
              <w:t>Stage Two Award</w:t>
            </w:r>
            <w:r w:rsidRPr="006F49D8">
              <w:rPr>
                <w:b/>
                <w:sz w:val="28"/>
                <w:szCs w:val="28"/>
              </w:rPr>
              <w:t xml:space="preserve"> </w:t>
            </w:r>
          </w:p>
        </w:tc>
        <w:tc>
          <w:tcPr>
            <w:tcW w:w="8364" w:type="dxa"/>
            <w:shd w:val="clear" w:color="auto" w:fill="548DD4" w:themeFill="text2" w:themeFillTint="99"/>
            <w:vAlign w:val="center"/>
          </w:tcPr>
          <w:p w:rsidR="00D1102E" w:rsidRPr="006F49D8" w:rsidRDefault="00D1102E" w:rsidP="0082340A">
            <w:pPr>
              <w:spacing w:before="60" w:after="60"/>
              <w:jc w:val="center"/>
              <w:rPr>
                <w:b/>
                <w:sz w:val="28"/>
                <w:szCs w:val="28"/>
              </w:rPr>
            </w:pPr>
            <w:r w:rsidRPr="006F49D8">
              <w:rPr>
                <w:b/>
                <w:sz w:val="28"/>
                <w:szCs w:val="28"/>
              </w:rPr>
              <w:t>Evaluation Criteria</w:t>
            </w:r>
          </w:p>
        </w:tc>
        <w:tc>
          <w:tcPr>
            <w:tcW w:w="1275" w:type="dxa"/>
            <w:shd w:val="clear" w:color="auto" w:fill="548DD4" w:themeFill="text2" w:themeFillTint="99"/>
            <w:vAlign w:val="center"/>
          </w:tcPr>
          <w:p w:rsidR="00D1102E" w:rsidRPr="006F49D8" w:rsidRDefault="00D1102E" w:rsidP="0082340A">
            <w:pPr>
              <w:spacing w:before="60" w:after="60"/>
              <w:jc w:val="center"/>
              <w:rPr>
                <w:b/>
                <w:sz w:val="28"/>
                <w:szCs w:val="28"/>
              </w:rPr>
            </w:pPr>
            <w:r>
              <w:rPr>
                <w:b/>
                <w:sz w:val="28"/>
                <w:szCs w:val="28"/>
              </w:rPr>
              <w:t>Main Criteria</w:t>
            </w:r>
          </w:p>
        </w:tc>
        <w:tc>
          <w:tcPr>
            <w:tcW w:w="1560" w:type="dxa"/>
            <w:shd w:val="clear" w:color="auto" w:fill="548DD4" w:themeFill="text2" w:themeFillTint="99"/>
            <w:vAlign w:val="center"/>
          </w:tcPr>
          <w:p w:rsidR="00D1102E" w:rsidRPr="006F49D8" w:rsidRDefault="00D1102E" w:rsidP="0082340A">
            <w:pPr>
              <w:spacing w:before="60" w:after="60"/>
              <w:jc w:val="center"/>
              <w:rPr>
                <w:b/>
                <w:sz w:val="28"/>
                <w:szCs w:val="28"/>
              </w:rPr>
            </w:pPr>
            <w:r>
              <w:rPr>
                <w:b/>
                <w:sz w:val="28"/>
                <w:szCs w:val="28"/>
              </w:rPr>
              <w:t>Sub-Criteria</w:t>
            </w:r>
          </w:p>
        </w:tc>
      </w:tr>
      <w:tr w:rsidR="00D1102E" w:rsidRPr="007C759B" w:rsidTr="00C24196">
        <w:tc>
          <w:tcPr>
            <w:tcW w:w="11874" w:type="dxa"/>
            <w:gridSpan w:val="2"/>
            <w:shd w:val="clear" w:color="auto" w:fill="8DB3E2" w:themeFill="text2" w:themeFillTint="66"/>
            <w:vAlign w:val="center"/>
          </w:tcPr>
          <w:p w:rsidR="00D1102E" w:rsidRPr="006F49D8" w:rsidRDefault="00D1102E" w:rsidP="0082340A">
            <w:pPr>
              <w:spacing w:before="60" w:after="60"/>
              <w:rPr>
                <w:b/>
                <w:sz w:val="28"/>
                <w:szCs w:val="28"/>
              </w:rPr>
            </w:pPr>
            <w:r>
              <w:rPr>
                <w:b/>
                <w:sz w:val="28"/>
                <w:szCs w:val="28"/>
              </w:rPr>
              <w:t>Part 4 Award Questionnaire and Part 5 Pricing</w:t>
            </w:r>
          </w:p>
        </w:tc>
        <w:tc>
          <w:tcPr>
            <w:tcW w:w="1275" w:type="dxa"/>
            <w:shd w:val="clear" w:color="auto" w:fill="8DB3E2" w:themeFill="text2" w:themeFillTint="66"/>
            <w:vAlign w:val="center"/>
          </w:tcPr>
          <w:p w:rsidR="00D1102E" w:rsidRDefault="00D1102E" w:rsidP="0082340A">
            <w:pPr>
              <w:spacing w:before="60" w:after="60"/>
              <w:jc w:val="center"/>
              <w:rPr>
                <w:b/>
                <w:sz w:val="28"/>
                <w:szCs w:val="28"/>
              </w:rPr>
            </w:pPr>
            <w:r>
              <w:rPr>
                <w:b/>
                <w:sz w:val="28"/>
                <w:szCs w:val="28"/>
              </w:rPr>
              <w:t>100%</w:t>
            </w:r>
          </w:p>
        </w:tc>
        <w:tc>
          <w:tcPr>
            <w:tcW w:w="1560" w:type="dxa"/>
            <w:shd w:val="clear" w:color="auto" w:fill="8DB3E2" w:themeFill="text2" w:themeFillTint="66"/>
            <w:vAlign w:val="center"/>
          </w:tcPr>
          <w:p w:rsidR="00D1102E" w:rsidRDefault="00D1102E" w:rsidP="0082340A">
            <w:pPr>
              <w:spacing w:before="60" w:after="60"/>
              <w:jc w:val="center"/>
              <w:rPr>
                <w:b/>
                <w:sz w:val="28"/>
                <w:szCs w:val="28"/>
              </w:rPr>
            </w:pPr>
          </w:p>
        </w:tc>
      </w:tr>
      <w:tr w:rsidR="00D1102E" w:rsidRPr="007C759B" w:rsidTr="00C24196">
        <w:tc>
          <w:tcPr>
            <w:tcW w:w="3510" w:type="dxa"/>
          </w:tcPr>
          <w:p w:rsidR="00D1102E" w:rsidRPr="00D1102E" w:rsidRDefault="00D1102E" w:rsidP="00D1102E">
            <w:pPr>
              <w:pStyle w:val="Tendertemplate"/>
              <w:keepNext w:val="0"/>
              <w:widowControl w:val="0"/>
              <w:numPr>
                <w:ilvl w:val="0"/>
                <w:numId w:val="0"/>
              </w:numPr>
              <w:spacing w:before="60" w:after="60"/>
              <w:jc w:val="left"/>
              <w:rPr>
                <w:color w:val="auto"/>
                <w:sz w:val="24"/>
                <w:szCs w:val="24"/>
              </w:rPr>
            </w:pPr>
            <w:r w:rsidRPr="00D1102E">
              <w:rPr>
                <w:color w:val="auto"/>
                <w:sz w:val="24"/>
                <w:szCs w:val="24"/>
              </w:rPr>
              <w:t>Quality</w:t>
            </w:r>
          </w:p>
        </w:tc>
        <w:tc>
          <w:tcPr>
            <w:tcW w:w="8364" w:type="dxa"/>
            <w:vMerge w:val="restart"/>
          </w:tcPr>
          <w:p w:rsidR="00D1102E" w:rsidRPr="00D1102E" w:rsidRDefault="00D1102E" w:rsidP="00D1102E">
            <w:pPr>
              <w:pStyle w:val="Tendertemplate"/>
              <w:keepNext w:val="0"/>
              <w:widowControl w:val="0"/>
              <w:numPr>
                <w:ilvl w:val="0"/>
                <w:numId w:val="0"/>
              </w:numPr>
              <w:spacing w:before="60" w:after="60"/>
              <w:jc w:val="left"/>
              <w:rPr>
                <w:color w:val="auto"/>
                <w:sz w:val="24"/>
                <w:szCs w:val="24"/>
              </w:rPr>
            </w:pPr>
            <w:r w:rsidRPr="00E37214">
              <w:rPr>
                <w:b w:val="0"/>
                <w:color w:val="auto"/>
                <w:sz w:val="24"/>
                <w:szCs w:val="24"/>
              </w:rPr>
              <w:t>The questions within this section will be assessed on a scoring basis</w:t>
            </w:r>
            <w:r>
              <w:rPr>
                <w:b w:val="0"/>
                <w:color w:val="auto"/>
                <w:sz w:val="24"/>
                <w:szCs w:val="24"/>
              </w:rPr>
              <w:t>, using the scoring methodology set out in section 3.4 below.</w:t>
            </w:r>
          </w:p>
        </w:tc>
        <w:tc>
          <w:tcPr>
            <w:tcW w:w="1275" w:type="dxa"/>
            <w:vAlign w:val="center"/>
          </w:tcPr>
          <w:p w:rsidR="00D1102E" w:rsidRPr="00D1102E" w:rsidRDefault="00D1102E" w:rsidP="00D1102E">
            <w:pPr>
              <w:spacing w:before="60" w:after="60"/>
              <w:jc w:val="center"/>
              <w:rPr>
                <w:b/>
                <w:sz w:val="24"/>
                <w:szCs w:val="24"/>
              </w:rPr>
            </w:pPr>
          </w:p>
        </w:tc>
        <w:tc>
          <w:tcPr>
            <w:tcW w:w="1560" w:type="dxa"/>
            <w:vAlign w:val="center"/>
          </w:tcPr>
          <w:p w:rsidR="00D1102E" w:rsidRPr="00D1102E" w:rsidRDefault="00D1102E" w:rsidP="00D1102E">
            <w:pPr>
              <w:spacing w:before="60" w:after="60"/>
              <w:jc w:val="right"/>
              <w:rPr>
                <w:b/>
                <w:sz w:val="24"/>
                <w:szCs w:val="24"/>
              </w:rPr>
            </w:pPr>
            <w:r>
              <w:rPr>
                <w:b/>
                <w:sz w:val="24"/>
                <w:szCs w:val="24"/>
              </w:rPr>
              <w:t>75%</w:t>
            </w:r>
          </w:p>
        </w:tc>
      </w:tr>
      <w:tr w:rsidR="00D1102E" w:rsidRPr="007C759B" w:rsidTr="00C24196">
        <w:tc>
          <w:tcPr>
            <w:tcW w:w="3510" w:type="dxa"/>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r w:rsidRPr="00E37214">
              <w:rPr>
                <w:b w:val="0"/>
                <w:color w:val="auto"/>
                <w:sz w:val="24"/>
                <w:szCs w:val="24"/>
              </w:rPr>
              <w:t>Method Statements</w:t>
            </w:r>
          </w:p>
        </w:tc>
        <w:tc>
          <w:tcPr>
            <w:tcW w:w="8364" w:type="dxa"/>
            <w:vMerge/>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p>
        </w:tc>
        <w:tc>
          <w:tcPr>
            <w:tcW w:w="1275" w:type="dxa"/>
            <w:vMerge w:val="restart"/>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D1102E" w:rsidP="00D1102E">
            <w:pPr>
              <w:spacing w:before="60" w:after="60"/>
              <w:jc w:val="right"/>
              <w:rPr>
                <w:sz w:val="24"/>
                <w:szCs w:val="24"/>
              </w:rPr>
            </w:pPr>
            <w:r w:rsidRPr="00D1102E">
              <w:rPr>
                <w:sz w:val="24"/>
                <w:szCs w:val="24"/>
              </w:rPr>
              <w:t>40%</w:t>
            </w:r>
          </w:p>
        </w:tc>
      </w:tr>
      <w:tr w:rsidR="00D1102E" w:rsidRPr="007C759B" w:rsidTr="00C24196">
        <w:tc>
          <w:tcPr>
            <w:tcW w:w="3510" w:type="dxa"/>
          </w:tcPr>
          <w:p w:rsidR="00D1102E" w:rsidRPr="00B36DE0" w:rsidRDefault="00D1102E" w:rsidP="00D1102E">
            <w:pPr>
              <w:pStyle w:val="Tendertemplate"/>
              <w:keepNext w:val="0"/>
              <w:widowControl w:val="0"/>
              <w:numPr>
                <w:ilvl w:val="0"/>
                <w:numId w:val="0"/>
              </w:numPr>
              <w:spacing w:before="60" w:after="60"/>
              <w:jc w:val="right"/>
              <w:rPr>
                <w:b w:val="0"/>
                <w:i/>
                <w:color w:val="auto"/>
                <w:sz w:val="24"/>
                <w:szCs w:val="24"/>
              </w:rPr>
            </w:pPr>
            <w:r w:rsidRPr="00B36DE0">
              <w:rPr>
                <w:b w:val="0"/>
                <w:i/>
                <w:color w:val="auto"/>
                <w:sz w:val="24"/>
                <w:szCs w:val="24"/>
              </w:rPr>
              <w:t>Method Statement 1</w:t>
            </w:r>
          </w:p>
        </w:tc>
        <w:tc>
          <w:tcPr>
            <w:tcW w:w="8364" w:type="dxa"/>
            <w:vMerge/>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p>
        </w:tc>
        <w:tc>
          <w:tcPr>
            <w:tcW w:w="1275" w:type="dxa"/>
            <w:vMerge/>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D1102E" w:rsidP="00D1102E">
            <w:pPr>
              <w:spacing w:before="60" w:after="60"/>
              <w:jc w:val="right"/>
              <w:rPr>
                <w:i/>
                <w:sz w:val="24"/>
                <w:szCs w:val="24"/>
              </w:rPr>
            </w:pPr>
            <w:r w:rsidRPr="00D1102E">
              <w:rPr>
                <w:i/>
                <w:sz w:val="24"/>
                <w:szCs w:val="24"/>
              </w:rPr>
              <w:t>20%</w:t>
            </w:r>
          </w:p>
        </w:tc>
      </w:tr>
      <w:tr w:rsidR="00D1102E" w:rsidRPr="007C759B" w:rsidTr="00C24196">
        <w:tc>
          <w:tcPr>
            <w:tcW w:w="3510" w:type="dxa"/>
          </w:tcPr>
          <w:p w:rsidR="00D1102E" w:rsidRPr="00B36DE0" w:rsidRDefault="00D1102E" w:rsidP="00D1102E">
            <w:pPr>
              <w:pStyle w:val="Tendertemplate"/>
              <w:keepNext w:val="0"/>
              <w:widowControl w:val="0"/>
              <w:numPr>
                <w:ilvl w:val="0"/>
                <w:numId w:val="0"/>
              </w:numPr>
              <w:spacing w:before="60" w:after="60"/>
              <w:jc w:val="right"/>
              <w:rPr>
                <w:b w:val="0"/>
                <w:i/>
                <w:color w:val="auto"/>
                <w:sz w:val="24"/>
                <w:szCs w:val="24"/>
              </w:rPr>
            </w:pPr>
            <w:r w:rsidRPr="00B36DE0">
              <w:rPr>
                <w:b w:val="0"/>
                <w:i/>
                <w:color w:val="auto"/>
                <w:sz w:val="24"/>
                <w:szCs w:val="24"/>
              </w:rPr>
              <w:t>Method Statement 2</w:t>
            </w:r>
          </w:p>
        </w:tc>
        <w:tc>
          <w:tcPr>
            <w:tcW w:w="8364" w:type="dxa"/>
            <w:vMerge/>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p>
        </w:tc>
        <w:tc>
          <w:tcPr>
            <w:tcW w:w="1275" w:type="dxa"/>
            <w:vMerge/>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D1102E" w:rsidP="00D1102E">
            <w:pPr>
              <w:spacing w:before="60" w:after="60"/>
              <w:jc w:val="right"/>
              <w:rPr>
                <w:i/>
                <w:sz w:val="24"/>
                <w:szCs w:val="24"/>
              </w:rPr>
            </w:pPr>
            <w:r w:rsidRPr="00D1102E">
              <w:rPr>
                <w:i/>
                <w:sz w:val="24"/>
                <w:szCs w:val="24"/>
              </w:rPr>
              <w:t>20%</w:t>
            </w:r>
          </w:p>
        </w:tc>
      </w:tr>
      <w:tr w:rsidR="00D1102E" w:rsidRPr="007C759B" w:rsidTr="00C24196">
        <w:tc>
          <w:tcPr>
            <w:tcW w:w="3510" w:type="dxa"/>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r w:rsidRPr="00E37214">
              <w:rPr>
                <w:b w:val="0"/>
                <w:color w:val="auto"/>
                <w:sz w:val="24"/>
                <w:szCs w:val="24"/>
              </w:rPr>
              <w:t>Technical Questions</w:t>
            </w:r>
          </w:p>
        </w:tc>
        <w:tc>
          <w:tcPr>
            <w:tcW w:w="8364" w:type="dxa"/>
            <w:vMerge/>
          </w:tcPr>
          <w:p w:rsidR="00D1102E" w:rsidRPr="00E37214" w:rsidRDefault="00D1102E" w:rsidP="00D1102E">
            <w:pPr>
              <w:pStyle w:val="Tendertemplate"/>
              <w:keepNext w:val="0"/>
              <w:widowControl w:val="0"/>
              <w:numPr>
                <w:ilvl w:val="0"/>
                <w:numId w:val="0"/>
              </w:numPr>
              <w:spacing w:before="60" w:after="60"/>
              <w:jc w:val="left"/>
              <w:rPr>
                <w:b w:val="0"/>
                <w:color w:val="auto"/>
                <w:sz w:val="24"/>
                <w:szCs w:val="24"/>
              </w:rPr>
            </w:pPr>
          </w:p>
        </w:tc>
        <w:tc>
          <w:tcPr>
            <w:tcW w:w="1275" w:type="dxa"/>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D1102E" w:rsidP="00D1102E">
            <w:pPr>
              <w:spacing w:before="60" w:after="60"/>
              <w:jc w:val="right"/>
              <w:rPr>
                <w:sz w:val="24"/>
                <w:szCs w:val="24"/>
              </w:rPr>
            </w:pPr>
            <w:r w:rsidRPr="00D1102E">
              <w:rPr>
                <w:sz w:val="24"/>
                <w:szCs w:val="24"/>
              </w:rPr>
              <w:t>35%</w:t>
            </w:r>
          </w:p>
        </w:tc>
      </w:tr>
      <w:tr w:rsidR="00D1102E" w:rsidRPr="007C759B" w:rsidTr="00C24196">
        <w:tc>
          <w:tcPr>
            <w:tcW w:w="3510" w:type="dxa"/>
          </w:tcPr>
          <w:p w:rsidR="00D1102E" w:rsidRPr="00C22206" w:rsidRDefault="00D1102E" w:rsidP="00D1102E">
            <w:pPr>
              <w:pStyle w:val="Tendertemplate"/>
              <w:keepNext w:val="0"/>
              <w:widowControl w:val="0"/>
              <w:numPr>
                <w:ilvl w:val="0"/>
                <w:numId w:val="0"/>
              </w:numPr>
              <w:spacing w:before="60" w:after="60"/>
              <w:jc w:val="right"/>
              <w:rPr>
                <w:b w:val="0"/>
                <w:i/>
                <w:color w:val="auto"/>
                <w:sz w:val="24"/>
                <w:szCs w:val="24"/>
              </w:rPr>
            </w:pPr>
            <w:r w:rsidRPr="00C22206">
              <w:rPr>
                <w:b w:val="0"/>
                <w:i/>
                <w:color w:val="auto"/>
                <w:sz w:val="24"/>
                <w:szCs w:val="24"/>
              </w:rPr>
              <w:t>Technical Question 1</w:t>
            </w:r>
          </w:p>
        </w:tc>
        <w:tc>
          <w:tcPr>
            <w:tcW w:w="8364" w:type="dxa"/>
            <w:vMerge/>
          </w:tcPr>
          <w:p w:rsidR="00D1102E" w:rsidRPr="00E37214" w:rsidRDefault="00D1102E" w:rsidP="00D1102E">
            <w:pPr>
              <w:spacing w:before="60" w:after="60"/>
              <w:rPr>
                <w:i/>
                <w:snapToGrid w:val="0"/>
                <w:color w:val="808080" w:themeColor="background1" w:themeShade="80"/>
              </w:rPr>
            </w:pPr>
          </w:p>
        </w:tc>
        <w:tc>
          <w:tcPr>
            <w:tcW w:w="1275" w:type="dxa"/>
            <w:vAlign w:val="center"/>
          </w:tcPr>
          <w:p w:rsidR="00D1102E" w:rsidRPr="00E37214" w:rsidRDefault="00D1102E" w:rsidP="00D1102E">
            <w:pPr>
              <w:spacing w:before="60" w:after="60"/>
              <w:jc w:val="center"/>
              <w:rPr>
                <w:sz w:val="24"/>
                <w:szCs w:val="24"/>
              </w:rPr>
            </w:pPr>
          </w:p>
        </w:tc>
        <w:tc>
          <w:tcPr>
            <w:tcW w:w="1560" w:type="dxa"/>
            <w:vAlign w:val="center"/>
          </w:tcPr>
          <w:p w:rsidR="00D1102E" w:rsidRPr="007E4977" w:rsidRDefault="00D1102E" w:rsidP="00D1102E">
            <w:pPr>
              <w:spacing w:before="60" w:after="60"/>
              <w:jc w:val="right"/>
              <w:rPr>
                <w:i/>
                <w:sz w:val="24"/>
                <w:szCs w:val="24"/>
              </w:rPr>
            </w:pPr>
            <w:r w:rsidRPr="007E4977">
              <w:rPr>
                <w:i/>
                <w:sz w:val="24"/>
                <w:szCs w:val="24"/>
              </w:rPr>
              <w:t>17.5%</w:t>
            </w:r>
          </w:p>
        </w:tc>
      </w:tr>
      <w:tr w:rsidR="00D1102E" w:rsidRPr="007C759B" w:rsidTr="00C24196">
        <w:tc>
          <w:tcPr>
            <w:tcW w:w="3510" w:type="dxa"/>
          </w:tcPr>
          <w:p w:rsidR="00D1102E" w:rsidRPr="00C22206" w:rsidRDefault="00D1102E" w:rsidP="00D1102E">
            <w:pPr>
              <w:pStyle w:val="Tendertemplate"/>
              <w:keepNext w:val="0"/>
              <w:widowControl w:val="0"/>
              <w:numPr>
                <w:ilvl w:val="0"/>
                <w:numId w:val="0"/>
              </w:numPr>
              <w:spacing w:before="60" w:after="60"/>
              <w:jc w:val="right"/>
              <w:rPr>
                <w:b w:val="0"/>
                <w:i/>
                <w:color w:val="auto"/>
                <w:sz w:val="24"/>
                <w:szCs w:val="24"/>
              </w:rPr>
            </w:pPr>
            <w:r w:rsidRPr="00C22206">
              <w:rPr>
                <w:b w:val="0"/>
                <w:i/>
                <w:color w:val="auto"/>
                <w:sz w:val="24"/>
                <w:szCs w:val="24"/>
              </w:rPr>
              <w:t>Technical Question 2</w:t>
            </w:r>
          </w:p>
        </w:tc>
        <w:tc>
          <w:tcPr>
            <w:tcW w:w="8364" w:type="dxa"/>
            <w:vMerge/>
          </w:tcPr>
          <w:p w:rsidR="00D1102E" w:rsidRPr="00E37214" w:rsidRDefault="00D1102E" w:rsidP="00D1102E">
            <w:pPr>
              <w:spacing w:before="60" w:after="60"/>
              <w:rPr>
                <w:i/>
                <w:snapToGrid w:val="0"/>
                <w:color w:val="808080" w:themeColor="background1" w:themeShade="80"/>
              </w:rPr>
            </w:pPr>
          </w:p>
        </w:tc>
        <w:tc>
          <w:tcPr>
            <w:tcW w:w="1275" w:type="dxa"/>
            <w:vAlign w:val="center"/>
          </w:tcPr>
          <w:p w:rsidR="00D1102E" w:rsidRPr="00E37214" w:rsidRDefault="00D1102E" w:rsidP="00D1102E">
            <w:pPr>
              <w:spacing w:before="60" w:after="60"/>
              <w:jc w:val="center"/>
              <w:rPr>
                <w:sz w:val="24"/>
                <w:szCs w:val="24"/>
              </w:rPr>
            </w:pPr>
          </w:p>
        </w:tc>
        <w:tc>
          <w:tcPr>
            <w:tcW w:w="1560" w:type="dxa"/>
            <w:vAlign w:val="center"/>
          </w:tcPr>
          <w:p w:rsidR="00D1102E" w:rsidRPr="007E4977" w:rsidRDefault="00D1102E" w:rsidP="00D1102E">
            <w:pPr>
              <w:spacing w:before="60" w:after="60"/>
              <w:jc w:val="right"/>
              <w:rPr>
                <w:i/>
                <w:sz w:val="24"/>
                <w:szCs w:val="24"/>
              </w:rPr>
            </w:pPr>
            <w:r w:rsidRPr="007E4977">
              <w:rPr>
                <w:i/>
                <w:sz w:val="24"/>
                <w:szCs w:val="24"/>
              </w:rPr>
              <w:t>17.5%</w:t>
            </w:r>
          </w:p>
        </w:tc>
      </w:tr>
      <w:tr w:rsidR="00D1102E" w:rsidRPr="007C759B" w:rsidTr="00C24196">
        <w:tc>
          <w:tcPr>
            <w:tcW w:w="3510" w:type="dxa"/>
          </w:tcPr>
          <w:p w:rsidR="00D1102E" w:rsidRPr="00D1102E" w:rsidRDefault="00D1102E" w:rsidP="00D1102E">
            <w:pPr>
              <w:pStyle w:val="Tendertemplate"/>
              <w:keepNext w:val="0"/>
              <w:widowControl w:val="0"/>
              <w:numPr>
                <w:ilvl w:val="0"/>
                <w:numId w:val="0"/>
              </w:numPr>
              <w:spacing w:before="60" w:after="60"/>
              <w:jc w:val="left"/>
              <w:rPr>
                <w:b w:val="0"/>
                <w:color w:val="auto"/>
                <w:sz w:val="24"/>
                <w:szCs w:val="24"/>
              </w:rPr>
            </w:pPr>
            <w:r w:rsidRPr="00D1102E">
              <w:rPr>
                <w:b w:val="0"/>
                <w:color w:val="auto"/>
                <w:sz w:val="24"/>
                <w:szCs w:val="24"/>
              </w:rPr>
              <w:t>Summary of the Network / Node / Equipment Architecture</w:t>
            </w:r>
          </w:p>
        </w:tc>
        <w:tc>
          <w:tcPr>
            <w:tcW w:w="8364" w:type="dxa"/>
          </w:tcPr>
          <w:p w:rsidR="00D1102E" w:rsidRPr="00D1102E" w:rsidRDefault="00D1102E" w:rsidP="00D1102E">
            <w:pPr>
              <w:spacing w:before="60" w:after="60"/>
              <w:rPr>
                <w:snapToGrid w:val="0"/>
              </w:rPr>
            </w:pPr>
            <w:r w:rsidRPr="00D1102E">
              <w:rPr>
                <w:snapToGrid w:val="0"/>
              </w:rPr>
              <w:t>Not scored – for information purposes only</w:t>
            </w:r>
            <w:r>
              <w:rPr>
                <w:snapToGrid w:val="0"/>
              </w:rPr>
              <w:t>.</w:t>
            </w:r>
          </w:p>
        </w:tc>
        <w:tc>
          <w:tcPr>
            <w:tcW w:w="1275" w:type="dxa"/>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C24196" w:rsidP="00D1102E">
            <w:pPr>
              <w:spacing w:before="60" w:after="60"/>
              <w:jc w:val="right"/>
              <w:rPr>
                <w:sz w:val="24"/>
                <w:szCs w:val="24"/>
              </w:rPr>
            </w:pPr>
            <w:r>
              <w:rPr>
                <w:sz w:val="24"/>
                <w:szCs w:val="24"/>
              </w:rPr>
              <w:t>N/A</w:t>
            </w:r>
          </w:p>
        </w:tc>
      </w:tr>
      <w:tr w:rsidR="00D1102E" w:rsidRPr="007C759B" w:rsidTr="00C24196">
        <w:tc>
          <w:tcPr>
            <w:tcW w:w="3510" w:type="dxa"/>
          </w:tcPr>
          <w:p w:rsidR="00D1102E" w:rsidRPr="00D1102E" w:rsidRDefault="00D1102E" w:rsidP="00D1102E">
            <w:pPr>
              <w:pStyle w:val="Tendertemplate"/>
              <w:keepNext w:val="0"/>
              <w:widowControl w:val="0"/>
              <w:numPr>
                <w:ilvl w:val="0"/>
                <w:numId w:val="0"/>
              </w:numPr>
              <w:spacing w:before="60" w:after="60"/>
              <w:jc w:val="left"/>
              <w:rPr>
                <w:color w:val="auto"/>
                <w:sz w:val="24"/>
                <w:szCs w:val="24"/>
              </w:rPr>
            </w:pPr>
            <w:r w:rsidRPr="00D1102E">
              <w:rPr>
                <w:color w:val="auto"/>
                <w:sz w:val="24"/>
                <w:szCs w:val="24"/>
              </w:rPr>
              <w:lastRenderedPageBreak/>
              <w:t>Price</w:t>
            </w:r>
          </w:p>
        </w:tc>
        <w:tc>
          <w:tcPr>
            <w:tcW w:w="8364" w:type="dxa"/>
          </w:tcPr>
          <w:p w:rsidR="00D1102E" w:rsidRPr="00E37214" w:rsidRDefault="00D1102E" w:rsidP="00D1102E">
            <w:pPr>
              <w:spacing w:before="60" w:after="60"/>
              <w:rPr>
                <w:sz w:val="24"/>
                <w:szCs w:val="24"/>
              </w:rPr>
            </w:pPr>
            <w:r>
              <w:rPr>
                <w:sz w:val="24"/>
                <w:szCs w:val="24"/>
              </w:rPr>
              <w:t>Applicants are required to fully complete Part 5 Pricing. For each pricing element A</w:t>
            </w:r>
            <w:r w:rsidRPr="00E37214">
              <w:rPr>
                <w:sz w:val="24"/>
                <w:szCs w:val="24"/>
              </w:rPr>
              <w:t>pplicants with the lowest price will score maximum</w:t>
            </w:r>
            <w:r w:rsidRPr="00E37214">
              <w:rPr>
                <w:color w:val="0000FF"/>
                <w:sz w:val="24"/>
                <w:szCs w:val="24"/>
              </w:rPr>
              <w:t xml:space="preserve"> </w:t>
            </w:r>
            <w:r w:rsidRPr="00E37214">
              <w:rPr>
                <w:sz w:val="24"/>
                <w:szCs w:val="24"/>
              </w:rPr>
              <w:t>marks out of a possible 100 and Applicants submitting higher prices will be awarded marks proportionate to their distance from the lowest price.</w:t>
            </w:r>
          </w:p>
        </w:tc>
        <w:tc>
          <w:tcPr>
            <w:tcW w:w="1275" w:type="dxa"/>
            <w:vAlign w:val="center"/>
          </w:tcPr>
          <w:p w:rsidR="00D1102E" w:rsidRPr="00E37214" w:rsidRDefault="00D1102E" w:rsidP="00D1102E">
            <w:pPr>
              <w:spacing w:before="60" w:after="60"/>
              <w:jc w:val="center"/>
              <w:rPr>
                <w:sz w:val="24"/>
                <w:szCs w:val="24"/>
              </w:rPr>
            </w:pPr>
          </w:p>
        </w:tc>
        <w:tc>
          <w:tcPr>
            <w:tcW w:w="1560" w:type="dxa"/>
            <w:vAlign w:val="center"/>
          </w:tcPr>
          <w:p w:rsidR="00D1102E" w:rsidRPr="00D1102E" w:rsidRDefault="00D1102E" w:rsidP="00D1102E">
            <w:pPr>
              <w:spacing w:before="60" w:after="60"/>
              <w:jc w:val="right"/>
              <w:rPr>
                <w:b/>
                <w:sz w:val="24"/>
                <w:szCs w:val="24"/>
              </w:rPr>
            </w:pPr>
            <w:r w:rsidRPr="00D1102E">
              <w:rPr>
                <w:b/>
                <w:sz w:val="24"/>
                <w:szCs w:val="24"/>
              </w:rPr>
              <w:t>25%</w:t>
            </w:r>
          </w:p>
        </w:tc>
      </w:tr>
      <w:tr w:rsidR="00D1102E" w:rsidRPr="007C759B" w:rsidTr="00C24196">
        <w:trPr>
          <w:trHeight w:val="74"/>
        </w:trPr>
        <w:tc>
          <w:tcPr>
            <w:tcW w:w="3510" w:type="dxa"/>
          </w:tcPr>
          <w:p w:rsidR="00D1102E" w:rsidRPr="00C24196" w:rsidRDefault="00D1102E" w:rsidP="00D1102E">
            <w:pPr>
              <w:pStyle w:val="Tendertemplate"/>
              <w:keepNext w:val="0"/>
              <w:widowControl w:val="0"/>
              <w:numPr>
                <w:ilvl w:val="0"/>
                <w:numId w:val="0"/>
              </w:numPr>
              <w:spacing w:before="60" w:after="60"/>
              <w:jc w:val="left"/>
              <w:rPr>
                <w:b w:val="0"/>
                <w:color w:val="auto"/>
                <w:sz w:val="24"/>
                <w:szCs w:val="24"/>
              </w:rPr>
            </w:pPr>
            <w:r w:rsidRPr="00C24196">
              <w:rPr>
                <w:b w:val="0"/>
                <w:color w:val="auto"/>
                <w:sz w:val="24"/>
                <w:szCs w:val="24"/>
              </w:rPr>
              <w:t>Capital Costs</w:t>
            </w:r>
          </w:p>
        </w:tc>
        <w:tc>
          <w:tcPr>
            <w:tcW w:w="8364" w:type="dxa"/>
          </w:tcPr>
          <w:p w:rsidR="00D1102E" w:rsidRPr="00C24196" w:rsidRDefault="00D1102E" w:rsidP="00D1102E">
            <w:pPr>
              <w:spacing w:before="60" w:after="60"/>
              <w:rPr>
                <w:snapToGrid w:val="0"/>
                <w:sz w:val="24"/>
                <w:szCs w:val="24"/>
              </w:rPr>
            </w:pPr>
            <w:r w:rsidRPr="00C24196">
              <w:rPr>
                <w:snapToGrid w:val="0"/>
                <w:sz w:val="24"/>
                <w:szCs w:val="24"/>
              </w:rPr>
              <w:t>Applicants will be scored against the total capital cost in Cell H14</w:t>
            </w:r>
          </w:p>
        </w:tc>
        <w:tc>
          <w:tcPr>
            <w:tcW w:w="1275" w:type="dxa"/>
            <w:vAlign w:val="center"/>
          </w:tcPr>
          <w:p w:rsidR="00D1102E" w:rsidRPr="00C24196" w:rsidRDefault="00D1102E" w:rsidP="00D1102E">
            <w:pPr>
              <w:spacing w:before="60" w:after="60"/>
              <w:jc w:val="center"/>
              <w:rPr>
                <w:sz w:val="24"/>
                <w:szCs w:val="24"/>
              </w:rPr>
            </w:pPr>
          </w:p>
        </w:tc>
        <w:tc>
          <w:tcPr>
            <w:tcW w:w="1560" w:type="dxa"/>
            <w:vAlign w:val="center"/>
          </w:tcPr>
          <w:p w:rsidR="00D1102E" w:rsidRPr="00C24196" w:rsidRDefault="00D1102E" w:rsidP="00D1102E">
            <w:pPr>
              <w:spacing w:before="60" w:after="60"/>
              <w:jc w:val="right"/>
              <w:rPr>
                <w:i/>
                <w:sz w:val="24"/>
                <w:szCs w:val="24"/>
              </w:rPr>
            </w:pPr>
            <w:r w:rsidRPr="00C24196">
              <w:rPr>
                <w:i/>
                <w:sz w:val="24"/>
                <w:szCs w:val="24"/>
              </w:rPr>
              <w:t>10%</w:t>
            </w:r>
          </w:p>
        </w:tc>
      </w:tr>
      <w:tr w:rsidR="00D1102E" w:rsidRPr="007C759B" w:rsidTr="00C24196">
        <w:tc>
          <w:tcPr>
            <w:tcW w:w="3510" w:type="dxa"/>
          </w:tcPr>
          <w:p w:rsidR="00D1102E" w:rsidRPr="00C24196" w:rsidRDefault="00D1102E" w:rsidP="00D1102E">
            <w:pPr>
              <w:pStyle w:val="Tendertemplate"/>
              <w:keepNext w:val="0"/>
              <w:widowControl w:val="0"/>
              <w:numPr>
                <w:ilvl w:val="0"/>
                <w:numId w:val="0"/>
              </w:numPr>
              <w:spacing w:before="60" w:after="60"/>
              <w:jc w:val="left"/>
              <w:rPr>
                <w:b w:val="0"/>
                <w:color w:val="auto"/>
                <w:sz w:val="24"/>
                <w:szCs w:val="24"/>
              </w:rPr>
            </w:pPr>
            <w:r w:rsidRPr="00C24196">
              <w:rPr>
                <w:b w:val="0"/>
                <w:color w:val="auto"/>
                <w:sz w:val="24"/>
                <w:szCs w:val="24"/>
              </w:rPr>
              <w:t xml:space="preserve">Preventative Maintenance </w:t>
            </w:r>
          </w:p>
        </w:tc>
        <w:tc>
          <w:tcPr>
            <w:tcW w:w="8364" w:type="dxa"/>
          </w:tcPr>
          <w:p w:rsidR="00D1102E" w:rsidRPr="00C24196" w:rsidRDefault="00D1102E" w:rsidP="00D1102E">
            <w:pPr>
              <w:spacing w:before="60" w:after="60"/>
              <w:rPr>
                <w:i/>
                <w:snapToGrid w:val="0"/>
                <w:color w:val="808080" w:themeColor="background1" w:themeShade="80"/>
                <w:sz w:val="24"/>
                <w:szCs w:val="24"/>
              </w:rPr>
            </w:pPr>
            <w:r w:rsidRPr="00C24196">
              <w:rPr>
                <w:snapToGrid w:val="0"/>
                <w:sz w:val="24"/>
                <w:szCs w:val="24"/>
              </w:rPr>
              <w:t>Applicants will be scored against the total prev</w:t>
            </w:r>
            <w:r w:rsidR="00C24196" w:rsidRPr="00C24196">
              <w:rPr>
                <w:snapToGrid w:val="0"/>
                <w:sz w:val="24"/>
                <w:szCs w:val="24"/>
              </w:rPr>
              <w:t xml:space="preserve">entative maintenance charges </w:t>
            </w:r>
            <w:r w:rsidRPr="00C24196">
              <w:rPr>
                <w:snapToGrid w:val="0"/>
                <w:sz w:val="24"/>
                <w:szCs w:val="24"/>
              </w:rPr>
              <w:t>in Cell H21</w:t>
            </w:r>
            <w:r w:rsidR="00C24196" w:rsidRPr="00C24196">
              <w:rPr>
                <w:snapToGrid w:val="0"/>
                <w:sz w:val="24"/>
                <w:szCs w:val="24"/>
              </w:rPr>
              <w:t>.</w:t>
            </w:r>
          </w:p>
        </w:tc>
        <w:tc>
          <w:tcPr>
            <w:tcW w:w="1275" w:type="dxa"/>
            <w:vAlign w:val="center"/>
          </w:tcPr>
          <w:p w:rsidR="00D1102E" w:rsidRPr="00C24196" w:rsidRDefault="00D1102E" w:rsidP="00D1102E">
            <w:pPr>
              <w:spacing w:before="60" w:after="60"/>
              <w:jc w:val="center"/>
              <w:rPr>
                <w:sz w:val="24"/>
                <w:szCs w:val="24"/>
              </w:rPr>
            </w:pPr>
          </w:p>
        </w:tc>
        <w:tc>
          <w:tcPr>
            <w:tcW w:w="1560" w:type="dxa"/>
            <w:vAlign w:val="center"/>
          </w:tcPr>
          <w:p w:rsidR="00D1102E" w:rsidRPr="007E4977" w:rsidRDefault="00D1102E" w:rsidP="00D1102E">
            <w:pPr>
              <w:spacing w:before="60" w:after="60"/>
              <w:jc w:val="right"/>
              <w:rPr>
                <w:i/>
                <w:sz w:val="24"/>
                <w:szCs w:val="24"/>
              </w:rPr>
            </w:pPr>
            <w:r w:rsidRPr="007E4977">
              <w:rPr>
                <w:i/>
                <w:sz w:val="24"/>
                <w:szCs w:val="24"/>
              </w:rPr>
              <w:t>10%</w:t>
            </w:r>
          </w:p>
        </w:tc>
      </w:tr>
      <w:tr w:rsidR="00D1102E" w:rsidRPr="007C759B" w:rsidTr="00C24196">
        <w:tc>
          <w:tcPr>
            <w:tcW w:w="3510" w:type="dxa"/>
          </w:tcPr>
          <w:p w:rsidR="00D1102E" w:rsidRPr="00C24196" w:rsidRDefault="00D1102E" w:rsidP="00D1102E">
            <w:pPr>
              <w:pStyle w:val="Tendertemplate"/>
              <w:keepNext w:val="0"/>
              <w:widowControl w:val="0"/>
              <w:numPr>
                <w:ilvl w:val="0"/>
                <w:numId w:val="0"/>
              </w:numPr>
              <w:spacing w:before="60" w:after="60"/>
              <w:jc w:val="left"/>
              <w:rPr>
                <w:b w:val="0"/>
                <w:color w:val="auto"/>
                <w:sz w:val="24"/>
                <w:szCs w:val="24"/>
              </w:rPr>
            </w:pPr>
            <w:r w:rsidRPr="00C24196">
              <w:rPr>
                <w:b w:val="0"/>
                <w:color w:val="auto"/>
                <w:sz w:val="24"/>
                <w:szCs w:val="24"/>
              </w:rPr>
              <w:t>Responsive Maintenance Costs</w:t>
            </w:r>
          </w:p>
        </w:tc>
        <w:tc>
          <w:tcPr>
            <w:tcW w:w="8364" w:type="dxa"/>
          </w:tcPr>
          <w:p w:rsidR="00D1102E" w:rsidRPr="00C24196" w:rsidRDefault="00D1102E" w:rsidP="00D1102E">
            <w:pPr>
              <w:spacing w:before="60" w:after="60"/>
              <w:rPr>
                <w:i/>
                <w:snapToGrid w:val="0"/>
                <w:color w:val="808080" w:themeColor="background1" w:themeShade="80"/>
                <w:sz w:val="24"/>
                <w:szCs w:val="24"/>
              </w:rPr>
            </w:pPr>
            <w:r w:rsidRPr="00C24196">
              <w:rPr>
                <w:snapToGrid w:val="0"/>
                <w:sz w:val="24"/>
                <w:szCs w:val="24"/>
              </w:rPr>
              <w:t>Applicants will be scored against the average hourly rate for responsive maintenance</w:t>
            </w:r>
            <w:r w:rsidR="00C24196" w:rsidRPr="00C24196">
              <w:rPr>
                <w:snapToGrid w:val="0"/>
                <w:sz w:val="24"/>
                <w:szCs w:val="24"/>
              </w:rPr>
              <w:t xml:space="preserve"> in cell H27</w:t>
            </w:r>
            <w:r w:rsidR="00C24196" w:rsidRPr="00C24196">
              <w:rPr>
                <w:i/>
                <w:snapToGrid w:val="0"/>
                <w:color w:val="808080" w:themeColor="background1" w:themeShade="80"/>
                <w:sz w:val="24"/>
                <w:szCs w:val="24"/>
              </w:rPr>
              <w:t>.</w:t>
            </w:r>
          </w:p>
        </w:tc>
        <w:tc>
          <w:tcPr>
            <w:tcW w:w="1275" w:type="dxa"/>
            <w:vAlign w:val="center"/>
          </w:tcPr>
          <w:p w:rsidR="00D1102E" w:rsidRPr="00C24196" w:rsidRDefault="00D1102E" w:rsidP="00D1102E">
            <w:pPr>
              <w:spacing w:before="60" w:after="60"/>
              <w:jc w:val="center"/>
              <w:rPr>
                <w:sz w:val="24"/>
                <w:szCs w:val="24"/>
              </w:rPr>
            </w:pPr>
          </w:p>
        </w:tc>
        <w:tc>
          <w:tcPr>
            <w:tcW w:w="1560" w:type="dxa"/>
            <w:vAlign w:val="center"/>
          </w:tcPr>
          <w:p w:rsidR="00D1102E" w:rsidRPr="007E4977" w:rsidRDefault="00D1102E" w:rsidP="00D1102E">
            <w:pPr>
              <w:spacing w:before="60" w:after="60"/>
              <w:jc w:val="right"/>
              <w:rPr>
                <w:i/>
                <w:sz w:val="24"/>
                <w:szCs w:val="24"/>
              </w:rPr>
            </w:pPr>
            <w:r w:rsidRPr="007E4977">
              <w:rPr>
                <w:i/>
                <w:sz w:val="24"/>
                <w:szCs w:val="24"/>
              </w:rPr>
              <w:t>5%</w:t>
            </w:r>
          </w:p>
        </w:tc>
      </w:tr>
      <w:tr w:rsidR="00D1102E" w:rsidRPr="007C759B" w:rsidTr="00C24196">
        <w:tc>
          <w:tcPr>
            <w:tcW w:w="3510" w:type="dxa"/>
          </w:tcPr>
          <w:p w:rsidR="00D1102E" w:rsidRPr="00C24196" w:rsidRDefault="00D1102E" w:rsidP="00D1102E">
            <w:pPr>
              <w:pStyle w:val="Tendertemplate"/>
              <w:keepNext w:val="0"/>
              <w:widowControl w:val="0"/>
              <w:numPr>
                <w:ilvl w:val="0"/>
                <w:numId w:val="0"/>
              </w:numPr>
              <w:spacing w:before="60" w:after="60"/>
              <w:jc w:val="left"/>
              <w:rPr>
                <w:b w:val="0"/>
                <w:color w:val="auto"/>
                <w:sz w:val="24"/>
                <w:szCs w:val="24"/>
              </w:rPr>
            </w:pPr>
            <w:r w:rsidRPr="00C24196">
              <w:rPr>
                <w:b w:val="0"/>
                <w:color w:val="auto"/>
                <w:sz w:val="24"/>
                <w:szCs w:val="24"/>
              </w:rPr>
              <w:t>Additional Costs</w:t>
            </w:r>
          </w:p>
        </w:tc>
        <w:tc>
          <w:tcPr>
            <w:tcW w:w="8364" w:type="dxa"/>
          </w:tcPr>
          <w:p w:rsidR="00D1102E" w:rsidRPr="00C24196" w:rsidRDefault="00D1102E" w:rsidP="00D1102E">
            <w:pPr>
              <w:spacing w:before="60" w:after="60"/>
              <w:rPr>
                <w:i/>
                <w:snapToGrid w:val="0"/>
                <w:color w:val="808080" w:themeColor="background1" w:themeShade="80"/>
                <w:sz w:val="24"/>
                <w:szCs w:val="24"/>
              </w:rPr>
            </w:pPr>
            <w:r w:rsidRPr="00C24196">
              <w:rPr>
                <w:snapToGrid w:val="0"/>
                <w:sz w:val="24"/>
                <w:szCs w:val="24"/>
              </w:rPr>
              <w:t>Not scored – for information purposes only.</w:t>
            </w:r>
          </w:p>
        </w:tc>
        <w:tc>
          <w:tcPr>
            <w:tcW w:w="1275" w:type="dxa"/>
            <w:vAlign w:val="center"/>
          </w:tcPr>
          <w:p w:rsidR="00D1102E" w:rsidRPr="00C24196" w:rsidRDefault="00D1102E" w:rsidP="00D1102E">
            <w:pPr>
              <w:spacing w:before="60" w:after="60"/>
              <w:jc w:val="center"/>
              <w:rPr>
                <w:sz w:val="24"/>
                <w:szCs w:val="24"/>
              </w:rPr>
            </w:pPr>
          </w:p>
        </w:tc>
        <w:tc>
          <w:tcPr>
            <w:tcW w:w="1560" w:type="dxa"/>
            <w:vAlign w:val="center"/>
          </w:tcPr>
          <w:p w:rsidR="00D1102E" w:rsidRPr="00C24196" w:rsidRDefault="00C24196" w:rsidP="00D1102E">
            <w:pPr>
              <w:spacing w:before="60" w:after="60"/>
              <w:jc w:val="right"/>
              <w:rPr>
                <w:sz w:val="24"/>
                <w:szCs w:val="24"/>
              </w:rPr>
            </w:pPr>
            <w:r w:rsidRPr="00C24196">
              <w:rPr>
                <w:sz w:val="24"/>
                <w:szCs w:val="24"/>
              </w:rPr>
              <w:t>N/A</w:t>
            </w:r>
          </w:p>
        </w:tc>
      </w:tr>
    </w:tbl>
    <w:p w:rsidR="001053B5" w:rsidRPr="00604264" w:rsidRDefault="00D015C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41" w:name="_Toc463008926"/>
      <w:bookmarkStart w:id="42" w:name="_Ref479167677"/>
      <w:bookmarkStart w:id="43" w:name="_Toc493503630"/>
      <w:r w:rsidRPr="00604264">
        <w:rPr>
          <w:color w:val="auto"/>
          <w:sz w:val="28"/>
          <w:szCs w:val="28"/>
        </w:rPr>
        <w:t>Sc</w:t>
      </w:r>
      <w:r w:rsidR="008F6BFD" w:rsidRPr="00604264">
        <w:rPr>
          <w:color w:val="auto"/>
          <w:sz w:val="28"/>
          <w:szCs w:val="28"/>
        </w:rPr>
        <w:t>oring Methodology</w:t>
      </w:r>
      <w:bookmarkEnd w:id="41"/>
      <w:bookmarkEnd w:id="42"/>
      <w:bookmarkEnd w:id="43"/>
    </w:p>
    <w:p w:rsidR="001053B5" w:rsidRPr="000C460A" w:rsidRDefault="00453AD8" w:rsidP="001053B5">
      <w:pPr>
        <w:widowControl w:val="0"/>
        <w:spacing w:before="120" w:after="120"/>
        <w:rPr>
          <w:sz w:val="24"/>
          <w:szCs w:val="24"/>
        </w:rPr>
      </w:pPr>
      <w:r>
        <w:rPr>
          <w:sz w:val="24"/>
          <w:szCs w:val="24"/>
        </w:rPr>
        <w:t>Responses will be assess</w:t>
      </w:r>
      <w:r w:rsidR="008F6BFD">
        <w:rPr>
          <w:sz w:val="24"/>
          <w:szCs w:val="24"/>
        </w:rPr>
        <w:t>ed</w:t>
      </w:r>
      <w:r>
        <w:rPr>
          <w:sz w:val="24"/>
          <w:szCs w:val="24"/>
        </w:rPr>
        <w:t xml:space="preserve"> on the following basis:</w:t>
      </w:r>
    </w:p>
    <w:p w:rsidR="001053B5" w:rsidRPr="002A64A7" w:rsidRDefault="001053B5" w:rsidP="00E02F77">
      <w:pPr>
        <w:pStyle w:val="Heading3"/>
        <w:numPr>
          <w:ilvl w:val="2"/>
          <w:numId w:val="10"/>
        </w:numPr>
        <w:spacing w:before="120"/>
        <w:ind w:left="720"/>
        <w:rPr>
          <w:b w:val="0"/>
          <w:sz w:val="24"/>
          <w:szCs w:val="24"/>
        </w:rPr>
      </w:pPr>
      <w:r w:rsidRPr="002A64A7">
        <w:rPr>
          <w:sz w:val="24"/>
          <w:szCs w:val="24"/>
        </w:rPr>
        <w:t>Pass/Fail</w:t>
      </w:r>
    </w:p>
    <w:p w:rsidR="001053B5" w:rsidRPr="00F6567B" w:rsidRDefault="001053B5" w:rsidP="001053B5">
      <w:pPr>
        <w:pStyle w:val="ListParagraph"/>
        <w:widowControl w:val="0"/>
        <w:spacing w:before="120" w:after="120"/>
        <w:ind w:left="0"/>
        <w:contextualSpacing w:val="0"/>
        <w:rPr>
          <w:sz w:val="24"/>
          <w:szCs w:val="24"/>
        </w:rPr>
      </w:pPr>
      <w:bookmarkStart w:id="44" w:name="_Toc423100315"/>
      <w:bookmarkStart w:id="45" w:name="_Toc425145091"/>
      <w:bookmarkStart w:id="46" w:name="_Toc426459013"/>
      <w:bookmarkStart w:id="47" w:name="_Toc439686074"/>
      <w:r w:rsidRPr="00F6567B">
        <w:rPr>
          <w:sz w:val="24"/>
          <w:szCs w:val="24"/>
        </w:rPr>
        <w:t>Where evaluation criteria are being assessed as either a pass/fail, the response will be assessed as either a pass or a fail. Guidance as to the Authority’s minimum requirements in relation to what constitutes a pass or a fail can be found within each question.</w:t>
      </w:r>
      <w:bookmarkEnd w:id="44"/>
      <w:bookmarkEnd w:id="45"/>
      <w:bookmarkEnd w:id="46"/>
      <w:bookmarkEnd w:id="47"/>
    </w:p>
    <w:p w:rsidR="001053B5" w:rsidRPr="00F6567B" w:rsidRDefault="001053B5" w:rsidP="001053B5">
      <w:pPr>
        <w:pStyle w:val="ListParagraph"/>
        <w:widowControl w:val="0"/>
        <w:spacing w:before="120" w:after="120"/>
        <w:ind w:left="0"/>
        <w:contextualSpacing w:val="0"/>
        <w:rPr>
          <w:sz w:val="24"/>
          <w:szCs w:val="24"/>
        </w:rPr>
      </w:pPr>
      <w:bookmarkStart w:id="48" w:name="_Toc423100316"/>
      <w:bookmarkStart w:id="49" w:name="_Toc425145092"/>
      <w:bookmarkStart w:id="50" w:name="_Toc426459014"/>
      <w:bookmarkStart w:id="51" w:name="_Toc439686075"/>
      <w:r w:rsidRPr="00F6567B">
        <w:rPr>
          <w:sz w:val="24"/>
          <w:szCs w:val="24"/>
        </w:rPr>
        <w:t>Should an Applicant fail one or more questions, they will be considered to have failed the Tender process in its entirety and shall be deselected from participating further in this process and will be notified accordingly.</w:t>
      </w:r>
      <w:bookmarkEnd w:id="48"/>
      <w:bookmarkEnd w:id="49"/>
      <w:bookmarkEnd w:id="50"/>
      <w:bookmarkEnd w:id="51"/>
    </w:p>
    <w:p w:rsidR="001053B5" w:rsidRDefault="001053B5" w:rsidP="00E02F77">
      <w:pPr>
        <w:pStyle w:val="Heading3"/>
        <w:numPr>
          <w:ilvl w:val="2"/>
          <w:numId w:val="10"/>
        </w:numPr>
        <w:spacing w:before="120"/>
        <w:ind w:left="720"/>
        <w:rPr>
          <w:b w:val="0"/>
          <w:sz w:val="24"/>
          <w:szCs w:val="24"/>
        </w:rPr>
        <w:sectPr w:rsidR="001053B5" w:rsidSect="00606D78">
          <w:pgSz w:w="16840" w:h="11907" w:orient="landscape" w:code="9"/>
          <w:pgMar w:top="1134" w:right="1134" w:bottom="1134" w:left="1134" w:header="992" w:footer="0" w:gutter="0"/>
          <w:cols w:space="720"/>
          <w:docGrid w:linePitch="299"/>
        </w:sectPr>
      </w:pPr>
    </w:p>
    <w:p w:rsidR="001053B5" w:rsidRPr="002A64A7" w:rsidRDefault="001053B5" w:rsidP="00E02F77">
      <w:pPr>
        <w:pStyle w:val="Heading3"/>
        <w:numPr>
          <w:ilvl w:val="2"/>
          <w:numId w:val="10"/>
        </w:numPr>
        <w:spacing w:before="120"/>
        <w:ind w:left="720"/>
        <w:rPr>
          <w:b w:val="0"/>
          <w:sz w:val="24"/>
          <w:szCs w:val="24"/>
        </w:rPr>
      </w:pPr>
      <w:bookmarkStart w:id="52" w:name="_Ref477962680"/>
      <w:r w:rsidRPr="002A64A7">
        <w:rPr>
          <w:sz w:val="24"/>
          <w:szCs w:val="24"/>
        </w:rPr>
        <w:lastRenderedPageBreak/>
        <w:t>One to Ten Scoring</w:t>
      </w:r>
      <w:bookmarkEnd w:id="52"/>
    </w:p>
    <w:p w:rsidR="001053B5" w:rsidRPr="000C460A" w:rsidRDefault="001053B5" w:rsidP="001053B5">
      <w:pPr>
        <w:spacing w:before="120" w:after="120"/>
        <w:rPr>
          <w:sz w:val="24"/>
          <w:szCs w:val="24"/>
        </w:rPr>
      </w:pPr>
      <w:r w:rsidRPr="000C460A">
        <w:rPr>
          <w:rFonts w:cs="Arial"/>
          <w:sz w:val="24"/>
          <w:szCs w:val="24"/>
        </w:rPr>
        <w:t xml:space="preserve">Where evaluation criteria are being assessed on a scoring basis, a </w:t>
      </w:r>
      <w:r>
        <w:rPr>
          <w:rFonts w:cs="Arial"/>
          <w:sz w:val="24"/>
          <w:szCs w:val="24"/>
        </w:rPr>
        <w:t>o</w:t>
      </w:r>
      <w:r w:rsidRPr="000C460A">
        <w:rPr>
          <w:rFonts w:cs="Arial"/>
          <w:sz w:val="24"/>
          <w:szCs w:val="24"/>
        </w:rPr>
        <w:t>ne to ten scoring system will be used in accordance with the guidelines in the table below.</w:t>
      </w:r>
      <w:r>
        <w:rPr>
          <w:rFonts w:cs="Arial"/>
          <w:sz w:val="24"/>
          <w:szCs w:val="24"/>
        </w:rPr>
        <w:t xml:space="preserve"> </w:t>
      </w:r>
      <w:r w:rsidRPr="000C460A">
        <w:rPr>
          <w:rFonts w:cs="Arial"/>
          <w:sz w:val="24"/>
          <w:szCs w:val="24"/>
        </w:rPr>
        <w:t>The scoring system awards the highest marks to Applicants who show innovation, creativity, further relevant details and information that could potentially enhance the Applicant’s proposal.</w:t>
      </w:r>
      <w:r w:rsidRPr="000C460A">
        <w:rPr>
          <w:sz w:val="24"/>
          <w:szCs w:val="24"/>
        </w:rPr>
        <w:t xml:space="preserve"> It should be noted that to achieve the highest marks available for the questions you should not only meet but exceed the requirements of the specification.</w:t>
      </w:r>
    </w:p>
    <w:tbl>
      <w:tblPr>
        <w:tblStyle w:val="TableGrid"/>
        <w:tblW w:w="15452" w:type="dxa"/>
        <w:tblInd w:w="-176" w:type="dxa"/>
        <w:tblLayout w:type="fixed"/>
        <w:tblLook w:val="04A0"/>
      </w:tblPr>
      <w:tblGrid>
        <w:gridCol w:w="568"/>
        <w:gridCol w:w="2268"/>
        <w:gridCol w:w="11482"/>
        <w:gridCol w:w="1134"/>
      </w:tblGrid>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0</w:t>
            </w:r>
          </w:p>
        </w:tc>
        <w:tc>
          <w:tcPr>
            <w:tcW w:w="2268" w:type="dxa"/>
            <w:shd w:val="clear" w:color="auto" w:fill="E5B8B7" w:themeFill="accent2" w:themeFillTint="66"/>
            <w:vAlign w:val="center"/>
          </w:tcPr>
          <w:p w:rsidR="001053B5" w:rsidRPr="00073D47" w:rsidRDefault="001053B5" w:rsidP="001053B5">
            <w:pPr>
              <w:spacing w:before="60" w:after="60" w:line="240" w:lineRule="atLeast"/>
              <w:ind w:left="-108"/>
              <w:jc w:val="center"/>
              <w:rPr>
                <w:rFonts w:cs="Arial"/>
                <w:color w:val="000000"/>
                <w:sz w:val="20"/>
                <w:szCs w:val="20"/>
                <w:lang w:eastAsia="en-GB"/>
              </w:rPr>
            </w:pPr>
            <w:r w:rsidRPr="00073D47">
              <w:rPr>
                <w:rFonts w:cs="Arial"/>
                <w:color w:val="000000"/>
                <w:sz w:val="20"/>
                <w:szCs w:val="20"/>
                <w:lang w:eastAsia="en-GB"/>
              </w:rPr>
              <w:t>No response</w:t>
            </w:r>
          </w:p>
        </w:tc>
        <w:tc>
          <w:tcPr>
            <w:tcW w:w="11482" w:type="dxa"/>
            <w:shd w:val="clear" w:color="auto" w:fill="E5B8B7" w:themeFill="accent2" w:themeFillTint="66"/>
            <w:vAlign w:val="center"/>
          </w:tcPr>
          <w:p w:rsidR="001053B5" w:rsidRPr="00073D47" w:rsidRDefault="001053B5" w:rsidP="001053B5">
            <w:pPr>
              <w:spacing w:before="60" w:after="60" w:line="240" w:lineRule="atLeast"/>
              <w:rPr>
                <w:rFonts w:cs="Arial"/>
                <w:color w:val="000000"/>
                <w:sz w:val="20"/>
                <w:szCs w:val="20"/>
                <w:lang w:eastAsia="en-GB"/>
              </w:rPr>
            </w:pPr>
            <w:r w:rsidRPr="00073D47">
              <w:rPr>
                <w:rFonts w:cs="Arial"/>
                <w:color w:val="000000"/>
                <w:sz w:val="20"/>
                <w:szCs w:val="20"/>
                <w:lang w:eastAsia="en-GB"/>
              </w:rPr>
              <w:t>No response</w:t>
            </w:r>
          </w:p>
        </w:tc>
        <w:tc>
          <w:tcPr>
            <w:tcW w:w="1134" w:type="dxa"/>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Extremely Weak</w:t>
            </w:r>
          </w:p>
        </w:tc>
        <w:tc>
          <w:tcPr>
            <w:tcW w:w="11482" w:type="dxa"/>
            <w:shd w:val="clear" w:color="auto" w:fill="E5B8B7" w:themeFill="accent2" w:themeFillTint="66"/>
            <w:vAlign w:val="bottom"/>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Very poor proposal/response; does not cover the associated requirements, major deficiencies in thinking or detail, significant detail missing, unrealistic or impossible to implement and manage</w:t>
            </w:r>
          </w:p>
        </w:tc>
        <w:tc>
          <w:tcPr>
            <w:tcW w:w="1134" w:type="dxa"/>
            <w:vMerge w:val="restart"/>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Weak</w:t>
            </w: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2</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Very 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Poor proposal/response, only partially covers the requirements, deficiencies in thinking or detail apparent, difficult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3</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Mediocre proposal/response, moderate coverage of the requirements, minor deficiencies either in thinking or detail, problematic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4</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Below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partially satisfies the requirements, with small deficiencies apparent, needs some work to fully understand it</w:t>
            </w:r>
          </w:p>
        </w:tc>
        <w:tc>
          <w:tcPr>
            <w:tcW w:w="1134" w:type="dxa"/>
            <w:vMerge w:val="restart"/>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Fair - Good</w:t>
            </w: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5</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 xml:space="preserve">Fair </w:t>
            </w:r>
            <w:r>
              <w:rPr>
                <w:rFonts w:cs="Arial"/>
                <w:color w:val="000000"/>
                <w:sz w:val="20"/>
                <w:szCs w:val="20"/>
                <w:lang w:eastAsia="en-GB"/>
              </w:rPr>
              <w:t>–</w:t>
            </w:r>
            <w:r w:rsidRPr="00073D47">
              <w:rPr>
                <w:rFonts w:cs="Arial"/>
                <w:color w:val="000000"/>
                <w:sz w:val="20"/>
                <w:szCs w:val="20"/>
                <w:lang w:eastAsia="en-GB"/>
              </w:rPr>
              <w:t xml:space="preser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all of the Authority's requirements to the minimum level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6</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Above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the majority of the Authority's requirements to the minimum level with some evidence of where the Applicant could exceed the minimum requirements</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7</w:t>
            </w:r>
          </w:p>
        </w:tc>
        <w:tc>
          <w:tcPr>
            <w:tcW w:w="2268" w:type="dxa"/>
            <w:shd w:val="clear" w:color="auto" w:fill="FBD4B4" w:themeFill="accent6"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Good</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Good proposal/response that convinces the Authority of its suitability, response slightly exceeds the minimum requirements with a reasonable level of detail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8</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Robust proposal/response, exceeds minimum requirements, including a level of detail or evidence of original thinking which adds value to the bid and provides a great deal of detail</w:t>
            </w:r>
          </w:p>
        </w:tc>
        <w:tc>
          <w:tcPr>
            <w:tcW w:w="1134" w:type="dxa"/>
            <w:vMerge w:val="restart"/>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Pr>
                <w:sz w:val="20"/>
                <w:szCs w:val="20"/>
              </w:rPr>
              <w:t>Strong - Excellent</w:t>
            </w: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9</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Very 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well in excess of expectations, with a comprehensive level of detail given including a full description of techniques and measurements employed</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10</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Pr>
                <w:rFonts w:cs="Arial"/>
                <w:color w:val="000000"/>
                <w:sz w:val="20"/>
                <w:szCs w:val="20"/>
                <w:lang w:eastAsia="en-GB"/>
              </w:rPr>
              <w:t>Outstanding/</w:t>
            </w:r>
            <w:r w:rsidRPr="00073D47">
              <w:rPr>
                <w:rFonts w:cs="Arial"/>
                <w:color w:val="000000"/>
                <w:sz w:val="20"/>
                <w:szCs w:val="20"/>
                <w:lang w:eastAsia="en-GB"/>
              </w:rPr>
              <w:t>Excellent</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 xml:space="preserve">Fully thought through proposal/response, which is innovative and provides the reader with confidence of the suitability of the approach to be adopted due to the complete level of detail provided </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bl>
    <w:p w:rsidR="001053B5" w:rsidRDefault="001053B5" w:rsidP="00E02F77">
      <w:pPr>
        <w:pStyle w:val="Tendertemplate"/>
        <w:numPr>
          <w:ilvl w:val="0"/>
          <w:numId w:val="10"/>
        </w:numPr>
        <w:ind w:left="851" w:hanging="851"/>
        <w:jc w:val="left"/>
        <w:rPr>
          <w:rStyle w:val="Heading2Char"/>
          <w:sz w:val="48"/>
          <w:szCs w:val="48"/>
        </w:rPr>
        <w:sectPr w:rsidR="001053B5" w:rsidSect="001053B5">
          <w:pgSz w:w="16840" w:h="11907" w:orient="landscape" w:code="9"/>
          <w:pgMar w:top="1134" w:right="1134" w:bottom="1134" w:left="1134" w:header="992" w:footer="0" w:gutter="0"/>
          <w:cols w:space="720"/>
          <w:docGrid w:linePitch="299"/>
        </w:sectPr>
      </w:pPr>
    </w:p>
    <w:p w:rsidR="008F7376" w:rsidRPr="003863A9" w:rsidRDefault="001053B5" w:rsidP="00E02F77">
      <w:pPr>
        <w:pStyle w:val="Heading1"/>
        <w:numPr>
          <w:ilvl w:val="0"/>
          <w:numId w:val="10"/>
        </w:numPr>
        <w:shd w:val="clear" w:color="auto" w:fill="17365D" w:themeFill="text2" w:themeFillShade="BF"/>
        <w:spacing w:before="360" w:after="360"/>
        <w:ind w:left="431" w:hanging="431"/>
      </w:pPr>
      <w:bookmarkStart w:id="53" w:name="_Toc493503631"/>
      <w:r w:rsidRPr="003863A9">
        <w:lastRenderedPageBreak/>
        <w:t>Te</w:t>
      </w:r>
      <w:r w:rsidR="008F7376" w:rsidRPr="003863A9">
        <w:t>nder Requirements</w:t>
      </w:r>
      <w:bookmarkEnd w:id="53"/>
    </w:p>
    <w:p w:rsidR="00961F19" w:rsidRDefault="00961F19"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4" w:name="_Toc493503632"/>
      <w:r>
        <w:rPr>
          <w:color w:val="auto"/>
          <w:sz w:val="28"/>
          <w:szCs w:val="28"/>
        </w:rPr>
        <w:t>Communication</w:t>
      </w:r>
      <w:bookmarkEnd w:id="54"/>
    </w:p>
    <w:p w:rsidR="00031F69" w:rsidRPr="00727D06" w:rsidRDefault="000C505B" w:rsidP="000C505B">
      <w:pPr>
        <w:widowControl w:val="0"/>
        <w:spacing w:before="120" w:after="120"/>
        <w:rPr>
          <w:sz w:val="24"/>
          <w:szCs w:val="24"/>
        </w:rPr>
      </w:pPr>
      <w:r w:rsidRPr="00727D06">
        <w:rPr>
          <w:b/>
          <w:sz w:val="24"/>
          <w:szCs w:val="24"/>
        </w:rPr>
        <w:t>All</w:t>
      </w:r>
      <w:r w:rsidRPr="00727D06">
        <w:rPr>
          <w:sz w:val="24"/>
          <w:szCs w:val="24"/>
        </w:rPr>
        <w:t xml:space="preserve"> communication between the Authority and Applicants will take place through </w:t>
      </w:r>
      <w:proofErr w:type="gramStart"/>
      <w:r w:rsidRPr="00727D06">
        <w:rPr>
          <w:sz w:val="24"/>
          <w:szCs w:val="24"/>
        </w:rPr>
        <w:t>ProContract</w:t>
      </w:r>
      <w:r w:rsidR="00031F69" w:rsidRPr="00727D06">
        <w:rPr>
          <w:sz w:val="24"/>
          <w:szCs w:val="24"/>
        </w:rPr>
        <w:t>,</w:t>
      </w:r>
      <w:proofErr w:type="gramEnd"/>
      <w:r w:rsidR="00031F69" w:rsidRPr="00727D06">
        <w:rPr>
          <w:sz w:val="24"/>
          <w:szCs w:val="24"/>
        </w:rPr>
        <w:t xml:space="preserve"> this includes but is not limited to:</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c</w:t>
      </w:r>
      <w:r w:rsidR="00031F69" w:rsidRPr="00727D06">
        <w:rPr>
          <w:sz w:val="24"/>
          <w:szCs w:val="24"/>
        </w:rPr>
        <w:t>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su</w:t>
      </w:r>
      <w:r w:rsidR="00031F69" w:rsidRPr="00727D06">
        <w:rPr>
          <w:sz w:val="24"/>
          <w:szCs w:val="24"/>
        </w:rPr>
        <w:t>bmission of Confidentiality Agreements and issue of confidential Documents;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r</w:t>
      </w:r>
      <w:r w:rsidR="00031F69" w:rsidRPr="00727D06">
        <w:rPr>
          <w:sz w:val="24"/>
          <w:szCs w:val="24"/>
        </w:rPr>
        <w:t>equests to participate in site visits;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w:t>
      </w:r>
      <w:r w:rsidR="00031F69" w:rsidRPr="00727D06">
        <w:rPr>
          <w:sz w:val="24"/>
          <w:szCs w:val="24"/>
        </w:rPr>
        <w:t>uggestions and queries in relation to the Terms and Conditions</w:t>
      </w:r>
      <w:r w:rsidR="00081C91">
        <w:rPr>
          <w:sz w:val="24"/>
          <w:szCs w:val="24"/>
        </w:rPr>
        <w:t>;</w:t>
      </w:r>
    </w:p>
    <w:p w:rsidR="000C505B"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po</w:t>
      </w:r>
      <w:r w:rsidR="00031F69" w:rsidRPr="00727D06">
        <w:rPr>
          <w:sz w:val="24"/>
          <w:szCs w:val="24"/>
        </w:rPr>
        <w:t>st tender clarification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i</w:t>
      </w:r>
      <w:r w:rsidR="00031F69" w:rsidRPr="00727D06">
        <w:rPr>
          <w:sz w:val="24"/>
          <w:szCs w:val="24"/>
        </w:rPr>
        <w:t>nvitations to demonstrations, interviews or presentations;</w:t>
      </w:r>
    </w:p>
    <w:p w:rsidR="00031F69" w:rsidRPr="00727D06" w:rsidRDefault="00031F69" w:rsidP="00B93D7C">
      <w:pPr>
        <w:pStyle w:val="ListParagraph"/>
        <w:widowControl w:val="0"/>
        <w:numPr>
          <w:ilvl w:val="0"/>
          <w:numId w:val="16"/>
        </w:numPr>
        <w:spacing w:before="120" w:after="120"/>
        <w:ind w:left="1134" w:hanging="567"/>
        <w:rPr>
          <w:sz w:val="24"/>
          <w:szCs w:val="24"/>
        </w:rPr>
      </w:pPr>
      <w:proofErr w:type="gramStart"/>
      <w:r w:rsidRPr="00727D06">
        <w:rPr>
          <w:sz w:val="24"/>
          <w:szCs w:val="24"/>
        </w:rPr>
        <w:t>outcome</w:t>
      </w:r>
      <w:proofErr w:type="gramEnd"/>
      <w:r w:rsidRPr="00727D06">
        <w:rPr>
          <w:sz w:val="24"/>
          <w:szCs w:val="24"/>
        </w:rPr>
        <w:t xml:space="preserve"> notification</w:t>
      </w:r>
      <w:r w:rsidR="00D17186">
        <w:rPr>
          <w:sz w:val="24"/>
          <w:szCs w:val="24"/>
        </w:rPr>
        <w:t xml:space="preserve"> letters</w:t>
      </w:r>
      <w:r w:rsidRPr="00727D06">
        <w:rPr>
          <w:sz w:val="24"/>
          <w:szCs w:val="24"/>
        </w:rPr>
        <w:t>.</w:t>
      </w:r>
    </w:p>
    <w:p w:rsidR="00727D06" w:rsidRPr="00B97E82" w:rsidRDefault="00B97E82" w:rsidP="00727D06">
      <w:pPr>
        <w:widowControl w:val="0"/>
        <w:spacing w:before="120" w:after="120"/>
        <w:rPr>
          <w:color w:val="000000" w:themeColor="text1"/>
          <w:sz w:val="24"/>
          <w:szCs w:val="24"/>
        </w:rPr>
      </w:pPr>
      <w:r w:rsidRPr="00B97E82">
        <w:rPr>
          <w:b/>
          <w:color w:val="FF0000"/>
          <w:sz w:val="24"/>
          <w:szCs w:val="24"/>
        </w:rPr>
        <w:t>Please Note:</w:t>
      </w:r>
      <w:r>
        <w:rPr>
          <w:color w:val="FF0000"/>
          <w:sz w:val="24"/>
          <w:szCs w:val="24"/>
        </w:rPr>
        <w:t xml:space="preserve"> </w:t>
      </w:r>
      <w:r w:rsidR="00031F69" w:rsidRPr="00B97E82">
        <w:rPr>
          <w:color w:val="000000" w:themeColor="text1"/>
          <w:sz w:val="24"/>
          <w:szCs w:val="24"/>
        </w:rPr>
        <w:t xml:space="preserve">Applicants are </w:t>
      </w:r>
      <w:r w:rsidR="000C505B" w:rsidRPr="00B97E82">
        <w:rPr>
          <w:color w:val="000000" w:themeColor="text1"/>
          <w:sz w:val="24"/>
          <w:szCs w:val="24"/>
        </w:rPr>
        <w:t>responsible</w:t>
      </w:r>
      <w:r w:rsidR="00F47425" w:rsidRPr="00B97E82">
        <w:rPr>
          <w:color w:val="000000" w:themeColor="text1"/>
          <w:sz w:val="24"/>
          <w:szCs w:val="24"/>
        </w:rPr>
        <w:t>,</w:t>
      </w:r>
      <w:r w:rsidR="000C505B" w:rsidRPr="00B97E82">
        <w:rPr>
          <w:color w:val="000000" w:themeColor="text1"/>
          <w:sz w:val="24"/>
          <w:szCs w:val="24"/>
        </w:rPr>
        <w:t xml:space="preserve"> </w:t>
      </w:r>
      <w:r w:rsidR="004970CD" w:rsidRPr="00B97E82">
        <w:rPr>
          <w:color w:val="000000" w:themeColor="text1"/>
          <w:sz w:val="24"/>
          <w:szCs w:val="24"/>
        </w:rPr>
        <w:t>at all times during the Tender process</w:t>
      </w:r>
      <w:r w:rsidR="00F47425" w:rsidRPr="00B97E82">
        <w:rPr>
          <w:color w:val="000000" w:themeColor="text1"/>
          <w:sz w:val="24"/>
          <w:szCs w:val="24"/>
        </w:rPr>
        <w:t>,</w:t>
      </w:r>
      <w:r w:rsidR="004970CD" w:rsidRPr="00B97E82">
        <w:rPr>
          <w:color w:val="000000" w:themeColor="text1"/>
          <w:sz w:val="24"/>
          <w:szCs w:val="24"/>
        </w:rPr>
        <w:t xml:space="preserve"> </w:t>
      </w:r>
      <w:r w:rsidR="000C505B" w:rsidRPr="00B97E82">
        <w:rPr>
          <w:color w:val="000000" w:themeColor="text1"/>
          <w:sz w:val="24"/>
          <w:szCs w:val="24"/>
        </w:rPr>
        <w:t>for checking whether any messages or amendments have been issued</w:t>
      </w:r>
      <w:r w:rsidR="001905C7" w:rsidRPr="00B97E82">
        <w:rPr>
          <w:color w:val="000000" w:themeColor="text1"/>
          <w:sz w:val="24"/>
          <w:szCs w:val="24"/>
        </w:rPr>
        <w:t xml:space="preserve"> </w:t>
      </w:r>
      <w:r w:rsidR="000C505B" w:rsidRPr="00B97E82">
        <w:rPr>
          <w:color w:val="000000" w:themeColor="text1"/>
          <w:sz w:val="24"/>
          <w:szCs w:val="24"/>
        </w:rPr>
        <w:t xml:space="preserve">and should not rely solely upon </w:t>
      </w:r>
      <w:r w:rsidR="00F47425" w:rsidRPr="00B97E82">
        <w:rPr>
          <w:color w:val="000000" w:themeColor="text1"/>
          <w:sz w:val="24"/>
          <w:szCs w:val="24"/>
        </w:rPr>
        <w:t>automatic notification from ProContract</w:t>
      </w:r>
      <w:r w:rsidR="000C505B" w:rsidRPr="00B97E82">
        <w:rPr>
          <w:color w:val="000000" w:themeColor="text1"/>
          <w:sz w:val="24"/>
          <w:szCs w:val="24"/>
        </w:rPr>
        <w:t>.</w:t>
      </w:r>
      <w:r w:rsidR="00727D06" w:rsidRPr="00B97E82">
        <w:rPr>
          <w:color w:val="000000" w:themeColor="text1"/>
          <w:sz w:val="24"/>
          <w:szCs w:val="24"/>
        </w:rPr>
        <w:t xml:space="preserve"> </w:t>
      </w:r>
    </w:p>
    <w:p w:rsidR="00727D06" w:rsidRPr="00727D06" w:rsidRDefault="00727D06"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5" w:name="_Toc493503633"/>
      <w:r w:rsidRPr="00727D06">
        <w:rPr>
          <w:color w:val="auto"/>
          <w:sz w:val="28"/>
          <w:szCs w:val="28"/>
        </w:rPr>
        <w:t>Tender Clarification</w:t>
      </w:r>
      <w:bookmarkEnd w:id="55"/>
    </w:p>
    <w:p w:rsidR="00727D06" w:rsidRPr="00727D06" w:rsidRDefault="00D17186" w:rsidP="00727D06">
      <w:pPr>
        <w:widowControl w:val="0"/>
        <w:spacing w:before="120" w:after="120"/>
        <w:rPr>
          <w:color w:val="000000" w:themeColor="text1"/>
          <w:sz w:val="24"/>
          <w:szCs w:val="24"/>
        </w:rPr>
      </w:pPr>
      <w:r w:rsidRPr="00B97E82">
        <w:rPr>
          <w:b/>
          <w:color w:val="FF0000"/>
          <w:sz w:val="24"/>
          <w:szCs w:val="24"/>
        </w:rPr>
        <w:t>Please Note:</w:t>
      </w:r>
      <w:r>
        <w:rPr>
          <w:color w:val="FF0000"/>
          <w:sz w:val="24"/>
          <w:szCs w:val="24"/>
        </w:rPr>
        <w:t xml:space="preserve"> </w:t>
      </w:r>
      <w:r w:rsidR="00727D06" w:rsidRPr="00727D06">
        <w:rPr>
          <w:color w:val="000000" w:themeColor="text1"/>
          <w:sz w:val="24"/>
          <w:szCs w:val="24"/>
        </w:rPr>
        <w:t xml:space="preserve">The Authority will only accept </w:t>
      </w:r>
      <w:r>
        <w:rPr>
          <w:color w:val="000000" w:themeColor="text1"/>
          <w:sz w:val="24"/>
          <w:szCs w:val="24"/>
        </w:rPr>
        <w:t xml:space="preserve">clarification questions, including </w:t>
      </w:r>
      <w:r w:rsidR="00727D06" w:rsidRPr="00727D06">
        <w:rPr>
          <w:color w:val="000000" w:themeColor="text1"/>
          <w:sz w:val="24"/>
          <w:szCs w:val="24"/>
        </w:rPr>
        <w:t>queries or suggestions on the Terms and Conditions</w:t>
      </w:r>
      <w:r>
        <w:rPr>
          <w:color w:val="000000" w:themeColor="text1"/>
          <w:sz w:val="24"/>
          <w:szCs w:val="24"/>
        </w:rPr>
        <w:t>,</w:t>
      </w:r>
      <w:r w:rsidR="00727D06" w:rsidRPr="00727D06">
        <w:rPr>
          <w:color w:val="000000" w:themeColor="text1"/>
          <w:sz w:val="24"/>
          <w:szCs w:val="24"/>
        </w:rPr>
        <w:t xml:space="preserve"> during the clarification period stated in the Procurement Timetable, unless the question is directly related to a response issued by the Authority on or after the deadline for submission of questions.</w:t>
      </w:r>
    </w:p>
    <w:p w:rsidR="00727D06" w:rsidRPr="00727D06" w:rsidRDefault="00727D06" w:rsidP="00727D06">
      <w:pPr>
        <w:widowControl w:val="0"/>
        <w:spacing w:before="120" w:after="120"/>
        <w:rPr>
          <w:color w:val="000000" w:themeColor="text1"/>
          <w:sz w:val="24"/>
          <w:szCs w:val="24"/>
        </w:rPr>
      </w:pPr>
      <w:r w:rsidRPr="00727D06">
        <w:rPr>
          <w:color w:val="000000" w:themeColor="text1"/>
          <w:sz w:val="24"/>
          <w:szCs w:val="24"/>
        </w:rPr>
        <w:t>Where the Tender is being run as a 2 stage process queries or suggestions on the Terms and Conditions may only be raised during Stage One.</w:t>
      </w:r>
    </w:p>
    <w:p w:rsidR="00CD395C" w:rsidRPr="00727D06" w:rsidRDefault="00CD395C" w:rsidP="00CD395C">
      <w:pPr>
        <w:widowControl w:val="0"/>
        <w:spacing w:before="120" w:after="120"/>
        <w:rPr>
          <w:color w:val="000000" w:themeColor="text1"/>
          <w:sz w:val="24"/>
          <w:szCs w:val="24"/>
        </w:rPr>
      </w:pPr>
      <w:r w:rsidRPr="00B97E82">
        <w:rPr>
          <w:color w:val="000000" w:themeColor="text1"/>
          <w:sz w:val="24"/>
          <w:szCs w:val="24"/>
        </w:rPr>
        <w:t>The Authority will not negotiate on</w:t>
      </w:r>
      <w:r w:rsidRPr="00727D06">
        <w:rPr>
          <w:color w:val="000000" w:themeColor="text1"/>
          <w:sz w:val="24"/>
          <w:szCs w:val="24"/>
        </w:rPr>
        <w:t xml:space="preserve"> of any of the substantive terms of the Documents. </w:t>
      </w:r>
    </w:p>
    <w:p w:rsidR="0070650D" w:rsidRPr="00727D06" w:rsidRDefault="00727D06" w:rsidP="0070650D">
      <w:pPr>
        <w:widowControl w:val="0"/>
        <w:spacing w:before="120" w:after="120"/>
        <w:rPr>
          <w:color w:val="000000" w:themeColor="text1"/>
          <w:sz w:val="24"/>
          <w:szCs w:val="24"/>
        </w:rPr>
      </w:pPr>
      <w:r>
        <w:rPr>
          <w:color w:val="000000" w:themeColor="text1"/>
          <w:sz w:val="24"/>
          <w:szCs w:val="24"/>
        </w:rPr>
        <w:t>Responses to clarification questions</w:t>
      </w:r>
      <w:r w:rsidR="0070650D" w:rsidRPr="00727D06">
        <w:rPr>
          <w:color w:val="000000" w:themeColor="text1"/>
          <w:sz w:val="24"/>
          <w:szCs w:val="24"/>
        </w:rPr>
        <w:t xml:space="preserve"> will be provided to all Applicants </w:t>
      </w:r>
      <w:r w:rsidR="00CD395C" w:rsidRPr="00727D06">
        <w:rPr>
          <w:color w:val="000000" w:themeColor="text1"/>
          <w:sz w:val="24"/>
          <w:szCs w:val="24"/>
        </w:rPr>
        <w:t>except where</w:t>
      </w:r>
      <w:r w:rsidR="00F47425" w:rsidRPr="00727D06">
        <w:rPr>
          <w:color w:val="000000" w:themeColor="text1"/>
          <w:sz w:val="24"/>
          <w:szCs w:val="24"/>
        </w:rPr>
        <w:t xml:space="preserve"> the question</w:t>
      </w:r>
      <w:r w:rsidR="0070650D" w:rsidRPr="00727D06">
        <w:rPr>
          <w:color w:val="000000" w:themeColor="text1"/>
          <w:sz w:val="24"/>
          <w:szCs w:val="24"/>
        </w:rPr>
        <w:t>:</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r w:rsidRPr="00727D06">
        <w:rPr>
          <w:color w:val="000000" w:themeColor="text1"/>
          <w:sz w:val="24"/>
          <w:szCs w:val="24"/>
        </w:rPr>
        <w:t>is innovation based</w:t>
      </w:r>
      <w:r w:rsidR="00CD395C" w:rsidRPr="00727D06">
        <w:rPr>
          <w:color w:val="000000" w:themeColor="text1"/>
          <w:sz w:val="24"/>
          <w:szCs w:val="24"/>
        </w:rPr>
        <w:t xml:space="preserve">, in which case the response will only be provided to </w:t>
      </w:r>
      <w:r w:rsidR="00081C91">
        <w:rPr>
          <w:color w:val="000000" w:themeColor="text1"/>
          <w:sz w:val="24"/>
          <w:szCs w:val="24"/>
        </w:rPr>
        <w:t xml:space="preserve">the </w:t>
      </w:r>
      <w:r w:rsidR="00CD395C" w:rsidRPr="00727D06">
        <w:rPr>
          <w:color w:val="000000" w:themeColor="text1"/>
          <w:sz w:val="24"/>
          <w:szCs w:val="24"/>
        </w:rPr>
        <w:t>Applicant who raised the question</w:t>
      </w:r>
      <w:r w:rsidRPr="00727D06">
        <w:rPr>
          <w:color w:val="000000" w:themeColor="text1"/>
          <w:sz w:val="24"/>
          <w:szCs w:val="24"/>
        </w:rPr>
        <w:t xml:space="preserve">; or </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proofErr w:type="gramStart"/>
      <w:r w:rsidRPr="00727D06">
        <w:rPr>
          <w:color w:val="000000" w:themeColor="text1"/>
          <w:sz w:val="24"/>
          <w:szCs w:val="24"/>
        </w:rPr>
        <w:t>relates</w:t>
      </w:r>
      <w:proofErr w:type="gramEnd"/>
      <w:r w:rsidRPr="00727D06">
        <w:rPr>
          <w:color w:val="000000" w:themeColor="text1"/>
          <w:sz w:val="24"/>
          <w:szCs w:val="24"/>
        </w:rPr>
        <w:t xml:space="preserve"> </w:t>
      </w:r>
      <w:r w:rsidR="00CD395C" w:rsidRPr="00727D06">
        <w:rPr>
          <w:color w:val="000000" w:themeColor="text1"/>
          <w:sz w:val="24"/>
          <w:szCs w:val="24"/>
        </w:rPr>
        <w:t xml:space="preserve">to </w:t>
      </w:r>
      <w:r w:rsidRPr="00727D06">
        <w:rPr>
          <w:color w:val="000000" w:themeColor="text1"/>
          <w:sz w:val="24"/>
          <w:szCs w:val="24"/>
        </w:rPr>
        <w:t>confidential Documents</w:t>
      </w:r>
      <w:r w:rsidR="00CD395C" w:rsidRPr="00727D06">
        <w:rPr>
          <w:color w:val="000000" w:themeColor="text1"/>
          <w:sz w:val="24"/>
          <w:szCs w:val="24"/>
        </w:rPr>
        <w:t xml:space="preserve">, in which case the response </w:t>
      </w:r>
      <w:r w:rsidRPr="00727D06">
        <w:rPr>
          <w:color w:val="000000" w:themeColor="text1"/>
          <w:sz w:val="24"/>
          <w:szCs w:val="24"/>
        </w:rPr>
        <w:t>will only be provided to Applicants who have submitted a Confidentiality Agreement.</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Authority will endeavour to respond to clarification questions within 5 working days of the date the question is submitted, or the next working day if the question is submitted on a non-working day.</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identity of Applicants raising questions will remain confidential.</w:t>
      </w:r>
    </w:p>
    <w:p w:rsidR="0070650D" w:rsidRPr="00B97E82" w:rsidRDefault="00031F69" w:rsidP="0070650D">
      <w:pPr>
        <w:widowControl w:val="0"/>
        <w:spacing w:before="120" w:after="120"/>
        <w:rPr>
          <w:color w:val="000000" w:themeColor="text1"/>
          <w:sz w:val="24"/>
          <w:szCs w:val="24"/>
        </w:rPr>
      </w:pPr>
      <w:r w:rsidRPr="00B97E82">
        <w:rPr>
          <w:color w:val="000000" w:themeColor="text1"/>
          <w:sz w:val="24"/>
          <w:szCs w:val="24"/>
        </w:rPr>
        <w:t xml:space="preserve">Applicants are </w:t>
      </w:r>
      <w:r w:rsidR="00F47425" w:rsidRPr="00B97E82">
        <w:rPr>
          <w:color w:val="000000" w:themeColor="text1"/>
          <w:sz w:val="24"/>
          <w:szCs w:val="24"/>
        </w:rPr>
        <w:t>responsible for ensuring</w:t>
      </w:r>
      <w:r w:rsidR="0070650D" w:rsidRPr="00B97E82">
        <w:rPr>
          <w:color w:val="000000" w:themeColor="text1"/>
          <w:sz w:val="24"/>
          <w:szCs w:val="24"/>
        </w:rPr>
        <w:t xml:space="preserve"> they read and understand all of the responses to questions that have been raised.</w:t>
      </w:r>
    </w:p>
    <w:p w:rsidR="000C505B" w:rsidRPr="00B97E82" w:rsidRDefault="000C505B" w:rsidP="000C505B">
      <w:pPr>
        <w:widowControl w:val="0"/>
        <w:spacing w:before="120" w:after="120"/>
        <w:rPr>
          <w:color w:val="000000" w:themeColor="text1"/>
          <w:sz w:val="24"/>
          <w:szCs w:val="24"/>
        </w:rPr>
      </w:pPr>
      <w:bookmarkStart w:id="56" w:name="_DV_M164"/>
      <w:bookmarkEnd w:id="56"/>
      <w:r w:rsidRPr="00B97E82">
        <w:rPr>
          <w:color w:val="000000" w:themeColor="text1"/>
          <w:sz w:val="24"/>
          <w:szCs w:val="24"/>
        </w:rPr>
        <w:t>A</w:t>
      </w:r>
      <w:r w:rsidR="001905C7" w:rsidRPr="00B97E82">
        <w:rPr>
          <w:color w:val="000000" w:themeColor="text1"/>
          <w:sz w:val="24"/>
          <w:szCs w:val="24"/>
        </w:rPr>
        <w:t xml:space="preserve">pplicants will need to register an interest in the Tender </w:t>
      </w:r>
      <w:r w:rsidR="003D4D76">
        <w:rPr>
          <w:color w:val="000000" w:themeColor="text1"/>
          <w:sz w:val="24"/>
          <w:szCs w:val="24"/>
        </w:rPr>
        <w:t xml:space="preserve">on ProContract </w:t>
      </w:r>
      <w:r w:rsidR="001905C7" w:rsidRPr="00B97E82">
        <w:rPr>
          <w:color w:val="000000" w:themeColor="text1"/>
          <w:sz w:val="24"/>
          <w:szCs w:val="24"/>
        </w:rPr>
        <w:t xml:space="preserve">in order to </w:t>
      </w:r>
      <w:r w:rsidR="00D17186" w:rsidRPr="00D17186">
        <w:rPr>
          <w:sz w:val="24"/>
          <w:szCs w:val="24"/>
        </w:rPr>
        <w:t xml:space="preserve">access responses to clarification questions or </w:t>
      </w:r>
      <w:r w:rsidR="001905C7" w:rsidRPr="00D17186">
        <w:rPr>
          <w:sz w:val="24"/>
          <w:szCs w:val="24"/>
        </w:rPr>
        <w:t>receive</w:t>
      </w:r>
      <w:r w:rsidR="001905C7" w:rsidRPr="00B97E82">
        <w:rPr>
          <w:color w:val="000000" w:themeColor="text1"/>
          <w:sz w:val="24"/>
          <w:szCs w:val="24"/>
        </w:rPr>
        <w:t xml:space="preserve"> communications from the </w:t>
      </w:r>
      <w:r w:rsidRPr="00B97E82">
        <w:rPr>
          <w:color w:val="000000" w:themeColor="text1"/>
          <w:sz w:val="24"/>
          <w:szCs w:val="24"/>
        </w:rPr>
        <w:t>Authority regarding amendments to the Documents.</w:t>
      </w:r>
    </w:p>
    <w:p w:rsidR="00B97E82" w:rsidRPr="00B97E82" w:rsidRDefault="00B97E8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7" w:name="_Toc493503634"/>
      <w:r w:rsidRPr="00B97E82">
        <w:rPr>
          <w:color w:val="auto"/>
          <w:sz w:val="28"/>
          <w:szCs w:val="28"/>
        </w:rPr>
        <w:lastRenderedPageBreak/>
        <w:t>Amendment to Documents</w:t>
      </w:r>
      <w:bookmarkEnd w:id="57"/>
    </w:p>
    <w:p w:rsidR="00B97E82" w:rsidRPr="00B97E82" w:rsidRDefault="004970CD" w:rsidP="00B97E82">
      <w:pPr>
        <w:widowControl w:val="0"/>
        <w:spacing w:before="120" w:after="120"/>
        <w:rPr>
          <w:color w:val="000000" w:themeColor="text1"/>
          <w:sz w:val="24"/>
          <w:szCs w:val="24"/>
        </w:rPr>
      </w:pPr>
      <w:r w:rsidRPr="00B97E82">
        <w:rPr>
          <w:color w:val="000000" w:themeColor="text1"/>
          <w:sz w:val="24"/>
          <w:szCs w:val="24"/>
        </w:rPr>
        <w:t>Amended Documents will be made available in both the publicly accessible opportunities area of ProContract and within the tender opportunity itself, except where the amendment relates to a confidential Document.</w:t>
      </w:r>
      <w:r w:rsidR="00D17186">
        <w:rPr>
          <w:color w:val="000000" w:themeColor="text1"/>
          <w:sz w:val="24"/>
          <w:szCs w:val="24"/>
        </w:rPr>
        <w:t xml:space="preserve"> </w:t>
      </w:r>
      <w:r w:rsidR="00B97E82" w:rsidRPr="00B97E82">
        <w:rPr>
          <w:color w:val="000000" w:themeColor="text1"/>
          <w:sz w:val="24"/>
          <w:szCs w:val="24"/>
        </w:rPr>
        <w:t>Where necessary the Tender Submission deadline will be extended to enable Applicants time to take these changes into account.</w:t>
      </w:r>
    </w:p>
    <w:p w:rsidR="001905C7" w:rsidRPr="00B97E82" w:rsidRDefault="001905C7" w:rsidP="000C505B">
      <w:pPr>
        <w:widowControl w:val="0"/>
        <w:spacing w:before="120" w:after="120"/>
        <w:rPr>
          <w:color w:val="000000" w:themeColor="text1"/>
          <w:sz w:val="24"/>
          <w:szCs w:val="24"/>
        </w:rPr>
      </w:pPr>
      <w:r w:rsidRPr="00B97E82">
        <w:rPr>
          <w:color w:val="000000" w:themeColor="text1"/>
          <w:sz w:val="24"/>
          <w:szCs w:val="24"/>
        </w:rPr>
        <w:t>Where the amendment relates to a confidential Document the amended Document will only be shared with those Applicants who have submitted a Confidentiality Agreement.</w:t>
      </w:r>
    </w:p>
    <w:p w:rsidR="000C505B" w:rsidRPr="00B97E82" w:rsidRDefault="001905C7" w:rsidP="000C505B">
      <w:pPr>
        <w:widowControl w:val="0"/>
        <w:spacing w:before="120" w:after="120"/>
        <w:rPr>
          <w:color w:val="000000" w:themeColor="text1"/>
          <w:sz w:val="24"/>
          <w:szCs w:val="24"/>
        </w:rPr>
      </w:pPr>
      <w:r w:rsidRPr="00B97E82">
        <w:rPr>
          <w:color w:val="000000" w:themeColor="text1"/>
          <w:sz w:val="24"/>
          <w:szCs w:val="24"/>
        </w:rPr>
        <w:t>Amended</w:t>
      </w:r>
      <w:r w:rsidR="000C505B" w:rsidRPr="00B97E82">
        <w:rPr>
          <w:color w:val="000000" w:themeColor="text1"/>
          <w:sz w:val="24"/>
          <w:szCs w:val="24"/>
        </w:rPr>
        <w:t xml:space="preserve"> Documents will form part of the resultant Contract.</w:t>
      </w:r>
    </w:p>
    <w:p w:rsidR="000C505B" w:rsidRPr="00B97E82" w:rsidRDefault="00B97E82" w:rsidP="000C505B">
      <w:pPr>
        <w:widowControl w:val="0"/>
        <w:spacing w:before="120" w:after="120"/>
        <w:rPr>
          <w:color w:val="000000" w:themeColor="text1"/>
          <w:sz w:val="24"/>
          <w:szCs w:val="24"/>
        </w:rPr>
      </w:pPr>
      <w:r w:rsidRPr="00B97E82">
        <w:rPr>
          <w:b/>
          <w:color w:val="FF0000"/>
          <w:sz w:val="24"/>
          <w:szCs w:val="24"/>
        </w:rPr>
        <w:t>Please Note:</w:t>
      </w:r>
      <w:r w:rsidRPr="00D17186">
        <w:rPr>
          <w:b/>
          <w:sz w:val="24"/>
          <w:szCs w:val="24"/>
        </w:rPr>
        <w:t xml:space="preserve"> </w:t>
      </w:r>
      <w:r w:rsidR="000C505B" w:rsidRPr="00B97E82">
        <w:rPr>
          <w:color w:val="000000" w:themeColor="text1"/>
          <w:sz w:val="24"/>
          <w:szCs w:val="24"/>
        </w:rPr>
        <w:t xml:space="preserve">Applicants are responsible for ensuring they have read all communications and the amended Documents and will be considered to have taken any amendments into account when preparing their </w:t>
      </w:r>
      <w:r w:rsidR="00D17186">
        <w:rPr>
          <w:color w:val="000000" w:themeColor="text1"/>
          <w:sz w:val="24"/>
          <w:szCs w:val="24"/>
        </w:rPr>
        <w:t>submission</w:t>
      </w:r>
      <w:r w:rsidR="000C505B" w:rsidRPr="00B97E82">
        <w:rPr>
          <w:color w:val="000000" w:themeColor="text1"/>
          <w:sz w:val="24"/>
          <w:szCs w:val="24"/>
        </w:rPr>
        <w:t>.</w:t>
      </w:r>
    </w:p>
    <w:p w:rsidR="000C505B" w:rsidRPr="00B97E82" w:rsidRDefault="000C505B"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8" w:name="_Toc493503635"/>
      <w:r w:rsidRPr="00B97E82">
        <w:rPr>
          <w:color w:val="auto"/>
          <w:sz w:val="28"/>
          <w:szCs w:val="28"/>
        </w:rPr>
        <w:t>Post Tender Clarification</w:t>
      </w:r>
      <w:bookmarkEnd w:id="58"/>
    </w:p>
    <w:p w:rsidR="00D17186" w:rsidRPr="00D17186" w:rsidRDefault="00D17186" w:rsidP="00D17186">
      <w:pPr>
        <w:widowControl w:val="0"/>
        <w:spacing w:before="120" w:after="120"/>
        <w:rPr>
          <w:rFonts w:cs="Arial"/>
          <w:color w:val="000000" w:themeColor="text1"/>
          <w:sz w:val="24"/>
          <w:szCs w:val="24"/>
        </w:rPr>
      </w:pPr>
      <w:r w:rsidRPr="00D17186">
        <w:rPr>
          <w:rFonts w:cs="Arial"/>
          <w:color w:val="000000" w:themeColor="text1"/>
          <w:sz w:val="24"/>
          <w:szCs w:val="24"/>
        </w:rPr>
        <w:t>Post tender clarification will be for the purposes of clarifying or supplementing the content of an Applicant’s submission or the Authority’s requirements where this would not be discriminatory to other Applicants. Questions may be issued to one, some or all Applicants as appropriate.</w:t>
      </w:r>
    </w:p>
    <w:p w:rsidR="000C505B" w:rsidRPr="00B97E82" w:rsidRDefault="000C505B" w:rsidP="000C505B">
      <w:pPr>
        <w:widowControl w:val="0"/>
        <w:spacing w:before="120" w:after="120"/>
        <w:rPr>
          <w:rFonts w:cs="Arial"/>
          <w:color w:val="000000" w:themeColor="text1"/>
          <w:sz w:val="24"/>
          <w:szCs w:val="24"/>
        </w:rPr>
      </w:pPr>
      <w:r w:rsidRPr="00B97E82">
        <w:rPr>
          <w:rFonts w:cs="Arial"/>
          <w:color w:val="000000" w:themeColor="text1"/>
          <w:sz w:val="24"/>
          <w:szCs w:val="24"/>
        </w:rPr>
        <w:t xml:space="preserve">Where post tender clarification results in substantial modification to the Contract the Authority reserves the right to restart or abandon the </w:t>
      </w:r>
      <w:r w:rsidR="009528F5">
        <w:rPr>
          <w:rFonts w:cs="Arial"/>
          <w:color w:val="000000" w:themeColor="text1"/>
          <w:sz w:val="24"/>
          <w:szCs w:val="24"/>
        </w:rPr>
        <w:t>Tender process</w:t>
      </w:r>
      <w:r w:rsidRPr="00B97E82">
        <w:rPr>
          <w:rFonts w:cs="Arial"/>
          <w:color w:val="000000" w:themeColor="text1"/>
          <w:sz w:val="24"/>
          <w:szCs w:val="24"/>
        </w:rPr>
        <w:t>.</w:t>
      </w:r>
    </w:p>
    <w:p w:rsidR="000C505B" w:rsidRPr="005A0A92" w:rsidRDefault="00B97E82" w:rsidP="00C01F0B">
      <w:pPr>
        <w:widowControl w:val="0"/>
        <w:spacing w:before="120" w:after="120"/>
        <w:rPr>
          <w:b/>
          <w:sz w:val="24"/>
          <w:szCs w:val="24"/>
        </w:rPr>
      </w:pPr>
      <w:r>
        <w:rPr>
          <w:b/>
          <w:color w:val="FF0000"/>
          <w:sz w:val="24"/>
          <w:szCs w:val="24"/>
        </w:rPr>
        <w:t>Please Note:</w:t>
      </w:r>
      <w:r w:rsidRPr="00D17186">
        <w:rPr>
          <w:b/>
          <w:sz w:val="24"/>
          <w:szCs w:val="24"/>
        </w:rPr>
        <w:t xml:space="preserve"> </w:t>
      </w:r>
      <w:r w:rsidR="000C505B" w:rsidRPr="00B97E82">
        <w:rPr>
          <w:color w:val="000000" w:themeColor="text1"/>
          <w:sz w:val="24"/>
          <w:szCs w:val="24"/>
        </w:rPr>
        <w:t>Failure to respond</w:t>
      </w:r>
      <w:r w:rsidR="009334F8" w:rsidRPr="00B97E82">
        <w:rPr>
          <w:color w:val="000000" w:themeColor="text1"/>
          <w:sz w:val="24"/>
          <w:szCs w:val="24"/>
        </w:rPr>
        <w:t xml:space="preserve"> to post tender clarification questions</w:t>
      </w:r>
      <w:r w:rsidR="000C505B" w:rsidRPr="00B97E82">
        <w:rPr>
          <w:color w:val="000000" w:themeColor="text1"/>
          <w:sz w:val="24"/>
          <w:szCs w:val="24"/>
        </w:rPr>
        <w:t xml:space="preserve"> in a timely manner may result in the Applicant’s Tender being </w:t>
      </w:r>
      <w:r w:rsidR="000C505B" w:rsidRPr="005A0A92">
        <w:rPr>
          <w:sz w:val="24"/>
          <w:szCs w:val="24"/>
        </w:rPr>
        <w:t>rejected.</w:t>
      </w:r>
    </w:p>
    <w:p w:rsidR="00847FF9" w:rsidRPr="005A0A92" w:rsidRDefault="00E9196E"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9" w:name="_Toc493503636"/>
      <w:r w:rsidRPr="005A0A92">
        <w:rPr>
          <w:color w:val="auto"/>
          <w:sz w:val="28"/>
          <w:szCs w:val="28"/>
        </w:rPr>
        <w:t>The Tender Documents</w:t>
      </w:r>
      <w:bookmarkEnd w:id="59"/>
    </w:p>
    <w:p w:rsidR="00E9196E" w:rsidRPr="00E96569" w:rsidRDefault="00E9196E" w:rsidP="00E9196E">
      <w:pPr>
        <w:widowControl w:val="0"/>
        <w:spacing w:before="120" w:after="120"/>
        <w:rPr>
          <w:rFonts w:cs="Arial"/>
          <w:color w:val="000000" w:themeColor="text1"/>
          <w:sz w:val="24"/>
          <w:szCs w:val="24"/>
          <w:lang w:eastAsia="en-GB"/>
        </w:rPr>
      </w:pPr>
      <w:r w:rsidRPr="00E96569">
        <w:rPr>
          <w:color w:val="000000" w:themeColor="text1"/>
          <w:sz w:val="24"/>
          <w:szCs w:val="24"/>
        </w:rPr>
        <w:t xml:space="preserve">The Documents are and shall remain the intellectual property of the Authority. Applicants may only copy or reproduce the Documents for the purposes of their response. </w:t>
      </w:r>
      <w:r w:rsidRPr="00E96569">
        <w:rPr>
          <w:rFonts w:cs="Arial"/>
          <w:color w:val="000000" w:themeColor="text1"/>
          <w:sz w:val="24"/>
          <w:szCs w:val="24"/>
          <w:lang w:eastAsia="en-GB"/>
        </w:rPr>
        <w:t>If no response is submitted the Applicant shall delete any documents downloaded.</w:t>
      </w:r>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Where an Applicant identifies an error or omission within the Documents they should immediately notify the Authority through ProContract. The Authority will then rectify the error or omission and issue any amended Documents.</w:t>
      </w:r>
    </w:p>
    <w:p w:rsidR="005649A9" w:rsidRPr="00AE2B07" w:rsidRDefault="003D4D76" w:rsidP="005649A9">
      <w:pPr>
        <w:widowControl w:val="0"/>
        <w:spacing w:before="120" w:after="120"/>
        <w:rPr>
          <w:sz w:val="24"/>
          <w:szCs w:val="24"/>
        </w:rPr>
      </w:pPr>
      <w:r>
        <w:rPr>
          <w:sz w:val="24"/>
          <w:szCs w:val="24"/>
        </w:rPr>
        <w:t xml:space="preserve">Some tenders will include confidential Documents and the tender documents will then include a separate Confidentiality Agreement appendix. </w:t>
      </w:r>
      <w:r w:rsidR="00E26FFD">
        <w:rPr>
          <w:sz w:val="24"/>
          <w:szCs w:val="24"/>
        </w:rPr>
        <w:t xml:space="preserve">Any Documents considered by the Authority </w:t>
      </w:r>
      <w:r w:rsidR="005649A9" w:rsidRPr="005649A9">
        <w:rPr>
          <w:sz w:val="24"/>
          <w:szCs w:val="24"/>
        </w:rPr>
        <w:t xml:space="preserve">to be of a confidential nature will not be </w:t>
      </w:r>
      <w:r w:rsidR="00E26FFD">
        <w:rPr>
          <w:sz w:val="24"/>
          <w:szCs w:val="24"/>
        </w:rPr>
        <w:t>made publicly available.</w:t>
      </w:r>
      <w:r w:rsidR="005649A9" w:rsidRPr="00AE2B07">
        <w:rPr>
          <w:sz w:val="24"/>
          <w:szCs w:val="24"/>
        </w:rPr>
        <w:t xml:space="preserve"> </w:t>
      </w:r>
      <w:r w:rsidR="009334F8">
        <w:rPr>
          <w:sz w:val="24"/>
          <w:szCs w:val="24"/>
        </w:rPr>
        <w:t>Applicant</w:t>
      </w:r>
      <w:r>
        <w:rPr>
          <w:sz w:val="24"/>
          <w:szCs w:val="24"/>
        </w:rPr>
        <w:t>s</w:t>
      </w:r>
      <w:r w:rsidR="00031F69">
        <w:rPr>
          <w:sz w:val="24"/>
          <w:szCs w:val="24"/>
        </w:rPr>
        <w:t xml:space="preserve"> are responsible</w:t>
      </w:r>
      <w:r w:rsidR="009334F8">
        <w:rPr>
          <w:sz w:val="24"/>
          <w:szCs w:val="24"/>
        </w:rPr>
        <w:t xml:space="preserve"> for ensuring that confidential Documents are treated as such, are used only for the purposes of this tender and are not disclosed in whole or part to any 3</w:t>
      </w:r>
      <w:r w:rsidR="009334F8" w:rsidRPr="009334F8">
        <w:rPr>
          <w:sz w:val="24"/>
          <w:szCs w:val="24"/>
          <w:vertAlign w:val="superscript"/>
        </w:rPr>
        <w:t>rd</w:t>
      </w:r>
      <w:r w:rsidR="009334F8">
        <w:rPr>
          <w:sz w:val="24"/>
          <w:szCs w:val="24"/>
        </w:rPr>
        <w:t xml:space="preserve"> party without the Authority’s prior written consent.</w:t>
      </w:r>
    </w:p>
    <w:p w:rsidR="00847FF9" w:rsidRPr="00AE2B07" w:rsidRDefault="00B46C67" w:rsidP="008E7E69">
      <w:pPr>
        <w:widowControl w:val="0"/>
        <w:spacing w:before="120" w:after="120"/>
        <w:rPr>
          <w:color w:val="000000" w:themeColor="text1"/>
          <w:sz w:val="24"/>
          <w:szCs w:val="24"/>
        </w:rPr>
      </w:pPr>
      <w:r w:rsidRPr="00AE2B07">
        <w:rPr>
          <w:color w:val="000000" w:themeColor="text1"/>
          <w:sz w:val="24"/>
          <w:szCs w:val="24"/>
        </w:rPr>
        <w:t xml:space="preserve">Applicants </w:t>
      </w:r>
      <w:r w:rsidR="00131A11">
        <w:rPr>
          <w:color w:val="000000" w:themeColor="text1"/>
          <w:sz w:val="24"/>
          <w:szCs w:val="24"/>
        </w:rPr>
        <w:t>can access confidential Documents by completing and submitting the C</w:t>
      </w:r>
      <w:r w:rsidRPr="00AE2B07">
        <w:rPr>
          <w:color w:val="000000" w:themeColor="text1"/>
          <w:sz w:val="24"/>
          <w:szCs w:val="24"/>
        </w:rPr>
        <w:t>onfidentiality Agreement</w:t>
      </w:r>
      <w:r w:rsidR="00E26FFD">
        <w:rPr>
          <w:color w:val="000000" w:themeColor="text1"/>
          <w:sz w:val="24"/>
          <w:szCs w:val="24"/>
        </w:rPr>
        <w:t xml:space="preserve"> through </w:t>
      </w:r>
      <w:r w:rsidR="00031F69">
        <w:rPr>
          <w:color w:val="000000" w:themeColor="text1"/>
          <w:sz w:val="24"/>
          <w:szCs w:val="24"/>
        </w:rPr>
        <w:t xml:space="preserve">the </w:t>
      </w:r>
      <w:r w:rsidR="00131A11">
        <w:rPr>
          <w:color w:val="000000" w:themeColor="text1"/>
          <w:sz w:val="24"/>
          <w:szCs w:val="24"/>
        </w:rPr>
        <w:t>ProCo</w:t>
      </w:r>
      <w:r w:rsidR="00031F69">
        <w:rPr>
          <w:color w:val="000000" w:themeColor="text1"/>
          <w:sz w:val="24"/>
          <w:szCs w:val="24"/>
        </w:rPr>
        <w:t>ntract</w:t>
      </w:r>
      <w:r w:rsidR="00E26FFD">
        <w:rPr>
          <w:color w:val="000000" w:themeColor="text1"/>
          <w:sz w:val="24"/>
          <w:szCs w:val="24"/>
        </w:rPr>
        <w:t xml:space="preserve"> </w:t>
      </w:r>
      <w:r w:rsidR="000C0314" w:rsidRPr="00AE2B07">
        <w:rPr>
          <w:color w:val="000000" w:themeColor="text1"/>
          <w:sz w:val="24"/>
          <w:szCs w:val="24"/>
        </w:rPr>
        <w:t xml:space="preserve">Messaging </w:t>
      </w:r>
      <w:r w:rsidR="00F05046" w:rsidRPr="00AE2B07">
        <w:rPr>
          <w:color w:val="000000" w:themeColor="text1"/>
          <w:sz w:val="24"/>
          <w:szCs w:val="24"/>
        </w:rPr>
        <w:t>F</w:t>
      </w:r>
      <w:r w:rsidR="00847FF9" w:rsidRPr="00AE2B07">
        <w:rPr>
          <w:color w:val="000000" w:themeColor="text1"/>
          <w:sz w:val="24"/>
          <w:szCs w:val="24"/>
        </w:rPr>
        <w:t>acility.</w:t>
      </w:r>
    </w:p>
    <w:p w:rsidR="00E96569" w:rsidRPr="00E96569" w:rsidRDefault="00E96569" w:rsidP="00E96569">
      <w:pPr>
        <w:widowControl w:val="0"/>
        <w:spacing w:before="120" w:after="120"/>
        <w:rPr>
          <w:rFonts w:cs="Arial"/>
          <w:color w:val="000000" w:themeColor="text1"/>
          <w:sz w:val="24"/>
          <w:szCs w:val="24"/>
          <w:lang w:eastAsia="en-GB"/>
        </w:rPr>
      </w:pPr>
      <w:r w:rsidRPr="00E96569">
        <w:rPr>
          <w:rFonts w:cs="Arial"/>
          <w:color w:val="000000" w:themeColor="text1"/>
          <w:sz w:val="24"/>
          <w:szCs w:val="24"/>
          <w:lang w:eastAsia="en-GB"/>
        </w:rPr>
        <w:t xml:space="preserve">The Authority may reproduce the whole or any portion of submitted Tenders for the purpose of tender evaluation. </w:t>
      </w:r>
    </w:p>
    <w:p w:rsidR="00382AA2" w:rsidRPr="00727D06" w:rsidRDefault="00382AA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0" w:name="_DV_M132"/>
      <w:bookmarkStart w:id="61" w:name="_Toc493503637"/>
      <w:bookmarkEnd w:id="60"/>
      <w:r w:rsidRPr="00727D06">
        <w:rPr>
          <w:color w:val="auto"/>
          <w:sz w:val="28"/>
          <w:szCs w:val="28"/>
        </w:rPr>
        <w:lastRenderedPageBreak/>
        <w:t xml:space="preserve">Preparation </w:t>
      </w:r>
      <w:r w:rsidR="00E9196E" w:rsidRPr="00727D06">
        <w:rPr>
          <w:color w:val="auto"/>
          <w:sz w:val="28"/>
          <w:szCs w:val="28"/>
        </w:rPr>
        <w:t xml:space="preserve">and Completion </w:t>
      </w:r>
      <w:r w:rsidRPr="00727D06">
        <w:rPr>
          <w:color w:val="auto"/>
          <w:sz w:val="28"/>
          <w:szCs w:val="28"/>
        </w:rPr>
        <w:t>of Tenders</w:t>
      </w:r>
      <w:bookmarkEnd w:id="61"/>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Applicants are responsible for ensuring they fully understand the requirements and have all the information they need to enable them to submit a response, within the time required. The Authority will not accept any claims related to an Applicant’s failure to read and understand the Documents.</w:t>
      </w:r>
    </w:p>
    <w:p w:rsidR="00382AA2" w:rsidRPr="00E96569" w:rsidRDefault="00E96569" w:rsidP="00382AA2">
      <w:pPr>
        <w:widowControl w:val="0"/>
        <w:spacing w:before="120" w:after="120"/>
        <w:rPr>
          <w:color w:val="000000" w:themeColor="text1"/>
          <w:sz w:val="24"/>
          <w:szCs w:val="24"/>
        </w:rPr>
      </w:pPr>
      <w:r w:rsidRPr="00E96569">
        <w:rPr>
          <w:color w:val="000000" w:themeColor="text1"/>
          <w:sz w:val="24"/>
          <w:szCs w:val="24"/>
        </w:rPr>
        <w:t xml:space="preserve">Applicants are responsible for meeting any costs, expenses or liabilities incurred in connection with this process, including if it is terminated or amended by the Authority. </w:t>
      </w:r>
      <w:r w:rsidR="00382AA2" w:rsidRPr="00E96569">
        <w:rPr>
          <w:color w:val="000000" w:themeColor="text1"/>
          <w:sz w:val="24"/>
          <w:szCs w:val="24"/>
        </w:rPr>
        <w:t>The Authority will not be responsible, nor will they pay for any expense or loss which may be incurred by Applican</w:t>
      </w:r>
      <w:r w:rsidR="00131A11" w:rsidRPr="00E96569">
        <w:rPr>
          <w:color w:val="000000" w:themeColor="text1"/>
          <w:sz w:val="24"/>
          <w:szCs w:val="24"/>
        </w:rPr>
        <w:t>ts in the preparation of their T</w:t>
      </w:r>
      <w:r w:rsidR="00382AA2" w:rsidRPr="00E96569">
        <w:rPr>
          <w:color w:val="000000" w:themeColor="text1"/>
          <w:sz w:val="24"/>
          <w:szCs w:val="24"/>
        </w:rPr>
        <w:t xml:space="preserve">enders, or any other aspect of the </w:t>
      </w:r>
      <w:r w:rsidR="009528F5">
        <w:rPr>
          <w:color w:val="000000" w:themeColor="text1"/>
          <w:sz w:val="24"/>
          <w:szCs w:val="24"/>
        </w:rPr>
        <w:t>T</w:t>
      </w:r>
      <w:r w:rsidR="00382AA2" w:rsidRPr="00E96569">
        <w:rPr>
          <w:color w:val="000000" w:themeColor="text1"/>
          <w:sz w:val="24"/>
          <w:szCs w:val="24"/>
        </w:rPr>
        <w:t xml:space="preserve">ender process. </w:t>
      </w:r>
    </w:p>
    <w:p w:rsidR="00E96569" w:rsidRPr="00DE6438" w:rsidRDefault="00E96569" w:rsidP="00E9196E">
      <w:pPr>
        <w:widowControl w:val="0"/>
        <w:spacing w:before="120" w:after="120"/>
        <w:rPr>
          <w:color w:val="000000" w:themeColor="text1"/>
          <w:sz w:val="24"/>
          <w:szCs w:val="24"/>
        </w:rPr>
      </w:pPr>
      <w:r w:rsidRPr="00DE6438">
        <w:rPr>
          <w:color w:val="000000" w:themeColor="text1"/>
          <w:sz w:val="24"/>
          <w:szCs w:val="24"/>
        </w:rPr>
        <w:t xml:space="preserve">Applicants </w:t>
      </w:r>
      <w:r w:rsidR="00DE6438" w:rsidRPr="00DE6438">
        <w:rPr>
          <w:color w:val="000000" w:themeColor="text1"/>
          <w:sz w:val="24"/>
          <w:szCs w:val="24"/>
        </w:rPr>
        <w:t>are advised to</w:t>
      </w:r>
      <w:r w:rsidRPr="00DE6438">
        <w:rPr>
          <w:color w:val="000000" w:themeColor="text1"/>
          <w:sz w:val="24"/>
          <w:szCs w:val="24"/>
        </w:rPr>
        <w:t xml:space="preserve"> note the following when completing their response:</w:t>
      </w:r>
    </w:p>
    <w:p w:rsidR="00A81143" w:rsidRPr="00A81143" w:rsidRDefault="00A81143" w:rsidP="00B93D7C">
      <w:pPr>
        <w:pStyle w:val="ListParagraph"/>
        <w:widowControl w:val="0"/>
        <w:numPr>
          <w:ilvl w:val="0"/>
          <w:numId w:val="17"/>
        </w:numPr>
        <w:spacing w:before="120" w:after="120"/>
        <w:ind w:left="1134" w:hanging="567"/>
        <w:rPr>
          <w:color w:val="000000" w:themeColor="text1"/>
          <w:sz w:val="24"/>
          <w:szCs w:val="24"/>
        </w:rPr>
      </w:pPr>
      <w:proofErr w:type="gramStart"/>
      <w:r>
        <w:rPr>
          <w:color w:val="000000" w:themeColor="text1"/>
          <w:sz w:val="24"/>
          <w:szCs w:val="24"/>
        </w:rPr>
        <w:t>a</w:t>
      </w:r>
      <w:r w:rsidRPr="00A81143">
        <w:rPr>
          <w:color w:val="000000" w:themeColor="text1"/>
          <w:sz w:val="24"/>
          <w:szCs w:val="24"/>
        </w:rPr>
        <w:t>ll</w:t>
      </w:r>
      <w:proofErr w:type="gramEnd"/>
      <w:r w:rsidRPr="00A81143">
        <w:rPr>
          <w:color w:val="000000" w:themeColor="text1"/>
          <w:sz w:val="24"/>
          <w:szCs w:val="24"/>
        </w:rPr>
        <w:t xml:space="preserve"> entries including responses to questions, rates, price totals or any other endorsements must be typewritten in English and in £ sterling. Handwritten</w:t>
      </w:r>
      <w:r>
        <w:rPr>
          <w:color w:val="000000" w:themeColor="text1"/>
          <w:sz w:val="24"/>
          <w:szCs w:val="24"/>
        </w:rPr>
        <w:t xml:space="preserve"> responses will not be accepted;</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responses must be submitted in the documents </w:t>
      </w:r>
      <w:r w:rsidR="00241F7C">
        <w:rPr>
          <w:color w:val="000000" w:themeColor="text1"/>
          <w:sz w:val="24"/>
          <w:szCs w:val="24"/>
        </w:rPr>
        <w:t xml:space="preserve">as </w:t>
      </w:r>
      <w:r>
        <w:rPr>
          <w:color w:val="000000" w:themeColor="text1"/>
          <w:sz w:val="24"/>
          <w:szCs w:val="24"/>
        </w:rPr>
        <w:t>provided</w:t>
      </w:r>
      <w:r w:rsidR="00241F7C">
        <w:rPr>
          <w:color w:val="000000" w:themeColor="text1"/>
          <w:sz w:val="24"/>
          <w:szCs w:val="24"/>
        </w:rPr>
        <w:t xml:space="preserve"> or on-line where required</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the format and layout of the response documents must not be altered;</w:t>
      </w:r>
    </w:p>
    <w:p w:rsidR="00A81143" w:rsidRDefault="004C6B7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6</w:t>
      </w:r>
      <w:r w:rsidR="00241F7C">
        <w:rPr>
          <w:color w:val="000000" w:themeColor="text1"/>
          <w:sz w:val="24"/>
          <w:szCs w:val="24"/>
        </w:rPr>
        <w:t xml:space="preserve"> Certif</w:t>
      </w:r>
      <w:r w:rsidR="001B700C">
        <w:rPr>
          <w:color w:val="000000" w:themeColor="text1"/>
          <w:sz w:val="24"/>
          <w:szCs w:val="24"/>
        </w:rPr>
        <w:t>icates and Declarations may be submitted</w:t>
      </w:r>
      <w:r w:rsidR="00241F7C">
        <w:rPr>
          <w:color w:val="000000" w:themeColor="text1"/>
          <w:sz w:val="24"/>
          <w:szCs w:val="24"/>
        </w:rPr>
        <w:t xml:space="preserve"> in </w:t>
      </w:r>
      <w:proofErr w:type="spellStart"/>
      <w:r w:rsidR="00241F7C">
        <w:rPr>
          <w:color w:val="000000" w:themeColor="text1"/>
          <w:sz w:val="24"/>
          <w:szCs w:val="24"/>
        </w:rPr>
        <w:t>pdf</w:t>
      </w:r>
      <w:proofErr w:type="spellEnd"/>
      <w:r w:rsidR="00241F7C">
        <w:rPr>
          <w:color w:val="000000" w:themeColor="text1"/>
          <w:sz w:val="24"/>
          <w:szCs w:val="24"/>
        </w:rPr>
        <w:t xml:space="preserve"> format, but all other response documents must be submitted in the form</w:t>
      </w:r>
      <w:r w:rsidR="00651832">
        <w:rPr>
          <w:color w:val="000000" w:themeColor="text1"/>
          <w:sz w:val="24"/>
          <w:szCs w:val="24"/>
        </w:rPr>
        <w:t>at</w:t>
      </w:r>
      <w:r w:rsidR="00241F7C">
        <w:rPr>
          <w:color w:val="000000" w:themeColor="text1"/>
          <w:sz w:val="24"/>
          <w:szCs w:val="24"/>
        </w:rPr>
        <w:t xml:space="preserve"> issued;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responses should be made in full and should not refer to information provided elsewhere in the Submission;</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word or page limit has been set any portion of the response which exceeds that limit will not be evaluated;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supporting documents </w:t>
      </w:r>
      <w:r w:rsidR="00A81143">
        <w:rPr>
          <w:color w:val="000000" w:themeColor="text1"/>
          <w:sz w:val="24"/>
          <w:szCs w:val="24"/>
        </w:rPr>
        <w:t xml:space="preserve">/ appendices </w:t>
      </w:r>
      <w:r>
        <w:rPr>
          <w:color w:val="000000" w:themeColor="text1"/>
          <w:sz w:val="24"/>
          <w:szCs w:val="24"/>
        </w:rPr>
        <w:t>will only be evaluated where these have been permitted with</w:t>
      </w:r>
      <w:r w:rsidR="00A81143">
        <w:rPr>
          <w:color w:val="000000" w:themeColor="text1"/>
          <w:sz w:val="24"/>
          <w:szCs w:val="24"/>
        </w:rPr>
        <w:t>in the response</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appendices, where permitted, must be clearly referenced within the response;</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question does not ap</w:t>
      </w:r>
      <w:r w:rsidR="00A81143">
        <w:rPr>
          <w:color w:val="000000" w:themeColor="text1"/>
          <w:sz w:val="24"/>
          <w:szCs w:val="24"/>
        </w:rPr>
        <w:t xml:space="preserve">ply to </w:t>
      </w:r>
      <w:r w:rsidR="004865CB">
        <w:rPr>
          <w:color w:val="000000" w:themeColor="text1"/>
          <w:sz w:val="24"/>
          <w:szCs w:val="24"/>
        </w:rPr>
        <w:t xml:space="preserve">an </w:t>
      </w:r>
      <w:r w:rsidR="00A81143">
        <w:rPr>
          <w:color w:val="000000" w:themeColor="text1"/>
          <w:sz w:val="24"/>
          <w:szCs w:val="24"/>
        </w:rPr>
        <w:t>Applicant they should clearly state N/A in the response section;</w:t>
      </w:r>
    </w:p>
    <w:p w:rsidR="00241F7C" w:rsidRDefault="00241F7C"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individual evaluators may not evaluate the entire response and the evaluation panel may include other stakeholders, such as partner organisations or people who use Council services;</w:t>
      </w:r>
    </w:p>
    <w:p w:rsidR="00241F7C" w:rsidRPr="00241F7C" w:rsidRDefault="00DE6438" w:rsidP="00B93D7C">
      <w:pPr>
        <w:pStyle w:val="ListParagraph"/>
        <w:widowControl w:val="0"/>
        <w:numPr>
          <w:ilvl w:val="0"/>
          <w:numId w:val="17"/>
        </w:numPr>
        <w:spacing w:before="120" w:after="120"/>
        <w:ind w:left="1134" w:hanging="567"/>
        <w:rPr>
          <w:color w:val="000000" w:themeColor="text1"/>
          <w:sz w:val="24"/>
          <w:szCs w:val="24"/>
        </w:rPr>
      </w:pPr>
      <w:r w:rsidRPr="00241F7C">
        <w:rPr>
          <w:color w:val="000000" w:themeColor="text1"/>
          <w:sz w:val="24"/>
          <w:szCs w:val="24"/>
        </w:rPr>
        <w:t>do</w:t>
      </w:r>
      <w:r w:rsidR="00E96569" w:rsidRPr="00241F7C">
        <w:rPr>
          <w:color w:val="000000" w:themeColor="text1"/>
          <w:sz w:val="24"/>
          <w:szCs w:val="24"/>
        </w:rPr>
        <w:t xml:space="preserve"> not make any assumptions about </w:t>
      </w:r>
      <w:r w:rsidR="004865CB">
        <w:rPr>
          <w:color w:val="000000" w:themeColor="text1"/>
          <w:sz w:val="24"/>
          <w:szCs w:val="24"/>
        </w:rPr>
        <w:t>your</w:t>
      </w:r>
      <w:r w:rsidR="00E96569" w:rsidRPr="00241F7C">
        <w:rPr>
          <w:color w:val="000000" w:themeColor="text1"/>
          <w:sz w:val="24"/>
          <w:szCs w:val="24"/>
        </w:rPr>
        <w:t xml:space="preserve"> past or current supplier relationship with the Authority or to assume that such prior relationships will be taken into account in the evaluation procedure</w:t>
      </w:r>
      <w:r w:rsidR="00241F7C">
        <w:rPr>
          <w:color w:val="000000" w:themeColor="text1"/>
          <w:sz w:val="24"/>
          <w:szCs w:val="24"/>
        </w:rPr>
        <w:t>;</w:t>
      </w:r>
    </w:p>
    <w:p w:rsidR="00E9196E" w:rsidRPr="00241F7C" w:rsidRDefault="005A0A92" w:rsidP="00B93D7C">
      <w:pPr>
        <w:pStyle w:val="ListParagraph"/>
        <w:widowControl w:val="0"/>
        <w:numPr>
          <w:ilvl w:val="0"/>
          <w:numId w:val="17"/>
        </w:numPr>
        <w:spacing w:before="120" w:after="120"/>
        <w:ind w:left="1134" w:hanging="567"/>
        <w:rPr>
          <w:color w:val="000000" w:themeColor="text1"/>
          <w:sz w:val="24"/>
          <w:szCs w:val="24"/>
        </w:rPr>
      </w:pPr>
      <w:proofErr w:type="gramStart"/>
      <w:r>
        <w:rPr>
          <w:color w:val="000000" w:themeColor="text1"/>
          <w:sz w:val="24"/>
          <w:szCs w:val="24"/>
        </w:rPr>
        <w:t>a</w:t>
      </w:r>
      <w:r w:rsidR="00E9196E" w:rsidRPr="00241F7C">
        <w:rPr>
          <w:color w:val="000000" w:themeColor="text1"/>
          <w:sz w:val="24"/>
          <w:szCs w:val="24"/>
        </w:rPr>
        <w:t>ll</w:t>
      </w:r>
      <w:proofErr w:type="gramEnd"/>
      <w:r w:rsidR="00E9196E" w:rsidRPr="00241F7C">
        <w:rPr>
          <w:color w:val="000000" w:themeColor="text1"/>
          <w:sz w:val="24"/>
          <w:szCs w:val="24"/>
        </w:rPr>
        <w:t xml:space="preserve"> Documents must be completed in </w:t>
      </w:r>
      <w:r w:rsidR="00241F7C" w:rsidRPr="00241F7C">
        <w:rPr>
          <w:color w:val="000000" w:themeColor="text1"/>
          <w:sz w:val="24"/>
          <w:szCs w:val="24"/>
        </w:rPr>
        <w:t>full and signed where required.</w:t>
      </w:r>
    </w:p>
    <w:p w:rsidR="00D17186" w:rsidRPr="00D17186" w:rsidRDefault="00D17186" w:rsidP="00D17186">
      <w:pPr>
        <w:widowControl w:val="0"/>
        <w:spacing w:before="120" w:after="120"/>
        <w:rPr>
          <w:b/>
          <w:sz w:val="24"/>
          <w:szCs w:val="24"/>
        </w:rPr>
      </w:pPr>
      <w:r w:rsidRPr="00D17186">
        <w:rPr>
          <w:b/>
          <w:color w:val="FF0000"/>
          <w:sz w:val="24"/>
          <w:szCs w:val="24"/>
        </w:rPr>
        <w:t xml:space="preserve">Please Note: </w:t>
      </w:r>
      <w:r w:rsidRPr="00D17186">
        <w:rPr>
          <w:sz w:val="24"/>
          <w:szCs w:val="24"/>
        </w:rPr>
        <w:t>Failure to complete or submit any of the Documents in accordance with the Authority’s requirements may result in the Tender being rejected.</w:t>
      </w:r>
    </w:p>
    <w:p w:rsidR="00D17186" w:rsidRPr="00D17186" w:rsidRDefault="00D17186" w:rsidP="00D17186">
      <w:pPr>
        <w:widowControl w:val="0"/>
        <w:spacing w:before="120" w:after="120"/>
        <w:rPr>
          <w:rFonts w:eastAsia="Arial" w:cs="Arial"/>
          <w:sz w:val="24"/>
          <w:szCs w:val="24"/>
        </w:rPr>
      </w:pPr>
      <w:r w:rsidRPr="00D17186">
        <w:rPr>
          <w:sz w:val="24"/>
          <w:szCs w:val="24"/>
        </w:rPr>
        <w:t>As</w:t>
      </w:r>
      <w:r w:rsidRPr="00D17186">
        <w:rPr>
          <w:rFonts w:eastAsia="Arial" w:cs="Arial"/>
          <w:sz w:val="24"/>
          <w:szCs w:val="24"/>
        </w:rPr>
        <w:t xml:space="preserve"> arrangements relating to consortium bids or sub-contracting may change </w:t>
      </w:r>
      <w:r w:rsidRPr="00D17186">
        <w:rPr>
          <w:sz w:val="24"/>
          <w:szCs w:val="24"/>
        </w:rPr>
        <w:t>Applicants</w:t>
      </w:r>
      <w:r w:rsidRPr="00D17186">
        <w:rPr>
          <w:rFonts w:eastAsia="Arial" w:cs="Arial"/>
          <w:sz w:val="24"/>
          <w:szCs w:val="24"/>
        </w:rPr>
        <w:t xml:space="preserve"> should respond on the basis of the arrangements envisaged at the time the Tender is submitted. The Authority must be notified immediately of any changes or proposed changes in relation to the bidding model, so that a further assessment against the selection criteria can be made. The Authority reserves the right to deselect the Applicant prior to any award of contract, based on an assessment of the updated information.</w:t>
      </w:r>
    </w:p>
    <w:p w:rsidR="00D17186" w:rsidRPr="00D17186" w:rsidRDefault="00D17186" w:rsidP="00D17186">
      <w:pPr>
        <w:widowControl w:val="0"/>
        <w:spacing w:before="120" w:after="120"/>
        <w:rPr>
          <w:rFonts w:eastAsia="Arial" w:cs="Arial"/>
          <w:sz w:val="24"/>
          <w:szCs w:val="24"/>
        </w:rPr>
      </w:pPr>
      <w:r w:rsidRPr="00D17186">
        <w:rPr>
          <w:rFonts w:eastAsia="Arial" w:cs="Arial"/>
          <w:sz w:val="24"/>
          <w:szCs w:val="24"/>
        </w:rPr>
        <w:lastRenderedPageBreak/>
        <w:t>Where the Applicant is relying on the capacity of a consortium member or sub-contractor and that organisation does not meet any relevant selection criteria the Authority reserves the right to require the Applicant to replace the organisation with an alternative.</w:t>
      </w:r>
    </w:p>
    <w:p w:rsidR="00D17186" w:rsidRPr="00D17186" w:rsidRDefault="009A5AFF" w:rsidP="00D17186">
      <w:pPr>
        <w:widowControl w:val="0"/>
        <w:spacing w:before="120" w:after="120"/>
        <w:rPr>
          <w:sz w:val="24"/>
          <w:szCs w:val="24"/>
        </w:rPr>
      </w:pPr>
      <w:r w:rsidRPr="00C442A5">
        <w:rPr>
          <w:color w:val="000000" w:themeColor="text1"/>
          <w:sz w:val="24"/>
          <w:szCs w:val="24"/>
        </w:rPr>
        <w:t>Before submitting any documentation, Applicants need to understand the nature of the</w:t>
      </w:r>
      <w:r w:rsidR="00651832">
        <w:rPr>
          <w:color w:val="000000" w:themeColor="text1"/>
          <w:sz w:val="24"/>
          <w:szCs w:val="24"/>
        </w:rPr>
        <w:t xml:space="preserve"> Authority’s</w:t>
      </w:r>
      <w:r w:rsidRPr="00C442A5">
        <w:rPr>
          <w:color w:val="000000" w:themeColor="text1"/>
          <w:sz w:val="24"/>
          <w:szCs w:val="24"/>
        </w:rPr>
        <w:t xml:space="preserve"> transparency commitments for tenders and contracts and the scope of the </w:t>
      </w:r>
      <w:r w:rsidR="00C442A5">
        <w:rPr>
          <w:color w:val="000000" w:themeColor="text1"/>
          <w:sz w:val="24"/>
          <w:szCs w:val="24"/>
        </w:rPr>
        <w:t>Authority’s</w:t>
      </w:r>
      <w:r w:rsidRPr="00C442A5">
        <w:rPr>
          <w:color w:val="000000" w:themeColor="text1"/>
          <w:sz w:val="24"/>
          <w:szCs w:val="24"/>
        </w:rPr>
        <w:t xml:space="preserve"> ability to withhold material. </w:t>
      </w:r>
      <w:r w:rsidR="00C442A5">
        <w:rPr>
          <w:color w:val="000000" w:themeColor="text1"/>
          <w:sz w:val="24"/>
          <w:szCs w:val="24"/>
        </w:rPr>
        <w:t>W</w:t>
      </w:r>
      <w:r w:rsidRPr="00C442A5">
        <w:rPr>
          <w:color w:val="000000" w:themeColor="text1"/>
          <w:sz w:val="24"/>
          <w:szCs w:val="24"/>
        </w:rPr>
        <w:t xml:space="preserve">hat will be disclosed </w:t>
      </w:r>
      <w:r w:rsidR="00C442A5">
        <w:rPr>
          <w:color w:val="000000" w:themeColor="text1"/>
          <w:sz w:val="24"/>
          <w:szCs w:val="24"/>
        </w:rPr>
        <w:t>does not differ from that</w:t>
      </w:r>
      <w:r w:rsidRPr="00C442A5">
        <w:rPr>
          <w:color w:val="000000" w:themeColor="text1"/>
          <w:sz w:val="24"/>
          <w:szCs w:val="24"/>
        </w:rPr>
        <w:t xml:space="preserve"> currently </w:t>
      </w:r>
      <w:proofErr w:type="spellStart"/>
      <w:r w:rsidRPr="00C442A5">
        <w:rPr>
          <w:color w:val="000000" w:themeColor="text1"/>
          <w:sz w:val="24"/>
          <w:szCs w:val="24"/>
        </w:rPr>
        <w:t>disclosable</w:t>
      </w:r>
      <w:proofErr w:type="spellEnd"/>
      <w:r w:rsidRPr="00C442A5">
        <w:rPr>
          <w:color w:val="000000" w:themeColor="text1"/>
          <w:sz w:val="24"/>
          <w:szCs w:val="24"/>
        </w:rPr>
        <w:t xml:space="preserve"> under Freedom of Information legislation</w:t>
      </w:r>
      <w:r w:rsidR="00C442A5">
        <w:rPr>
          <w:color w:val="000000" w:themeColor="text1"/>
          <w:sz w:val="24"/>
          <w:szCs w:val="24"/>
        </w:rPr>
        <w:t>,</w:t>
      </w:r>
      <w:r w:rsidRPr="00C442A5">
        <w:rPr>
          <w:color w:val="000000" w:themeColor="text1"/>
          <w:sz w:val="24"/>
          <w:szCs w:val="24"/>
        </w:rPr>
        <w:t xml:space="preserve"> but </w:t>
      </w:r>
      <w:r w:rsidR="00C442A5">
        <w:rPr>
          <w:color w:val="000000" w:themeColor="text1"/>
          <w:sz w:val="24"/>
          <w:szCs w:val="24"/>
        </w:rPr>
        <w:t>Applicants</w:t>
      </w:r>
      <w:r w:rsidRPr="00C442A5">
        <w:rPr>
          <w:color w:val="000000" w:themeColor="text1"/>
          <w:sz w:val="24"/>
          <w:szCs w:val="24"/>
        </w:rPr>
        <w:t xml:space="preserve"> must </w:t>
      </w:r>
      <w:r w:rsidR="00C442A5">
        <w:rPr>
          <w:color w:val="000000" w:themeColor="text1"/>
          <w:sz w:val="24"/>
          <w:szCs w:val="24"/>
        </w:rPr>
        <w:t xml:space="preserve">ensure they </w:t>
      </w:r>
      <w:r w:rsidRPr="00C442A5">
        <w:rPr>
          <w:color w:val="000000" w:themeColor="text1"/>
          <w:sz w:val="24"/>
          <w:szCs w:val="24"/>
        </w:rPr>
        <w:t xml:space="preserve">understand the limitations on Freedom of Information exemptions for confidentiality and commercially sensitive information. </w:t>
      </w:r>
      <w:r w:rsidR="00D17186" w:rsidRPr="00143AFD">
        <w:rPr>
          <w:b/>
          <w:color w:val="FF0000"/>
          <w:sz w:val="24"/>
          <w:szCs w:val="24"/>
        </w:rPr>
        <w:t>Please Note:</w:t>
      </w:r>
      <w:r w:rsidR="00D17186">
        <w:rPr>
          <w:color w:val="000000" w:themeColor="text1"/>
          <w:sz w:val="24"/>
          <w:szCs w:val="24"/>
        </w:rPr>
        <w:t xml:space="preserve"> </w:t>
      </w:r>
      <w:r w:rsidR="00D17186" w:rsidRPr="00D17186">
        <w:rPr>
          <w:sz w:val="24"/>
          <w:szCs w:val="24"/>
        </w:rPr>
        <w:t xml:space="preserve">Applicants are requested to clearly identify any documents they consider to be commercially sensitive either during the tender process or after conclusion of the Contract. </w:t>
      </w:r>
    </w:p>
    <w:p w:rsidR="005A0A92" w:rsidRPr="008721B2" w:rsidRDefault="005A0A92" w:rsidP="005A0A92">
      <w:pPr>
        <w:widowControl w:val="0"/>
        <w:spacing w:before="120" w:after="120"/>
        <w:rPr>
          <w:sz w:val="24"/>
          <w:szCs w:val="24"/>
        </w:rPr>
      </w:pPr>
      <w:r w:rsidRPr="008721B2">
        <w:rPr>
          <w:b/>
          <w:color w:val="FF0000"/>
          <w:sz w:val="24"/>
          <w:szCs w:val="24"/>
        </w:rPr>
        <w:t>Please Note:</w:t>
      </w:r>
      <w:r w:rsidRPr="008721B2">
        <w:rPr>
          <w:color w:val="000000" w:themeColor="text1"/>
          <w:sz w:val="24"/>
          <w:szCs w:val="24"/>
        </w:rPr>
        <w:t xml:space="preserve"> </w:t>
      </w:r>
      <w:r w:rsidR="00E96569" w:rsidRPr="008721B2">
        <w:rPr>
          <w:color w:val="000000" w:themeColor="text1"/>
          <w:sz w:val="24"/>
          <w:szCs w:val="24"/>
        </w:rPr>
        <w:t xml:space="preserve">Applicants are expected to read, understand and </w:t>
      </w:r>
      <w:r w:rsidR="008721B2">
        <w:rPr>
          <w:color w:val="000000" w:themeColor="text1"/>
          <w:sz w:val="24"/>
          <w:szCs w:val="24"/>
        </w:rPr>
        <w:t xml:space="preserve">confirm their acceptance of </w:t>
      </w:r>
      <w:r w:rsidR="00E96569" w:rsidRPr="008721B2">
        <w:rPr>
          <w:color w:val="000000" w:themeColor="text1"/>
          <w:sz w:val="24"/>
          <w:szCs w:val="24"/>
        </w:rPr>
        <w:t>the T</w:t>
      </w:r>
      <w:r w:rsidR="008721B2">
        <w:rPr>
          <w:color w:val="000000" w:themeColor="text1"/>
          <w:sz w:val="24"/>
          <w:szCs w:val="24"/>
        </w:rPr>
        <w:t>erms and Condition</w:t>
      </w:r>
      <w:r w:rsidR="004865CB">
        <w:rPr>
          <w:color w:val="000000" w:themeColor="text1"/>
          <w:sz w:val="24"/>
          <w:szCs w:val="24"/>
        </w:rPr>
        <w:t>s</w:t>
      </w:r>
      <w:r w:rsidR="00E96569" w:rsidRPr="008721B2">
        <w:rPr>
          <w:color w:val="000000" w:themeColor="text1"/>
          <w:sz w:val="24"/>
          <w:szCs w:val="24"/>
        </w:rPr>
        <w:t xml:space="preserve"> before submitting their Tender.</w:t>
      </w:r>
      <w:r w:rsidR="008721B2">
        <w:rPr>
          <w:color w:val="000000" w:themeColor="text1"/>
          <w:sz w:val="24"/>
          <w:szCs w:val="24"/>
        </w:rPr>
        <w:t xml:space="preserve"> Applicant</w:t>
      </w:r>
      <w:r w:rsidRPr="008721B2">
        <w:rPr>
          <w:color w:val="000000" w:themeColor="text1"/>
          <w:sz w:val="24"/>
          <w:szCs w:val="24"/>
        </w:rPr>
        <w:t>s</w:t>
      </w:r>
      <w:r w:rsidRPr="008721B2">
        <w:rPr>
          <w:sz w:val="24"/>
          <w:szCs w:val="24"/>
        </w:rPr>
        <w:t xml:space="preserve"> cannot reserve the right to </w:t>
      </w:r>
      <w:r w:rsidRPr="008721B2">
        <w:rPr>
          <w:color w:val="000000" w:themeColor="text1"/>
          <w:sz w:val="24"/>
          <w:szCs w:val="24"/>
        </w:rPr>
        <w:t>comment</w:t>
      </w:r>
      <w:r w:rsidRPr="008721B2">
        <w:rPr>
          <w:sz w:val="24"/>
          <w:szCs w:val="24"/>
        </w:rPr>
        <w:t xml:space="preserve"> or negotiate on them at </w:t>
      </w:r>
      <w:r w:rsidR="008721B2" w:rsidRPr="008721B2">
        <w:rPr>
          <w:sz w:val="24"/>
          <w:szCs w:val="24"/>
        </w:rPr>
        <w:t>a later date</w:t>
      </w:r>
      <w:r w:rsidRPr="008721B2">
        <w:rPr>
          <w:sz w:val="24"/>
          <w:szCs w:val="24"/>
        </w:rPr>
        <w:t>.</w:t>
      </w:r>
    </w:p>
    <w:p w:rsidR="00784DE4" w:rsidRDefault="00784DE4"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2" w:name="_DV_M113"/>
      <w:bookmarkStart w:id="63" w:name="_Toc493503638"/>
      <w:bookmarkEnd w:id="62"/>
      <w:r w:rsidRPr="008F7376">
        <w:rPr>
          <w:color w:val="auto"/>
          <w:sz w:val="28"/>
          <w:szCs w:val="28"/>
        </w:rPr>
        <w:t xml:space="preserve">Submission </w:t>
      </w:r>
      <w:r w:rsidR="00217844" w:rsidRPr="008F7376">
        <w:rPr>
          <w:color w:val="auto"/>
          <w:sz w:val="28"/>
          <w:szCs w:val="28"/>
        </w:rPr>
        <w:t xml:space="preserve">and </w:t>
      </w:r>
      <w:r w:rsidR="00EA5A7F">
        <w:rPr>
          <w:color w:val="auto"/>
          <w:sz w:val="28"/>
          <w:szCs w:val="28"/>
        </w:rPr>
        <w:t>Opening</w:t>
      </w:r>
      <w:r w:rsidR="00217844" w:rsidRPr="008F7376">
        <w:rPr>
          <w:color w:val="auto"/>
          <w:sz w:val="28"/>
          <w:szCs w:val="28"/>
        </w:rPr>
        <w:t xml:space="preserve"> </w:t>
      </w:r>
      <w:r w:rsidRPr="008F7376">
        <w:rPr>
          <w:color w:val="auto"/>
          <w:sz w:val="28"/>
          <w:szCs w:val="28"/>
        </w:rPr>
        <w:t>of Tenders</w:t>
      </w:r>
      <w:bookmarkEnd w:id="63"/>
    </w:p>
    <w:p w:rsidR="00D17186" w:rsidRDefault="00E96569" w:rsidP="00D17186">
      <w:pPr>
        <w:autoSpaceDE w:val="0"/>
        <w:autoSpaceDN w:val="0"/>
        <w:adjustRightInd w:val="0"/>
        <w:spacing w:before="120" w:after="120"/>
        <w:rPr>
          <w:rFonts w:cs="Arial"/>
          <w:color w:val="000000"/>
          <w:sz w:val="24"/>
          <w:szCs w:val="24"/>
          <w:lang w:eastAsia="en-GB"/>
        </w:rPr>
      </w:pPr>
      <w:r w:rsidRPr="00961F19">
        <w:rPr>
          <w:rFonts w:cs="Arial"/>
          <w:color w:val="000000"/>
          <w:sz w:val="24"/>
          <w:szCs w:val="24"/>
          <w:lang w:eastAsia="en-GB"/>
        </w:rPr>
        <w:t>Applicants should submit all document</w:t>
      </w:r>
      <w:r>
        <w:rPr>
          <w:rFonts w:cs="Arial"/>
          <w:color w:val="000000"/>
          <w:sz w:val="24"/>
          <w:szCs w:val="24"/>
          <w:lang w:eastAsia="en-GB"/>
        </w:rPr>
        <w:t xml:space="preserve">ation electronically through </w:t>
      </w:r>
      <w:r w:rsidRPr="00961F19">
        <w:rPr>
          <w:rFonts w:cs="Arial"/>
          <w:color w:val="000000"/>
          <w:sz w:val="24"/>
          <w:szCs w:val="24"/>
          <w:lang w:eastAsia="en-GB"/>
        </w:rPr>
        <w:t>ProCont</w:t>
      </w:r>
      <w:r>
        <w:rPr>
          <w:rFonts w:cs="Arial"/>
          <w:color w:val="000000"/>
          <w:sz w:val="24"/>
          <w:szCs w:val="24"/>
          <w:lang w:eastAsia="en-GB"/>
        </w:rPr>
        <w:t>ract (www.supplyingthesouthwest</w:t>
      </w:r>
      <w:r w:rsidRPr="00961F19">
        <w:rPr>
          <w:rFonts w:cs="Arial"/>
          <w:color w:val="000000"/>
          <w:sz w:val="24"/>
          <w:szCs w:val="24"/>
          <w:lang w:eastAsia="en-GB"/>
        </w:rPr>
        <w:t>.org</w:t>
      </w:r>
      <w:r>
        <w:rPr>
          <w:rFonts w:cs="Arial"/>
          <w:color w:val="000000"/>
          <w:sz w:val="24"/>
          <w:szCs w:val="24"/>
          <w:lang w:eastAsia="en-GB"/>
        </w:rPr>
        <w:t>.uk</w:t>
      </w:r>
      <w:r w:rsidRPr="00961F19">
        <w:rPr>
          <w:rFonts w:cs="Arial"/>
          <w:color w:val="000000"/>
          <w:sz w:val="24"/>
          <w:szCs w:val="24"/>
          <w:lang w:eastAsia="en-GB"/>
        </w:rPr>
        <w:t>) using the Response Wizard as directed in the ‘Supplier Guid</w:t>
      </w:r>
      <w:r w:rsidR="00D17186">
        <w:rPr>
          <w:rFonts w:cs="Arial"/>
          <w:color w:val="000000"/>
          <w:sz w:val="24"/>
          <w:szCs w:val="24"/>
          <w:lang w:eastAsia="en-GB"/>
        </w:rPr>
        <w:t xml:space="preserve">e’ located in the help </w:t>
      </w:r>
      <w:r w:rsidR="00D17186" w:rsidRPr="00D17186">
        <w:rPr>
          <w:rFonts w:cs="Arial"/>
          <w:sz w:val="24"/>
          <w:szCs w:val="24"/>
          <w:lang w:eastAsia="en-GB"/>
        </w:rPr>
        <w:t xml:space="preserve">section or </w:t>
      </w:r>
      <w:r w:rsidR="00D17186">
        <w:rPr>
          <w:rFonts w:cs="Arial"/>
          <w:color w:val="000000"/>
          <w:sz w:val="24"/>
          <w:szCs w:val="24"/>
          <w:lang w:eastAsia="en-GB"/>
        </w:rPr>
        <w:t xml:space="preserve">in Appendix </w:t>
      </w:r>
      <w:proofErr w:type="gramStart"/>
      <w:r w:rsidR="00D17186">
        <w:rPr>
          <w:rFonts w:cs="Arial"/>
          <w:color w:val="000000"/>
          <w:sz w:val="24"/>
          <w:szCs w:val="24"/>
          <w:lang w:eastAsia="en-GB"/>
        </w:rPr>
        <w:t>A</w:t>
      </w:r>
      <w:proofErr w:type="gramEnd"/>
      <w:r w:rsidR="00D17186">
        <w:rPr>
          <w:rFonts w:cs="Arial"/>
          <w:color w:val="000000"/>
          <w:sz w:val="24"/>
          <w:szCs w:val="24"/>
          <w:lang w:eastAsia="en-GB"/>
        </w:rPr>
        <w:t xml:space="preserve"> ProContract User Guide.</w:t>
      </w:r>
    </w:p>
    <w:p w:rsidR="00EA5A7F" w:rsidRPr="00EA5A7F" w:rsidRDefault="00EA5A7F" w:rsidP="00E96569">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Applicants are responsible for ensuring:</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r>
        <w:rPr>
          <w:rFonts w:cs="Arial"/>
          <w:sz w:val="24"/>
          <w:szCs w:val="24"/>
          <w:lang w:eastAsia="en-GB"/>
        </w:rPr>
        <w:t>t</w:t>
      </w:r>
      <w:r w:rsidRPr="00EA5A7F">
        <w:rPr>
          <w:rFonts w:cs="Arial"/>
          <w:sz w:val="24"/>
          <w:szCs w:val="24"/>
          <w:lang w:eastAsia="en-GB"/>
        </w:rPr>
        <w:t>hey have submitted all of the required documents in the correct format;</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proofErr w:type="gramStart"/>
      <w:r>
        <w:rPr>
          <w:rFonts w:cs="Arial"/>
          <w:sz w:val="24"/>
          <w:szCs w:val="24"/>
          <w:lang w:eastAsia="en-GB"/>
        </w:rPr>
        <w:t>t</w:t>
      </w:r>
      <w:r w:rsidRPr="00EA5A7F">
        <w:rPr>
          <w:rFonts w:cs="Arial"/>
          <w:sz w:val="24"/>
          <w:szCs w:val="24"/>
          <w:lang w:eastAsia="en-GB"/>
        </w:rPr>
        <w:t>heir</w:t>
      </w:r>
      <w:proofErr w:type="gramEnd"/>
      <w:r w:rsidRPr="00EA5A7F">
        <w:rPr>
          <w:rFonts w:cs="Arial"/>
          <w:sz w:val="24"/>
          <w:szCs w:val="24"/>
          <w:lang w:eastAsia="en-GB"/>
        </w:rPr>
        <w:t xml:space="preserve"> response is submitted by the deadline. </w:t>
      </w:r>
      <w:r w:rsidRPr="00606D78">
        <w:rPr>
          <w:rFonts w:cs="Arial"/>
          <w:b/>
          <w:color w:val="FF0000"/>
          <w:sz w:val="24"/>
          <w:szCs w:val="24"/>
          <w:lang w:eastAsia="en-GB"/>
        </w:rPr>
        <w:t xml:space="preserve">Please </w:t>
      </w:r>
      <w:r w:rsidR="004865CB" w:rsidRPr="00606D78">
        <w:rPr>
          <w:rFonts w:cs="Arial"/>
          <w:b/>
          <w:color w:val="FF0000"/>
          <w:sz w:val="24"/>
          <w:szCs w:val="24"/>
          <w:lang w:eastAsia="en-GB"/>
        </w:rPr>
        <w:t>N</w:t>
      </w:r>
      <w:r w:rsidRPr="00606D78">
        <w:rPr>
          <w:rFonts w:cs="Arial"/>
          <w:b/>
          <w:color w:val="FF0000"/>
          <w:sz w:val="24"/>
          <w:szCs w:val="24"/>
          <w:lang w:eastAsia="en-GB"/>
        </w:rPr>
        <w:t>ote</w:t>
      </w:r>
      <w:r w:rsidR="004865CB" w:rsidRPr="00606D78">
        <w:rPr>
          <w:rFonts w:cs="Arial"/>
          <w:b/>
          <w:color w:val="FF0000"/>
          <w:sz w:val="24"/>
          <w:szCs w:val="24"/>
          <w:lang w:eastAsia="en-GB"/>
        </w:rPr>
        <w:t>:</w:t>
      </w:r>
      <w:r w:rsidRPr="00EA5A7F">
        <w:rPr>
          <w:rFonts w:cs="Arial"/>
          <w:sz w:val="24"/>
          <w:szCs w:val="24"/>
          <w:lang w:eastAsia="en-GB"/>
        </w:rPr>
        <w:t xml:space="preserve"> any submissions classified by ProContract as late will be rejected.</w:t>
      </w:r>
    </w:p>
    <w:p w:rsidR="00EA5A7F" w:rsidRPr="00EA5A7F" w:rsidRDefault="00EA5A7F" w:rsidP="00B97E82">
      <w:pPr>
        <w:autoSpaceDE w:val="0"/>
        <w:autoSpaceDN w:val="0"/>
        <w:adjustRightInd w:val="0"/>
        <w:spacing w:before="120" w:after="120"/>
        <w:rPr>
          <w:sz w:val="24"/>
          <w:szCs w:val="24"/>
        </w:rPr>
      </w:pPr>
      <w:r w:rsidRPr="00EA5A7F">
        <w:rPr>
          <w:sz w:val="24"/>
          <w:szCs w:val="24"/>
        </w:rPr>
        <w:t xml:space="preserve">In the event the Authority is made aware of any technical issues with </w:t>
      </w:r>
      <w:r w:rsidRPr="00B97E82">
        <w:rPr>
          <w:rFonts w:cs="Arial"/>
          <w:color w:val="000000"/>
          <w:sz w:val="24"/>
          <w:szCs w:val="24"/>
          <w:lang w:eastAsia="en-GB"/>
        </w:rPr>
        <w:t>ProContract</w:t>
      </w:r>
      <w:r w:rsidRPr="00EA5A7F">
        <w:rPr>
          <w:sz w:val="24"/>
          <w:szCs w:val="24"/>
        </w:rPr>
        <w:t xml:space="preserve">, which may prevent Applicants from meeting the submission deadline, the deadline </w:t>
      </w:r>
      <w:r w:rsidR="00AA71B5">
        <w:rPr>
          <w:sz w:val="24"/>
          <w:szCs w:val="24"/>
        </w:rPr>
        <w:t xml:space="preserve">may </w:t>
      </w:r>
      <w:r w:rsidRPr="00EA5A7F">
        <w:rPr>
          <w:sz w:val="24"/>
          <w:szCs w:val="24"/>
        </w:rPr>
        <w:t>be extended.</w:t>
      </w:r>
      <w:r w:rsidR="00AA71B5">
        <w:rPr>
          <w:sz w:val="24"/>
          <w:szCs w:val="24"/>
        </w:rPr>
        <w:t xml:space="preserve"> However Applicants are strongly advised to submit their Tender </w:t>
      </w:r>
      <w:r w:rsidR="000F3863">
        <w:rPr>
          <w:sz w:val="24"/>
          <w:szCs w:val="24"/>
        </w:rPr>
        <w:t>in good time</w:t>
      </w:r>
      <w:r w:rsidR="00AA71B5">
        <w:rPr>
          <w:sz w:val="24"/>
          <w:szCs w:val="24"/>
        </w:rPr>
        <w:t>.</w:t>
      </w:r>
    </w:p>
    <w:p w:rsidR="00823B44" w:rsidRPr="00823B44" w:rsidRDefault="00823B44" w:rsidP="00823B44">
      <w:pPr>
        <w:widowControl w:val="0"/>
        <w:rPr>
          <w:sz w:val="24"/>
          <w:szCs w:val="24"/>
        </w:rPr>
      </w:pPr>
      <w:r w:rsidRPr="00823B44">
        <w:rPr>
          <w:sz w:val="24"/>
          <w:szCs w:val="24"/>
        </w:rPr>
        <w:t xml:space="preserve">Where an Applicant decides </w:t>
      </w:r>
      <w:r>
        <w:rPr>
          <w:sz w:val="24"/>
          <w:szCs w:val="24"/>
        </w:rPr>
        <w:t xml:space="preserve">not </w:t>
      </w:r>
      <w:r w:rsidR="00AA71B5">
        <w:rPr>
          <w:sz w:val="24"/>
          <w:szCs w:val="24"/>
        </w:rPr>
        <w:t xml:space="preserve">to </w:t>
      </w:r>
      <w:r>
        <w:rPr>
          <w:sz w:val="24"/>
          <w:szCs w:val="24"/>
        </w:rPr>
        <w:t>submit a</w:t>
      </w:r>
      <w:r w:rsidRPr="00823B44">
        <w:rPr>
          <w:sz w:val="24"/>
          <w:szCs w:val="24"/>
        </w:rPr>
        <w:t xml:space="preserve"> Tender the Authority </w:t>
      </w:r>
      <w:r>
        <w:rPr>
          <w:sz w:val="24"/>
          <w:szCs w:val="24"/>
        </w:rPr>
        <w:t xml:space="preserve">requests </w:t>
      </w:r>
      <w:r w:rsidR="00AA71B5">
        <w:rPr>
          <w:sz w:val="24"/>
          <w:szCs w:val="24"/>
        </w:rPr>
        <w:t xml:space="preserve">that the Applicant </w:t>
      </w:r>
      <w:r w:rsidRPr="00823B44">
        <w:rPr>
          <w:sz w:val="24"/>
          <w:szCs w:val="24"/>
        </w:rPr>
        <w:t xml:space="preserve">formally </w:t>
      </w:r>
      <w:r>
        <w:rPr>
          <w:sz w:val="24"/>
          <w:szCs w:val="24"/>
        </w:rPr>
        <w:t>‘Opt</w:t>
      </w:r>
      <w:r w:rsidR="00AA71B5">
        <w:rPr>
          <w:sz w:val="24"/>
          <w:szCs w:val="24"/>
        </w:rPr>
        <w:t>s</w:t>
      </w:r>
      <w:r>
        <w:rPr>
          <w:sz w:val="24"/>
          <w:szCs w:val="24"/>
        </w:rPr>
        <w:t xml:space="preserve"> Out’ through</w:t>
      </w:r>
      <w:r w:rsidRPr="00823B44">
        <w:rPr>
          <w:sz w:val="24"/>
          <w:szCs w:val="24"/>
        </w:rPr>
        <w:t xml:space="preserve"> ProContract, giving the reasons for non-submission. The Authority </w:t>
      </w:r>
      <w:r>
        <w:rPr>
          <w:sz w:val="24"/>
          <w:szCs w:val="24"/>
        </w:rPr>
        <w:t xml:space="preserve">may contact </w:t>
      </w:r>
      <w:r w:rsidRPr="00823B44">
        <w:rPr>
          <w:sz w:val="24"/>
          <w:szCs w:val="24"/>
        </w:rPr>
        <w:t>Applicants who have expressed an interest but have not submitted a Tender, in order to understand their reasons for non-submission.</w:t>
      </w:r>
    </w:p>
    <w:p w:rsidR="004935F2" w:rsidRPr="00EA5A7F" w:rsidRDefault="00784DE4" w:rsidP="00EA5A7F">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An Applicant</w:t>
      </w:r>
      <w:r w:rsidR="004935F2" w:rsidRPr="00EA5A7F">
        <w:rPr>
          <w:rFonts w:cs="Arial"/>
          <w:color w:val="000000"/>
          <w:sz w:val="24"/>
          <w:szCs w:val="24"/>
          <w:lang w:eastAsia="en-GB"/>
        </w:rPr>
        <w:t>’</w:t>
      </w:r>
      <w:r w:rsidRPr="00EA5A7F">
        <w:rPr>
          <w:rFonts w:cs="Arial"/>
          <w:color w:val="000000"/>
          <w:sz w:val="24"/>
          <w:szCs w:val="24"/>
          <w:lang w:eastAsia="en-GB"/>
        </w:rPr>
        <w:t xml:space="preserve">s </w:t>
      </w:r>
      <w:r w:rsidR="004935F2" w:rsidRPr="00EA5A7F">
        <w:rPr>
          <w:rFonts w:cs="Arial"/>
          <w:color w:val="000000"/>
          <w:sz w:val="24"/>
          <w:szCs w:val="24"/>
          <w:lang w:eastAsia="en-GB"/>
        </w:rPr>
        <w:t xml:space="preserve">submitted </w:t>
      </w:r>
      <w:r w:rsidRPr="00EA5A7F">
        <w:rPr>
          <w:rFonts w:cs="Arial"/>
          <w:color w:val="000000"/>
          <w:sz w:val="24"/>
          <w:szCs w:val="24"/>
          <w:lang w:eastAsia="en-GB"/>
        </w:rPr>
        <w:t>Tender will</w:t>
      </w:r>
      <w:r w:rsidR="00B85F8E" w:rsidRPr="00EA5A7F">
        <w:rPr>
          <w:rFonts w:cs="Arial"/>
          <w:color w:val="000000"/>
          <w:sz w:val="24"/>
          <w:szCs w:val="24"/>
          <w:lang w:eastAsia="en-GB"/>
        </w:rPr>
        <w:t xml:space="preserve"> constitute an irrevocable offer to provide the </w:t>
      </w:r>
      <w:r w:rsidRPr="00EA5A7F">
        <w:rPr>
          <w:rFonts w:cs="Arial"/>
          <w:color w:val="000000"/>
          <w:sz w:val="24"/>
          <w:szCs w:val="24"/>
          <w:lang w:eastAsia="en-GB"/>
        </w:rPr>
        <w:t>required g</w:t>
      </w:r>
      <w:r w:rsidR="00B85F8E" w:rsidRPr="00EA5A7F">
        <w:rPr>
          <w:rFonts w:cs="Arial"/>
          <w:color w:val="000000"/>
          <w:sz w:val="24"/>
          <w:szCs w:val="24"/>
          <w:lang w:eastAsia="en-GB"/>
        </w:rPr>
        <w:t>oods</w:t>
      </w:r>
      <w:r w:rsidRPr="00EA5A7F">
        <w:rPr>
          <w:rFonts w:cs="Arial"/>
          <w:color w:val="000000"/>
          <w:sz w:val="24"/>
          <w:szCs w:val="24"/>
          <w:lang w:eastAsia="en-GB"/>
        </w:rPr>
        <w:t>, services or w</w:t>
      </w:r>
      <w:r w:rsidR="00823B44">
        <w:rPr>
          <w:rFonts w:cs="Arial"/>
          <w:color w:val="000000"/>
          <w:sz w:val="24"/>
          <w:szCs w:val="24"/>
          <w:lang w:eastAsia="en-GB"/>
        </w:rPr>
        <w:t>orks.</w:t>
      </w:r>
    </w:p>
    <w:p w:rsidR="00217844" w:rsidRPr="00AE2B07" w:rsidRDefault="00217844" w:rsidP="00EA5A7F">
      <w:pPr>
        <w:pStyle w:val="Heading3"/>
        <w:keepNext w:val="0"/>
        <w:widowControl w:val="0"/>
        <w:numPr>
          <w:ilvl w:val="0"/>
          <w:numId w:val="0"/>
        </w:numPr>
        <w:rPr>
          <w:sz w:val="24"/>
          <w:szCs w:val="24"/>
        </w:rPr>
      </w:pPr>
      <w:r w:rsidRPr="00AE2B07">
        <w:rPr>
          <w:sz w:val="24"/>
          <w:szCs w:val="24"/>
        </w:rPr>
        <w:t>Technical Support</w:t>
      </w:r>
    </w:p>
    <w:p w:rsidR="00217844" w:rsidRPr="00AE2B07" w:rsidRDefault="00217844" w:rsidP="00AE549A">
      <w:pPr>
        <w:widowControl w:val="0"/>
        <w:spacing w:before="120" w:after="120"/>
        <w:rPr>
          <w:sz w:val="24"/>
          <w:szCs w:val="24"/>
        </w:rPr>
      </w:pPr>
      <w:r w:rsidRPr="00AE2B07">
        <w:rPr>
          <w:sz w:val="24"/>
          <w:szCs w:val="24"/>
        </w:rPr>
        <w:t xml:space="preserve">Any Applicants who experience problems with </w:t>
      </w:r>
      <w:r w:rsidR="00131A11">
        <w:rPr>
          <w:sz w:val="24"/>
          <w:szCs w:val="24"/>
        </w:rPr>
        <w:t>ProContract</w:t>
      </w:r>
      <w:r w:rsidRPr="00AE2B07">
        <w:rPr>
          <w:sz w:val="24"/>
          <w:szCs w:val="24"/>
        </w:rPr>
        <w:t xml:space="preserve"> should contact the support desk:</w:t>
      </w:r>
    </w:p>
    <w:p w:rsidR="00C30B9C" w:rsidRDefault="001C12EF" w:rsidP="00AE549A">
      <w:pPr>
        <w:widowControl w:val="0"/>
        <w:spacing w:before="240"/>
        <w:jc w:val="center"/>
        <w:rPr>
          <w:b/>
          <w:color w:val="0070C0"/>
          <w:sz w:val="24"/>
          <w:szCs w:val="24"/>
          <w:u w:val="single"/>
        </w:rPr>
      </w:pPr>
      <w:hyperlink r:id="rId13" w:history="1">
        <w:r w:rsidR="00FE45AB" w:rsidRPr="00AE549A">
          <w:rPr>
            <w:rStyle w:val="Hyperlink"/>
            <w:b/>
            <w:color w:val="0070C0"/>
            <w:sz w:val="24"/>
            <w:szCs w:val="24"/>
            <w:u w:val="single"/>
          </w:rPr>
          <w:t>ProContractSuppliers@proactis.com</w:t>
        </w:r>
      </w:hyperlink>
    </w:p>
    <w:p w:rsidR="00AE549A" w:rsidRPr="00AE549A" w:rsidRDefault="00AE549A" w:rsidP="00AE549A">
      <w:pPr>
        <w:widowControl w:val="0"/>
        <w:spacing w:before="120" w:after="120"/>
        <w:rPr>
          <w:sz w:val="24"/>
          <w:szCs w:val="24"/>
        </w:rPr>
      </w:pPr>
      <w:r w:rsidRPr="00AE549A">
        <w:rPr>
          <w:sz w:val="24"/>
          <w:szCs w:val="24"/>
        </w:rPr>
        <w:t xml:space="preserve">Or click on the </w:t>
      </w:r>
      <w:r>
        <w:rPr>
          <w:sz w:val="24"/>
          <w:szCs w:val="24"/>
        </w:rPr>
        <w:t>H</w:t>
      </w:r>
      <w:r w:rsidRPr="00AE549A">
        <w:rPr>
          <w:sz w:val="24"/>
          <w:szCs w:val="24"/>
        </w:rPr>
        <w:t>elp link at the bottom of the web page</w:t>
      </w:r>
      <w:r>
        <w:rPr>
          <w:sz w:val="24"/>
          <w:szCs w:val="24"/>
        </w:rPr>
        <w:t>.</w:t>
      </w:r>
    </w:p>
    <w:p w:rsidR="00FE45AB" w:rsidRPr="00FE45AB" w:rsidRDefault="00FE45AB" w:rsidP="00FE45AB">
      <w:pPr>
        <w:widowControl w:val="0"/>
        <w:spacing w:before="120" w:after="120"/>
        <w:rPr>
          <w:sz w:val="24"/>
          <w:szCs w:val="24"/>
        </w:rPr>
      </w:pPr>
      <w:r>
        <w:rPr>
          <w:b/>
          <w:color w:val="FF0000"/>
          <w:sz w:val="24"/>
          <w:szCs w:val="24"/>
        </w:rPr>
        <w:t xml:space="preserve">Please Note: </w:t>
      </w:r>
      <w:r w:rsidR="00AE549A">
        <w:rPr>
          <w:sz w:val="24"/>
          <w:szCs w:val="24"/>
        </w:rPr>
        <w:t xml:space="preserve">If your issue is </w:t>
      </w:r>
      <w:r w:rsidRPr="00FE45AB">
        <w:rPr>
          <w:sz w:val="24"/>
          <w:szCs w:val="24"/>
        </w:rPr>
        <w:t xml:space="preserve">time sensitive </w:t>
      </w:r>
      <w:r w:rsidR="00AE549A">
        <w:rPr>
          <w:sz w:val="24"/>
          <w:szCs w:val="24"/>
        </w:rPr>
        <w:t>call:</w:t>
      </w:r>
    </w:p>
    <w:p w:rsidR="00AE2B07" w:rsidRPr="00AE549A" w:rsidRDefault="00AE549A" w:rsidP="00AE2B07">
      <w:pPr>
        <w:widowControl w:val="0"/>
        <w:spacing w:before="120" w:after="120"/>
        <w:jc w:val="center"/>
        <w:rPr>
          <w:b/>
          <w:sz w:val="24"/>
          <w:szCs w:val="24"/>
        </w:rPr>
      </w:pPr>
      <w:r w:rsidRPr="00AE549A">
        <w:rPr>
          <w:b/>
          <w:sz w:val="24"/>
          <w:szCs w:val="24"/>
        </w:rPr>
        <w:t>0330 005 0352</w:t>
      </w:r>
    </w:p>
    <w:p w:rsidR="00217844" w:rsidRPr="00AE549A" w:rsidRDefault="00217844" w:rsidP="008E7E69">
      <w:pPr>
        <w:widowControl w:val="0"/>
        <w:spacing w:before="120" w:after="120"/>
        <w:rPr>
          <w:sz w:val="24"/>
          <w:szCs w:val="24"/>
        </w:rPr>
      </w:pPr>
      <w:r w:rsidRPr="00AE549A">
        <w:rPr>
          <w:sz w:val="24"/>
          <w:szCs w:val="24"/>
        </w:rPr>
        <w:lastRenderedPageBreak/>
        <w:t>This line is available 0</w:t>
      </w:r>
      <w:r w:rsidR="00AE549A">
        <w:rPr>
          <w:sz w:val="24"/>
          <w:szCs w:val="24"/>
        </w:rPr>
        <w:t>9</w:t>
      </w:r>
      <w:r w:rsidRPr="00AE549A">
        <w:rPr>
          <w:sz w:val="24"/>
          <w:szCs w:val="24"/>
        </w:rPr>
        <w:t>:</w:t>
      </w:r>
      <w:r w:rsidR="00AE549A">
        <w:rPr>
          <w:sz w:val="24"/>
          <w:szCs w:val="24"/>
        </w:rPr>
        <w:t>0</w:t>
      </w:r>
      <w:r w:rsidRPr="00AE549A">
        <w:rPr>
          <w:sz w:val="24"/>
          <w:szCs w:val="24"/>
        </w:rPr>
        <w:t xml:space="preserve">0 </w:t>
      </w:r>
      <w:r w:rsidR="00AE2B07" w:rsidRPr="00AE549A">
        <w:rPr>
          <w:sz w:val="24"/>
          <w:szCs w:val="24"/>
        </w:rPr>
        <w:t xml:space="preserve">to </w:t>
      </w:r>
      <w:r w:rsidRPr="00AE549A">
        <w:rPr>
          <w:sz w:val="24"/>
          <w:szCs w:val="24"/>
        </w:rPr>
        <w:t>17:</w:t>
      </w:r>
      <w:r w:rsidR="00AE549A">
        <w:rPr>
          <w:sz w:val="24"/>
          <w:szCs w:val="24"/>
        </w:rPr>
        <w:t>3</w:t>
      </w:r>
      <w:r w:rsidRPr="00AE549A">
        <w:rPr>
          <w:sz w:val="24"/>
          <w:szCs w:val="24"/>
        </w:rPr>
        <w:t xml:space="preserve">0 Monday to Friday (excluding </w:t>
      </w:r>
      <w:r w:rsidR="00AE549A">
        <w:rPr>
          <w:sz w:val="24"/>
          <w:szCs w:val="24"/>
        </w:rPr>
        <w:t>English bank and public holidays</w:t>
      </w:r>
      <w:r w:rsidRPr="00AE549A">
        <w:rPr>
          <w:sz w:val="24"/>
          <w:szCs w:val="24"/>
        </w:rPr>
        <w:t>).</w:t>
      </w:r>
    </w:p>
    <w:p w:rsidR="009A2B9C" w:rsidRPr="00AE2B07" w:rsidRDefault="000660BB" w:rsidP="008E7E69">
      <w:pPr>
        <w:widowControl w:val="0"/>
        <w:spacing w:before="120" w:after="120"/>
        <w:rPr>
          <w:sz w:val="24"/>
          <w:szCs w:val="24"/>
        </w:rPr>
      </w:pPr>
      <w:r>
        <w:rPr>
          <w:sz w:val="24"/>
          <w:szCs w:val="24"/>
        </w:rPr>
        <w:t xml:space="preserve"> </w:t>
      </w:r>
      <w:r w:rsidR="00EA5A7F" w:rsidRPr="000660BB">
        <w:rPr>
          <w:sz w:val="24"/>
          <w:szCs w:val="24"/>
        </w:rPr>
        <w:t>All Tenders will remain electronically sealed until the Submission deadline, when they will be unsealed</w:t>
      </w:r>
      <w:r w:rsidR="009A2B9C" w:rsidRPr="000660BB">
        <w:rPr>
          <w:sz w:val="24"/>
          <w:szCs w:val="24"/>
        </w:rPr>
        <w:t xml:space="preserve"> </w:t>
      </w:r>
      <w:r w:rsidR="00AA71B5" w:rsidRPr="000660BB">
        <w:rPr>
          <w:sz w:val="24"/>
          <w:szCs w:val="24"/>
        </w:rPr>
        <w:t>by</w:t>
      </w:r>
      <w:r w:rsidR="009A2B9C" w:rsidRPr="000660BB">
        <w:rPr>
          <w:sz w:val="24"/>
          <w:szCs w:val="24"/>
        </w:rPr>
        <w:t xml:space="preserve"> a</w:t>
      </w:r>
      <w:r w:rsidR="00EA5A7F" w:rsidRPr="000660BB">
        <w:rPr>
          <w:sz w:val="24"/>
          <w:szCs w:val="24"/>
        </w:rPr>
        <w:t xml:space="preserve">n independent Verifier </w:t>
      </w:r>
      <w:r w:rsidR="00AA71B5" w:rsidRPr="000660BB">
        <w:rPr>
          <w:sz w:val="24"/>
          <w:szCs w:val="24"/>
        </w:rPr>
        <w:t xml:space="preserve">in the presence of </w:t>
      </w:r>
      <w:r w:rsidR="00EA5A7F" w:rsidRPr="000660BB">
        <w:rPr>
          <w:sz w:val="24"/>
          <w:szCs w:val="24"/>
        </w:rPr>
        <w:t>a member of the Procurement Team</w:t>
      </w:r>
      <w:r w:rsidR="009A2B9C" w:rsidRPr="000660BB">
        <w:rPr>
          <w:sz w:val="24"/>
          <w:szCs w:val="24"/>
        </w:rPr>
        <w:t>.</w:t>
      </w:r>
    </w:p>
    <w:p w:rsidR="00110290" w:rsidRPr="008F7376" w:rsidRDefault="00110290"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4" w:name="_Toc493503639"/>
      <w:r w:rsidRPr="008F7376">
        <w:rPr>
          <w:color w:val="auto"/>
          <w:sz w:val="28"/>
          <w:szCs w:val="28"/>
        </w:rPr>
        <w:t xml:space="preserve">Rejection of </w:t>
      </w:r>
      <w:r w:rsidR="001F4655">
        <w:rPr>
          <w:color w:val="auto"/>
          <w:sz w:val="28"/>
          <w:szCs w:val="28"/>
        </w:rPr>
        <w:t>Tenders</w:t>
      </w:r>
      <w:bookmarkEnd w:id="64"/>
    </w:p>
    <w:p w:rsidR="00110290" w:rsidRDefault="00110290" w:rsidP="00110290">
      <w:pPr>
        <w:widowControl w:val="0"/>
        <w:spacing w:before="120" w:after="120"/>
        <w:rPr>
          <w:sz w:val="24"/>
          <w:szCs w:val="24"/>
        </w:rPr>
      </w:pPr>
      <w:r w:rsidRPr="00AE2B07">
        <w:rPr>
          <w:sz w:val="24"/>
          <w:szCs w:val="24"/>
        </w:rPr>
        <w:t xml:space="preserve">The Authority will only reject Tenders where rejection is without prejudice to any other civil remedies </w:t>
      </w:r>
      <w:r w:rsidRPr="00AE2B07">
        <w:rPr>
          <w:color w:val="000000" w:themeColor="text1"/>
          <w:sz w:val="24"/>
          <w:szCs w:val="24"/>
        </w:rPr>
        <w:t>available</w:t>
      </w:r>
      <w:r w:rsidRPr="00AE2B07">
        <w:rPr>
          <w:sz w:val="24"/>
          <w:szCs w:val="24"/>
        </w:rPr>
        <w:t xml:space="preserve"> to the Authority or any criminal liability which the Applicant’s conduct may attract.</w:t>
      </w:r>
    </w:p>
    <w:p w:rsidR="00110290" w:rsidRPr="00C86E1F" w:rsidRDefault="00C86E1F" w:rsidP="00C86E1F">
      <w:pPr>
        <w:widowControl w:val="0"/>
        <w:spacing w:before="120" w:after="120"/>
        <w:rPr>
          <w:sz w:val="24"/>
          <w:szCs w:val="24"/>
        </w:rPr>
      </w:pPr>
      <w:r w:rsidRPr="00C86E1F">
        <w:rPr>
          <w:sz w:val="24"/>
          <w:szCs w:val="24"/>
        </w:rPr>
        <w:t xml:space="preserve">The Authority will reject any </w:t>
      </w:r>
      <w:r w:rsidR="00110290" w:rsidRPr="00C86E1F">
        <w:rPr>
          <w:sz w:val="24"/>
          <w:szCs w:val="24"/>
        </w:rPr>
        <w:t>Tender where:</w:t>
      </w:r>
    </w:p>
    <w:p w:rsidR="00110290" w:rsidRPr="001F4655" w:rsidRDefault="00EA5A7F" w:rsidP="00E02F77">
      <w:pPr>
        <w:pStyle w:val="Heading3"/>
        <w:keepNext w:val="0"/>
        <w:widowControl w:val="0"/>
        <w:numPr>
          <w:ilvl w:val="2"/>
          <w:numId w:val="8"/>
        </w:numPr>
        <w:spacing w:before="120"/>
        <w:ind w:left="1134" w:hanging="567"/>
        <w:contextualSpacing/>
        <w:rPr>
          <w:b w:val="0"/>
          <w:color w:val="000000" w:themeColor="text1"/>
          <w:sz w:val="24"/>
          <w:szCs w:val="24"/>
        </w:rPr>
      </w:pPr>
      <w:proofErr w:type="gramStart"/>
      <w:r>
        <w:rPr>
          <w:b w:val="0"/>
          <w:color w:val="000000" w:themeColor="text1"/>
          <w:sz w:val="24"/>
          <w:szCs w:val="24"/>
        </w:rPr>
        <w:t>s</w:t>
      </w:r>
      <w:r w:rsidR="00110290" w:rsidRPr="001F4655">
        <w:rPr>
          <w:b w:val="0"/>
          <w:color w:val="000000" w:themeColor="text1"/>
          <w:sz w:val="24"/>
          <w:szCs w:val="24"/>
        </w:rPr>
        <w:t>ubmission</w:t>
      </w:r>
      <w:proofErr w:type="gramEnd"/>
      <w:r w:rsidR="00110290" w:rsidRPr="001F4655">
        <w:rPr>
          <w:b w:val="0"/>
          <w:color w:val="000000" w:themeColor="text1"/>
          <w:sz w:val="24"/>
          <w:szCs w:val="24"/>
        </w:rPr>
        <w:t xml:space="preserve"> was made after the date and time specified on the documents;</w:t>
      </w:r>
    </w:p>
    <w:p w:rsidR="00110290" w:rsidRDefault="00EA5A7F" w:rsidP="00E02F77">
      <w:pPr>
        <w:pStyle w:val="Heading3"/>
        <w:keepNext w:val="0"/>
        <w:widowControl w:val="0"/>
        <w:numPr>
          <w:ilvl w:val="2"/>
          <w:numId w:val="8"/>
        </w:numPr>
        <w:spacing w:before="120"/>
        <w:ind w:left="1134" w:hanging="567"/>
        <w:contextualSpacing/>
        <w:rPr>
          <w:rFonts w:cs="Arial"/>
          <w:b w:val="0"/>
          <w:color w:val="auto"/>
          <w:sz w:val="24"/>
          <w:szCs w:val="24"/>
        </w:rPr>
      </w:pPr>
      <w:proofErr w:type="gramStart"/>
      <w:r>
        <w:rPr>
          <w:b w:val="0"/>
          <w:sz w:val="24"/>
          <w:szCs w:val="24"/>
        </w:rPr>
        <w:t>s</w:t>
      </w:r>
      <w:r w:rsidR="00110290" w:rsidRPr="00110290">
        <w:rPr>
          <w:b w:val="0"/>
          <w:sz w:val="24"/>
          <w:szCs w:val="24"/>
        </w:rPr>
        <w:t>ubmission</w:t>
      </w:r>
      <w:proofErr w:type="gramEnd"/>
      <w:r w:rsidR="00110290" w:rsidRPr="00110290">
        <w:rPr>
          <w:b w:val="0"/>
          <w:sz w:val="24"/>
          <w:szCs w:val="24"/>
        </w:rPr>
        <w:t xml:space="preserve"> </w:t>
      </w:r>
      <w:r w:rsidR="00B97E82">
        <w:rPr>
          <w:b w:val="0"/>
          <w:sz w:val="24"/>
          <w:szCs w:val="24"/>
        </w:rPr>
        <w:t>was not</w:t>
      </w:r>
      <w:r w:rsidR="00110290" w:rsidRPr="00110290">
        <w:rPr>
          <w:b w:val="0"/>
          <w:sz w:val="24"/>
          <w:szCs w:val="24"/>
        </w:rPr>
        <w:t xml:space="preserve"> made through </w:t>
      </w:r>
      <w:r w:rsidR="00131A11">
        <w:rPr>
          <w:b w:val="0"/>
          <w:sz w:val="24"/>
          <w:szCs w:val="24"/>
        </w:rPr>
        <w:t>ProContract</w:t>
      </w:r>
      <w:r w:rsidR="00110290">
        <w:rPr>
          <w:rFonts w:cs="Arial"/>
          <w:b w:val="0"/>
          <w:color w:val="auto"/>
          <w:sz w:val="24"/>
          <w:szCs w:val="24"/>
        </w:rPr>
        <w:t>;</w:t>
      </w:r>
    </w:p>
    <w:p w:rsidR="00C86E1F" w:rsidRPr="00AE2B07" w:rsidRDefault="00EA5A7F" w:rsidP="00E02F77">
      <w:pPr>
        <w:pStyle w:val="Heading3"/>
        <w:keepNext w:val="0"/>
        <w:widowControl w:val="0"/>
        <w:numPr>
          <w:ilvl w:val="2"/>
          <w:numId w:val="8"/>
        </w:numPr>
        <w:spacing w:before="120"/>
        <w:ind w:left="1134" w:hanging="567"/>
        <w:contextualSpacing/>
        <w:rPr>
          <w:b w:val="0"/>
          <w:sz w:val="24"/>
          <w:szCs w:val="24"/>
        </w:rPr>
      </w:pPr>
      <w:bookmarkStart w:id="65" w:name="_Ref477525586"/>
      <w:proofErr w:type="gramStart"/>
      <w:r>
        <w:rPr>
          <w:b w:val="0"/>
          <w:sz w:val="24"/>
          <w:szCs w:val="24"/>
        </w:rPr>
        <w:t>t</w:t>
      </w:r>
      <w:r w:rsidR="00C86E1F">
        <w:rPr>
          <w:b w:val="0"/>
          <w:sz w:val="24"/>
          <w:szCs w:val="24"/>
        </w:rPr>
        <w:t>he</w:t>
      </w:r>
      <w:proofErr w:type="gramEnd"/>
      <w:r w:rsidR="00C86E1F">
        <w:rPr>
          <w:b w:val="0"/>
          <w:sz w:val="24"/>
          <w:szCs w:val="24"/>
        </w:rPr>
        <w:t xml:space="preserve"> Applicant</w:t>
      </w:r>
      <w:r w:rsidR="00961F19">
        <w:rPr>
          <w:b w:val="0"/>
          <w:sz w:val="24"/>
          <w:szCs w:val="24"/>
        </w:rPr>
        <w:t>’</w:t>
      </w:r>
      <w:r w:rsidR="00C86E1F">
        <w:rPr>
          <w:b w:val="0"/>
          <w:sz w:val="24"/>
          <w:szCs w:val="24"/>
        </w:rPr>
        <w:t>s</w:t>
      </w:r>
      <w:r w:rsidR="00C86E1F" w:rsidRPr="00AE2B07">
        <w:rPr>
          <w:b w:val="0"/>
          <w:sz w:val="24"/>
          <w:szCs w:val="24"/>
        </w:rPr>
        <w:t xml:space="preserve"> price exceeds </w:t>
      </w:r>
      <w:r w:rsidR="00C86E1F">
        <w:rPr>
          <w:b w:val="0"/>
          <w:sz w:val="24"/>
          <w:szCs w:val="24"/>
        </w:rPr>
        <w:t>the Authority’s declared budget;</w:t>
      </w:r>
      <w:bookmarkEnd w:id="65"/>
    </w:p>
    <w:p w:rsidR="00110290" w:rsidRPr="00AE2B07" w:rsidRDefault="00EA5A7F" w:rsidP="00E02F77">
      <w:pPr>
        <w:pStyle w:val="Heading3"/>
        <w:keepNext w:val="0"/>
        <w:widowControl w:val="0"/>
        <w:numPr>
          <w:ilvl w:val="2"/>
          <w:numId w:val="8"/>
        </w:numPr>
        <w:spacing w:before="120"/>
        <w:ind w:left="1134" w:hanging="567"/>
        <w:contextualSpacing/>
        <w:rPr>
          <w:b w:val="0"/>
          <w:sz w:val="24"/>
          <w:szCs w:val="24"/>
        </w:rPr>
      </w:pPr>
      <w:proofErr w:type="gramStart"/>
      <w:r>
        <w:rPr>
          <w:b w:val="0"/>
          <w:sz w:val="24"/>
          <w:szCs w:val="24"/>
        </w:rPr>
        <w:t>t</w:t>
      </w:r>
      <w:r w:rsidR="00110290" w:rsidRPr="00AE2B07">
        <w:rPr>
          <w:b w:val="0"/>
          <w:sz w:val="24"/>
          <w:szCs w:val="24"/>
        </w:rPr>
        <w:t>he</w:t>
      </w:r>
      <w:proofErr w:type="gramEnd"/>
      <w:r w:rsidR="00110290" w:rsidRPr="00AE2B07">
        <w:rPr>
          <w:b w:val="0"/>
          <w:sz w:val="24"/>
          <w:szCs w:val="24"/>
        </w:rPr>
        <w:t xml:space="preserve"> Applicant has not ac</w:t>
      </w:r>
      <w:r w:rsidR="00B97E82">
        <w:rPr>
          <w:b w:val="0"/>
          <w:sz w:val="24"/>
          <w:szCs w:val="24"/>
        </w:rPr>
        <w:t xml:space="preserve">cepted the Authority’s </w:t>
      </w:r>
      <w:r w:rsidR="00110290" w:rsidRPr="00AE2B07">
        <w:rPr>
          <w:b w:val="0"/>
          <w:sz w:val="24"/>
          <w:szCs w:val="24"/>
        </w:rPr>
        <w:t>Terms and Conditions</w:t>
      </w:r>
      <w:r w:rsidR="00B97E82">
        <w:rPr>
          <w:b w:val="0"/>
          <w:sz w:val="24"/>
          <w:szCs w:val="24"/>
        </w:rPr>
        <w:t xml:space="preserve">. </w:t>
      </w:r>
      <w:r w:rsidR="00B97E82" w:rsidRPr="00B97E82">
        <w:rPr>
          <w:color w:val="FF0000"/>
          <w:sz w:val="24"/>
          <w:szCs w:val="24"/>
        </w:rPr>
        <w:t>Please Note:</w:t>
      </w:r>
      <w:r w:rsidR="00961F19">
        <w:rPr>
          <w:b w:val="0"/>
          <w:sz w:val="24"/>
          <w:szCs w:val="24"/>
        </w:rPr>
        <w:t xml:space="preserve"> the Authority will seek clarification from the Applicant prior to rejecting the Tender</w:t>
      </w:r>
      <w:r w:rsidR="00110290" w:rsidRPr="00AE2B07">
        <w:rPr>
          <w:b w:val="0"/>
          <w:sz w:val="24"/>
          <w:szCs w:val="24"/>
        </w:rPr>
        <w:t>;</w:t>
      </w:r>
    </w:p>
    <w:p w:rsidR="001F4655" w:rsidRPr="001F4655" w:rsidRDefault="00EA5A7F" w:rsidP="00E02F77">
      <w:pPr>
        <w:pStyle w:val="Heading3"/>
        <w:keepNext w:val="0"/>
        <w:widowControl w:val="0"/>
        <w:numPr>
          <w:ilvl w:val="2"/>
          <w:numId w:val="8"/>
        </w:numPr>
        <w:spacing w:before="120"/>
        <w:ind w:left="1134" w:hanging="567"/>
        <w:contextualSpacing/>
        <w:rPr>
          <w:b w:val="0"/>
          <w:sz w:val="24"/>
          <w:szCs w:val="24"/>
        </w:rPr>
      </w:pPr>
      <w:r>
        <w:rPr>
          <w:b w:val="0"/>
          <w:sz w:val="24"/>
          <w:szCs w:val="24"/>
        </w:rPr>
        <w:t>t</w:t>
      </w:r>
      <w:r w:rsidR="001F4655" w:rsidRPr="001F4655">
        <w:rPr>
          <w:b w:val="0"/>
          <w:sz w:val="24"/>
          <w:szCs w:val="24"/>
        </w:rPr>
        <w:t xml:space="preserve">he Applicant acts in any way improperly, including but not limited to canvassing, price fixing or inducements (which relate to offences under the Bribery Act 2010, Section 117 of the Local Government Act 1972 or any future legislation); </w:t>
      </w:r>
      <w:r w:rsidR="00B97E82">
        <w:rPr>
          <w:b w:val="0"/>
          <w:sz w:val="24"/>
          <w:szCs w:val="24"/>
        </w:rPr>
        <w:t>or</w:t>
      </w:r>
    </w:p>
    <w:p w:rsidR="00110290" w:rsidRPr="00110290" w:rsidRDefault="00EA5A7F" w:rsidP="00E02F77">
      <w:pPr>
        <w:pStyle w:val="Heading3"/>
        <w:keepNext w:val="0"/>
        <w:widowControl w:val="0"/>
        <w:numPr>
          <w:ilvl w:val="2"/>
          <w:numId w:val="8"/>
        </w:numPr>
        <w:spacing w:before="120"/>
        <w:ind w:left="1134" w:hanging="567"/>
        <w:contextualSpacing/>
        <w:rPr>
          <w:b w:val="0"/>
          <w:sz w:val="24"/>
          <w:szCs w:val="24"/>
        </w:rPr>
      </w:pPr>
      <w:proofErr w:type="gramStart"/>
      <w:r>
        <w:rPr>
          <w:b w:val="0"/>
          <w:sz w:val="24"/>
          <w:szCs w:val="24"/>
        </w:rPr>
        <w:t>t</w:t>
      </w:r>
      <w:r w:rsidR="00110290" w:rsidRPr="00AE2B07">
        <w:rPr>
          <w:b w:val="0"/>
          <w:sz w:val="24"/>
          <w:szCs w:val="24"/>
        </w:rPr>
        <w:t>he</w:t>
      </w:r>
      <w:proofErr w:type="gramEnd"/>
      <w:r w:rsidR="00110290" w:rsidRPr="00AE2B07">
        <w:rPr>
          <w:b w:val="0"/>
          <w:sz w:val="24"/>
          <w:szCs w:val="24"/>
        </w:rPr>
        <w:t xml:space="preserve"> Authority has become aware at any point that the Applicant has been afforded a competitive adva</w:t>
      </w:r>
      <w:r w:rsidR="00110290">
        <w:rPr>
          <w:b w:val="0"/>
          <w:sz w:val="24"/>
          <w:szCs w:val="24"/>
        </w:rPr>
        <w:t xml:space="preserve">ntage </w:t>
      </w:r>
      <w:r w:rsidR="00B97E82">
        <w:rPr>
          <w:b w:val="0"/>
          <w:sz w:val="24"/>
          <w:szCs w:val="24"/>
        </w:rPr>
        <w:t xml:space="preserve">or has a conflict of interest </w:t>
      </w:r>
      <w:r w:rsidR="00110290">
        <w:rPr>
          <w:b w:val="0"/>
          <w:sz w:val="24"/>
          <w:szCs w:val="24"/>
        </w:rPr>
        <w:t>that cannot be rectified</w:t>
      </w:r>
      <w:r w:rsidR="00B97E82">
        <w:rPr>
          <w:b w:val="0"/>
          <w:sz w:val="24"/>
          <w:szCs w:val="24"/>
        </w:rPr>
        <w:t>.</w:t>
      </w:r>
    </w:p>
    <w:p w:rsidR="00110290" w:rsidRPr="00C86E1F" w:rsidRDefault="00110290" w:rsidP="00C86E1F">
      <w:pPr>
        <w:widowControl w:val="0"/>
        <w:spacing w:before="120" w:after="120"/>
        <w:rPr>
          <w:sz w:val="24"/>
          <w:szCs w:val="24"/>
        </w:rPr>
      </w:pPr>
      <w:r w:rsidRPr="00C86E1F">
        <w:rPr>
          <w:sz w:val="24"/>
          <w:szCs w:val="24"/>
        </w:rPr>
        <w:t xml:space="preserve">The Authority </w:t>
      </w:r>
      <w:r w:rsidR="00C86E1F" w:rsidRPr="00C86E1F">
        <w:rPr>
          <w:sz w:val="24"/>
          <w:szCs w:val="24"/>
        </w:rPr>
        <w:t>may at i</w:t>
      </w:r>
      <w:r w:rsidR="00EA5A7F">
        <w:rPr>
          <w:sz w:val="24"/>
          <w:szCs w:val="24"/>
        </w:rPr>
        <w:t>t</w:t>
      </w:r>
      <w:r w:rsidR="00C86E1F" w:rsidRPr="00C86E1F">
        <w:rPr>
          <w:sz w:val="24"/>
          <w:szCs w:val="24"/>
        </w:rPr>
        <w:t xml:space="preserve">s absolute discretion reject any </w:t>
      </w:r>
      <w:r w:rsidRPr="00C86E1F">
        <w:rPr>
          <w:sz w:val="24"/>
          <w:szCs w:val="24"/>
        </w:rPr>
        <w:t>Tender where:</w:t>
      </w:r>
    </w:p>
    <w:p w:rsidR="00110290"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10290">
        <w:rPr>
          <w:b w:val="0"/>
          <w:sz w:val="24"/>
          <w:szCs w:val="24"/>
        </w:rPr>
        <w:t>he</w:t>
      </w:r>
      <w:proofErr w:type="gramEnd"/>
      <w:r w:rsidR="00110290">
        <w:rPr>
          <w:b w:val="0"/>
          <w:sz w:val="24"/>
          <w:szCs w:val="24"/>
        </w:rPr>
        <w:t xml:space="preserve"> price has been assessed as being abnormally low (</w:t>
      </w:r>
      <w:r w:rsidR="00B97E82">
        <w:rPr>
          <w:b w:val="0"/>
          <w:sz w:val="24"/>
          <w:szCs w:val="24"/>
        </w:rPr>
        <w:t>see</w:t>
      </w:r>
      <w:r w:rsidR="00110290">
        <w:rPr>
          <w:b w:val="0"/>
          <w:sz w:val="24"/>
          <w:szCs w:val="24"/>
        </w:rPr>
        <w:t xml:space="preserve"> </w:t>
      </w:r>
      <w:r w:rsidR="001C12EF">
        <w:fldChar w:fldCharType="begin"/>
      </w:r>
      <w:r w:rsidR="009A1D5E">
        <w:rPr>
          <w:b w:val="0"/>
          <w:sz w:val="24"/>
          <w:szCs w:val="24"/>
        </w:rPr>
        <w:instrText xml:space="preserve"> REF _Ref477525559 \r \h </w:instrText>
      </w:r>
      <w:r w:rsidR="001C12EF">
        <w:fldChar w:fldCharType="separate"/>
      </w:r>
      <w:r w:rsidR="008F5DC2">
        <w:rPr>
          <w:b w:val="0"/>
          <w:sz w:val="24"/>
          <w:szCs w:val="24"/>
        </w:rPr>
        <w:t>4.9</w:t>
      </w:r>
      <w:r w:rsidR="001C12EF">
        <w:fldChar w:fldCharType="end"/>
      </w:r>
      <w:r w:rsidR="000F3863" w:rsidRPr="000F3863">
        <w:rPr>
          <w:b w:val="0"/>
        </w:rPr>
        <w:t>)</w:t>
      </w:r>
      <w:r w:rsidR="00110290">
        <w:rPr>
          <w:b w:val="0"/>
          <w:sz w:val="24"/>
          <w:szCs w:val="24"/>
        </w:rPr>
        <w:t>;</w:t>
      </w:r>
    </w:p>
    <w:p w:rsidR="00110290" w:rsidRPr="00AE2B07"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considered by the Authority to be incomplete</w:t>
      </w:r>
      <w:r w:rsidR="000A229C">
        <w:rPr>
          <w:b w:val="0"/>
          <w:sz w:val="24"/>
          <w:szCs w:val="24"/>
        </w:rPr>
        <w:t xml:space="preserve"> (</w:t>
      </w:r>
      <w:r w:rsidR="00B97E82">
        <w:rPr>
          <w:b w:val="0"/>
          <w:sz w:val="24"/>
          <w:szCs w:val="24"/>
        </w:rPr>
        <w:t>see</w:t>
      </w:r>
      <w:r w:rsidR="000A229C">
        <w:rPr>
          <w:b w:val="0"/>
          <w:sz w:val="24"/>
          <w:szCs w:val="24"/>
        </w:rPr>
        <w:t xml:space="preserve"> </w:t>
      </w:r>
      <w:r w:rsidR="001C12EF">
        <w:fldChar w:fldCharType="begin"/>
      </w:r>
      <w:r w:rsidR="009A1D5E">
        <w:rPr>
          <w:b w:val="0"/>
          <w:sz w:val="24"/>
          <w:szCs w:val="24"/>
        </w:rPr>
        <w:instrText xml:space="preserve"> REF _Ref477525600 \r \h </w:instrText>
      </w:r>
      <w:r w:rsidR="001C12EF">
        <w:fldChar w:fldCharType="separate"/>
      </w:r>
      <w:r w:rsidR="008F5DC2">
        <w:rPr>
          <w:b w:val="0"/>
          <w:sz w:val="24"/>
          <w:szCs w:val="24"/>
        </w:rPr>
        <w:t>4.10</w:t>
      </w:r>
      <w:r w:rsidR="001C12EF">
        <w:fldChar w:fldCharType="end"/>
      </w:r>
      <w:r w:rsidR="000A229C">
        <w:rPr>
          <w:b w:val="0"/>
          <w:sz w:val="24"/>
          <w:szCs w:val="24"/>
        </w:rPr>
        <w:t>)</w:t>
      </w:r>
      <w:r w:rsidR="00110290" w:rsidRPr="00AE2B07">
        <w:rPr>
          <w:b w:val="0"/>
          <w:sz w:val="24"/>
          <w:szCs w:val="24"/>
        </w:rPr>
        <w:t xml:space="preserve"> or vague; </w:t>
      </w:r>
    </w:p>
    <w:p w:rsidR="000A229C"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not in accordance with the required format; </w:t>
      </w:r>
    </w:p>
    <w:p w:rsidR="001F4655" w:rsidRPr="001F4655"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F4655" w:rsidRPr="001F4655">
        <w:rPr>
          <w:b w:val="0"/>
          <w:sz w:val="24"/>
          <w:szCs w:val="24"/>
        </w:rPr>
        <w:t>he</w:t>
      </w:r>
      <w:proofErr w:type="gramEnd"/>
      <w:r w:rsidR="001F4655" w:rsidRPr="001F4655">
        <w:rPr>
          <w:b w:val="0"/>
          <w:sz w:val="24"/>
          <w:szCs w:val="24"/>
        </w:rPr>
        <w:t xml:space="preserve"> Applicant alters the Documents in any way or misrepresents itself in terms of any previous information provided</w:t>
      </w:r>
      <w:r w:rsidR="00B97E82">
        <w:rPr>
          <w:b w:val="0"/>
          <w:sz w:val="24"/>
          <w:szCs w:val="24"/>
        </w:rPr>
        <w:t>;</w:t>
      </w:r>
    </w:p>
    <w:p w:rsidR="00A366F1"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F4655">
        <w:rPr>
          <w:b w:val="0"/>
          <w:sz w:val="24"/>
          <w:szCs w:val="24"/>
        </w:rPr>
        <w:t>he</w:t>
      </w:r>
      <w:proofErr w:type="gramEnd"/>
      <w:r w:rsidR="001F4655">
        <w:rPr>
          <w:b w:val="0"/>
          <w:sz w:val="24"/>
          <w:szCs w:val="24"/>
        </w:rPr>
        <w:t xml:space="preserve"> Applicant does not </w:t>
      </w:r>
      <w:r w:rsidR="000A229C">
        <w:rPr>
          <w:b w:val="0"/>
          <w:sz w:val="24"/>
          <w:szCs w:val="24"/>
        </w:rPr>
        <w:t>respond to post tender clarification questions</w:t>
      </w:r>
      <w:r w:rsidR="001F4655">
        <w:rPr>
          <w:b w:val="0"/>
          <w:sz w:val="24"/>
          <w:szCs w:val="24"/>
        </w:rPr>
        <w:t xml:space="preserve"> in a timely manner</w:t>
      </w:r>
      <w:r w:rsidR="000A229C">
        <w:rPr>
          <w:b w:val="0"/>
          <w:sz w:val="24"/>
          <w:szCs w:val="24"/>
        </w:rPr>
        <w:t>;</w:t>
      </w:r>
    </w:p>
    <w:p w:rsidR="00110290" w:rsidRPr="000A229C"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A366F1">
        <w:rPr>
          <w:b w:val="0"/>
          <w:sz w:val="24"/>
          <w:szCs w:val="24"/>
        </w:rPr>
        <w:t>he</w:t>
      </w:r>
      <w:proofErr w:type="gramEnd"/>
      <w:r w:rsidR="00A366F1">
        <w:rPr>
          <w:b w:val="0"/>
          <w:sz w:val="24"/>
          <w:szCs w:val="24"/>
        </w:rPr>
        <w:t xml:space="preserve"> tender has been qualified in any way;</w:t>
      </w:r>
      <w:r w:rsidR="000A229C">
        <w:rPr>
          <w:b w:val="0"/>
          <w:sz w:val="24"/>
          <w:szCs w:val="24"/>
        </w:rPr>
        <w:t xml:space="preserve"> </w:t>
      </w:r>
      <w:r w:rsidR="000A229C" w:rsidRPr="000A229C">
        <w:rPr>
          <w:b w:val="0"/>
          <w:sz w:val="24"/>
          <w:szCs w:val="24"/>
        </w:rPr>
        <w:t>or</w:t>
      </w:r>
    </w:p>
    <w:p w:rsidR="00110290" w:rsidRPr="00AE2B07"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in breach of any c</w:t>
      </w:r>
      <w:r w:rsidR="000A229C">
        <w:rPr>
          <w:b w:val="0"/>
          <w:sz w:val="24"/>
          <w:szCs w:val="24"/>
        </w:rPr>
        <w:t>ondition contained within it.</w:t>
      </w:r>
    </w:p>
    <w:p w:rsidR="000447AC" w:rsidRPr="008F7376" w:rsidRDefault="000447AC"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6" w:name="_Ref477525559"/>
      <w:bookmarkStart w:id="67" w:name="_Toc493503640"/>
      <w:r w:rsidRPr="008F7376">
        <w:rPr>
          <w:color w:val="auto"/>
          <w:sz w:val="28"/>
          <w:szCs w:val="28"/>
        </w:rPr>
        <w:t>Abnormally Low Tenders</w:t>
      </w:r>
      <w:bookmarkEnd w:id="66"/>
      <w:bookmarkEnd w:id="67"/>
    </w:p>
    <w:p w:rsidR="007E5459" w:rsidRPr="00AE2B07" w:rsidRDefault="007E5459" w:rsidP="008E7E69">
      <w:pPr>
        <w:widowControl w:val="0"/>
        <w:spacing w:before="120" w:after="120"/>
        <w:rPr>
          <w:rFonts w:cs="Arial"/>
          <w:sz w:val="24"/>
          <w:szCs w:val="24"/>
        </w:rPr>
      </w:pPr>
      <w:r w:rsidRPr="00AE2B07">
        <w:rPr>
          <w:rFonts w:cs="Arial"/>
          <w:sz w:val="24"/>
          <w:szCs w:val="24"/>
        </w:rPr>
        <w:t>Where an Applicant’s price has been assessed as being abnormally low the Authority will require the Applicant to explain the price proposed</w:t>
      </w:r>
      <w:r w:rsidR="00110290">
        <w:rPr>
          <w:rFonts w:cs="Arial"/>
          <w:sz w:val="24"/>
          <w:szCs w:val="24"/>
        </w:rPr>
        <w:t xml:space="preserve"> and</w:t>
      </w:r>
      <w:r w:rsidRPr="00AE2B07">
        <w:rPr>
          <w:rFonts w:cs="Arial"/>
          <w:sz w:val="24"/>
          <w:szCs w:val="24"/>
        </w:rPr>
        <w:t xml:space="preserve"> will assess the explanation in accordance with </w:t>
      </w:r>
      <w:r w:rsidRPr="00AE2B07">
        <w:rPr>
          <w:color w:val="000000" w:themeColor="text1"/>
          <w:sz w:val="24"/>
          <w:szCs w:val="24"/>
        </w:rPr>
        <w:t>the</w:t>
      </w:r>
      <w:r w:rsidRPr="00AE2B07">
        <w:rPr>
          <w:rFonts w:cs="Arial"/>
          <w:sz w:val="24"/>
          <w:szCs w:val="24"/>
        </w:rPr>
        <w:t xml:space="preserve"> guidance </w:t>
      </w:r>
      <w:r w:rsidR="00C86E1F">
        <w:rPr>
          <w:rFonts w:cs="Arial"/>
          <w:sz w:val="24"/>
          <w:szCs w:val="24"/>
        </w:rPr>
        <w:t>set out in the</w:t>
      </w:r>
      <w:r w:rsidRPr="00AE2B07">
        <w:rPr>
          <w:rFonts w:cs="Arial"/>
          <w:sz w:val="24"/>
          <w:szCs w:val="24"/>
        </w:rPr>
        <w:t xml:space="preserve"> Public Contracts Regulations</w:t>
      </w:r>
      <w:r w:rsidR="00C86E1F">
        <w:rPr>
          <w:rFonts w:cs="Arial"/>
          <w:sz w:val="24"/>
          <w:szCs w:val="24"/>
        </w:rPr>
        <w:t xml:space="preserve"> 2015</w:t>
      </w:r>
      <w:r w:rsidR="00110290">
        <w:rPr>
          <w:rFonts w:cs="Arial"/>
          <w:sz w:val="24"/>
          <w:szCs w:val="24"/>
        </w:rPr>
        <w:t>. The T</w:t>
      </w:r>
      <w:r w:rsidRPr="00AE2B07">
        <w:rPr>
          <w:rFonts w:cs="Arial"/>
          <w:sz w:val="24"/>
          <w:szCs w:val="24"/>
        </w:rPr>
        <w:t xml:space="preserve">ender </w:t>
      </w:r>
      <w:r w:rsidR="00110290">
        <w:rPr>
          <w:rFonts w:cs="Arial"/>
          <w:sz w:val="24"/>
          <w:szCs w:val="24"/>
        </w:rPr>
        <w:t xml:space="preserve">will only be rejected </w:t>
      </w:r>
      <w:r w:rsidRPr="00AE2B07">
        <w:rPr>
          <w:rFonts w:cs="Arial"/>
          <w:sz w:val="24"/>
          <w:szCs w:val="24"/>
        </w:rPr>
        <w:t>where the evidence provided does not satisfactorily account for the low price or where the A</w:t>
      </w:r>
      <w:r w:rsidR="00110290">
        <w:rPr>
          <w:rFonts w:cs="Arial"/>
          <w:sz w:val="24"/>
          <w:szCs w:val="24"/>
        </w:rPr>
        <w:t>pplicant has obtained State Aid t</w:t>
      </w:r>
      <w:r w:rsidRPr="00AE2B07">
        <w:rPr>
          <w:rFonts w:cs="Arial"/>
          <w:sz w:val="24"/>
          <w:szCs w:val="24"/>
        </w:rPr>
        <w:t>hat has resulted in a distortion in competition.</w:t>
      </w:r>
    </w:p>
    <w:p w:rsidR="007E5459" w:rsidRPr="00AE2B07" w:rsidRDefault="00110290" w:rsidP="008E7E69">
      <w:pPr>
        <w:widowControl w:val="0"/>
        <w:spacing w:before="120" w:after="120"/>
        <w:rPr>
          <w:rFonts w:cs="Arial"/>
          <w:sz w:val="24"/>
          <w:szCs w:val="24"/>
        </w:rPr>
      </w:pPr>
      <w:r>
        <w:rPr>
          <w:rFonts w:cs="Arial"/>
          <w:sz w:val="24"/>
          <w:szCs w:val="24"/>
        </w:rPr>
        <w:t>A</w:t>
      </w:r>
      <w:r w:rsidR="007E5459" w:rsidRPr="00AE2B07">
        <w:rPr>
          <w:rFonts w:cs="Arial"/>
          <w:sz w:val="24"/>
          <w:szCs w:val="24"/>
        </w:rPr>
        <w:t xml:space="preserve">dvice in assessing the explanation </w:t>
      </w:r>
      <w:r>
        <w:rPr>
          <w:rFonts w:cs="Arial"/>
          <w:sz w:val="24"/>
          <w:szCs w:val="24"/>
        </w:rPr>
        <w:t>may</w:t>
      </w:r>
      <w:r w:rsidR="007E5459" w:rsidRPr="00AE2B07">
        <w:rPr>
          <w:rFonts w:cs="Arial"/>
          <w:sz w:val="24"/>
          <w:szCs w:val="24"/>
        </w:rPr>
        <w:t xml:space="preserve"> be sought from the Authority’s Corporate Finance </w:t>
      </w:r>
      <w:r w:rsidR="007E5459" w:rsidRPr="00AE2B07">
        <w:rPr>
          <w:rFonts w:cs="Arial"/>
          <w:sz w:val="24"/>
          <w:szCs w:val="24"/>
        </w:rPr>
        <w:lastRenderedPageBreak/>
        <w:t>section.</w:t>
      </w:r>
    </w:p>
    <w:p w:rsidR="00095B1D" w:rsidRPr="008F7376" w:rsidRDefault="00095B1D"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8" w:name="_Ref477525600"/>
      <w:bookmarkStart w:id="69" w:name="_Toc493503641"/>
      <w:r w:rsidRPr="008F7376">
        <w:rPr>
          <w:color w:val="auto"/>
          <w:sz w:val="28"/>
          <w:szCs w:val="28"/>
        </w:rPr>
        <w:t>Incomplete Tenders</w:t>
      </w:r>
      <w:bookmarkEnd w:id="68"/>
      <w:bookmarkEnd w:id="69"/>
    </w:p>
    <w:p w:rsidR="00095B1D" w:rsidRPr="00AE2B07" w:rsidRDefault="00095B1D" w:rsidP="008E7E69">
      <w:pPr>
        <w:widowControl w:val="0"/>
        <w:spacing w:before="120" w:after="120"/>
        <w:rPr>
          <w:sz w:val="24"/>
          <w:szCs w:val="24"/>
        </w:rPr>
      </w:pPr>
      <w:r w:rsidRPr="00AE2B07">
        <w:rPr>
          <w:sz w:val="24"/>
          <w:szCs w:val="24"/>
        </w:rPr>
        <w:t xml:space="preserve">Tenders will </w:t>
      </w:r>
      <w:r w:rsidRPr="00AE2B07">
        <w:rPr>
          <w:color w:val="000000" w:themeColor="text1"/>
          <w:sz w:val="24"/>
          <w:szCs w:val="24"/>
        </w:rPr>
        <w:t>be</w:t>
      </w:r>
      <w:r w:rsidRPr="00AE2B07">
        <w:rPr>
          <w:sz w:val="24"/>
          <w:szCs w:val="24"/>
        </w:rPr>
        <w:t xml:space="preserve"> considered incomplete where the Applicant</w:t>
      </w:r>
      <w:r w:rsidR="00C30B9C" w:rsidRPr="00AE2B07">
        <w:rPr>
          <w:sz w:val="24"/>
          <w:szCs w:val="24"/>
        </w:rPr>
        <w:t xml:space="preserve"> has not</w:t>
      </w:r>
      <w:r w:rsidRPr="00AE2B07">
        <w:rPr>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s</w:t>
      </w:r>
      <w:r w:rsidR="00095B1D" w:rsidRPr="00AE2B07">
        <w:rPr>
          <w:b w:val="0"/>
          <w:sz w:val="24"/>
          <w:szCs w:val="24"/>
        </w:rPr>
        <w:t>ubmitted</w:t>
      </w:r>
      <w:proofErr w:type="gramEnd"/>
      <w:r w:rsidR="00095B1D" w:rsidRPr="00AE2B07">
        <w:rPr>
          <w:b w:val="0"/>
          <w:sz w:val="24"/>
          <w:szCs w:val="24"/>
        </w:rPr>
        <w:t xml:space="preserve"> all of the required documents, including any supporting information requested;</w:t>
      </w:r>
    </w:p>
    <w:p w:rsidR="00095B1D" w:rsidRPr="00AE2B07" w:rsidRDefault="004865CB"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fully</w:t>
      </w:r>
      <w:proofErr w:type="gramEnd"/>
      <w:r>
        <w:rPr>
          <w:b w:val="0"/>
          <w:sz w:val="24"/>
          <w:szCs w:val="24"/>
        </w:rPr>
        <w:t xml:space="preserve"> </w:t>
      </w:r>
      <w:r w:rsidR="00823B44">
        <w:rPr>
          <w:b w:val="0"/>
          <w:sz w:val="24"/>
          <w:szCs w:val="24"/>
        </w:rPr>
        <w:t>c</w:t>
      </w:r>
      <w:r w:rsidR="00C30B9C" w:rsidRPr="00AE2B07">
        <w:rPr>
          <w:b w:val="0"/>
          <w:sz w:val="24"/>
          <w:szCs w:val="24"/>
        </w:rPr>
        <w:t>ompleted</w:t>
      </w:r>
      <w:r w:rsidR="00131A11">
        <w:rPr>
          <w:b w:val="0"/>
          <w:sz w:val="24"/>
          <w:szCs w:val="24"/>
        </w:rPr>
        <w:t xml:space="preserve"> all of the D</w:t>
      </w:r>
      <w:r w:rsidR="00095B1D" w:rsidRPr="00AE2B07">
        <w:rPr>
          <w:b w:val="0"/>
          <w:sz w:val="24"/>
          <w:szCs w:val="24"/>
        </w:rPr>
        <w:t>ocuments required</w:t>
      </w:r>
      <w:r w:rsidR="00C30B9C" w:rsidRPr="00AE2B07">
        <w:rPr>
          <w:b w:val="0"/>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r</w:t>
      </w:r>
      <w:r w:rsidR="00095B1D" w:rsidRPr="00AE2B07">
        <w:rPr>
          <w:b w:val="0"/>
          <w:sz w:val="24"/>
          <w:szCs w:val="24"/>
        </w:rPr>
        <w:t>esponded</w:t>
      </w:r>
      <w:proofErr w:type="gramEnd"/>
      <w:r w:rsidR="00095B1D" w:rsidRPr="00AE2B07">
        <w:rPr>
          <w:b w:val="0"/>
          <w:sz w:val="24"/>
          <w:szCs w:val="24"/>
        </w:rPr>
        <w:t xml:space="preserve"> to all of the questions</w:t>
      </w:r>
      <w:r w:rsidR="0090037E" w:rsidRPr="00AE2B07">
        <w:rPr>
          <w:b w:val="0"/>
          <w:sz w:val="24"/>
          <w:szCs w:val="24"/>
        </w:rPr>
        <w:t>; or</w:t>
      </w:r>
    </w:p>
    <w:p w:rsidR="0090037E"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s</w:t>
      </w:r>
      <w:r w:rsidR="0090037E" w:rsidRPr="00AE2B07">
        <w:rPr>
          <w:b w:val="0"/>
          <w:sz w:val="24"/>
          <w:szCs w:val="24"/>
        </w:rPr>
        <w:t>ubmitted</w:t>
      </w:r>
      <w:proofErr w:type="gramEnd"/>
      <w:r w:rsidR="0090037E" w:rsidRPr="00AE2B07">
        <w:rPr>
          <w:b w:val="0"/>
          <w:sz w:val="24"/>
          <w:szCs w:val="24"/>
        </w:rPr>
        <w:t xml:space="preserve"> the Documents in the required format.</w:t>
      </w:r>
    </w:p>
    <w:p w:rsidR="00BC1119" w:rsidRPr="008F7376" w:rsidRDefault="00823B44"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70" w:name="_DV_M121"/>
      <w:bookmarkStart w:id="71" w:name="_Toc493503642"/>
      <w:bookmarkEnd w:id="70"/>
      <w:r>
        <w:rPr>
          <w:color w:val="auto"/>
          <w:sz w:val="28"/>
          <w:szCs w:val="28"/>
        </w:rPr>
        <w:t>Evaluation and Award</w:t>
      </w:r>
      <w:bookmarkEnd w:id="71"/>
    </w:p>
    <w:p w:rsidR="00AB0E9E" w:rsidRPr="00131A11" w:rsidRDefault="00AB0E9E" w:rsidP="008E7E69">
      <w:pPr>
        <w:widowControl w:val="0"/>
        <w:spacing w:before="120" w:after="120"/>
        <w:rPr>
          <w:sz w:val="24"/>
          <w:szCs w:val="24"/>
        </w:rPr>
      </w:pPr>
      <w:r w:rsidRPr="00131A11">
        <w:rPr>
          <w:sz w:val="24"/>
          <w:szCs w:val="24"/>
        </w:rPr>
        <w:t xml:space="preserve">All </w:t>
      </w:r>
      <w:r w:rsidR="00131A11" w:rsidRPr="00131A11">
        <w:rPr>
          <w:sz w:val="24"/>
          <w:szCs w:val="24"/>
        </w:rPr>
        <w:t xml:space="preserve">accepted </w:t>
      </w:r>
      <w:r w:rsidRPr="00131A11">
        <w:rPr>
          <w:sz w:val="24"/>
          <w:szCs w:val="24"/>
        </w:rPr>
        <w:t>Tenders will be evaluated in accordance with the eval</w:t>
      </w:r>
      <w:r w:rsidR="00823B44">
        <w:rPr>
          <w:sz w:val="24"/>
          <w:szCs w:val="24"/>
        </w:rPr>
        <w:t>uation criteria set out in the</w:t>
      </w:r>
      <w:r w:rsidRPr="00131A11">
        <w:rPr>
          <w:sz w:val="24"/>
          <w:szCs w:val="24"/>
        </w:rPr>
        <w:t xml:space="preserve"> Documents.</w:t>
      </w:r>
    </w:p>
    <w:p w:rsidR="00AB0E9E" w:rsidRDefault="00AB0E9E" w:rsidP="008E7E69">
      <w:pPr>
        <w:widowControl w:val="0"/>
        <w:spacing w:before="120" w:after="120"/>
        <w:rPr>
          <w:sz w:val="24"/>
          <w:szCs w:val="24"/>
        </w:rPr>
      </w:pPr>
      <w:r w:rsidRPr="00131A11">
        <w:rPr>
          <w:sz w:val="24"/>
          <w:szCs w:val="24"/>
        </w:rPr>
        <w:t xml:space="preserve">The Authority </w:t>
      </w:r>
      <w:r w:rsidRPr="00131A11">
        <w:rPr>
          <w:color w:val="000000" w:themeColor="text1"/>
          <w:sz w:val="24"/>
          <w:szCs w:val="24"/>
        </w:rPr>
        <w:t>will</w:t>
      </w:r>
      <w:r w:rsidRPr="00131A11">
        <w:rPr>
          <w:sz w:val="24"/>
          <w:szCs w:val="24"/>
        </w:rPr>
        <w:t xml:space="preserve"> </w:t>
      </w:r>
      <w:r w:rsidR="00131A11" w:rsidRPr="00131A11">
        <w:rPr>
          <w:sz w:val="24"/>
          <w:szCs w:val="24"/>
        </w:rPr>
        <w:t xml:space="preserve">only </w:t>
      </w:r>
      <w:r w:rsidRPr="00131A11">
        <w:rPr>
          <w:sz w:val="24"/>
          <w:szCs w:val="24"/>
        </w:rPr>
        <w:t xml:space="preserve">complete </w:t>
      </w:r>
      <w:r w:rsidR="00131A11" w:rsidRPr="00131A11">
        <w:rPr>
          <w:sz w:val="24"/>
          <w:szCs w:val="24"/>
        </w:rPr>
        <w:t>a</w:t>
      </w:r>
      <w:r w:rsidR="00131A11">
        <w:rPr>
          <w:sz w:val="24"/>
          <w:szCs w:val="24"/>
        </w:rPr>
        <w:t xml:space="preserve"> full evaluation</w:t>
      </w:r>
      <w:r w:rsidRPr="00131A11">
        <w:rPr>
          <w:sz w:val="24"/>
          <w:szCs w:val="24"/>
        </w:rPr>
        <w:t xml:space="preserve"> </w:t>
      </w:r>
      <w:r w:rsidR="00131A11" w:rsidRPr="00131A11">
        <w:rPr>
          <w:sz w:val="24"/>
          <w:szCs w:val="24"/>
        </w:rPr>
        <w:t>of accepted</w:t>
      </w:r>
      <w:r w:rsidRPr="00131A11">
        <w:rPr>
          <w:sz w:val="24"/>
          <w:szCs w:val="24"/>
        </w:rPr>
        <w:t xml:space="preserve"> Tenders which meet all of the mandatory requirements </w:t>
      </w:r>
      <w:r w:rsidR="00BC1119" w:rsidRPr="00131A11">
        <w:rPr>
          <w:sz w:val="24"/>
          <w:szCs w:val="24"/>
        </w:rPr>
        <w:t xml:space="preserve">as </w:t>
      </w:r>
      <w:r w:rsidRPr="00131A11">
        <w:rPr>
          <w:sz w:val="24"/>
          <w:szCs w:val="24"/>
        </w:rPr>
        <w:t>set out within the Documents.</w:t>
      </w:r>
    </w:p>
    <w:p w:rsidR="00131A11" w:rsidRPr="00131A11" w:rsidRDefault="00131A11" w:rsidP="008E7E69">
      <w:pPr>
        <w:widowControl w:val="0"/>
        <w:spacing w:before="120" w:after="120"/>
        <w:rPr>
          <w:sz w:val="24"/>
          <w:szCs w:val="24"/>
        </w:rPr>
      </w:pPr>
      <w:r>
        <w:rPr>
          <w:sz w:val="24"/>
          <w:szCs w:val="24"/>
        </w:rPr>
        <w:t>The evaluation will be carried out by an Evaluation Panel and will be moderated by a member of the Procurement Team.</w:t>
      </w:r>
    </w:p>
    <w:p w:rsidR="00AB0E9E" w:rsidRPr="00AE2B07" w:rsidRDefault="00131A11" w:rsidP="008E7E69">
      <w:pPr>
        <w:widowControl w:val="0"/>
        <w:spacing w:before="120" w:after="120"/>
        <w:rPr>
          <w:color w:val="000000" w:themeColor="text1"/>
          <w:sz w:val="24"/>
          <w:szCs w:val="24"/>
        </w:rPr>
      </w:pPr>
      <w:r w:rsidRPr="00B97E82">
        <w:rPr>
          <w:b/>
          <w:color w:val="FF0000"/>
          <w:sz w:val="24"/>
          <w:szCs w:val="24"/>
        </w:rPr>
        <w:t>Please Note:</w:t>
      </w:r>
      <w:r w:rsidRPr="00131A11">
        <w:rPr>
          <w:sz w:val="24"/>
          <w:szCs w:val="24"/>
        </w:rPr>
        <w:t xml:space="preserve"> </w:t>
      </w:r>
      <w:r w:rsidRPr="00131A11">
        <w:rPr>
          <w:color w:val="000000" w:themeColor="text1"/>
          <w:sz w:val="24"/>
          <w:szCs w:val="24"/>
        </w:rPr>
        <w:t>N</w:t>
      </w:r>
      <w:r w:rsidR="00AB0E9E" w:rsidRPr="00131A11">
        <w:rPr>
          <w:color w:val="000000" w:themeColor="text1"/>
          <w:sz w:val="24"/>
          <w:szCs w:val="24"/>
        </w:rPr>
        <w:t>ot all Panel members may assess every question, but all Tenders will be evaluated in the same ma</w:t>
      </w:r>
      <w:r w:rsidR="00E43BB4" w:rsidRPr="00131A11">
        <w:rPr>
          <w:color w:val="000000" w:themeColor="text1"/>
          <w:sz w:val="24"/>
          <w:szCs w:val="24"/>
        </w:rPr>
        <w:t>nner and</w:t>
      </w:r>
      <w:r w:rsidR="00BC1119" w:rsidRPr="00131A11">
        <w:rPr>
          <w:color w:val="000000" w:themeColor="text1"/>
          <w:sz w:val="24"/>
          <w:szCs w:val="24"/>
        </w:rPr>
        <w:t xml:space="preserve"> by</w:t>
      </w:r>
      <w:r w:rsidR="00E43BB4" w:rsidRPr="00131A11">
        <w:rPr>
          <w:color w:val="000000" w:themeColor="text1"/>
          <w:sz w:val="24"/>
          <w:szCs w:val="24"/>
        </w:rPr>
        <w:t xml:space="preserve"> the same Panel.</w:t>
      </w:r>
      <w:r w:rsidR="00284FB9" w:rsidRPr="00131A11">
        <w:rPr>
          <w:color w:val="000000" w:themeColor="text1"/>
          <w:sz w:val="24"/>
          <w:szCs w:val="24"/>
        </w:rPr>
        <w:t xml:space="preserve"> Evaluation Panels may not comprise solely of </w:t>
      </w:r>
      <w:r w:rsidRPr="00131A11">
        <w:rPr>
          <w:color w:val="000000" w:themeColor="text1"/>
          <w:sz w:val="24"/>
          <w:szCs w:val="24"/>
        </w:rPr>
        <w:t xml:space="preserve">the Authority’s </w:t>
      </w:r>
      <w:r w:rsidR="00284FB9" w:rsidRPr="00131A11">
        <w:rPr>
          <w:color w:val="000000" w:themeColor="text1"/>
          <w:sz w:val="24"/>
          <w:szCs w:val="24"/>
        </w:rPr>
        <w:t>Officers, but may also include other key stakeholder</w:t>
      </w:r>
      <w:r w:rsidR="00823B44">
        <w:rPr>
          <w:color w:val="000000" w:themeColor="text1"/>
          <w:sz w:val="24"/>
          <w:szCs w:val="24"/>
        </w:rPr>
        <w:t>s</w:t>
      </w:r>
      <w:r w:rsidR="00284FB9" w:rsidRPr="00131A11">
        <w:rPr>
          <w:color w:val="000000" w:themeColor="text1"/>
          <w:sz w:val="24"/>
          <w:szCs w:val="24"/>
        </w:rPr>
        <w:t xml:space="preserve">, such as partner organisations and </w:t>
      </w:r>
      <w:r w:rsidR="00AD6AFD" w:rsidRPr="00131A11">
        <w:rPr>
          <w:color w:val="000000" w:themeColor="text1"/>
          <w:sz w:val="24"/>
          <w:szCs w:val="24"/>
        </w:rPr>
        <w:t xml:space="preserve">people who use </w:t>
      </w:r>
      <w:r w:rsidR="00823B44">
        <w:rPr>
          <w:color w:val="000000" w:themeColor="text1"/>
          <w:sz w:val="24"/>
          <w:szCs w:val="24"/>
        </w:rPr>
        <w:t>Council</w:t>
      </w:r>
      <w:r w:rsidR="00AD6AFD" w:rsidRPr="00131A11">
        <w:rPr>
          <w:color w:val="000000" w:themeColor="text1"/>
          <w:sz w:val="24"/>
          <w:szCs w:val="24"/>
        </w:rPr>
        <w:t xml:space="preserve"> services</w:t>
      </w:r>
      <w:r w:rsidR="00284FB9" w:rsidRPr="00131A11">
        <w:rPr>
          <w:color w:val="000000" w:themeColor="text1"/>
          <w:sz w:val="24"/>
          <w:szCs w:val="24"/>
        </w:rPr>
        <w:t>.</w:t>
      </w:r>
    </w:p>
    <w:p w:rsidR="006B1FBE" w:rsidRDefault="006A0AD6" w:rsidP="008E7E69">
      <w:pPr>
        <w:widowControl w:val="0"/>
        <w:spacing w:before="120" w:after="120"/>
        <w:rPr>
          <w:sz w:val="24"/>
          <w:szCs w:val="24"/>
        </w:rPr>
      </w:pPr>
      <w:r w:rsidRPr="00AE2B07">
        <w:rPr>
          <w:sz w:val="24"/>
          <w:szCs w:val="24"/>
        </w:rPr>
        <w:t xml:space="preserve">On completion of the evaluation process approval to award the Tender will be sought in accordance with the </w:t>
      </w:r>
      <w:r w:rsidRPr="00AE2B07">
        <w:rPr>
          <w:color w:val="000000" w:themeColor="text1"/>
          <w:sz w:val="24"/>
          <w:szCs w:val="24"/>
        </w:rPr>
        <w:t>Authority’s</w:t>
      </w:r>
      <w:r w:rsidRPr="00AE2B07">
        <w:rPr>
          <w:sz w:val="24"/>
          <w:szCs w:val="24"/>
        </w:rPr>
        <w:t xml:space="preserve"> approval procedure. </w:t>
      </w:r>
    </w:p>
    <w:p w:rsidR="00823B44" w:rsidRDefault="00823B44" w:rsidP="00823B44">
      <w:pPr>
        <w:widowControl w:val="0"/>
        <w:spacing w:before="120" w:after="120"/>
        <w:rPr>
          <w:rFonts w:cs="Arial"/>
          <w:color w:val="000000" w:themeColor="text1"/>
          <w:sz w:val="24"/>
          <w:szCs w:val="24"/>
          <w:lang w:eastAsia="en-GB"/>
        </w:rPr>
      </w:pPr>
      <w:r w:rsidRPr="00382AA2">
        <w:rPr>
          <w:rFonts w:cs="Arial"/>
          <w:color w:val="000000" w:themeColor="text1"/>
          <w:sz w:val="24"/>
          <w:szCs w:val="24"/>
          <w:lang w:eastAsia="en-GB"/>
        </w:rPr>
        <w:t xml:space="preserve">The </w:t>
      </w:r>
      <w:r>
        <w:rPr>
          <w:rFonts w:cs="Arial"/>
          <w:color w:val="000000" w:themeColor="text1"/>
          <w:sz w:val="24"/>
          <w:szCs w:val="24"/>
          <w:lang w:eastAsia="en-GB"/>
        </w:rPr>
        <w:t>Authority is no</w:t>
      </w:r>
      <w:r w:rsidRPr="00382AA2">
        <w:rPr>
          <w:rFonts w:cs="Arial"/>
          <w:color w:val="000000" w:themeColor="text1"/>
          <w:sz w:val="24"/>
          <w:szCs w:val="24"/>
          <w:lang w:eastAsia="en-GB"/>
        </w:rPr>
        <w:t xml:space="preserve">t bound to make any award of Contract. </w:t>
      </w:r>
      <w:r>
        <w:rPr>
          <w:rFonts w:cs="Arial"/>
          <w:color w:val="000000" w:themeColor="text1"/>
          <w:sz w:val="24"/>
          <w:szCs w:val="24"/>
          <w:lang w:eastAsia="en-GB"/>
        </w:rPr>
        <w:t xml:space="preserve">If the Contract is awarded it will be on the basis of the </w:t>
      </w:r>
      <w:r w:rsidRPr="00382AA2">
        <w:rPr>
          <w:rFonts w:cs="Arial"/>
          <w:color w:val="000000" w:themeColor="text1"/>
          <w:sz w:val="24"/>
          <w:szCs w:val="24"/>
          <w:lang w:eastAsia="en-GB"/>
        </w:rPr>
        <w:t xml:space="preserve">most economically advantageous </w:t>
      </w:r>
      <w:r>
        <w:rPr>
          <w:rFonts w:cs="Arial"/>
          <w:color w:val="000000" w:themeColor="text1"/>
          <w:sz w:val="24"/>
          <w:szCs w:val="24"/>
          <w:lang w:eastAsia="en-GB"/>
        </w:rPr>
        <w:t>tender, which may not be the lowest price offered.</w:t>
      </w:r>
    </w:p>
    <w:p w:rsidR="00823B44" w:rsidRDefault="00823B44" w:rsidP="00823B44">
      <w:pPr>
        <w:widowControl w:val="0"/>
        <w:spacing w:before="120" w:after="120"/>
        <w:rPr>
          <w:rFonts w:cs="Arial"/>
          <w:color w:val="000000" w:themeColor="text1"/>
          <w:sz w:val="24"/>
          <w:szCs w:val="24"/>
          <w:lang w:eastAsia="en-GB"/>
        </w:rPr>
      </w:pPr>
      <w:r>
        <w:rPr>
          <w:rFonts w:cs="Arial"/>
          <w:color w:val="000000" w:themeColor="text1"/>
          <w:sz w:val="24"/>
          <w:szCs w:val="24"/>
          <w:lang w:eastAsia="en-GB"/>
        </w:rPr>
        <w:t xml:space="preserve">All Applicants will be notified of the </w:t>
      </w:r>
      <w:r w:rsidR="000A6EBA">
        <w:rPr>
          <w:rFonts w:cs="Arial"/>
          <w:color w:val="000000" w:themeColor="text1"/>
          <w:sz w:val="24"/>
          <w:szCs w:val="24"/>
          <w:lang w:eastAsia="en-GB"/>
        </w:rPr>
        <w:t xml:space="preserve">Tender </w:t>
      </w:r>
      <w:r>
        <w:rPr>
          <w:rFonts w:cs="Arial"/>
          <w:color w:val="000000" w:themeColor="text1"/>
          <w:sz w:val="24"/>
          <w:szCs w:val="24"/>
          <w:lang w:eastAsia="en-GB"/>
        </w:rPr>
        <w:t>outcome</w:t>
      </w:r>
      <w:r w:rsidR="000A6EBA" w:rsidRPr="000A6EBA">
        <w:rPr>
          <w:rFonts w:cs="Arial"/>
          <w:color w:val="000000" w:themeColor="text1"/>
          <w:sz w:val="24"/>
          <w:szCs w:val="24"/>
          <w:lang w:eastAsia="en-GB"/>
        </w:rPr>
        <w:t xml:space="preserve"> </w:t>
      </w:r>
      <w:r w:rsidR="000A6EBA">
        <w:rPr>
          <w:rFonts w:cs="Arial"/>
          <w:color w:val="000000" w:themeColor="text1"/>
          <w:sz w:val="24"/>
          <w:szCs w:val="24"/>
          <w:lang w:eastAsia="en-GB"/>
        </w:rPr>
        <w:t>at the same time</w:t>
      </w:r>
      <w:r>
        <w:rPr>
          <w:rFonts w:cs="Arial"/>
          <w:color w:val="000000" w:themeColor="text1"/>
          <w:sz w:val="24"/>
          <w:szCs w:val="24"/>
          <w:lang w:eastAsia="en-GB"/>
        </w:rPr>
        <w:t>, whether this is to award or not to awa</w:t>
      </w:r>
      <w:r w:rsidR="000A6EBA">
        <w:rPr>
          <w:rFonts w:cs="Arial"/>
          <w:color w:val="000000" w:themeColor="text1"/>
          <w:sz w:val="24"/>
          <w:szCs w:val="24"/>
          <w:lang w:eastAsia="en-GB"/>
        </w:rPr>
        <w:t>rd the Contract</w:t>
      </w:r>
      <w:r>
        <w:rPr>
          <w:rFonts w:cs="Arial"/>
          <w:color w:val="000000" w:themeColor="text1"/>
          <w:sz w:val="24"/>
          <w:szCs w:val="24"/>
          <w:lang w:eastAsia="en-GB"/>
        </w:rPr>
        <w:t>. Notification will be through ProContract.</w:t>
      </w:r>
    </w:p>
    <w:p w:rsidR="00071B41" w:rsidRPr="00AE2B07" w:rsidRDefault="003F0DE0" w:rsidP="008E7E69">
      <w:pPr>
        <w:widowControl w:val="0"/>
        <w:spacing w:before="120" w:after="120"/>
        <w:rPr>
          <w:sz w:val="24"/>
          <w:szCs w:val="24"/>
        </w:rPr>
      </w:pPr>
      <w:r w:rsidRPr="00B97E82">
        <w:rPr>
          <w:b/>
          <w:color w:val="FF0000"/>
          <w:sz w:val="24"/>
          <w:szCs w:val="24"/>
        </w:rPr>
        <w:t>Please Note:</w:t>
      </w:r>
      <w:r w:rsidRPr="00AE2B07">
        <w:rPr>
          <w:color w:val="000000" w:themeColor="text1"/>
          <w:sz w:val="24"/>
          <w:szCs w:val="24"/>
        </w:rPr>
        <w:t xml:space="preserve"> </w:t>
      </w:r>
      <w:r w:rsidR="00071B41" w:rsidRPr="00AE2B07">
        <w:rPr>
          <w:color w:val="000000" w:themeColor="text1"/>
          <w:sz w:val="24"/>
          <w:szCs w:val="24"/>
        </w:rPr>
        <w:t>Applicants</w:t>
      </w:r>
      <w:r w:rsidR="00071B41" w:rsidRPr="00AE2B07">
        <w:rPr>
          <w:sz w:val="24"/>
          <w:szCs w:val="24"/>
        </w:rPr>
        <w:t xml:space="preserve"> will be advised </w:t>
      </w:r>
      <w:r w:rsidR="00BA70EA" w:rsidRPr="00AE2B07">
        <w:rPr>
          <w:sz w:val="24"/>
          <w:szCs w:val="24"/>
        </w:rPr>
        <w:t>through</w:t>
      </w:r>
      <w:r w:rsidR="00071B41" w:rsidRPr="00AE2B07">
        <w:rPr>
          <w:sz w:val="24"/>
          <w:szCs w:val="24"/>
        </w:rPr>
        <w:t xml:space="preserve"> </w:t>
      </w:r>
      <w:r w:rsidR="00131A11">
        <w:rPr>
          <w:sz w:val="24"/>
          <w:szCs w:val="24"/>
        </w:rPr>
        <w:t>ProContract</w:t>
      </w:r>
      <w:r w:rsidR="00071B41" w:rsidRPr="00AE2B07">
        <w:rPr>
          <w:sz w:val="24"/>
          <w:szCs w:val="24"/>
        </w:rPr>
        <w:t xml:space="preserve"> of any changes to the decision date.</w:t>
      </w:r>
    </w:p>
    <w:p w:rsidR="000A229C" w:rsidRDefault="000A229C" w:rsidP="008E7E69">
      <w:pPr>
        <w:widowControl w:val="0"/>
        <w:spacing w:before="120" w:after="120"/>
        <w:rPr>
          <w:sz w:val="24"/>
          <w:szCs w:val="24"/>
        </w:rPr>
      </w:pPr>
      <w:r>
        <w:rPr>
          <w:sz w:val="24"/>
          <w:szCs w:val="24"/>
        </w:rPr>
        <w:t xml:space="preserve">The Authority will comply with the requirements of </w:t>
      </w:r>
      <w:r w:rsidR="003F0DE0" w:rsidRPr="00727D06">
        <w:rPr>
          <w:i/>
          <w:sz w:val="24"/>
          <w:szCs w:val="24"/>
        </w:rPr>
        <w:t xml:space="preserve">Regulation 87 </w:t>
      </w:r>
      <w:r w:rsidR="00727D06" w:rsidRPr="00727D06">
        <w:rPr>
          <w:i/>
          <w:sz w:val="24"/>
          <w:szCs w:val="24"/>
        </w:rPr>
        <w:t>Standstill period</w:t>
      </w:r>
      <w:r w:rsidR="00727D06">
        <w:rPr>
          <w:sz w:val="24"/>
          <w:szCs w:val="24"/>
        </w:rPr>
        <w:t xml:space="preserve"> </w:t>
      </w:r>
      <w:r w:rsidR="003F0DE0" w:rsidRPr="00AE2B07">
        <w:rPr>
          <w:sz w:val="24"/>
          <w:szCs w:val="24"/>
        </w:rPr>
        <w:t>of the Public Contracts Regulations</w:t>
      </w:r>
      <w:r>
        <w:rPr>
          <w:sz w:val="24"/>
          <w:szCs w:val="24"/>
        </w:rPr>
        <w:t xml:space="preserve"> 2015.</w:t>
      </w:r>
    </w:p>
    <w:p w:rsidR="00382AA2" w:rsidRPr="00E44870" w:rsidRDefault="00382AA2"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72" w:name="_Toc493503643"/>
      <w:r>
        <w:rPr>
          <w:color w:val="auto"/>
          <w:sz w:val="28"/>
          <w:szCs w:val="28"/>
        </w:rPr>
        <w:t>Legal and Contracting A</w:t>
      </w:r>
      <w:r w:rsidRPr="00E44870">
        <w:rPr>
          <w:color w:val="auto"/>
          <w:sz w:val="28"/>
          <w:szCs w:val="28"/>
        </w:rPr>
        <w:t>rrangements</w:t>
      </w:r>
      <w:bookmarkEnd w:id="72"/>
      <w:r w:rsidRPr="00E44870">
        <w:rPr>
          <w:color w:val="auto"/>
          <w:sz w:val="28"/>
          <w:szCs w:val="28"/>
        </w:rPr>
        <w:t xml:space="preserve"> </w:t>
      </w:r>
    </w:p>
    <w:p w:rsidR="00D17186" w:rsidRPr="00D17186" w:rsidRDefault="00D17186" w:rsidP="00D17186">
      <w:pPr>
        <w:widowControl w:val="0"/>
        <w:spacing w:before="120" w:after="120"/>
        <w:rPr>
          <w:sz w:val="24"/>
          <w:szCs w:val="24"/>
        </w:rPr>
      </w:pPr>
      <w:r w:rsidRPr="00D17186">
        <w:rPr>
          <w:sz w:val="24"/>
          <w:szCs w:val="24"/>
        </w:rPr>
        <w:t xml:space="preserve">Information supplied by the Authority as part of the tender process is supplied in good faith and Applicants must satisfy themselves as to the accuracy of such information. The Authority accepts no responsibility for any loss or damage arising from the use by Applicants of such information. All information issued to Applicants must be treated as confidential. </w:t>
      </w:r>
    </w:p>
    <w:p w:rsidR="00382AA2" w:rsidRDefault="00382AA2" w:rsidP="00C24196">
      <w:pPr>
        <w:keepLines/>
        <w:widowControl w:val="0"/>
        <w:spacing w:before="120" w:after="120"/>
        <w:rPr>
          <w:color w:val="000000" w:themeColor="text1"/>
          <w:sz w:val="24"/>
          <w:szCs w:val="24"/>
        </w:rPr>
      </w:pPr>
      <w:r w:rsidRPr="00E44870">
        <w:rPr>
          <w:color w:val="000000" w:themeColor="text1"/>
          <w:sz w:val="24"/>
          <w:szCs w:val="24"/>
        </w:rPr>
        <w:lastRenderedPageBreak/>
        <w:t xml:space="preserve">Applicants must ensure that they are fully familiar with the nature and extent of the obligations that they will take </w:t>
      </w:r>
      <w:r w:rsidR="001F4655">
        <w:rPr>
          <w:color w:val="000000" w:themeColor="text1"/>
          <w:sz w:val="24"/>
          <w:szCs w:val="24"/>
        </w:rPr>
        <w:t xml:space="preserve">on if their </w:t>
      </w:r>
      <w:r w:rsidR="005A0A92">
        <w:rPr>
          <w:color w:val="000000" w:themeColor="text1"/>
          <w:sz w:val="24"/>
          <w:szCs w:val="24"/>
        </w:rPr>
        <w:t>T</w:t>
      </w:r>
      <w:r w:rsidR="001F4655">
        <w:rPr>
          <w:color w:val="000000" w:themeColor="text1"/>
          <w:sz w:val="24"/>
          <w:szCs w:val="24"/>
        </w:rPr>
        <w:t>ender is accepted.</w:t>
      </w:r>
    </w:p>
    <w:p w:rsidR="00A10E2E" w:rsidRDefault="00A10E2E" w:rsidP="00A10E2E">
      <w:pPr>
        <w:widowControl w:val="0"/>
        <w:spacing w:before="120" w:after="120"/>
        <w:rPr>
          <w:color w:val="000000" w:themeColor="text1"/>
          <w:sz w:val="24"/>
          <w:szCs w:val="24"/>
        </w:rPr>
      </w:pPr>
      <w:r>
        <w:rPr>
          <w:color w:val="000000" w:themeColor="text1"/>
          <w:sz w:val="24"/>
          <w:szCs w:val="24"/>
        </w:rPr>
        <w:t xml:space="preserve">This Tender will be run in accordance with the requirements of regulations </w:t>
      </w:r>
      <w:r w:rsidRPr="00DD0068">
        <w:rPr>
          <w:i/>
          <w:color w:val="000000" w:themeColor="text1"/>
          <w:sz w:val="24"/>
          <w:szCs w:val="24"/>
        </w:rPr>
        <w:t>24 Conflicts of interest</w:t>
      </w:r>
      <w:r>
        <w:rPr>
          <w:color w:val="000000" w:themeColor="text1"/>
          <w:sz w:val="24"/>
          <w:szCs w:val="24"/>
        </w:rPr>
        <w:t xml:space="preserve"> </w:t>
      </w:r>
      <w:r w:rsidRPr="00DD0068">
        <w:rPr>
          <w:color w:val="000000" w:themeColor="text1"/>
          <w:sz w:val="24"/>
          <w:szCs w:val="24"/>
        </w:rPr>
        <w:t xml:space="preserve">and </w:t>
      </w:r>
      <w:r w:rsidRPr="00DD0068">
        <w:rPr>
          <w:i/>
          <w:color w:val="000000" w:themeColor="text1"/>
          <w:sz w:val="24"/>
          <w:szCs w:val="24"/>
        </w:rPr>
        <w:t xml:space="preserve">41 Prior involvement of candidates or </w:t>
      </w:r>
      <w:proofErr w:type="spellStart"/>
      <w:r w:rsidRPr="00DD0068">
        <w:rPr>
          <w:i/>
          <w:color w:val="000000" w:themeColor="text1"/>
          <w:sz w:val="24"/>
          <w:szCs w:val="24"/>
        </w:rPr>
        <w:t>tenderers</w:t>
      </w:r>
      <w:proofErr w:type="spellEnd"/>
      <w:r w:rsidRPr="00DD0068">
        <w:rPr>
          <w:i/>
          <w:color w:val="000000" w:themeColor="text1"/>
          <w:sz w:val="24"/>
          <w:szCs w:val="24"/>
        </w:rPr>
        <w:t xml:space="preserve"> </w:t>
      </w:r>
      <w:r>
        <w:rPr>
          <w:color w:val="000000" w:themeColor="text1"/>
          <w:sz w:val="24"/>
          <w:szCs w:val="24"/>
        </w:rPr>
        <w:t>of the Public Contracts Regulations 2015.</w:t>
      </w:r>
    </w:p>
    <w:p w:rsidR="00D17186" w:rsidRPr="00D17186" w:rsidRDefault="00D17186" w:rsidP="00D17186">
      <w:pPr>
        <w:widowControl w:val="0"/>
        <w:spacing w:before="120" w:after="120"/>
        <w:rPr>
          <w:sz w:val="24"/>
          <w:szCs w:val="24"/>
        </w:rPr>
      </w:pPr>
      <w:r w:rsidRPr="00D17186">
        <w:rPr>
          <w:sz w:val="24"/>
          <w:szCs w:val="24"/>
        </w:rPr>
        <w:t>Where the successful Tender is on behalf of a consortium the Authority may require the consortium to assume a specific legal form or require joint liability for the execution of the Contract, where this is considered necessary for the satisfactory performance of the Contract.</w:t>
      </w:r>
    </w:p>
    <w:p w:rsidR="001F4655" w:rsidRPr="005A0A92" w:rsidRDefault="001F4655" w:rsidP="001F4655">
      <w:pPr>
        <w:widowControl w:val="0"/>
        <w:spacing w:before="120" w:after="120"/>
        <w:rPr>
          <w:sz w:val="24"/>
          <w:szCs w:val="24"/>
        </w:rPr>
      </w:pPr>
      <w:r w:rsidRPr="005A0A92">
        <w:rPr>
          <w:sz w:val="24"/>
          <w:szCs w:val="24"/>
        </w:rPr>
        <w:t xml:space="preserve">The information provided by Applicants will be relied upon to be true and accurate and will form part of the Contract with the successful Applicant. </w:t>
      </w:r>
      <w:r w:rsidR="005A0A92" w:rsidRPr="005A0A92">
        <w:rPr>
          <w:b/>
          <w:color w:val="FF0000"/>
          <w:sz w:val="24"/>
          <w:szCs w:val="24"/>
        </w:rPr>
        <w:t>Please Note:</w:t>
      </w:r>
      <w:r w:rsidR="005A0A92" w:rsidRPr="005A0A92">
        <w:rPr>
          <w:sz w:val="24"/>
          <w:szCs w:val="24"/>
        </w:rPr>
        <w:t xml:space="preserve"> </w:t>
      </w:r>
      <w:r w:rsidRPr="005A0A92">
        <w:rPr>
          <w:sz w:val="24"/>
          <w:szCs w:val="24"/>
        </w:rPr>
        <w:t>If any of the information provided by an Applicant is found to be inaccurate the Applicant may be excluded from further participation in th</w:t>
      </w:r>
      <w:r w:rsidR="005A0A92">
        <w:rPr>
          <w:sz w:val="24"/>
          <w:szCs w:val="24"/>
        </w:rPr>
        <w:t>is or any future</w:t>
      </w:r>
      <w:r w:rsidRPr="005A0A92">
        <w:rPr>
          <w:sz w:val="24"/>
          <w:szCs w:val="24"/>
        </w:rPr>
        <w:t xml:space="preserve"> </w:t>
      </w:r>
      <w:r w:rsidR="005A0A92" w:rsidRPr="005A0A92">
        <w:rPr>
          <w:sz w:val="24"/>
          <w:szCs w:val="24"/>
        </w:rPr>
        <w:t>Tender</w:t>
      </w:r>
      <w:r w:rsidRPr="005A0A92">
        <w:rPr>
          <w:sz w:val="24"/>
          <w:szCs w:val="24"/>
        </w:rPr>
        <w:t xml:space="preserve"> </w:t>
      </w:r>
      <w:r w:rsidR="005A0A92">
        <w:rPr>
          <w:sz w:val="24"/>
          <w:szCs w:val="24"/>
        </w:rPr>
        <w:t>issued by</w:t>
      </w:r>
      <w:r w:rsidRPr="005A0A92">
        <w:rPr>
          <w:sz w:val="24"/>
          <w:szCs w:val="24"/>
        </w:rPr>
        <w:t xml:space="preserve"> the Authority and could </w:t>
      </w:r>
      <w:r w:rsidR="005A0A92">
        <w:rPr>
          <w:sz w:val="24"/>
          <w:szCs w:val="24"/>
        </w:rPr>
        <w:t>lead to</w:t>
      </w:r>
      <w:r w:rsidRPr="005A0A92">
        <w:rPr>
          <w:sz w:val="24"/>
          <w:szCs w:val="24"/>
        </w:rPr>
        <w:t xml:space="preserve"> termination of any resultant Contract.</w:t>
      </w:r>
    </w:p>
    <w:p w:rsidR="003863A9" w:rsidRDefault="00D12E57" w:rsidP="001F4655">
      <w:pPr>
        <w:widowControl w:val="0"/>
        <w:spacing w:before="120" w:after="120"/>
        <w:rPr>
          <w:color w:val="000000" w:themeColor="text1"/>
          <w:sz w:val="24"/>
          <w:szCs w:val="24"/>
        </w:rPr>
      </w:pPr>
      <w:r w:rsidRPr="00D12E57">
        <w:rPr>
          <w:color w:val="000000" w:themeColor="text1"/>
          <w:sz w:val="24"/>
          <w:szCs w:val="24"/>
        </w:rPr>
        <w:t xml:space="preserve">In submitting a response </w:t>
      </w:r>
      <w:r w:rsidR="001F4655" w:rsidRPr="00D12E57">
        <w:rPr>
          <w:color w:val="000000" w:themeColor="text1"/>
          <w:sz w:val="24"/>
          <w:szCs w:val="24"/>
        </w:rPr>
        <w:t xml:space="preserve">Applicants will be </w:t>
      </w:r>
      <w:r w:rsidRPr="00D12E57">
        <w:rPr>
          <w:color w:val="000000" w:themeColor="text1"/>
          <w:sz w:val="24"/>
          <w:szCs w:val="24"/>
        </w:rPr>
        <w:t>confirming</w:t>
      </w:r>
      <w:r w:rsidR="003863A9">
        <w:rPr>
          <w:color w:val="000000" w:themeColor="text1"/>
          <w:sz w:val="24"/>
          <w:szCs w:val="24"/>
        </w:rPr>
        <w:t xml:space="preserve"> to the Authority that:</w:t>
      </w:r>
    </w:p>
    <w:p w:rsidR="003863A9" w:rsidRPr="003863A9" w:rsidRDefault="00D12E57"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 xml:space="preserve">they have </w:t>
      </w:r>
      <w:r w:rsidR="001F4655" w:rsidRPr="003863A9">
        <w:rPr>
          <w:color w:val="000000" w:themeColor="text1"/>
          <w:sz w:val="24"/>
          <w:szCs w:val="24"/>
        </w:rPr>
        <w:t xml:space="preserve">satisfied themselves of the accuracy and viability of all prices or rates stated within </w:t>
      </w:r>
      <w:r w:rsidRPr="003863A9">
        <w:rPr>
          <w:color w:val="000000" w:themeColor="text1"/>
          <w:sz w:val="24"/>
          <w:szCs w:val="24"/>
        </w:rPr>
        <w:t>their response</w:t>
      </w:r>
      <w:r w:rsidR="003863A9">
        <w:rPr>
          <w:color w:val="000000" w:themeColor="text1"/>
          <w:sz w:val="24"/>
          <w:szCs w:val="24"/>
        </w:rPr>
        <w:t>;</w:t>
      </w:r>
    </w:p>
    <w:p w:rsidR="003863A9" w:rsidRPr="003863A9"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all</w:t>
      </w:r>
      <w:r w:rsidR="001F4655" w:rsidRPr="003863A9">
        <w:rPr>
          <w:color w:val="000000" w:themeColor="text1"/>
          <w:sz w:val="24"/>
          <w:szCs w:val="24"/>
        </w:rPr>
        <w:t xml:space="preserve"> prices or rates quoted will (unless otherwise provided for in the Contract) cover all of the Applicant’s obligations under the Contract</w:t>
      </w:r>
      <w:r>
        <w:rPr>
          <w:color w:val="000000" w:themeColor="text1"/>
          <w:sz w:val="24"/>
          <w:szCs w:val="24"/>
        </w:rPr>
        <w:t>;</w:t>
      </w:r>
    </w:p>
    <w:p w:rsidR="001F4655"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they</w:t>
      </w:r>
      <w:r w:rsidR="001F4655" w:rsidRPr="003863A9">
        <w:rPr>
          <w:color w:val="000000" w:themeColor="text1"/>
          <w:sz w:val="24"/>
          <w:szCs w:val="24"/>
        </w:rPr>
        <w:t xml:space="preserve"> have obtained all of the necessary information in relation to risks, contingencies or any other circumstances which reasonably in</w:t>
      </w:r>
      <w:r>
        <w:rPr>
          <w:color w:val="000000" w:themeColor="text1"/>
          <w:sz w:val="24"/>
          <w:szCs w:val="24"/>
        </w:rPr>
        <w:t>fluence or affect their bid;</w:t>
      </w:r>
    </w:p>
    <w:p w:rsidR="003863A9" w:rsidRPr="004865CB" w:rsidRDefault="003863A9" w:rsidP="00B93D7C">
      <w:pPr>
        <w:pStyle w:val="ListParagraph"/>
        <w:widowControl w:val="0"/>
        <w:numPr>
          <w:ilvl w:val="0"/>
          <w:numId w:val="19"/>
        </w:numPr>
        <w:spacing w:before="120" w:after="120"/>
        <w:ind w:left="1134" w:hanging="567"/>
        <w:rPr>
          <w:color w:val="000000" w:themeColor="text1"/>
          <w:sz w:val="24"/>
          <w:szCs w:val="24"/>
        </w:rPr>
      </w:pPr>
      <w:proofErr w:type="gramStart"/>
      <w:r w:rsidRPr="004865CB">
        <w:rPr>
          <w:color w:val="000000" w:themeColor="text1"/>
          <w:sz w:val="24"/>
          <w:szCs w:val="24"/>
        </w:rPr>
        <w:t>their</w:t>
      </w:r>
      <w:proofErr w:type="gramEnd"/>
      <w:r w:rsidRPr="004865CB">
        <w:rPr>
          <w:color w:val="000000" w:themeColor="text1"/>
          <w:sz w:val="24"/>
          <w:szCs w:val="24"/>
        </w:rPr>
        <w:t xml:space="preserve"> Tender is </w:t>
      </w:r>
      <w:r w:rsidR="004865CB" w:rsidRPr="004865CB">
        <w:rPr>
          <w:color w:val="000000" w:themeColor="text1"/>
          <w:sz w:val="24"/>
          <w:szCs w:val="24"/>
        </w:rPr>
        <w:t>accurate</w:t>
      </w:r>
      <w:r w:rsidRPr="004865CB">
        <w:rPr>
          <w:color w:val="000000" w:themeColor="text1"/>
          <w:sz w:val="24"/>
          <w:szCs w:val="24"/>
        </w:rPr>
        <w:t xml:space="preserve"> and sufficient.</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w:t>
      </w:r>
      <w:r w:rsidR="00BA6084" w:rsidRPr="00D12E57">
        <w:rPr>
          <w:rFonts w:cs="Arial"/>
          <w:color w:val="000000" w:themeColor="text1"/>
          <w:sz w:val="24"/>
          <w:szCs w:val="24"/>
          <w:lang w:eastAsia="en-GB"/>
        </w:rPr>
        <w:t>Authority</w:t>
      </w:r>
      <w:r w:rsidRPr="00D12E57">
        <w:rPr>
          <w:rFonts w:cs="Arial"/>
          <w:color w:val="000000" w:themeColor="text1"/>
          <w:sz w:val="24"/>
          <w:szCs w:val="24"/>
          <w:lang w:eastAsia="en-GB"/>
        </w:rPr>
        <w:t xml:space="preserve"> may, at </w:t>
      </w:r>
      <w:r w:rsidR="00BA6084" w:rsidRPr="00D12E57">
        <w:rPr>
          <w:rFonts w:cs="Arial"/>
          <w:color w:val="000000" w:themeColor="text1"/>
          <w:sz w:val="24"/>
          <w:szCs w:val="24"/>
          <w:lang w:eastAsia="en-GB"/>
        </w:rPr>
        <w:t>its</w:t>
      </w:r>
      <w:r w:rsidRPr="00D12E57">
        <w:rPr>
          <w:rFonts w:cs="Arial"/>
          <w:color w:val="000000" w:themeColor="text1"/>
          <w:sz w:val="24"/>
          <w:szCs w:val="24"/>
          <w:lang w:eastAsia="en-GB"/>
        </w:rPr>
        <w:t xml:space="preserve"> absolute discretion, extend the closing dates and times by amending the Tender on ProContract. Prospective Applicants will receive notification of the change of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 and time. Unless any such extension has been granted, Tenders submitted after the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dates and times will not be considered. </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Authority may, at its sole discretion, terminate the tendering procedure at any time. If such action is taken, Applicants will be notified </w:t>
      </w:r>
      <w:r w:rsidR="00BA6084" w:rsidRPr="00D12E57">
        <w:rPr>
          <w:rFonts w:cs="Arial"/>
          <w:color w:val="000000" w:themeColor="text1"/>
          <w:sz w:val="24"/>
          <w:szCs w:val="24"/>
          <w:lang w:eastAsia="en-GB"/>
        </w:rPr>
        <w:t>through</w:t>
      </w:r>
      <w:r w:rsidRPr="00D12E57">
        <w:rPr>
          <w:rFonts w:cs="Arial"/>
          <w:color w:val="000000" w:themeColor="text1"/>
          <w:sz w:val="24"/>
          <w:szCs w:val="24"/>
          <w:lang w:eastAsia="en-GB"/>
        </w:rPr>
        <w:t xml:space="preserve"> ProContract. </w:t>
      </w:r>
    </w:p>
    <w:p w:rsidR="00C86E1F" w:rsidRPr="00D12E57" w:rsidRDefault="00C86E1F" w:rsidP="00C86E1F">
      <w:pPr>
        <w:widowControl w:val="0"/>
        <w:spacing w:before="120" w:after="120"/>
        <w:rPr>
          <w:color w:val="000000" w:themeColor="text1"/>
          <w:sz w:val="24"/>
          <w:szCs w:val="24"/>
        </w:rPr>
      </w:pPr>
      <w:r w:rsidRPr="00D12E57">
        <w:rPr>
          <w:color w:val="000000" w:themeColor="text1"/>
          <w:sz w:val="24"/>
          <w:szCs w:val="24"/>
        </w:rPr>
        <w:t>The Authority reserves the right to restart or abandon the</w:t>
      </w:r>
      <w:r w:rsidR="009528F5">
        <w:rPr>
          <w:color w:val="000000" w:themeColor="text1"/>
          <w:sz w:val="24"/>
          <w:szCs w:val="24"/>
        </w:rPr>
        <w:t xml:space="preserve"> Tender pr</w:t>
      </w:r>
      <w:r w:rsidRPr="00D12E57">
        <w:rPr>
          <w:color w:val="000000" w:themeColor="text1"/>
          <w:sz w:val="24"/>
          <w:szCs w:val="24"/>
        </w:rPr>
        <w:t>ocess</w:t>
      </w:r>
      <w:r w:rsidRPr="00D12E57">
        <w:rPr>
          <w:rFonts w:cs="Arial"/>
          <w:color w:val="000000" w:themeColor="text1"/>
          <w:sz w:val="24"/>
          <w:szCs w:val="24"/>
        </w:rPr>
        <w:t xml:space="preserve"> where the lowest price submitted exceeds its estimate or available budget</w:t>
      </w:r>
      <w:r w:rsidRPr="00D12E57">
        <w:rPr>
          <w:color w:val="000000" w:themeColor="text1"/>
          <w:sz w:val="24"/>
          <w:szCs w:val="24"/>
        </w:rPr>
        <w:t>.</w:t>
      </w:r>
    </w:p>
    <w:p w:rsidR="00382AA2" w:rsidRPr="00AE2B07" w:rsidRDefault="00382AA2" w:rsidP="00382AA2">
      <w:pPr>
        <w:widowControl w:val="0"/>
        <w:spacing w:before="120" w:after="120"/>
        <w:rPr>
          <w:sz w:val="24"/>
          <w:szCs w:val="24"/>
        </w:rPr>
      </w:pPr>
      <w:bookmarkStart w:id="73" w:name="_DV_C86"/>
      <w:r w:rsidRPr="009A5AFF">
        <w:rPr>
          <w:sz w:val="24"/>
          <w:szCs w:val="24"/>
        </w:rPr>
        <w:t xml:space="preserve">The </w:t>
      </w:r>
      <w:bookmarkEnd w:id="73"/>
      <w:r w:rsidRPr="009A5AFF">
        <w:rPr>
          <w:sz w:val="24"/>
          <w:szCs w:val="24"/>
        </w:rPr>
        <w:t xml:space="preserve">Applicant’s offer shall remain open for acceptance for a period of </w:t>
      </w:r>
      <w:r w:rsidR="004865CB" w:rsidRPr="00C00DE5">
        <w:rPr>
          <w:color w:val="000000" w:themeColor="text1"/>
          <w:sz w:val="24"/>
          <w:szCs w:val="24"/>
        </w:rPr>
        <w:t>12</w:t>
      </w:r>
      <w:r w:rsidRPr="00C00DE5">
        <w:rPr>
          <w:color w:val="000000" w:themeColor="text1"/>
          <w:sz w:val="24"/>
          <w:szCs w:val="24"/>
        </w:rPr>
        <w:t xml:space="preserve"> months</w:t>
      </w:r>
      <w:r w:rsidRPr="009A5AFF">
        <w:rPr>
          <w:sz w:val="24"/>
          <w:szCs w:val="24"/>
        </w:rPr>
        <w:t xml:space="preserve"> from the closing </w:t>
      </w:r>
      <w:r w:rsidRPr="009A5AFF">
        <w:rPr>
          <w:color w:val="000000" w:themeColor="text1"/>
          <w:sz w:val="24"/>
          <w:szCs w:val="24"/>
        </w:rPr>
        <w:t>date</w:t>
      </w:r>
      <w:r w:rsidRPr="009A5AFF">
        <w:rPr>
          <w:sz w:val="24"/>
          <w:szCs w:val="24"/>
        </w:rPr>
        <w:t xml:space="preserve"> </w:t>
      </w:r>
      <w:bookmarkStart w:id="74" w:name="_DV_M143"/>
      <w:bookmarkEnd w:id="74"/>
      <w:r>
        <w:rPr>
          <w:sz w:val="24"/>
          <w:szCs w:val="24"/>
        </w:rPr>
        <w:t>and may be extended by mutual agreement.</w:t>
      </w:r>
    </w:p>
    <w:p w:rsidR="000C505B" w:rsidRPr="008721B2" w:rsidRDefault="008721B2" w:rsidP="000C505B">
      <w:pPr>
        <w:widowControl w:val="0"/>
        <w:spacing w:before="120" w:after="120"/>
        <w:rPr>
          <w:sz w:val="24"/>
          <w:szCs w:val="24"/>
        </w:rPr>
      </w:pPr>
      <w:r w:rsidRPr="008721B2">
        <w:rPr>
          <w:b/>
          <w:color w:val="FF0000"/>
          <w:sz w:val="24"/>
          <w:szCs w:val="24"/>
        </w:rPr>
        <w:t>Please Note:</w:t>
      </w:r>
      <w:r w:rsidRPr="008721B2">
        <w:rPr>
          <w:sz w:val="24"/>
          <w:szCs w:val="24"/>
        </w:rPr>
        <w:t xml:space="preserve"> if the </w:t>
      </w:r>
      <w:r w:rsidR="000C505B" w:rsidRPr="008721B2">
        <w:rPr>
          <w:sz w:val="24"/>
          <w:szCs w:val="24"/>
        </w:rPr>
        <w:t xml:space="preserve">successful Applicant </w:t>
      </w:r>
      <w:r w:rsidRPr="008721B2">
        <w:rPr>
          <w:sz w:val="24"/>
          <w:szCs w:val="24"/>
        </w:rPr>
        <w:t xml:space="preserve">does not accept the </w:t>
      </w:r>
      <w:r w:rsidR="000C505B" w:rsidRPr="008721B2">
        <w:rPr>
          <w:sz w:val="24"/>
          <w:szCs w:val="24"/>
        </w:rPr>
        <w:t xml:space="preserve">Terms </w:t>
      </w:r>
      <w:r w:rsidRPr="008721B2">
        <w:rPr>
          <w:sz w:val="24"/>
          <w:szCs w:val="24"/>
        </w:rPr>
        <w:t xml:space="preserve">and Conditions as </w:t>
      </w:r>
      <w:r w:rsidR="000C505B" w:rsidRPr="008721B2">
        <w:rPr>
          <w:sz w:val="24"/>
          <w:szCs w:val="24"/>
        </w:rPr>
        <w:t>drafted the Authority reserves the right to withdraw the Contract award and class the submission as non</w:t>
      </w:r>
      <w:r w:rsidR="006E528F">
        <w:rPr>
          <w:sz w:val="24"/>
          <w:szCs w:val="24"/>
        </w:rPr>
        <w:t>-</w:t>
      </w:r>
      <w:r w:rsidR="000C505B" w:rsidRPr="008721B2">
        <w:rPr>
          <w:sz w:val="24"/>
          <w:szCs w:val="24"/>
        </w:rPr>
        <w:t>compliant.</w:t>
      </w:r>
    </w:p>
    <w:p w:rsidR="00382AA2" w:rsidRDefault="00382AA2" w:rsidP="00382AA2">
      <w:pPr>
        <w:widowControl w:val="0"/>
        <w:spacing w:before="120" w:after="120"/>
        <w:rPr>
          <w:sz w:val="24"/>
          <w:szCs w:val="24"/>
        </w:rPr>
      </w:pPr>
      <w:r w:rsidRPr="00AE2B07">
        <w:rPr>
          <w:sz w:val="24"/>
          <w:szCs w:val="24"/>
        </w:rPr>
        <w:t xml:space="preserve">Any </w:t>
      </w:r>
      <w:r w:rsidRPr="00AE2B07">
        <w:rPr>
          <w:color w:val="000000" w:themeColor="text1"/>
          <w:sz w:val="24"/>
          <w:szCs w:val="24"/>
        </w:rPr>
        <w:t>acceptance</w:t>
      </w:r>
      <w:r w:rsidRPr="00AE2B07">
        <w:rPr>
          <w:sz w:val="24"/>
          <w:szCs w:val="24"/>
        </w:rPr>
        <w:t xml:space="preserve"> of the Tender by the Authority will be communicated in writing to the Applicant and upon that acceptance the Contract shall become binding on all parties.</w:t>
      </w:r>
    </w:p>
    <w:p w:rsidR="00382AA2" w:rsidRPr="00AE2B07" w:rsidRDefault="00382AA2" w:rsidP="00382AA2">
      <w:pPr>
        <w:widowControl w:val="0"/>
        <w:spacing w:before="120" w:after="120"/>
        <w:rPr>
          <w:sz w:val="24"/>
          <w:szCs w:val="24"/>
        </w:rPr>
      </w:pPr>
      <w:r w:rsidRPr="00AE2B07">
        <w:rPr>
          <w:sz w:val="24"/>
          <w:szCs w:val="24"/>
        </w:rPr>
        <w:t xml:space="preserve">Prior to issuing the Contract the Authority will require the successful Applicant to provide evidence of compliance with any Contractual requirements, such as insurances, disclosure and barring service </w:t>
      </w:r>
      <w:r w:rsidRPr="00AE2B07">
        <w:rPr>
          <w:color w:val="000000" w:themeColor="text1"/>
          <w:sz w:val="24"/>
          <w:szCs w:val="24"/>
        </w:rPr>
        <w:t>checks</w:t>
      </w:r>
      <w:r w:rsidRPr="00AE2B07">
        <w:rPr>
          <w:sz w:val="24"/>
          <w:szCs w:val="24"/>
        </w:rPr>
        <w:t xml:space="preserve"> and policies and procedures.</w:t>
      </w:r>
      <w:r w:rsidR="008721B2">
        <w:rPr>
          <w:sz w:val="24"/>
          <w:szCs w:val="24"/>
        </w:rPr>
        <w:t xml:space="preserve"> </w:t>
      </w:r>
      <w:r w:rsidR="008721B2" w:rsidRPr="008721B2">
        <w:rPr>
          <w:b/>
          <w:color w:val="FF0000"/>
          <w:sz w:val="24"/>
          <w:szCs w:val="24"/>
        </w:rPr>
        <w:t>Please Note:</w:t>
      </w:r>
      <w:r w:rsidR="008721B2">
        <w:rPr>
          <w:sz w:val="24"/>
          <w:szCs w:val="24"/>
        </w:rPr>
        <w:t xml:space="preserve"> If the successful Applicant is unable to provid</w:t>
      </w:r>
      <w:bookmarkStart w:id="75" w:name="_GoBack"/>
      <w:bookmarkEnd w:id="75"/>
      <w:r w:rsidR="008721B2">
        <w:rPr>
          <w:sz w:val="24"/>
          <w:szCs w:val="24"/>
        </w:rPr>
        <w:t xml:space="preserve">e this evidence the Authority reserves the right to </w:t>
      </w:r>
      <w:r w:rsidR="008721B2" w:rsidRPr="008721B2">
        <w:rPr>
          <w:sz w:val="24"/>
          <w:szCs w:val="24"/>
        </w:rPr>
        <w:t xml:space="preserve">withdraw the </w:t>
      </w:r>
      <w:r w:rsidR="00D17186">
        <w:rPr>
          <w:sz w:val="24"/>
          <w:szCs w:val="24"/>
        </w:rPr>
        <w:lastRenderedPageBreak/>
        <w:t>Contract award and class the</w:t>
      </w:r>
      <w:r w:rsidR="008721B2" w:rsidRPr="008721B2">
        <w:rPr>
          <w:sz w:val="24"/>
          <w:szCs w:val="24"/>
        </w:rPr>
        <w:t xml:space="preserve"> submission as non</w:t>
      </w:r>
      <w:r w:rsidR="006E528F">
        <w:rPr>
          <w:sz w:val="24"/>
          <w:szCs w:val="24"/>
        </w:rPr>
        <w:t>-</w:t>
      </w:r>
      <w:r w:rsidR="008721B2" w:rsidRPr="008721B2">
        <w:rPr>
          <w:sz w:val="24"/>
          <w:szCs w:val="24"/>
        </w:rPr>
        <w:t>compliant</w:t>
      </w:r>
      <w:r w:rsidR="006E528F">
        <w:rPr>
          <w:sz w:val="24"/>
          <w:szCs w:val="24"/>
        </w:rPr>
        <w:t>.</w:t>
      </w:r>
    </w:p>
    <w:p w:rsidR="00382AA2" w:rsidRDefault="00382AA2" w:rsidP="00382AA2">
      <w:pPr>
        <w:widowControl w:val="0"/>
        <w:spacing w:before="120" w:after="120"/>
        <w:rPr>
          <w:sz w:val="24"/>
          <w:szCs w:val="24"/>
        </w:rPr>
      </w:pPr>
      <w:r w:rsidRPr="00AE2B07">
        <w:rPr>
          <w:sz w:val="24"/>
          <w:szCs w:val="24"/>
        </w:rPr>
        <w:t xml:space="preserve">The </w:t>
      </w:r>
      <w:r w:rsidRPr="00AE2B07">
        <w:rPr>
          <w:color w:val="000000" w:themeColor="text1"/>
          <w:sz w:val="24"/>
          <w:szCs w:val="24"/>
        </w:rPr>
        <w:t>successful</w:t>
      </w:r>
      <w:r w:rsidRPr="00AE2B07">
        <w:rPr>
          <w:sz w:val="24"/>
          <w:szCs w:val="24"/>
        </w:rPr>
        <w:t xml:space="preserve"> Applicant will not be allowed to commence performing the Contract prior to the formal Contract documents being signed</w:t>
      </w:r>
      <w:r>
        <w:rPr>
          <w:sz w:val="24"/>
          <w:szCs w:val="24"/>
        </w:rPr>
        <w:t xml:space="preserve"> by both parties</w:t>
      </w:r>
      <w:r w:rsidRPr="00AE2B07">
        <w:rPr>
          <w:sz w:val="24"/>
          <w:szCs w:val="24"/>
        </w:rPr>
        <w:t>, unless written agreement to do so has been given by the Authority’s Legal Service.</w:t>
      </w:r>
    </w:p>
    <w:p w:rsidR="008721B2" w:rsidRDefault="008721B2" w:rsidP="00E02F77">
      <w:pPr>
        <w:pStyle w:val="Tendertemplate"/>
        <w:numPr>
          <w:ilvl w:val="0"/>
          <w:numId w:val="10"/>
        </w:numPr>
        <w:shd w:val="clear" w:color="auto" w:fill="17365D" w:themeFill="text2" w:themeFillShade="BF"/>
        <w:ind w:left="851" w:hanging="851"/>
        <w:jc w:val="left"/>
        <w:rPr>
          <w:rStyle w:val="Heading2Char"/>
          <w:sz w:val="48"/>
          <w:szCs w:val="48"/>
        </w:rPr>
        <w:sectPr w:rsidR="008721B2" w:rsidSect="00BA70EA">
          <w:pgSz w:w="11907" w:h="16840" w:code="9"/>
          <w:pgMar w:top="1440" w:right="1080" w:bottom="1440" w:left="1080" w:header="992" w:footer="519" w:gutter="0"/>
          <w:cols w:space="720"/>
          <w:docGrid w:linePitch="299"/>
        </w:sectPr>
      </w:pPr>
      <w:bookmarkStart w:id="76" w:name="_Toc463008927"/>
    </w:p>
    <w:p w:rsidR="001053B5" w:rsidRPr="002B748F" w:rsidRDefault="001053B5" w:rsidP="00E02F77">
      <w:pPr>
        <w:pStyle w:val="Heading1"/>
        <w:numPr>
          <w:ilvl w:val="0"/>
          <w:numId w:val="10"/>
        </w:numPr>
        <w:shd w:val="clear" w:color="auto" w:fill="17365D" w:themeFill="text2" w:themeFillShade="BF"/>
        <w:spacing w:before="360" w:after="360"/>
        <w:ind w:left="431" w:hanging="431"/>
      </w:pPr>
      <w:bookmarkStart w:id="77" w:name="_Toc493503644"/>
      <w:r w:rsidRPr="002B748F">
        <w:lastRenderedPageBreak/>
        <w:t>Glossary</w:t>
      </w:r>
      <w:bookmarkEnd w:id="76"/>
      <w:bookmarkEnd w:id="77"/>
    </w:p>
    <w:p w:rsidR="00606D78" w:rsidRDefault="00606D78" w:rsidP="00E02F77">
      <w:pPr>
        <w:pStyle w:val="Heading2"/>
        <w:numPr>
          <w:ilvl w:val="1"/>
          <w:numId w:val="10"/>
        </w:numPr>
        <w:tabs>
          <w:tab w:val="clear" w:pos="1569"/>
        </w:tabs>
        <w:spacing w:before="240" w:after="120"/>
        <w:ind w:left="578" w:hanging="578"/>
        <w:rPr>
          <w:szCs w:val="28"/>
        </w:rPr>
      </w:pPr>
      <w:bookmarkStart w:id="78" w:name="_Toc493503645"/>
      <w:bookmarkStart w:id="79" w:name="_Toc444786024"/>
      <w:bookmarkStart w:id="80" w:name="_Toc463008928"/>
      <w:r>
        <w:rPr>
          <w:szCs w:val="28"/>
        </w:rPr>
        <w:t>Tender Documents</w:t>
      </w:r>
      <w:bookmarkEnd w:id="78"/>
    </w:p>
    <w:p w:rsidR="00606D78" w:rsidRDefault="00606D78" w:rsidP="00606D78">
      <w:pPr>
        <w:rPr>
          <w:sz w:val="24"/>
          <w:szCs w:val="24"/>
        </w:rPr>
      </w:pPr>
      <w:r w:rsidRPr="00680B8A">
        <w:rPr>
          <w:sz w:val="24"/>
          <w:szCs w:val="24"/>
        </w:rPr>
        <w:t xml:space="preserve">The following documents, together with the </w:t>
      </w:r>
      <w:r w:rsidR="00680B8A">
        <w:rPr>
          <w:sz w:val="24"/>
          <w:szCs w:val="24"/>
        </w:rPr>
        <w:t xml:space="preserve">Appendices and Links at </w:t>
      </w:r>
      <w:r w:rsidR="001C12EF">
        <w:rPr>
          <w:sz w:val="24"/>
          <w:szCs w:val="24"/>
        </w:rPr>
        <w:fldChar w:fldCharType="begin"/>
      </w:r>
      <w:r w:rsidR="00680B8A">
        <w:rPr>
          <w:sz w:val="24"/>
          <w:szCs w:val="24"/>
        </w:rPr>
        <w:instrText xml:space="preserve"> REF _Ref479233093 \r \p \h </w:instrText>
      </w:r>
      <w:r w:rsidR="001C12EF">
        <w:rPr>
          <w:sz w:val="24"/>
          <w:szCs w:val="24"/>
        </w:rPr>
      </w:r>
      <w:r w:rsidR="001C12EF">
        <w:rPr>
          <w:sz w:val="24"/>
          <w:szCs w:val="24"/>
        </w:rPr>
        <w:fldChar w:fldCharType="separate"/>
      </w:r>
      <w:r w:rsidR="008F5DC2">
        <w:rPr>
          <w:sz w:val="24"/>
          <w:szCs w:val="24"/>
        </w:rPr>
        <w:t>5.2 below</w:t>
      </w:r>
      <w:r w:rsidR="001C12EF">
        <w:rPr>
          <w:sz w:val="24"/>
          <w:szCs w:val="24"/>
        </w:rPr>
        <w:fldChar w:fldCharType="end"/>
      </w:r>
      <w:r w:rsidR="00680B8A">
        <w:rPr>
          <w:sz w:val="24"/>
          <w:szCs w:val="24"/>
        </w:rPr>
        <w:t>, form the tender documents:</w:t>
      </w:r>
    </w:p>
    <w:tbl>
      <w:tblPr>
        <w:tblW w:w="9580"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tblPr>
      <w:tblGrid>
        <w:gridCol w:w="2611"/>
        <w:gridCol w:w="4477"/>
        <w:gridCol w:w="2492"/>
      </w:tblGrid>
      <w:tr w:rsidR="00680B8A" w:rsidRPr="0097310B" w:rsidTr="007835B0">
        <w:trPr>
          <w:tblHeader/>
          <w:jc w:val="center"/>
        </w:trPr>
        <w:tc>
          <w:tcPr>
            <w:tcW w:w="2611"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Document</w:t>
            </w:r>
          </w:p>
        </w:tc>
        <w:tc>
          <w:tcPr>
            <w:tcW w:w="4477"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Purpose</w:t>
            </w:r>
          </w:p>
        </w:tc>
        <w:tc>
          <w:tcPr>
            <w:tcW w:w="2492" w:type="dxa"/>
            <w:shd w:val="clear" w:color="auto" w:fill="548DD4" w:themeFill="text2" w:themeFillTint="99"/>
            <w:vAlign w:val="center"/>
          </w:tcPr>
          <w:p w:rsidR="00680B8A"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 xml:space="preserve">For </w:t>
            </w:r>
            <w:r w:rsidR="00B62099">
              <w:rPr>
                <w:rFonts w:ascii="Arial Bold" w:hAnsi="Arial Bold" w:cs="Arial"/>
                <w:b/>
                <w:color w:val="FFFFFF" w:themeColor="background1"/>
                <w:sz w:val="28"/>
                <w:szCs w:val="28"/>
              </w:rPr>
              <w:t xml:space="preserve">Completion and </w:t>
            </w:r>
            <w:r>
              <w:rPr>
                <w:rFonts w:ascii="Arial Bold" w:hAnsi="Arial Bold" w:cs="Arial"/>
                <w:b/>
                <w:color w:val="FFFFFF" w:themeColor="background1"/>
                <w:sz w:val="28"/>
                <w:szCs w:val="28"/>
              </w:rPr>
              <w:t>Submission</w:t>
            </w:r>
          </w:p>
        </w:tc>
      </w:tr>
      <w:tr w:rsidR="00680B8A" w:rsidRPr="000C460A" w:rsidTr="007835B0">
        <w:trPr>
          <w:jc w:val="center"/>
        </w:trPr>
        <w:tc>
          <w:tcPr>
            <w:tcW w:w="2611" w:type="dxa"/>
            <w:vAlign w:val="center"/>
          </w:tcPr>
          <w:p w:rsidR="00680B8A" w:rsidRPr="00E02F77" w:rsidRDefault="00680B8A" w:rsidP="00680B8A">
            <w:pPr>
              <w:tabs>
                <w:tab w:val="left" w:pos="0"/>
              </w:tabs>
              <w:spacing w:before="120" w:after="120"/>
              <w:rPr>
                <w:rFonts w:cs="Arial"/>
                <w:sz w:val="24"/>
                <w:szCs w:val="24"/>
              </w:rPr>
            </w:pPr>
            <w:r w:rsidRPr="00E02F77">
              <w:rPr>
                <w:rFonts w:cs="Arial"/>
                <w:sz w:val="24"/>
                <w:szCs w:val="24"/>
              </w:rPr>
              <w:t>Part 1 Information</w:t>
            </w:r>
          </w:p>
        </w:tc>
        <w:tc>
          <w:tcPr>
            <w:tcW w:w="4477" w:type="dxa"/>
            <w:vAlign w:val="center"/>
          </w:tcPr>
          <w:p w:rsidR="00680B8A" w:rsidRPr="00D17186" w:rsidRDefault="00B62099" w:rsidP="00680B8A">
            <w:pPr>
              <w:tabs>
                <w:tab w:val="left" w:pos="709"/>
              </w:tabs>
              <w:spacing w:before="120" w:after="120"/>
              <w:rPr>
                <w:rFonts w:cs="Arial"/>
                <w:sz w:val="24"/>
                <w:szCs w:val="24"/>
              </w:rPr>
            </w:pPr>
            <w:r w:rsidRPr="00D17186">
              <w:rPr>
                <w:rFonts w:cs="Arial"/>
                <w:sz w:val="24"/>
                <w:szCs w:val="24"/>
              </w:rPr>
              <w:t>Contains</w:t>
            </w:r>
            <w:r w:rsidR="00680B8A" w:rsidRPr="00D17186">
              <w:rPr>
                <w:rFonts w:cs="Arial"/>
                <w:sz w:val="24"/>
                <w:szCs w:val="24"/>
              </w:rPr>
              <w:t xml:space="preserve"> information on the procurement process and instructions on how it will be conducted. </w:t>
            </w:r>
          </w:p>
        </w:tc>
        <w:tc>
          <w:tcPr>
            <w:tcW w:w="2492" w:type="dxa"/>
          </w:tcPr>
          <w:p w:rsidR="00680B8A" w:rsidRDefault="00680B8A" w:rsidP="00680B8A">
            <w:pPr>
              <w:tabs>
                <w:tab w:val="left" w:pos="709"/>
              </w:tabs>
              <w:spacing w:before="120" w:after="120"/>
              <w:jc w:val="center"/>
              <w:rPr>
                <w:rFonts w:cs="Arial"/>
                <w:sz w:val="24"/>
                <w:szCs w:val="24"/>
              </w:rPr>
            </w:pPr>
            <w:r>
              <w:rPr>
                <w:rFonts w:cs="Arial"/>
                <w:sz w:val="24"/>
                <w:szCs w:val="24"/>
              </w:rPr>
              <w:t>No</w:t>
            </w:r>
          </w:p>
        </w:tc>
      </w:tr>
      <w:tr w:rsidR="00680B8A" w:rsidRPr="000C460A" w:rsidTr="007835B0">
        <w:trPr>
          <w:jc w:val="center"/>
        </w:trPr>
        <w:tc>
          <w:tcPr>
            <w:tcW w:w="2611" w:type="dxa"/>
            <w:vAlign w:val="center"/>
          </w:tcPr>
          <w:p w:rsidR="00680B8A" w:rsidRPr="00E02F77" w:rsidRDefault="00680B8A" w:rsidP="00680B8A">
            <w:pPr>
              <w:tabs>
                <w:tab w:val="left" w:pos="709"/>
              </w:tabs>
              <w:spacing w:before="120" w:after="120"/>
              <w:rPr>
                <w:rFonts w:cs="Arial"/>
                <w:sz w:val="24"/>
                <w:szCs w:val="24"/>
              </w:rPr>
            </w:pPr>
            <w:r w:rsidRPr="00E02F77">
              <w:rPr>
                <w:rFonts w:cs="Arial"/>
                <w:sz w:val="24"/>
                <w:szCs w:val="24"/>
              </w:rPr>
              <w:t>Part 2 Specification</w:t>
            </w:r>
          </w:p>
        </w:tc>
        <w:tc>
          <w:tcPr>
            <w:tcW w:w="4477" w:type="dxa"/>
            <w:vAlign w:val="center"/>
          </w:tcPr>
          <w:p w:rsidR="00680B8A" w:rsidRPr="00D17186" w:rsidRDefault="00B62099" w:rsidP="00680B8A">
            <w:pPr>
              <w:tabs>
                <w:tab w:val="left" w:pos="709"/>
              </w:tabs>
              <w:spacing w:before="120" w:after="120"/>
              <w:rPr>
                <w:rFonts w:cs="Arial"/>
                <w:sz w:val="24"/>
                <w:szCs w:val="24"/>
              </w:rPr>
            </w:pPr>
            <w:r w:rsidRPr="00D17186">
              <w:rPr>
                <w:rFonts w:cs="Arial"/>
                <w:sz w:val="24"/>
                <w:szCs w:val="24"/>
              </w:rPr>
              <w:t>Contains</w:t>
            </w:r>
            <w:r w:rsidR="00680B8A" w:rsidRPr="00D17186">
              <w:rPr>
                <w:sz w:val="24"/>
                <w:szCs w:val="24"/>
              </w:rPr>
              <w:t xml:space="preserve"> Authority’s requirements in relation to the goods, services or works being procured.</w:t>
            </w:r>
          </w:p>
        </w:tc>
        <w:tc>
          <w:tcPr>
            <w:tcW w:w="2492" w:type="dxa"/>
          </w:tcPr>
          <w:p w:rsidR="00680B8A" w:rsidRDefault="00680B8A" w:rsidP="00680B8A">
            <w:pPr>
              <w:tabs>
                <w:tab w:val="left" w:pos="709"/>
              </w:tabs>
              <w:spacing w:before="120" w:after="120"/>
              <w:jc w:val="center"/>
              <w:rPr>
                <w:rFonts w:cs="Arial"/>
                <w:sz w:val="24"/>
                <w:szCs w:val="24"/>
              </w:rPr>
            </w:pPr>
            <w:r>
              <w:rPr>
                <w:rFonts w:cs="Arial"/>
                <w:sz w:val="24"/>
                <w:szCs w:val="24"/>
              </w:rPr>
              <w:t>No</w:t>
            </w:r>
          </w:p>
        </w:tc>
      </w:tr>
      <w:tr w:rsidR="00680B8A" w:rsidRPr="00606D78" w:rsidTr="007835B0">
        <w:trPr>
          <w:jc w:val="center"/>
        </w:trPr>
        <w:tc>
          <w:tcPr>
            <w:tcW w:w="2611" w:type="dxa"/>
            <w:vAlign w:val="center"/>
          </w:tcPr>
          <w:p w:rsidR="00680B8A" w:rsidRPr="00C24196" w:rsidRDefault="00680B8A" w:rsidP="00680B8A">
            <w:pPr>
              <w:tabs>
                <w:tab w:val="left" w:pos="709"/>
              </w:tabs>
              <w:spacing w:before="120" w:after="120"/>
              <w:rPr>
                <w:rFonts w:cs="Arial"/>
                <w:b/>
                <w:sz w:val="24"/>
                <w:szCs w:val="24"/>
              </w:rPr>
            </w:pPr>
            <w:r w:rsidRPr="00C24196">
              <w:rPr>
                <w:rFonts w:cs="Arial"/>
                <w:b/>
                <w:sz w:val="24"/>
                <w:szCs w:val="24"/>
              </w:rPr>
              <w:t>Part 3 Selection Questionnaire</w:t>
            </w:r>
          </w:p>
        </w:tc>
        <w:tc>
          <w:tcPr>
            <w:tcW w:w="4477" w:type="dxa"/>
            <w:vAlign w:val="center"/>
          </w:tcPr>
          <w:p w:rsidR="00680B8A" w:rsidRPr="00C24196" w:rsidRDefault="00B62099" w:rsidP="00B62099">
            <w:pPr>
              <w:tabs>
                <w:tab w:val="left" w:pos="709"/>
              </w:tabs>
              <w:spacing w:before="120" w:after="120"/>
              <w:rPr>
                <w:rFonts w:cs="Arial"/>
                <w:b/>
                <w:sz w:val="24"/>
                <w:szCs w:val="24"/>
              </w:rPr>
            </w:pPr>
            <w:r w:rsidRPr="00C24196">
              <w:rPr>
                <w:rFonts w:cs="Arial"/>
                <w:b/>
                <w:sz w:val="24"/>
                <w:szCs w:val="24"/>
              </w:rPr>
              <w:t>Contains the Selection Questions and may include the requirement for Applicants to provide some on-line responses.</w:t>
            </w:r>
            <w:r w:rsidR="00680B8A" w:rsidRPr="00C24196">
              <w:rPr>
                <w:rFonts w:cs="Arial"/>
                <w:b/>
                <w:sz w:val="24"/>
                <w:szCs w:val="24"/>
              </w:rPr>
              <w:t xml:space="preserve"> </w:t>
            </w:r>
          </w:p>
        </w:tc>
        <w:tc>
          <w:tcPr>
            <w:tcW w:w="2492" w:type="dxa"/>
          </w:tcPr>
          <w:p w:rsidR="00680B8A" w:rsidRPr="00C24196" w:rsidRDefault="00680B8A" w:rsidP="000660BB">
            <w:pPr>
              <w:tabs>
                <w:tab w:val="left" w:pos="709"/>
              </w:tabs>
              <w:spacing w:before="120" w:after="120"/>
              <w:jc w:val="center"/>
              <w:rPr>
                <w:rFonts w:cs="Arial"/>
                <w:b/>
                <w:sz w:val="24"/>
                <w:szCs w:val="24"/>
              </w:rPr>
            </w:pPr>
            <w:r w:rsidRPr="00C24196">
              <w:rPr>
                <w:rFonts w:cs="Arial"/>
                <w:b/>
                <w:sz w:val="24"/>
                <w:szCs w:val="24"/>
              </w:rPr>
              <w:t>Yes</w:t>
            </w:r>
          </w:p>
        </w:tc>
      </w:tr>
      <w:tr w:rsidR="00E02F77" w:rsidTr="007835B0">
        <w:trPr>
          <w:jc w:val="center"/>
        </w:trPr>
        <w:tc>
          <w:tcPr>
            <w:tcW w:w="2611" w:type="dxa"/>
            <w:vAlign w:val="center"/>
          </w:tcPr>
          <w:p w:rsidR="00E02F77" w:rsidRPr="00C24196" w:rsidRDefault="00E02F77" w:rsidP="00176161">
            <w:pPr>
              <w:tabs>
                <w:tab w:val="left" w:pos="709"/>
              </w:tabs>
              <w:spacing w:before="120" w:after="120"/>
              <w:rPr>
                <w:rFonts w:cs="Arial"/>
                <w:b/>
                <w:sz w:val="24"/>
                <w:szCs w:val="24"/>
              </w:rPr>
            </w:pPr>
            <w:r w:rsidRPr="00C24196">
              <w:rPr>
                <w:rFonts w:cs="Arial"/>
                <w:b/>
                <w:sz w:val="24"/>
                <w:szCs w:val="24"/>
              </w:rPr>
              <w:t>SQ Part 1 and 2 Declaration</w:t>
            </w:r>
          </w:p>
        </w:tc>
        <w:tc>
          <w:tcPr>
            <w:tcW w:w="4477" w:type="dxa"/>
            <w:vAlign w:val="center"/>
          </w:tcPr>
          <w:p w:rsidR="00E02F77" w:rsidRPr="00C24196" w:rsidRDefault="00E02F77" w:rsidP="00AE549A">
            <w:pPr>
              <w:tabs>
                <w:tab w:val="left" w:pos="709"/>
              </w:tabs>
              <w:spacing w:before="120" w:after="120"/>
              <w:rPr>
                <w:rFonts w:cs="Arial"/>
                <w:b/>
                <w:sz w:val="24"/>
                <w:szCs w:val="24"/>
              </w:rPr>
            </w:pPr>
            <w:r w:rsidRPr="00C24196">
              <w:rPr>
                <w:rFonts w:cs="Arial"/>
                <w:b/>
                <w:sz w:val="24"/>
                <w:szCs w:val="24"/>
              </w:rPr>
              <w:t xml:space="preserve">Contains the Part 1 and Part 2 of the Selection Questionnaire, which must be completed by any organisations the Applicant relies on to meet the selection criteria. This document must be </w:t>
            </w:r>
            <w:r w:rsidR="00AE549A" w:rsidRPr="00C24196">
              <w:rPr>
                <w:rFonts w:cs="Arial"/>
                <w:b/>
                <w:sz w:val="24"/>
                <w:szCs w:val="24"/>
              </w:rPr>
              <w:t>submitt</w:t>
            </w:r>
            <w:r w:rsidRPr="00C24196">
              <w:rPr>
                <w:rFonts w:cs="Arial"/>
                <w:b/>
                <w:sz w:val="24"/>
                <w:szCs w:val="24"/>
              </w:rPr>
              <w:t>ed by the Applicant on their behalf.</w:t>
            </w:r>
          </w:p>
        </w:tc>
        <w:tc>
          <w:tcPr>
            <w:tcW w:w="2492" w:type="dxa"/>
          </w:tcPr>
          <w:p w:rsidR="00E02F77" w:rsidRPr="00C24196" w:rsidRDefault="00E02F77" w:rsidP="00C24196">
            <w:pPr>
              <w:tabs>
                <w:tab w:val="left" w:pos="709"/>
              </w:tabs>
              <w:spacing w:before="120" w:after="120"/>
              <w:jc w:val="center"/>
              <w:rPr>
                <w:rFonts w:cs="Arial"/>
                <w:b/>
                <w:sz w:val="24"/>
                <w:szCs w:val="24"/>
              </w:rPr>
            </w:pPr>
            <w:r w:rsidRPr="00C24196">
              <w:rPr>
                <w:rFonts w:cs="Arial"/>
                <w:b/>
                <w:sz w:val="24"/>
                <w:szCs w:val="24"/>
              </w:rPr>
              <w:t>Yes, if applicable</w:t>
            </w:r>
          </w:p>
        </w:tc>
      </w:tr>
      <w:tr w:rsidR="00E02F77" w:rsidTr="007835B0">
        <w:trPr>
          <w:jc w:val="center"/>
        </w:trPr>
        <w:tc>
          <w:tcPr>
            <w:tcW w:w="2611" w:type="dxa"/>
            <w:vAlign w:val="center"/>
          </w:tcPr>
          <w:p w:rsidR="00E02F77" w:rsidRPr="00C24196" w:rsidRDefault="00E02F77" w:rsidP="00680B8A">
            <w:pPr>
              <w:tabs>
                <w:tab w:val="left" w:pos="709"/>
              </w:tabs>
              <w:spacing w:before="120" w:after="120"/>
              <w:rPr>
                <w:rFonts w:cs="Arial"/>
                <w:b/>
                <w:sz w:val="24"/>
                <w:szCs w:val="24"/>
              </w:rPr>
            </w:pPr>
            <w:r w:rsidRPr="00C24196">
              <w:rPr>
                <w:rFonts w:cs="Arial"/>
                <w:b/>
                <w:sz w:val="24"/>
                <w:szCs w:val="24"/>
              </w:rPr>
              <w:t>Part 4 Award Questionnaire</w:t>
            </w:r>
          </w:p>
        </w:tc>
        <w:tc>
          <w:tcPr>
            <w:tcW w:w="4477" w:type="dxa"/>
            <w:vAlign w:val="center"/>
          </w:tcPr>
          <w:p w:rsidR="00E02F77" w:rsidRPr="00C24196" w:rsidRDefault="00E02F77" w:rsidP="00B62099">
            <w:pPr>
              <w:tabs>
                <w:tab w:val="left" w:pos="709"/>
              </w:tabs>
              <w:spacing w:before="120" w:after="120"/>
              <w:rPr>
                <w:rFonts w:cs="Arial"/>
                <w:b/>
                <w:sz w:val="24"/>
                <w:szCs w:val="24"/>
              </w:rPr>
            </w:pPr>
            <w:r w:rsidRPr="00C24196">
              <w:rPr>
                <w:rFonts w:cs="Arial"/>
                <w:b/>
                <w:sz w:val="24"/>
                <w:szCs w:val="24"/>
              </w:rPr>
              <w:t>Contains the Award Questions and may include mandatory requirements, method statements and/or technical questions.</w:t>
            </w:r>
          </w:p>
        </w:tc>
        <w:tc>
          <w:tcPr>
            <w:tcW w:w="2492" w:type="dxa"/>
          </w:tcPr>
          <w:p w:rsidR="00E02F77" w:rsidRPr="00C24196" w:rsidRDefault="00E02F77" w:rsidP="00C24196">
            <w:pPr>
              <w:tabs>
                <w:tab w:val="left" w:pos="709"/>
              </w:tabs>
              <w:spacing w:before="120" w:after="120"/>
              <w:jc w:val="center"/>
              <w:rPr>
                <w:rFonts w:cs="Arial"/>
                <w:b/>
                <w:sz w:val="24"/>
                <w:szCs w:val="24"/>
              </w:rPr>
            </w:pPr>
            <w:r w:rsidRPr="00C24196">
              <w:rPr>
                <w:rFonts w:cs="Arial"/>
                <w:b/>
                <w:sz w:val="24"/>
                <w:szCs w:val="24"/>
              </w:rPr>
              <w:t>Yes</w:t>
            </w:r>
          </w:p>
        </w:tc>
      </w:tr>
      <w:tr w:rsidR="00E02F77" w:rsidRPr="000C460A" w:rsidTr="007835B0">
        <w:trPr>
          <w:jc w:val="center"/>
        </w:trPr>
        <w:tc>
          <w:tcPr>
            <w:tcW w:w="2611" w:type="dxa"/>
            <w:vAlign w:val="center"/>
          </w:tcPr>
          <w:p w:rsidR="00E02F77" w:rsidRPr="00C24196" w:rsidRDefault="00E02F77" w:rsidP="00680B8A">
            <w:pPr>
              <w:tabs>
                <w:tab w:val="left" w:pos="709"/>
              </w:tabs>
              <w:spacing w:before="120" w:after="120"/>
              <w:rPr>
                <w:rFonts w:cs="Arial"/>
                <w:b/>
                <w:sz w:val="24"/>
                <w:szCs w:val="24"/>
              </w:rPr>
            </w:pPr>
            <w:r w:rsidRPr="00C24196">
              <w:rPr>
                <w:rFonts w:cs="Arial"/>
                <w:b/>
                <w:sz w:val="24"/>
                <w:szCs w:val="24"/>
              </w:rPr>
              <w:t>Part 5 Pricing</w:t>
            </w:r>
          </w:p>
        </w:tc>
        <w:tc>
          <w:tcPr>
            <w:tcW w:w="4477" w:type="dxa"/>
            <w:vAlign w:val="center"/>
          </w:tcPr>
          <w:p w:rsidR="00E02F77" w:rsidRPr="00C24196" w:rsidRDefault="00E02F77" w:rsidP="00B62099">
            <w:pPr>
              <w:tabs>
                <w:tab w:val="left" w:pos="709"/>
              </w:tabs>
              <w:spacing w:before="120" w:after="120"/>
              <w:rPr>
                <w:rFonts w:cs="Arial"/>
                <w:b/>
                <w:sz w:val="24"/>
                <w:szCs w:val="24"/>
              </w:rPr>
            </w:pPr>
            <w:r w:rsidRPr="00C24196">
              <w:rPr>
                <w:rFonts w:cs="Arial"/>
                <w:b/>
                <w:sz w:val="24"/>
                <w:szCs w:val="24"/>
              </w:rPr>
              <w:t>Contains the Applicant’s pricing proposals for this Tender.</w:t>
            </w:r>
          </w:p>
        </w:tc>
        <w:tc>
          <w:tcPr>
            <w:tcW w:w="2492" w:type="dxa"/>
          </w:tcPr>
          <w:p w:rsidR="00E02F77" w:rsidRPr="00C24196" w:rsidRDefault="00E02F77" w:rsidP="00C24196">
            <w:pPr>
              <w:tabs>
                <w:tab w:val="left" w:pos="709"/>
              </w:tabs>
              <w:spacing w:before="120" w:after="120"/>
              <w:jc w:val="center"/>
              <w:rPr>
                <w:rFonts w:cs="Arial"/>
                <w:b/>
                <w:sz w:val="24"/>
                <w:szCs w:val="24"/>
              </w:rPr>
            </w:pPr>
            <w:r w:rsidRPr="00C24196">
              <w:rPr>
                <w:rFonts w:cs="Arial"/>
                <w:b/>
                <w:sz w:val="24"/>
                <w:szCs w:val="24"/>
              </w:rPr>
              <w:t>Yes</w:t>
            </w:r>
          </w:p>
        </w:tc>
      </w:tr>
      <w:tr w:rsidR="00E02F77" w:rsidRPr="00FF132F" w:rsidTr="007835B0">
        <w:trPr>
          <w:jc w:val="center"/>
        </w:trPr>
        <w:tc>
          <w:tcPr>
            <w:tcW w:w="2611" w:type="dxa"/>
            <w:vAlign w:val="center"/>
          </w:tcPr>
          <w:p w:rsidR="00E02F77" w:rsidRPr="00C24196" w:rsidRDefault="00E02F77" w:rsidP="00680B8A">
            <w:pPr>
              <w:spacing w:before="120" w:after="120"/>
              <w:rPr>
                <w:rFonts w:cs="Arial"/>
                <w:b/>
                <w:sz w:val="24"/>
                <w:szCs w:val="24"/>
              </w:rPr>
            </w:pPr>
            <w:r w:rsidRPr="00C24196">
              <w:rPr>
                <w:rFonts w:cs="Arial"/>
                <w:b/>
                <w:sz w:val="24"/>
                <w:szCs w:val="24"/>
              </w:rPr>
              <w:t>Part 6 Certificates and Declarations</w:t>
            </w:r>
          </w:p>
        </w:tc>
        <w:tc>
          <w:tcPr>
            <w:tcW w:w="4477" w:type="dxa"/>
            <w:vAlign w:val="center"/>
          </w:tcPr>
          <w:p w:rsidR="00E02F77" w:rsidRPr="00C24196" w:rsidRDefault="00E02F77" w:rsidP="00680B8A">
            <w:pPr>
              <w:tabs>
                <w:tab w:val="left" w:pos="709"/>
              </w:tabs>
              <w:spacing w:before="120" w:after="120"/>
              <w:rPr>
                <w:rFonts w:cs="Arial"/>
                <w:b/>
                <w:sz w:val="24"/>
                <w:szCs w:val="24"/>
              </w:rPr>
            </w:pPr>
            <w:r w:rsidRPr="00C24196">
              <w:rPr>
                <w:rFonts w:cs="Arial"/>
                <w:b/>
                <w:sz w:val="24"/>
                <w:szCs w:val="24"/>
              </w:rPr>
              <w:t xml:space="preserve">Contains the Certificates and Declarations </w:t>
            </w:r>
            <w:r w:rsidR="006E528F" w:rsidRPr="00C24196">
              <w:rPr>
                <w:rFonts w:cs="Arial"/>
                <w:b/>
                <w:sz w:val="24"/>
                <w:szCs w:val="24"/>
              </w:rPr>
              <w:t xml:space="preserve">to </w:t>
            </w:r>
            <w:r w:rsidRPr="00C24196">
              <w:rPr>
                <w:rFonts w:cs="Arial"/>
                <w:b/>
                <w:sz w:val="24"/>
                <w:szCs w:val="24"/>
              </w:rPr>
              <w:t>which all Applicants must conform.</w:t>
            </w:r>
          </w:p>
        </w:tc>
        <w:tc>
          <w:tcPr>
            <w:tcW w:w="2492" w:type="dxa"/>
          </w:tcPr>
          <w:p w:rsidR="00E02F77" w:rsidRPr="00C24196" w:rsidRDefault="00E02F77" w:rsidP="00C24196">
            <w:pPr>
              <w:tabs>
                <w:tab w:val="left" w:pos="709"/>
              </w:tabs>
              <w:spacing w:before="120" w:after="120"/>
              <w:jc w:val="center"/>
              <w:rPr>
                <w:rFonts w:cs="Arial"/>
                <w:b/>
                <w:sz w:val="24"/>
                <w:szCs w:val="24"/>
              </w:rPr>
            </w:pPr>
            <w:r w:rsidRPr="00C24196">
              <w:rPr>
                <w:rFonts w:cs="Arial"/>
                <w:b/>
                <w:sz w:val="24"/>
                <w:szCs w:val="24"/>
              </w:rPr>
              <w:t>Yes</w:t>
            </w:r>
          </w:p>
        </w:tc>
      </w:tr>
      <w:tr w:rsidR="00E02F77" w:rsidRPr="00FF132F" w:rsidTr="007835B0">
        <w:trPr>
          <w:jc w:val="center"/>
        </w:trPr>
        <w:tc>
          <w:tcPr>
            <w:tcW w:w="2611" w:type="dxa"/>
            <w:vAlign w:val="center"/>
          </w:tcPr>
          <w:p w:rsidR="00E02F77" w:rsidRPr="00C24196" w:rsidRDefault="00E02F77" w:rsidP="00680B8A">
            <w:pPr>
              <w:spacing w:before="120" w:after="120"/>
              <w:rPr>
                <w:rFonts w:cs="Arial"/>
                <w:b/>
                <w:sz w:val="24"/>
                <w:szCs w:val="24"/>
              </w:rPr>
            </w:pPr>
            <w:r w:rsidRPr="00C24196">
              <w:rPr>
                <w:rFonts w:cs="Arial"/>
                <w:b/>
                <w:sz w:val="24"/>
                <w:szCs w:val="24"/>
              </w:rPr>
              <w:t>Terms and Conditions of Contract</w:t>
            </w:r>
          </w:p>
        </w:tc>
        <w:tc>
          <w:tcPr>
            <w:tcW w:w="4477" w:type="dxa"/>
            <w:vAlign w:val="center"/>
          </w:tcPr>
          <w:p w:rsidR="00E02F77" w:rsidRPr="00C24196" w:rsidRDefault="00E02F77" w:rsidP="006E528F">
            <w:pPr>
              <w:tabs>
                <w:tab w:val="left" w:pos="709"/>
              </w:tabs>
              <w:spacing w:before="120" w:after="120"/>
              <w:rPr>
                <w:rFonts w:cs="Arial"/>
                <w:b/>
                <w:sz w:val="24"/>
                <w:szCs w:val="24"/>
              </w:rPr>
            </w:pPr>
            <w:r w:rsidRPr="00C24196">
              <w:rPr>
                <w:rFonts w:cs="Arial"/>
                <w:b/>
                <w:sz w:val="24"/>
                <w:szCs w:val="24"/>
              </w:rPr>
              <w:t>Contains the terms and conditions under which the resultant Contract will operate</w:t>
            </w:r>
          </w:p>
        </w:tc>
        <w:tc>
          <w:tcPr>
            <w:tcW w:w="2492" w:type="dxa"/>
          </w:tcPr>
          <w:p w:rsidR="00C24196" w:rsidRPr="00C24196" w:rsidRDefault="00E02F77" w:rsidP="00C24196">
            <w:pPr>
              <w:tabs>
                <w:tab w:val="left" w:pos="709"/>
              </w:tabs>
              <w:spacing w:before="120" w:after="120"/>
              <w:jc w:val="center"/>
              <w:rPr>
                <w:rFonts w:cs="Arial"/>
                <w:b/>
                <w:sz w:val="24"/>
                <w:szCs w:val="24"/>
              </w:rPr>
            </w:pPr>
            <w:r w:rsidRPr="00C24196">
              <w:rPr>
                <w:rFonts w:cs="Arial"/>
                <w:b/>
                <w:sz w:val="24"/>
                <w:szCs w:val="24"/>
              </w:rPr>
              <w:t>No</w:t>
            </w:r>
          </w:p>
          <w:p w:rsidR="00E02F77" w:rsidRPr="00C24196" w:rsidRDefault="00E02F77" w:rsidP="00C24196">
            <w:pPr>
              <w:tabs>
                <w:tab w:val="left" w:pos="709"/>
              </w:tabs>
              <w:spacing w:before="120" w:after="120"/>
              <w:jc w:val="center"/>
              <w:rPr>
                <w:rFonts w:cs="Arial"/>
                <w:b/>
                <w:sz w:val="24"/>
                <w:szCs w:val="24"/>
              </w:rPr>
            </w:pPr>
            <w:r w:rsidRPr="00C24196">
              <w:rPr>
                <w:rFonts w:cs="Arial"/>
                <w:b/>
                <w:sz w:val="24"/>
                <w:szCs w:val="24"/>
              </w:rPr>
              <w:t xml:space="preserve">Applicants are required to confirm </w:t>
            </w:r>
            <w:r w:rsidRPr="00C24196">
              <w:rPr>
                <w:rFonts w:cs="Arial"/>
                <w:b/>
                <w:sz w:val="24"/>
                <w:szCs w:val="24"/>
              </w:rPr>
              <w:lastRenderedPageBreak/>
              <w:t>acceptance as part of their response</w:t>
            </w:r>
          </w:p>
        </w:tc>
      </w:tr>
    </w:tbl>
    <w:p w:rsidR="001053B5" w:rsidRPr="000C460A" w:rsidRDefault="001053B5" w:rsidP="00E02F77">
      <w:pPr>
        <w:pStyle w:val="Heading2"/>
        <w:numPr>
          <w:ilvl w:val="1"/>
          <w:numId w:val="10"/>
        </w:numPr>
        <w:tabs>
          <w:tab w:val="clear" w:pos="1569"/>
        </w:tabs>
        <w:spacing w:before="360" w:after="120"/>
        <w:ind w:left="578" w:hanging="578"/>
        <w:rPr>
          <w:szCs w:val="28"/>
        </w:rPr>
      </w:pPr>
      <w:bookmarkStart w:id="81" w:name="_Ref479233093"/>
      <w:bookmarkStart w:id="82" w:name="_Toc493503646"/>
      <w:r w:rsidRPr="000C460A">
        <w:rPr>
          <w:szCs w:val="28"/>
        </w:rPr>
        <w:lastRenderedPageBreak/>
        <w:t>Appendices</w:t>
      </w:r>
      <w:bookmarkEnd w:id="79"/>
      <w:bookmarkEnd w:id="80"/>
      <w:r w:rsidR="00606D78">
        <w:rPr>
          <w:szCs w:val="28"/>
        </w:rPr>
        <w:t xml:space="preserve"> and Links</w:t>
      </w:r>
      <w:bookmarkEnd w:id="81"/>
      <w:bookmarkEnd w:id="82"/>
    </w:p>
    <w:p w:rsidR="00606D78" w:rsidRDefault="00606D78" w:rsidP="00E02F77">
      <w:pPr>
        <w:pStyle w:val="Heading3"/>
        <w:numPr>
          <w:ilvl w:val="2"/>
          <w:numId w:val="10"/>
        </w:numPr>
        <w:spacing w:before="240"/>
        <w:ind w:left="720"/>
        <w:rPr>
          <w:b w:val="0"/>
          <w:sz w:val="24"/>
          <w:szCs w:val="24"/>
        </w:rPr>
      </w:pPr>
      <w:r>
        <w:rPr>
          <w:b w:val="0"/>
          <w:sz w:val="24"/>
          <w:szCs w:val="24"/>
        </w:rPr>
        <w:t xml:space="preserve">Appendix </w:t>
      </w:r>
      <w:proofErr w:type="gramStart"/>
      <w:r>
        <w:rPr>
          <w:b w:val="0"/>
          <w:sz w:val="24"/>
          <w:szCs w:val="24"/>
        </w:rPr>
        <w:t>A</w:t>
      </w:r>
      <w:proofErr w:type="gramEnd"/>
      <w:r>
        <w:rPr>
          <w:b w:val="0"/>
          <w:sz w:val="24"/>
          <w:szCs w:val="24"/>
        </w:rPr>
        <w:t xml:space="preserve"> ProContract User Guide</w:t>
      </w:r>
    </w:p>
    <w:p w:rsidR="001053B5" w:rsidRPr="002A64A7" w:rsidRDefault="001053B5" w:rsidP="00E02F77">
      <w:pPr>
        <w:pStyle w:val="Heading3"/>
        <w:numPr>
          <w:ilvl w:val="2"/>
          <w:numId w:val="10"/>
        </w:numPr>
        <w:spacing w:before="240"/>
        <w:ind w:left="720"/>
        <w:rPr>
          <w:b w:val="0"/>
          <w:sz w:val="24"/>
          <w:szCs w:val="24"/>
        </w:rPr>
      </w:pPr>
      <w:r w:rsidRPr="00606D78">
        <w:rPr>
          <w:b w:val="0"/>
          <w:sz w:val="24"/>
          <w:szCs w:val="24"/>
        </w:rPr>
        <w:t>Selection Questionnaire – List of Mandatory and Discretionary Exclusions:</w:t>
      </w:r>
    </w:p>
    <w:p w:rsidR="001053B5" w:rsidRPr="00F635B6" w:rsidRDefault="001C12EF" w:rsidP="00E02F77">
      <w:pPr>
        <w:pStyle w:val="FootnoteText"/>
        <w:spacing w:before="120" w:after="120" w:line="300" w:lineRule="atLeast"/>
        <w:rPr>
          <w:rFonts w:cs="Arial"/>
          <w:color w:val="0000FF"/>
          <w:sz w:val="24"/>
          <w:szCs w:val="24"/>
          <w:u w:val="single"/>
          <w:lang w:val="en-US"/>
        </w:rPr>
      </w:pPr>
      <w:hyperlink r:id="rId14" w:history="1">
        <w:r w:rsidR="001053B5" w:rsidRPr="00F635B6">
          <w:rPr>
            <w:rStyle w:val="Hyperlink"/>
            <w:rFonts w:cs="Arial"/>
            <w:color w:val="0000FF"/>
            <w:sz w:val="24"/>
            <w:szCs w:val="24"/>
            <w:u w:val="single"/>
            <w:lang w:val="en-US"/>
          </w:rPr>
          <w:t>https://www.gov.uk/government/uploads/system/uploads/attachment_data/file/551130/List_of_Mandatory_and_Discretionary_Exclusions.pdf</w:t>
        </w:r>
      </w:hyperlink>
    </w:p>
    <w:p w:rsidR="001053B5" w:rsidRPr="002A64A7" w:rsidRDefault="001053B5" w:rsidP="00E02F77">
      <w:pPr>
        <w:pStyle w:val="Heading3"/>
        <w:numPr>
          <w:ilvl w:val="2"/>
          <w:numId w:val="10"/>
        </w:numPr>
        <w:spacing w:before="240"/>
        <w:ind w:left="720"/>
        <w:rPr>
          <w:b w:val="0"/>
          <w:sz w:val="24"/>
          <w:szCs w:val="24"/>
        </w:rPr>
      </w:pPr>
      <w:r w:rsidRPr="00606D78">
        <w:rPr>
          <w:b w:val="0"/>
          <w:sz w:val="24"/>
          <w:szCs w:val="24"/>
        </w:rPr>
        <w:t>Selection Questionnaire – EU Definition of an SME:</w:t>
      </w:r>
    </w:p>
    <w:p w:rsidR="001053B5" w:rsidRPr="00F635B6" w:rsidRDefault="001053B5" w:rsidP="00E02F77">
      <w:pPr>
        <w:spacing w:before="120" w:after="120"/>
        <w:rPr>
          <w:color w:val="0000FF"/>
          <w:sz w:val="24"/>
          <w:szCs w:val="24"/>
          <w:u w:val="single"/>
        </w:rPr>
      </w:pPr>
      <w:r w:rsidRPr="00F635B6">
        <w:rPr>
          <w:rFonts w:eastAsia="Arial" w:cs="Arial"/>
          <w:color w:val="0000FF"/>
          <w:sz w:val="24"/>
          <w:szCs w:val="24"/>
          <w:u w:val="single"/>
        </w:rPr>
        <w:t>http://ec.europa.eu/enterprise/policies/sme/facts-figures-analysis/sme-definition/</w:t>
      </w:r>
    </w:p>
    <w:p w:rsidR="001053B5" w:rsidRDefault="001053B5" w:rsidP="00E02F77">
      <w:pPr>
        <w:pStyle w:val="Heading3"/>
        <w:numPr>
          <w:ilvl w:val="2"/>
          <w:numId w:val="10"/>
        </w:numPr>
        <w:spacing w:before="240"/>
        <w:ind w:left="720"/>
        <w:rPr>
          <w:b w:val="0"/>
          <w:sz w:val="24"/>
          <w:szCs w:val="24"/>
        </w:rPr>
      </w:pPr>
      <w:r w:rsidRPr="00606D78">
        <w:rPr>
          <w:b w:val="0"/>
          <w:sz w:val="24"/>
          <w:szCs w:val="24"/>
        </w:rPr>
        <w:t>Selection Questionnaire – PSC Guidance:</w:t>
      </w:r>
    </w:p>
    <w:p w:rsidR="001053B5" w:rsidRDefault="001C12EF" w:rsidP="00E02F77">
      <w:pPr>
        <w:spacing w:before="120" w:after="120"/>
        <w:rPr>
          <w:rFonts w:eastAsia="Arial" w:cs="Arial"/>
          <w:color w:val="0000FF"/>
          <w:sz w:val="24"/>
          <w:szCs w:val="24"/>
          <w:u w:val="single"/>
        </w:rPr>
      </w:pPr>
      <w:hyperlink r:id="rId15" w:history="1">
        <w:r w:rsidR="001053B5" w:rsidRPr="002A64A7">
          <w:rPr>
            <w:color w:val="0000FF"/>
            <w:u w:val="single"/>
          </w:rPr>
          <w:t>https://www.gov.uk/government/publications/guidance-to-the-people-with-significant-control-requirements-for-companies-and-limited-liability-partnerships</w:t>
        </w:r>
      </w:hyperlink>
    </w:p>
    <w:p w:rsidR="001053B5" w:rsidRPr="00C24196" w:rsidRDefault="00C24196" w:rsidP="007835B0">
      <w:pPr>
        <w:pStyle w:val="Heading3"/>
        <w:numPr>
          <w:ilvl w:val="2"/>
          <w:numId w:val="10"/>
        </w:numPr>
        <w:spacing w:before="240"/>
        <w:ind w:left="720"/>
        <w:rPr>
          <w:b w:val="0"/>
          <w:sz w:val="24"/>
          <w:szCs w:val="24"/>
          <w:highlight w:val="cyan"/>
        </w:rPr>
      </w:pPr>
      <w:r w:rsidRPr="00C24196">
        <w:rPr>
          <w:b w:val="0"/>
          <w:sz w:val="24"/>
          <w:szCs w:val="24"/>
          <w:highlight w:val="cyan"/>
        </w:rPr>
        <w:t>Appendix 1 Wireless Transmission Feasibility Study of Torbay Council CCTV System (Torquay Area)</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2 Wireless Transmission Feasibility Study of Torbay Council CCTV System (Phase 2) Additionally OCT, Buildings, Public Space Wi-Fi (Town Centres) / System Upgrade Options</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3</w:t>
      </w:r>
      <w:r w:rsidR="009F6890">
        <w:rPr>
          <w:b w:val="0"/>
          <w:sz w:val="24"/>
          <w:szCs w:val="24"/>
          <w:highlight w:val="cyan"/>
        </w:rPr>
        <w:t xml:space="preserve"> Recommended replacement list of equipment from Appendix 2 report above</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4 Video Management System</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5 CCTV Camera Locations</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6 Current CCTV Equipment</w:t>
      </w:r>
    </w:p>
    <w:p w:rsidR="00C24196" w:rsidRPr="00C24196" w:rsidRDefault="00C24196" w:rsidP="00C24196">
      <w:pPr>
        <w:pStyle w:val="Heading3"/>
        <w:numPr>
          <w:ilvl w:val="2"/>
          <w:numId w:val="10"/>
        </w:numPr>
        <w:spacing w:before="240"/>
        <w:ind w:left="720"/>
        <w:rPr>
          <w:b w:val="0"/>
          <w:sz w:val="24"/>
          <w:szCs w:val="24"/>
          <w:highlight w:val="cyan"/>
        </w:rPr>
      </w:pPr>
      <w:r w:rsidRPr="00C24196">
        <w:rPr>
          <w:b w:val="0"/>
          <w:sz w:val="24"/>
          <w:szCs w:val="24"/>
          <w:highlight w:val="cyan"/>
        </w:rPr>
        <w:t>Appendix 7 Deployment Procedures for Mobile CCTV</w:t>
      </w:r>
    </w:p>
    <w:p w:rsidR="007835B0" w:rsidRPr="007835B0" w:rsidRDefault="007835B0" w:rsidP="007835B0"/>
    <w:p w:rsidR="007835B0" w:rsidRDefault="007835B0" w:rsidP="00E02F77">
      <w:pPr>
        <w:pStyle w:val="Heading2"/>
        <w:numPr>
          <w:ilvl w:val="1"/>
          <w:numId w:val="10"/>
        </w:numPr>
        <w:tabs>
          <w:tab w:val="clear" w:pos="1569"/>
        </w:tabs>
        <w:spacing w:before="360" w:after="120"/>
        <w:ind w:left="578" w:hanging="578"/>
        <w:rPr>
          <w:szCs w:val="28"/>
        </w:rPr>
        <w:sectPr w:rsidR="007835B0" w:rsidSect="00BA70EA">
          <w:pgSz w:w="11907" w:h="16840" w:code="9"/>
          <w:pgMar w:top="1440" w:right="1080" w:bottom="1440" w:left="1080" w:header="992" w:footer="519" w:gutter="0"/>
          <w:cols w:space="720"/>
          <w:docGrid w:linePitch="299"/>
        </w:sectPr>
      </w:pPr>
      <w:bookmarkStart w:id="83" w:name="_Toc463008929"/>
    </w:p>
    <w:p w:rsidR="001053B5" w:rsidRPr="00C00DE5" w:rsidRDefault="001053B5" w:rsidP="001053B5">
      <w:pPr>
        <w:pStyle w:val="Heading2"/>
        <w:numPr>
          <w:ilvl w:val="1"/>
          <w:numId w:val="10"/>
        </w:numPr>
        <w:tabs>
          <w:tab w:val="clear" w:pos="1569"/>
        </w:tabs>
        <w:spacing w:before="360" w:after="120"/>
        <w:ind w:left="578" w:hanging="578"/>
        <w:rPr>
          <w:szCs w:val="28"/>
        </w:rPr>
      </w:pPr>
      <w:bookmarkStart w:id="84" w:name="_Toc493503647"/>
      <w:r w:rsidRPr="005C5318">
        <w:rPr>
          <w:szCs w:val="28"/>
        </w:rPr>
        <w:lastRenderedPageBreak/>
        <w:t>Definitions</w:t>
      </w:r>
      <w:bookmarkEnd w:id="83"/>
      <w:bookmarkEnd w:id="84"/>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tblPr>
      <w:tblGrid>
        <w:gridCol w:w="3315"/>
        <w:gridCol w:w="6432"/>
      </w:tblGrid>
      <w:tr w:rsidR="001053B5" w:rsidTr="001053B5">
        <w:trPr>
          <w:tblHeader/>
          <w:jc w:val="center"/>
        </w:trPr>
        <w:tc>
          <w:tcPr>
            <w:tcW w:w="3315"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Term</w:t>
            </w:r>
          </w:p>
        </w:tc>
        <w:tc>
          <w:tcPr>
            <w:tcW w:w="6432"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Definition</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Applicant</w:t>
            </w:r>
          </w:p>
        </w:tc>
        <w:tc>
          <w:tcPr>
            <w:tcW w:w="6432" w:type="dxa"/>
            <w:vAlign w:val="center"/>
          </w:tcPr>
          <w:p w:rsidR="001053B5" w:rsidRPr="000C460A" w:rsidRDefault="00057A95" w:rsidP="00FF132F">
            <w:pPr>
              <w:tabs>
                <w:tab w:val="left" w:pos="709"/>
              </w:tabs>
              <w:spacing w:before="120" w:after="120"/>
              <w:rPr>
                <w:rFonts w:cs="Arial"/>
                <w:sz w:val="24"/>
                <w:szCs w:val="24"/>
              </w:rPr>
            </w:pPr>
            <w:r>
              <w:rPr>
                <w:rFonts w:cs="Arial"/>
                <w:sz w:val="24"/>
                <w:szCs w:val="24"/>
              </w:rPr>
              <w:t>A</w:t>
            </w:r>
            <w:r w:rsidR="00FF132F">
              <w:rPr>
                <w:rFonts w:cs="Arial"/>
                <w:sz w:val="24"/>
                <w:szCs w:val="24"/>
              </w:rPr>
              <w:t>n</w:t>
            </w:r>
            <w:r w:rsidR="001053B5" w:rsidRPr="000C460A">
              <w:rPr>
                <w:rFonts w:cs="Arial"/>
                <w:sz w:val="24"/>
                <w:szCs w:val="24"/>
              </w:rPr>
              <w:t xml:space="preserve"> organisation </w:t>
            </w:r>
            <w:r w:rsidR="00FF132F">
              <w:rPr>
                <w:rFonts w:cs="Arial"/>
                <w:sz w:val="24"/>
                <w:szCs w:val="24"/>
              </w:rPr>
              <w:t>that may respond to this 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 Authorised Representative</w:t>
            </w:r>
          </w:p>
        </w:tc>
        <w:tc>
          <w:tcPr>
            <w:tcW w:w="6432" w:type="dxa"/>
            <w:vAlign w:val="center"/>
          </w:tcPr>
          <w:p w:rsidR="001053B5" w:rsidRPr="000C460A" w:rsidRDefault="00057A95" w:rsidP="009528F5">
            <w:pPr>
              <w:tabs>
                <w:tab w:val="left" w:pos="709"/>
              </w:tabs>
              <w:spacing w:before="120" w:after="120"/>
              <w:rPr>
                <w:rFonts w:cs="Arial"/>
                <w:sz w:val="24"/>
                <w:szCs w:val="24"/>
              </w:rPr>
            </w:pPr>
            <w:r>
              <w:rPr>
                <w:rFonts w:cs="Arial"/>
                <w:sz w:val="24"/>
                <w:szCs w:val="24"/>
              </w:rPr>
              <w:t>T</w:t>
            </w:r>
            <w:r w:rsidR="001053B5" w:rsidRPr="000C460A">
              <w:rPr>
                <w:rFonts w:cs="Arial"/>
                <w:sz w:val="24"/>
                <w:szCs w:val="24"/>
              </w:rPr>
              <w:t xml:space="preserve">he Officer leading the </w:t>
            </w:r>
            <w:r w:rsidR="009528F5">
              <w:rPr>
                <w:rFonts w:cs="Arial"/>
                <w:sz w:val="24"/>
                <w:szCs w:val="24"/>
              </w:rPr>
              <w:t>Tender</w:t>
            </w:r>
            <w:r w:rsidR="001053B5" w:rsidRPr="000C460A">
              <w:rPr>
                <w:rFonts w:cs="Arial"/>
                <w:sz w:val="24"/>
                <w:szCs w:val="24"/>
              </w:rPr>
              <w:t xml:space="preserve"> process on behalf of the Authority</w:t>
            </w:r>
            <w:r>
              <w:rPr>
                <w:rFonts w:cs="Arial"/>
                <w:sz w:val="24"/>
                <w:szCs w:val="24"/>
              </w:rPr>
              <w:t xml:space="preserve"> who will be responsible for managing the resultant Contract.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w:t>
            </w:r>
          </w:p>
        </w:tc>
        <w:tc>
          <w:tcPr>
            <w:tcW w:w="6432" w:type="dxa"/>
            <w:vAlign w:val="center"/>
          </w:tcPr>
          <w:p w:rsidR="001053B5" w:rsidRPr="00FE45AB" w:rsidRDefault="00057A95" w:rsidP="009528F5">
            <w:pPr>
              <w:tabs>
                <w:tab w:val="left" w:pos="709"/>
              </w:tabs>
              <w:spacing w:before="120" w:after="120"/>
              <w:rPr>
                <w:rFonts w:cs="Arial"/>
                <w:sz w:val="24"/>
                <w:szCs w:val="24"/>
              </w:rPr>
            </w:pPr>
            <w:r w:rsidRPr="00FE45AB">
              <w:rPr>
                <w:rFonts w:cs="Arial"/>
                <w:sz w:val="24"/>
                <w:szCs w:val="24"/>
              </w:rPr>
              <w:t xml:space="preserve">The </w:t>
            </w:r>
            <w:r w:rsidR="001053B5" w:rsidRPr="00FE45AB">
              <w:rPr>
                <w:rFonts w:cs="Arial"/>
                <w:sz w:val="24"/>
                <w:szCs w:val="24"/>
              </w:rPr>
              <w:t xml:space="preserve">process by which the Authority </w:t>
            </w:r>
            <w:r w:rsidR="009528F5">
              <w:rPr>
                <w:rFonts w:cs="Arial"/>
                <w:sz w:val="24"/>
                <w:szCs w:val="24"/>
              </w:rPr>
              <w:t>will</w:t>
            </w:r>
            <w:r w:rsidR="001053B5" w:rsidRPr="00FE45AB">
              <w:rPr>
                <w:rFonts w:cs="Arial"/>
                <w:sz w:val="24"/>
                <w:szCs w:val="24"/>
              </w:rPr>
              <w:t xml:space="preserve"> determine </w:t>
            </w:r>
            <w:r w:rsidR="009528F5">
              <w:rPr>
                <w:rFonts w:cs="Arial"/>
                <w:sz w:val="24"/>
                <w:szCs w:val="24"/>
              </w:rPr>
              <w:t>the successful bidder</w:t>
            </w:r>
            <w:r w:rsidR="001053B5" w:rsidRPr="00FE45AB">
              <w:rPr>
                <w:rFonts w:cs="Arial"/>
                <w:sz w:val="24"/>
                <w:szCs w:val="24"/>
              </w:rPr>
              <w:t xml:space="preserve"> in accordance with </w:t>
            </w:r>
            <w:r w:rsidR="001053B5" w:rsidRPr="00FE45AB">
              <w:rPr>
                <w:i/>
                <w:sz w:val="24"/>
                <w:szCs w:val="24"/>
              </w:rPr>
              <w:t xml:space="preserve">Regulation </w:t>
            </w:r>
            <w:r w:rsidR="00FE45AB" w:rsidRPr="00FE45AB">
              <w:rPr>
                <w:i/>
                <w:sz w:val="24"/>
                <w:szCs w:val="24"/>
              </w:rPr>
              <w:t>67 Contract award criteria</w:t>
            </w:r>
            <w:r w:rsidR="001053B5" w:rsidRPr="00FE45AB">
              <w:rPr>
                <w:sz w:val="24"/>
                <w:szCs w:val="24"/>
              </w:rPr>
              <w:t xml:space="preserve"> of the Public Contracts Regulations </w:t>
            </w:r>
            <w:r w:rsidR="00FE45AB" w:rsidRPr="00FE45AB">
              <w:rPr>
                <w:sz w:val="24"/>
                <w:szCs w:val="24"/>
              </w:rPr>
              <w:t>2015.</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 Questions</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written response submitted by the Applicant to evidence their ability to meet the Authority’s requirements, which will form part of the evaluation process upon which award of the Contract will be based.</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Bidding Model</w:t>
            </w:r>
          </w:p>
        </w:tc>
        <w:tc>
          <w:tcPr>
            <w:tcW w:w="6432" w:type="dxa"/>
            <w:vAlign w:val="center"/>
          </w:tcPr>
          <w:p w:rsidR="001053B5" w:rsidRPr="007835B0" w:rsidRDefault="00057A95" w:rsidP="00057A95">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T</w:t>
            </w:r>
            <w:r w:rsidR="001053B5" w:rsidRPr="007835B0">
              <w:rPr>
                <w:rFonts w:ascii="Arial" w:hAnsi="Arial" w:cs="Arial"/>
                <w:color w:val="000000" w:themeColor="text1"/>
                <w:sz w:val="24"/>
                <w:szCs w:val="24"/>
              </w:rPr>
              <w:t>he Applicant’s proposals relating to any consortia or sub-contracting arrangements that will be put in place in order to deliver the Contract.</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Call for Competition</w:t>
            </w:r>
          </w:p>
        </w:tc>
        <w:tc>
          <w:tcPr>
            <w:tcW w:w="6432" w:type="dxa"/>
            <w:vAlign w:val="center"/>
          </w:tcPr>
          <w:p w:rsidR="001053B5" w:rsidRPr="007835B0" w:rsidRDefault="00057A95" w:rsidP="000F3863">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 xml:space="preserve">The </w:t>
            </w:r>
            <w:r w:rsidR="000F3863">
              <w:rPr>
                <w:rFonts w:ascii="Arial" w:hAnsi="Arial" w:cs="Arial"/>
                <w:color w:val="000000" w:themeColor="text1"/>
                <w:sz w:val="24"/>
                <w:szCs w:val="24"/>
              </w:rPr>
              <w:t xml:space="preserve">Contract </w:t>
            </w:r>
            <w:r w:rsidR="006B4EAC">
              <w:rPr>
                <w:rFonts w:ascii="Arial" w:hAnsi="Arial" w:cs="Arial"/>
                <w:color w:val="000000" w:themeColor="text1"/>
                <w:sz w:val="24"/>
                <w:szCs w:val="24"/>
              </w:rPr>
              <w:t xml:space="preserve">Notice </w:t>
            </w:r>
            <w:r w:rsidR="006B4EAC" w:rsidRPr="007835B0">
              <w:rPr>
                <w:rFonts w:ascii="Arial" w:hAnsi="Arial" w:cs="Arial"/>
                <w:color w:val="000000" w:themeColor="text1"/>
                <w:sz w:val="24"/>
                <w:szCs w:val="24"/>
              </w:rPr>
              <w:t>sent</w:t>
            </w:r>
            <w:r w:rsidR="001053B5" w:rsidRPr="007835B0">
              <w:rPr>
                <w:rFonts w:ascii="Arial" w:hAnsi="Arial" w:cs="Arial"/>
                <w:color w:val="000000" w:themeColor="text1"/>
                <w:sz w:val="24"/>
                <w:szCs w:val="24"/>
              </w:rPr>
              <w:t xml:space="preserve"> </w:t>
            </w:r>
            <w:r w:rsidR="000F3863">
              <w:rPr>
                <w:rFonts w:ascii="Arial" w:hAnsi="Arial" w:cs="Arial"/>
                <w:color w:val="000000" w:themeColor="text1"/>
                <w:sz w:val="24"/>
                <w:szCs w:val="24"/>
              </w:rPr>
              <w:t xml:space="preserve">electronically </w:t>
            </w:r>
            <w:r w:rsidR="001053B5" w:rsidRPr="007835B0">
              <w:rPr>
                <w:rFonts w:ascii="Arial" w:hAnsi="Arial" w:cs="Arial"/>
                <w:color w:val="000000" w:themeColor="text1"/>
                <w:sz w:val="24"/>
                <w:szCs w:val="24"/>
              </w:rPr>
              <w:t xml:space="preserve">for publication </w:t>
            </w:r>
            <w:r w:rsidR="000F3863">
              <w:rPr>
                <w:rFonts w:ascii="Arial" w:hAnsi="Arial" w:cs="Arial"/>
                <w:color w:val="000000" w:themeColor="text1"/>
                <w:sz w:val="24"/>
                <w:szCs w:val="24"/>
              </w:rPr>
              <w:t xml:space="preserve">in the Official Journal of the European </w:t>
            </w:r>
            <w:proofErr w:type="gramStart"/>
            <w:r w:rsidR="000F3863">
              <w:rPr>
                <w:rFonts w:ascii="Arial" w:hAnsi="Arial" w:cs="Arial"/>
                <w:color w:val="000000" w:themeColor="text1"/>
                <w:sz w:val="24"/>
                <w:szCs w:val="24"/>
              </w:rPr>
              <w:t xml:space="preserve">Union </w:t>
            </w:r>
            <w:r w:rsidR="001053B5" w:rsidRPr="007835B0">
              <w:rPr>
                <w:rFonts w:ascii="Arial" w:hAnsi="Arial" w:cs="Arial"/>
                <w:color w:val="000000" w:themeColor="text1"/>
                <w:sz w:val="24"/>
                <w:szCs w:val="24"/>
              </w:rPr>
              <w:t>.</w:t>
            </w:r>
            <w:proofErr w:type="gramEnd"/>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Confidential Information</w:t>
            </w:r>
          </w:p>
        </w:tc>
        <w:tc>
          <w:tcPr>
            <w:tcW w:w="6432" w:type="dxa"/>
            <w:vAlign w:val="center"/>
          </w:tcPr>
          <w:p w:rsidR="001053B5" w:rsidRPr="007835B0" w:rsidRDefault="00057A95" w:rsidP="006E528F">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A</w:t>
            </w:r>
            <w:r w:rsidR="001053B5" w:rsidRPr="007835B0">
              <w:rPr>
                <w:rFonts w:ascii="Arial" w:hAnsi="Arial" w:cs="Arial"/>
                <w:color w:val="000000" w:themeColor="text1"/>
                <w:sz w:val="24"/>
                <w:szCs w:val="24"/>
              </w:rPr>
              <w:t xml:space="preserve">ny information or documents which the Authority considers </w:t>
            </w:r>
            <w:proofErr w:type="gramStart"/>
            <w:r w:rsidR="006E528F">
              <w:rPr>
                <w:rFonts w:ascii="Arial" w:hAnsi="Arial" w:cs="Arial"/>
                <w:color w:val="000000" w:themeColor="text1"/>
                <w:sz w:val="24"/>
                <w:szCs w:val="24"/>
              </w:rPr>
              <w:t>to be</w:t>
            </w:r>
            <w:proofErr w:type="gramEnd"/>
            <w:r w:rsidR="001053B5" w:rsidRPr="007835B0">
              <w:rPr>
                <w:rFonts w:ascii="Arial" w:hAnsi="Arial" w:cs="Arial"/>
                <w:color w:val="000000" w:themeColor="text1"/>
                <w:sz w:val="24"/>
                <w:szCs w:val="24"/>
              </w:rPr>
              <w:t xml:space="preserve"> confidential</w:t>
            </w:r>
            <w:r w:rsidR="006E528F">
              <w:rPr>
                <w:rFonts w:ascii="Arial" w:hAnsi="Arial" w:cs="Arial"/>
                <w:color w:val="000000" w:themeColor="text1"/>
                <w:sz w:val="24"/>
                <w:szCs w:val="24"/>
              </w:rPr>
              <w:t xml:space="preserve"> in</w:t>
            </w:r>
            <w:r w:rsidR="001053B5" w:rsidRPr="007835B0">
              <w:rPr>
                <w:rFonts w:ascii="Arial" w:hAnsi="Arial" w:cs="Arial"/>
                <w:color w:val="000000" w:themeColor="text1"/>
                <w:sz w:val="24"/>
                <w:szCs w:val="24"/>
              </w:rPr>
              <w:t xml:space="preserve"> nature and which will only be made available to Applicants who sign and submit a Confidentiality Agreement.</w:t>
            </w:r>
          </w:p>
        </w:tc>
      </w:tr>
      <w:tr w:rsidR="001053B5" w:rsidTr="001053B5">
        <w:trPr>
          <w:jc w:val="center"/>
        </w:trPr>
        <w:tc>
          <w:tcPr>
            <w:tcW w:w="3315" w:type="dxa"/>
            <w:vAlign w:val="center"/>
          </w:tcPr>
          <w:p w:rsidR="001053B5" w:rsidRPr="000C460A" w:rsidRDefault="001053B5" w:rsidP="001053B5">
            <w:pPr>
              <w:spacing w:before="120" w:after="120"/>
              <w:rPr>
                <w:b/>
                <w:sz w:val="24"/>
                <w:szCs w:val="24"/>
              </w:rPr>
            </w:pPr>
            <w:r w:rsidRPr="000C460A">
              <w:rPr>
                <w:b/>
                <w:sz w:val="24"/>
                <w:szCs w:val="24"/>
              </w:rPr>
              <w:t>Consortia/Consortium</w:t>
            </w:r>
          </w:p>
        </w:tc>
        <w:tc>
          <w:tcPr>
            <w:tcW w:w="6432" w:type="dxa"/>
            <w:vAlign w:val="center"/>
          </w:tcPr>
          <w:p w:rsidR="001053B5" w:rsidRPr="000C460A" w:rsidRDefault="00057A95" w:rsidP="00AE549A">
            <w:pPr>
              <w:pStyle w:val="legp1paratext2"/>
              <w:spacing w:before="120" w:line="300" w:lineRule="atLeast"/>
              <w:ind w:firstLine="0"/>
              <w:jc w:val="left"/>
              <w:rPr>
                <w:rFonts w:ascii="Arial" w:hAnsi="Arial" w:cs="Arial"/>
                <w:sz w:val="24"/>
                <w:szCs w:val="24"/>
              </w:rPr>
            </w:pPr>
            <w:r>
              <w:rPr>
                <w:rFonts w:ascii="Arial" w:hAnsi="Arial" w:cs="Arial"/>
                <w:sz w:val="24"/>
                <w:szCs w:val="24"/>
              </w:rPr>
              <w:t>Two</w:t>
            </w:r>
            <w:r w:rsidR="001053B5" w:rsidRPr="000C460A">
              <w:rPr>
                <w:rFonts w:ascii="Arial" w:hAnsi="Arial" w:cs="Arial"/>
                <w:sz w:val="24"/>
                <w:szCs w:val="24"/>
              </w:rPr>
              <w:t xml:space="preserve"> or more persons, at least </w:t>
            </w:r>
            <w:r w:rsidR="00FF132F">
              <w:rPr>
                <w:rFonts w:ascii="Arial" w:hAnsi="Arial" w:cs="Arial"/>
                <w:sz w:val="24"/>
                <w:szCs w:val="24"/>
              </w:rPr>
              <w:t>o</w:t>
            </w:r>
            <w:r w:rsidR="001053B5" w:rsidRPr="000C460A">
              <w:rPr>
                <w:rFonts w:ascii="Arial" w:hAnsi="Arial" w:cs="Arial"/>
                <w:sz w:val="24"/>
                <w:szCs w:val="24"/>
              </w:rPr>
              <w:t xml:space="preserve">ne of whom is an economic operator, acting jointly for the purpose of being awarded a public contract </w:t>
            </w:r>
            <w:r w:rsidR="00AE549A">
              <w:rPr>
                <w:rFonts w:ascii="Arial" w:hAnsi="Arial" w:cs="Arial"/>
                <w:sz w:val="24"/>
                <w:szCs w:val="24"/>
              </w:rPr>
              <w:t xml:space="preserve">in accordance with </w:t>
            </w:r>
            <w:r w:rsidR="00AE549A" w:rsidRPr="00AE549A">
              <w:rPr>
                <w:rFonts w:ascii="Arial" w:hAnsi="Arial" w:cs="Arial"/>
                <w:i/>
                <w:sz w:val="24"/>
                <w:szCs w:val="24"/>
              </w:rPr>
              <w:t>Regulation</w:t>
            </w:r>
            <w:r w:rsidR="00AE549A">
              <w:rPr>
                <w:rFonts w:ascii="Arial" w:hAnsi="Arial" w:cs="Arial"/>
                <w:sz w:val="24"/>
                <w:szCs w:val="24"/>
              </w:rPr>
              <w:t xml:space="preserve"> </w:t>
            </w:r>
            <w:r w:rsidR="00AE549A" w:rsidRPr="00AE549A">
              <w:rPr>
                <w:rFonts w:ascii="Arial" w:hAnsi="Arial" w:cs="Arial"/>
                <w:i/>
                <w:sz w:val="24"/>
                <w:szCs w:val="24"/>
              </w:rPr>
              <w:t>19 Economic operators</w:t>
            </w:r>
            <w:r w:rsidR="00AE549A">
              <w:rPr>
                <w:rFonts w:ascii="Arial" w:hAnsi="Arial" w:cs="Arial"/>
                <w:sz w:val="24"/>
                <w:szCs w:val="24"/>
              </w:rPr>
              <w:t xml:space="preserve"> of the Public Contracts Regulations 2015</w:t>
            </w:r>
            <w:r w:rsidR="001053B5" w:rsidRPr="000C460A">
              <w:rPr>
                <w:rFonts w:ascii="Arial" w:hAnsi="Arial"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Contract Term</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length of the Contract including extensions, if available.</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Contracting 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 and any other Authority on whose behalf Torbay Council may be working.</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lastRenderedPageBreak/>
              <w:t>Contractor</w:t>
            </w:r>
          </w:p>
        </w:tc>
        <w:tc>
          <w:tcPr>
            <w:tcW w:w="6432" w:type="dxa"/>
            <w:vAlign w:val="center"/>
          </w:tcPr>
          <w:p w:rsidR="001053B5" w:rsidRPr="000C460A" w:rsidRDefault="00057A95"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Applicant awarded the Contract culminating from an o</w:t>
            </w:r>
            <w:r w:rsidR="00FF132F">
              <w:rPr>
                <w:rFonts w:cs="Arial"/>
                <w:sz w:val="24"/>
                <w:szCs w:val="24"/>
              </w:rPr>
              <w:t xml:space="preserve">ffer to supply accepted by the </w:t>
            </w:r>
            <w:r w:rsidR="001053B5" w:rsidRPr="000C460A">
              <w:rPr>
                <w:rFonts w:cs="Arial"/>
                <w:sz w:val="24"/>
                <w:szCs w:val="24"/>
              </w:rPr>
              <w:t>Authority.</w:t>
            </w:r>
          </w:p>
        </w:tc>
      </w:tr>
      <w:tr w:rsidR="001053B5" w:rsidTr="001053B5">
        <w:trPr>
          <w:jc w:val="center"/>
        </w:trPr>
        <w:tc>
          <w:tcPr>
            <w:tcW w:w="3315" w:type="dxa"/>
            <w:vAlign w:val="center"/>
          </w:tcPr>
          <w:p w:rsidR="001053B5" w:rsidRPr="000C460A" w:rsidRDefault="00FF132F" w:rsidP="001053B5">
            <w:pPr>
              <w:tabs>
                <w:tab w:val="left" w:pos="709"/>
              </w:tabs>
              <w:spacing w:before="120" w:after="120"/>
              <w:rPr>
                <w:rFonts w:cs="Arial"/>
                <w:b/>
                <w:sz w:val="24"/>
                <w:szCs w:val="24"/>
              </w:rPr>
            </w:pPr>
            <w:r>
              <w:rPr>
                <w:rFonts w:cs="Arial"/>
                <w:b/>
                <w:sz w:val="24"/>
                <w:szCs w:val="24"/>
              </w:rPr>
              <w:t>Messaging</w:t>
            </w:r>
            <w:r w:rsidR="001053B5" w:rsidRPr="000C460A">
              <w:rPr>
                <w:rFonts w:cs="Arial"/>
                <w:b/>
                <w:sz w:val="24"/>
                <w:szCs w:val="24"/>
              </w:rPr>
              <w:t xml:space="preserve"> Facility</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T</w:t>
            </w:r>
            <w:r w:rsidR="001053B5" w:rsidRPr="000C460A">
              <w:rPr>
                <w:rFonts w:cs="Arial"/>
                <w:sz w:val="24"/>
                <w:szCs w:val="24"/>
              </w:rPr>
              <w:t xml:space="preserve">he area within </w:t>
            </w:r>
            <w:r w:rsidR="00FF132F">
              <w:rPr>
                <w:rFonts w:cs="Arial"/>
                <w:sz w:val="24"/>
                <w:szCs w:val="24"/>
              </w:rPr>
              <w:t>ProContract</w:t>
            </w:r>
            <w:r w:rsidR="001053B5" w:rsidRPr="000C460A">
              <w:rPr>
                <w:rFonts w:cs="Arial"/>
                <w:sz w:val="24"/>
                <w:szCs w:val="24"/>
              </w:rPr>
              <w:t xml:space="preserve"> where Applicants submit clarification questions and </w:t>
            </w:r>
            <w:r w:rsidR="00FF132F">
              <w:rPr>
                <w:rFonts w:cs="Arial"/>
                <w:sz w:val="24"/>
                <w:szCs w:val="24"/>
              </w:rPr>
              <w:t>C</w:t>
            </w:r>
            <w:r w:rsidR="001053B5" w:rsidRPr="000C460A">
              <w:rPr>
                <w:rFonts w:cs="Arial"/>
                <w:sz w:val="24"/>
                <w:szCs w:val="24"/>
              </w:rPr>
              <w:t xml:space="preserve">onfidentiality </w:t>
            </w:r>
            <w:r w:rsidR="00FF132F">
              <w:rPr>
                <w:rFonts w:cs="Arial"/>
                <w:sz w:val="24"/>
                <w:szCs w:val="24"/>
              </w:rPr>
              <w:t>A</w:t>
            </w:r>
            <w:r w:rsidR="001053B5" w:rsidRPr="000C460A">
              <w:rPr>
                <w:rFonts w:cs="Arial"/>
                <w:sz w:val="24"/>
                <w:szCs w:val="24"/>
              </w:rPr>
              <w:t>greements during the tender process and through which the Authority will post its replies.</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Documents</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A</w:t>
            </w:r>
            <w:r w:rsidR="001053B5" w:rsidRPr="000C460A">
              <w:rPr>
                <w:rFonts w:cs="Arial"/>
                <w:sz w:val="24"/>
                <w:szCs w:val="24"/>
              </w:rPr>
              <w:t xml:space="preserve">ll of the tender documents in relation to this </w:t>
            </w:r>
            <w:r w:rsidR="00FF132F">
              <w:rPr>
                <w:rFonts w:cs="Arial"/>
                <w:sz w:val="24"/>
                <w:szCs w:val="24"/>
              </w:rPr>
              <w:t>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Eligible Users</w:t>
            </w:r>
          </w:p>
        </w:tc>
        <w:tc>
          <w:tcPr>
            <w:tcW w:w="6432" w:type="dxa"/>
            <w:vAlign w:val="center"/>
          </w:tcPr>
          <w:p w:rsidR="001053B5" w:rsidRPr="00FF132F" w:rsidRDefault="00057A95" w:rsidP="00FF132F">
            <w:pPr>
              <w:autoSpaceDE w:val="0"/>
              <w:autoSpaceDN w:val="0"/>
              <w:adjustRightInd w:val="0"/>
              <w:spacing w:before="120" w:after="120"/>
              <w:rPr>
                <w:rFonts w:cs="Arial"/>
                <w:sz w:val="24"/>
                <w:szCs w:val="24"/>
              </w:rPr>
            </w:pPr>
            <w:r>
              <w:rPr>
                <w:rFonts w:cs="Arial"/>
                <w:sz w:val="24"/>
                <w:szCs w:val="24"/>
              </w:rPr>
              <w:t>Any</w:t>
            </w:r>
            <w:r w:rsidR="001053B5" w:rsidRPr="000C460A">
              <w:rPr>
                <w:rFonts w:cs="Arial"/>
                <w:sz w:val="24"/>
                <w:szCs w:val="24"/>
              </w:rPr>
              <w:t xml:space="preserve"> organisation given access to </w:t>
            </w:r>
            <w:r w:rsidR="00FF132F">
              <w:rPr>
                <w:rFonts w:cs="Arial"/>
                <w:sz w:val="24"/>
                <w:szCs w:val="24"/>
              </w:rPr>
              <w:t>the</w:t>
            </w:r>
            <w:r w:rsidR="001053B5" w:rsidRPr="000C460A">
              <w:rPr>
                <w:rFonts w:cs="Arial"/>
                <w:sz w:val="24"/>
                <w:szCs w:val="24"/>
              </w:rPr>
              <w:t xml:space="preserve"> Contract </w:t>
            </w:r>
            <w:r w:rsidR="00FF132F">
              <w:rPr>
                <w:rFonts w:cs="Arial"/>
                <w:sz w:val="24"/>
                <w:szCs w:val="24"/>
              </w:rPr>
              <w:t>resulting from this Tender</w:t>
            </w:r>
            <w:r w:rsidR="001053B5" w:rsidRPr="000C460A">
              <w:rPr>
                <w:rFonts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b/>
                <w:color w:val="000000" w:themeColor="text1"/>
                <w:sz w:val="24"/>
                <w:szCs w:val="24"/>
              </w:rPr>
              <w:t>Lead Applicant</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organisation leading the bidding process on behalf of its consortia or sub-contractor partners.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Lot</w:t>
            </w:r>
          </w:p>
        </w:tc>
        <w:tc>
          <w:tcPr>
            <w:tcW w:w="6432" w:type="dxa"/>
            <w:vAlign w:val="center"/>
          </w:tcPr>
          <w:p w:rsidR="001053B5" w:rsidRPr="007835B0" w:rsidRDefault="00057A95" w:rsidP="00FF132F">
            <w:pPr>
              <w:tabs>
                <w:tab w:val="left" w:pos="709"/>
              </w:tabs>
              <w:spacing w:before="120" w:after="120"/>
              <w:rPr>
                <w:rFonts w:cs="Arial"/>
                <w:color w:val="000000" w:themeColor="text1"/>
                <w:sz w:val="24"/>
                <w:szCs w:val="24"/>
              </w:rPr>
            </w:pPr>
            <w:r w:rsidRPr="007835B0">
              <w:rPr>
                <w:rFonts w:cs="Arial"/>
                <w:color w:val="000000" w:themeColor="text1"/>
                <w:sz w:val="24"/>
                <w:szCs w:val="24"/>
              </w:rPr>
              <w:t>One</w:t>
            </w:r>
            <w:r w:rsidR="001053B5" w:rsidRPr="007835B0">
              <w:rPr>
                <w:rFonts w:cs="Arial"/>
                <w:color w:val="000000" w:themeColor="text1"/>
                <w:sz w:val="24"/>
                <w:szCs w:val="24"/>
              </w:rPr>
              <w:t xml:space="preserve"> of a number of categories of goods or services </w:t>
            </w:r>
            <w:r w:rsidR="00FC6D56">
              <w:rPr>
                <w:rFonts w:cs="Arial"/>
                <w:color w:val="000000" w:themeColor="text1"/>
                <w:sz w:val="24"/>
                <w:szCs w:val="24"/>
              </w:rPr>
              <w:t xml:space="preserve">into </w:t>
            </w:r>
            <w:r w:rsidR="001053B5" w:rsidRPr="007835B0">
              <w:rPr>
                <w:rFonts w:cs="Arial"/>
                <w:color w:val="000000" w:themeColor="text1"/>
                <w:sz w:val="24"/>
                <w:szCs w:val="24"/>
              </w:rPr>
              <w:t>which a single procurement process has been divided. The use of lots potentially allows for multiple providers to be appointed following One procurement process.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Official Purchase Order</w:t>
            </w:r>
          </w:p>
        </w:tc>
        <w:tc>
          <w:tcPr>
            <w:tcW w:w="6432" w:type="dxa"/>
            <w:vAlign w:val="center"/>
          </w:tcPr>
          <w:p w:rsidR="001053B5" w:rsidRPr="007835B0" w:rsidRDefault="00057A95" w:rsidP="00057A9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Authority’s Official Purchase Order, to which these conditions apply.</w:t>
            </w:r>
          </w:p>
        </w:tc>
      </w:tr>
      <w:tr w:rsidR="001053B5" w:rsidTr="001053B5">
        <w:trPr>
          <w:jc w:val="center"/>
        </w:trPr>
        <w:tc>
          <w:tcPr>
            <w:tcW w:w="3315" w:type="dxa"/>
            <w:vAlign w:val="center"/>
          </w:tcPr>
          <w:p w:rsidR="001053B5" w:rsidRPr="000C460A" w:rsidRDefault="00FF132F" w:rsidP="001053B5">
            <w:pPr>
              <w:spacing w:before="120" w:after="120"/>
              <w:rPr>
                <w:rFonts w:cs="Arial"/>
                <w:b/>
                <w:sz w:val="24"/>
                <w:szCs w:val="24"/>
              </w:rPr>
            </w:pPr>
            <w:r>
              <w:rPr>
                <w:rFonts w:cs="Arial"/>
                <w:b/>
                <w:sz w:val="24"/>
                <w:szCs w:val="24"/>
              </w:rPr>
              <w:t>ProContract</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w:t>
            </w:r>
            <w:r w:rsidR="00FF132F" w:rsidRPr="000C460A">
              <w:rPr>
                <w:rFonts w:cs="Arial"/>
                <w:sz w:val="24"/>
                <w:szCs w:val="24"/>
              </w:rPr>
              <w:t>he e-</w:t>
            </w:r>
            <w:r>
              <w:rPr>
                <w:rFonts w:cs="Arial"/>
                <w:sz w:val="24"/>
                <w:szCs w:val="24"/>
              </w:rPr>
              <w:t>t</w:t>
            </w:r>
            <w:r w:rsidR="00FF132F" w:rsidRPr="000C460A">
              <w:rPr>
                <w:rFonts w:cs="Arial"/>
                <w:sz w:val="24"/>
                <w:szCs w:val="24"/>
              </w:rPr>
              <w:t xml:space="preserve">endering </w:t>
            </w:r>
            <w:r>
              <w:rPr>
                <w:rFonts w:cs="Arial"/>
                <w:sz w:val="24"/>
                <w:szCs w:val="24"/>
              </w:rPr>
              <w:t>p</w:t>
            </w:r>
            <w:r w:rsidR="00FF132F" w:rsidRPr="000C460A">
              <w:rPr>
                <w:rFonts w:cs="Arial"/>
                <w:sz w:val="24"/>
                <w:szCs w:val="24"/>
              </w:rPr>
              <w:t xml:space="preserve">ortal through which the Authority advertises opportunities and conducts </w:t>
            </w:r>
            <w:r>
              <w:rPr>
                <w:rFonts w:cs="Arial"/>
                <w:sz w:val="24"/>
                <w:szCs w:val="24"/>
              </w:rPr>
              <w:t>Tenders</w:t>
            </w:r>
            <w:r w:rsidR="00FF132F">
              <w:rPr>
                <w:rFonts w:cs="Arial"/>
                <w:sz w:val="24"/>
                <w:szCs w:val="24"/>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Price Review Mechanism</w:t>
            </w:r>
          </w:p>
        </w:tc>
        <w:tc>
          <w:tcPr>
            <w:tcW w:w="6432" w:type="dxa"/>
            <w:vAlign w:val="center"/>
          </w:tcPr>
          <w:p w:rsidR="001053B5" w:rsidRPr="000C460A" w:rsidRDefault="00057A95" w:rsidP="00057A95">
            <w:pPr>
              <w:spacing w:before="120" w:after="120"/>
              <w:rPr>
                <w:rStyle w:val="cald-definition1"/>
                <w:rFonts w:ascii="Arial" w:hAnsi="Arial" w:cs="Arial"/>
                <w:iCs/>
                <w:color w:val="auto"/>
              </w:rPr>
            </w:pPr>
            <w:r>
              <w:rPr>
                <w:rStyle w:val="cald-definition1"/>
                <w:rFonts w:ascii="Arial" w:hAnsi="Arial" w:cs="Arial"/>
                <w:iCs/>
                <w:color w:val="auto"/>
              </w:rPr>
              <w:t>T</w:t>
            </w:r>
            <w:r w:rsidR="001053B5" w:rsidRPr="000C460A">
              <w:rPr>
                <w:rStyle w:val="cald-definition1"/>
                <w:rFonts w:ascii="Arial" w:hAnsi="Arial" w:cs="Arial"/>
                <w:iCs/>
                <w:color w:val="auto"/>
              </w:rPr>
              <w:t xml:space="preserve">he mechanism that will be </w:t>
            </w:r>
            <w:r>
              <w:rPr>
                <w:rStyle w:val="cald-definition1"/>
                <w:rFonts w:ascii="Arial" w:hAnsi="Arial" w:cs="Arial"/>
                <w:iCs/>
                <w:color w:val="auto"/>
              </w:rPr>
              <w:t>used during the life of the Contract to review and vary the price</w:t>
            </w:r>
            <w:r w:rsidR="001053B5" w:rsidRPr="000C460A">
              <w:rPr>
                <w:rStyle w:val="cald-definition1"/>
                <w:rFonts w:ascii="Arial" w:hAnsi="Arial" w:cs="Arial"/>
                <w:iCs/>
                <w:color w:val="auto"/>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Procurement Representative</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w:t>
            </w:r>
            <w:r w:rsidR="001053B5" w:rsidRPr="000C460A">
              <w:rPr>
                <w:rFonts w:cs="Arial"/>
                <w:sz w:val="24"/>
                <w:szCs w:val="24"/>
              </w:rPr>
              <w:t xml:space="preserve"> Procurement Officer who is leading the </w:t>
            </w:r>
            <w:r>
              <w:rPr>
                <w:rFonts w:cs="Arial"/>
                <w:sz w:val="24"/>
                <w:szCs w:val="24"/>
              </w:rPr>
              <w:t>p</w:t>
            </w:r>
            <w:r w:rsidR="001053B5" w:rsidRPr="000C460A">
              <w:rPr>
                <w:rFonts w:cs="Arial"/>
                <w:sz w:val="24"/>
                <w:szCs w:val="24"/>
              </w:rPr>
              <w:t xml:space="preserve">rocurement </w:t>
            </w:r>
            <w:r>
              <w:rPr>
                <w:rFonts w:cs="Arial"/>
                <w:sz w:val="24"/>
                <w:szCs w:val="24"/>
              </w:rPr>
              <w:t>p</w:t>
            </w:r>
            <w:r w:rsidR="001053B5" w:rsidRPr="000C460A">
              <w:rPr>
                <w:rFonts w:cs="Arial"/>
                <w:sz w:val="24"/>
                <w:szCs w:val="24"/>
              </w:rPr>
              <w:t>rocess on behalf of the Authority</w:t>
            </w:r>
            <w:r w:rsidR="00FC6D56">
              <w:rPr>
                <w:rFonts w:cs="Arial"/>
                <w:sz w:val="24"/>
                <w:szCs w:val="24"/>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Public Contracts Regulations</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 UK</w:t>
            </w:r>
            <w:r w:rsidR="001053B5" w:rsidRPr="000C460A">
              <w:rPr>
                <w:rFonts w:cs="Arial"/>
                <w:sz w:val="24"/>
                <w:szCs w:val="24"/>
              </w:rPr>
              <w:t xml:space="preserve"> legislation concerning public procurement, which can be found at: </w:t>
            </w:r>
            <w:hyperlink r:id="rId16" w:history="1">
              <w:r w:rsidR="001053B5" w:rsidRPr="000C460A">
                <w:rPr>
                  <w:rStyle w:val="Hyperlink"/>
                  <w:rFonts w:cs="Arial"/>
                  <w:sz w:val="24"/>
                  <w:szCs w:val="24"/>
                </w:rPr>
                <w:t>www.legislation.gov.uk</w:t>
              </w:r>
            </w:hyperlink>
            <w:r w:rsidR="001053B5" w:rsidRPr="000C460A">
              <w:rPr>
                <w:rFonts w:cs="Arial"/>
                <w:sz w:val="24"/>
                <w:szCs w:val="24"/>
              </w:rPr>
              <w:t>.</w:t>
            </w:r>
          </w:p>
        </w:tc>
      </w:tr>
      <w:tr w:rsidR="001053B5" w:rsidRPr="007C7EC8" w:rsidTr="001053B5">
        <w:trPr>
          <w:jc w:val="center"/>
        </w:trPr>
        <w:tc>
          <w:tcPr>
            <w:tcW w:w="3315" w:type="dxa"/>
            <w:vAlign w:val="center"/>
          </w:tcPr>
          <w:p w:rsidR="001053B5" w:rsidRPr="0080794C" w:rsidRDefault="001053B5" w:rsidP="0080794C">
            <w:pPr>
              <w:tabs>
                <w:tab w:val="left" w:pos="709"/>
              </w:tabs>
              <w:spacing w:before="120" w:after="120"/>
              <w:rPr>
                <w:rFonts w:cs="Arial"/>
                <w:b/>
                <w:sz w:val="24"/>
                <w:szCs w:val="24"/>
              </w:rPr>
            </w:pPr>
            <w:r w:rsidRPr="0080794C">
              <w:rPr>
                <w:rFonts w:cs="Arial"/>
                <w:b/>
                <w:sz w:val="24"/>
                <w:szCs w:val="24"/>
              </w:rPr>
              <w:t>Relevant Tax Authority</w:t>
            </w:r>
          </w:p>
        </w:tc>
        <w:tc>
          <w:tcPr>
            <w:tcW w:w="6432" w:type="dxa"/>
            <w:vAlign w:val="center"/>
          </w:tcPr>
          <w:p w:rsidR="001053B5" w:rsidRPr="0080794C" w:rsidRDefault="00057A95" w:rsidP="0080794C">
            <w:pPr>
              <w:tabs>
                <w:tab w:val="left" w:pos="709"/>
              </w:tabs>
              <w:spacing w:before="120" w:after="120"/>
              <w:rPr>
                <w:rFonts w:cs="Arial"/>
                <w:sz w:val="24"/>
                <w:szCs w:val="24"/>
              </w:rPr>
            </w:pPr>
            <w:r w:rsidRPr="0080794C">
              <w:rPr>
                <w:rFonts w:cs="Arial"/>
                <w:sz w:val="24"/>
                <w:szCs w:val="24"/>
              </w:rPr>
              <w:t>T</w:t>
            </w:r>
            <w:r w:rsidR="001053B5" w:rsidRPr="0080794C">
              <w:rPr>
                <w:rFonts w:cs="Arial"/>
                <w:sz w:val="24"/>
                <w:szCs w:val="24"/>
              </w:rPr>
              <w:t>he organisation responsible for administering tax policy in the country in which the Applicant’s organisation is established.</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Standstill</w:t>
            </w:r>
          </w:p>
        </w:tc>
        <w:tc>
          <w:tcPr>
            <w:tcW w:w="6432" w:type="dxa"/>
            <w:vAlign w:val="center"/>
          </w:tcPr>
          <w:p w:rsidR="001053B5" w:rsidRPr="007835B0" w:rsidRDefault="00C3736B" w:rsidP="001053B5">
            <w:pPr>
              <w:autoSpaceDE w:val="0"/>
              <w:autoSpaceDN w:val="0"/>
              <w:adjustRightInd w:val="0"/>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period, as set out in Regulation 87 of the Public Contracts Regulations 2015, immediately following notification of the award decision to Applicants during which the Authority must not enter into the 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lastRenderedPageBreak/>
              <w:t>Supplying the South West</w:t>
            </w:r>
          </w:p>
        </w:tc>
        <w:tc>
          <w:tcPr>
            <w:tcW w:w="6432" w:type="dxa"/>
            <w:vAlign w:val="center"/>
          </w:tcPr>
          <w:p w:rsidR="001053B5" w:rsidRPr="000C460A" w:rsidRDefault="00C3736B" w:rsidP="00C3736B">
            <w:pPr>
              <w:tabs>
                <w:tab w:val="left" w:pos="709"/>
              </w:tabs>
              <w:spacing w:before="120" w:after="120"/>
              <w:rPr>
                <w:rFonts w:cs="Arial"/>
                <w:sz w:val="24"/>
                <w:szCs w:val="24"/>
              </w:rPr>
            </w:pPr>
            <w:r>
              <w:rPr>
                <w:rFonts w:cs="Arial"/>
                <w:sz w:val="24"/>
                <w:szCs w:val="24"/>
              </w:rPr>
              <w:t>M</w:t>
            </w:r>
            <w:r w:rsidR="001053B5" w:rsidRPr="000C460A">
              <w:rPr>
                <w:rFonts w:cs="Arial"/>
                <w:sz w:val="24"/>
                <w:szCs w:val="24"/>
              </w:rPr>
              <w:t>ean</w:t>
            </w:r>
            <w:r>
              <w:rPr>
                <w:rFonts w:cs="Arial"/>
                <w:sz w:val="24"/>
                <w:szCs w:val="24"/>
              </w:rPr>
              <w:t>s the same as ProContract.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Tender</w:t>
            </w:r>
          </w:p>
        </w:tc>
        <w:tc>
          <w:tcPr>
            <w:tcW w:w="6432" w:type="dxa"/>
            <w:vAlign w:val="center"/>
          </w:tcPr>
          <w:p w:rsidR="001053B5" w:rsidRPr="000C460A" w:rsidRDefault="00C3736B"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invi</w:t>
            </w:r>
            <w:r>
              <w:rPr>
                <w:rFonts w:cs="Arial"/>
                <w:sz w:val="24"/>
                <w:szCs w:val="24"/>
              </w:rPr>
              <w:t>tation to bid for this Contract; and / or</w:t>
            </w:r>
          </w:p>
          <w:p w:rsidR="001053B5" w:rsidRPr="000C460A" w:rsidRDefault="00C3736B" w:rsidP="001053B5">
            <w:pPr>
              <w:tabs>
                <w:tab w:val="left" w:pos="709"/>
              </w:tabs>
              <w:spacing w:before="120" w:after="120"/>
              <w:rPr>
                <w:rFonts w:cs="Arial"/>
                <w:sz w:val="24"/>
                <w:szCs w:val="24"/>
              </w:rPr>
            </w:pPr>
            <w:r>
              <w:rPr>
                <w:rFonts w:cs="Arial"/>
                <w:sz w:val="24"/>
                <w:szCs w:val="24"/>
              </w:rPr>
              <w:t>T</w:t>
            </w:r>
            <w:r w:rsidR="001053B5" w:rsidRPr="000C460A">
              <w:rPr>
                <w:rFonts w:cs="Arial"/>
                <w:sz w:val="24"/>
                <w:szCs w:val="24"/>
              </w:rPr>
              <w:t>he Applicant’s response to this tender opportunity.</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Transfer of Undertaking (Protection of Employment) Regulations 2006 (TUPE)</w:t>
            </w:r>
          </w:p>
        </w:tc>
        <w:tc>
          <w:tcPr>
            <w:tcW w:w="6432" w:type="dxa"/>
            <w:vAlign w:val="center"/>
          </w:tcPr>
          <w:p w:rsidR="001053B5" w:rsidRPr="007835B0" w:rsidRDefault="00C3736B" w:rsidP="009528F5">
            <w:pPr>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regulations which govern how employers </w:t>
            </w:r>
            <w:r w:rsidR="009528F5">
              <w:rPr>
                <w:rFonts w:cs="Arial"/>
                <w:color w:val="000000" w:themeColor="text1"/>
                <w:sz w:val="24"/>
                <w:szCs w:val="24"/>
              </w:rPr>
              <w:t>must</w:t>
            </w:r>
            <w:r w:rsidR="001053B5" w:rsidRPr="007835B0">
              <w:rPr>
                <w:rFonts w:cs="Arial"/>
                <w:color w:val="000000" w:themeColor="text1"/>
                <w:sz w:val="24"/>
                <w:szCs w:val="24"/>
              </w:rPr>
              <w:t xml:space="preserve"> deal with transfer of staff when </w:t>
            </w:r>
            <w:r w:rsidR="001053B5" w:rsidRPr="007835B0">
              <w:rPr>
                <w:snapToGrid w:val="0"/>
                <w:color w:val="000000" w:themeColor="text1"/>
                <w:sz w:val="24"/>
                <w:szCs w:val="24"/>
              </w:rPr>
              <w:t xml:space="preserve">a service or business changes hands from </w:t>
            </w:r>
            <w:r w:rsidRPr="007835B0">
              <w:rPr>
                <w:snapToGrid w:val="0"/>
                <w:color w:val="000000" w:themeColor="text1"/>
                <w:sz w:val="24"/>
                <w:szCs w:val="24"/>
              </w:rPr>
              <w:t>o</w:t>
            </w:r>
            <w:r w:rsidR="001053B5" w:rsidRPr="007835B0">
              <w:rPr>
                <w:snapToGrid w:val="0"/>
                <w:color w:val="000000" w:themeColor="text1"/>
                <w:sz w:val="24"/>
                <w:szCs w:val="24"/>
              </w:rPr>
              <w:t>ne employer to another in order to ensure the principal terms of employees’ rights are protected.</w:t>
            </w:r>
          </w:p>
        </w:tc>
      </w:tr>
    </w:tbl>
    <w:p w:rsidR="001053B5" w:rsidRPr="00AE2B07" w:rsidRDefault="001053B5" w:rsidP="008E7E69">
      <w:pPr>
        <w:widowControl w:val="0"/>
        <w:spacing w:before="120" w:after="120"/>
        <w:rPr>
          <w:sz w:val="24"/>
          <w:szCs w:val="24"/>
        </w:rPr>
      </w:pPr>
    </w:p>
    <w:sectPr w:rsidR="001053B5" w:rsidRPr="00AE2B07" w:rsidSect="00BA70EA">
      <w:pgSz w:w="11907" w:h="16840" w:code="9"/>
      <w:pgMar w:top="1440" w:right="1080" w:bottom="1440" w:left="1080" w:header="992" w:footer="51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19C4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B6" w:rsidRDefault="001749B6">
      <w:r>
        <w:separator/>
      </w:r>
    </w:p>
  </w:endnote>
  <w:endnote w:type="continuationSeparator" w:id="0">
    <w:p w:rsidR="001749B6" w:rsidRDefault="00174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077"/>
      <w:docPartObj>
        <w:docPartGallery w:val="Page Numbers (Bottom of Page)"/>
        <w:docPartUnique/>
      </w:docPartObj>
    </w:sdtPr>
    <w:sdtContent>
      <w:sdt>
        <w:sdtPr>
          <w:id w:val="8284078"/>
          <w:docPartObj>
            <w:docPartGallery w:val="Page Numbers (Top of Page)"/>
            <w:docPartUnique/>
          </w:docPartObj>
        </w:sdtPr>
        <w:sdtContent>
          <w:sdt>
            <w:sdtPr>
              <w:id w:val="8284079"/>
              <w:docPartObj>
                <w:docPartGallery w:val="Page Numbers (Bottom of Page)"/>
                <w:docPartUnique/>
              </w:docPartObj>
            </w:sdtPr>
            <w:sdtContent>
              <w:sdt>
                <w:sdtPr>
                  <w:id w:val="16294112"/>
                  <w:docPartObj>
                    <w:docPartGallery w:val="Page Numbers (Bottom of Page)"/>
                    <w:docPartUnique/>
                  </w:docPartObj>
                </w:sdtPr>
                <w:sdtContent>
                  <w:p w:rsidR="001749B6" w:rsidRPr="00230BA5" w:rsidRDefault="001749B6" w:rsidP="00D95035">
                    <w:pPr>
                      <w:pStyle w:val="Footer"/>
                      <w:spacing w:after="0"/>
                      <w:rPr>
                        <w:sz w:val="22"/>
                      </w:rPr>
                    </w:pPr>
                    <w:r>
                      <w:t>Part 1 Information</w:t>
                    </w:r>
                    <w:r w:rsidRPr="00BA70EA">
                      <w:t xml:space="preserve"> </w:t>
                    </w:r>
                    <w:r>
                      <w:t>ATT V5 10</w:t>
                    </w:r>
                    <w:r w:rsidRPr="002A7716">
                      <w:rPr>
                        <w:vertAlign w:val="superscript"/>
                      </w:rPr>
                      <w:t>th</w:t>
                    </w:r>
                    <w:r>
                      <w:t xml:space="preserve"> October 2017</w:t>
                    </w:r>
                  </w:p>
                </w:sdtContent>
              </w:sdt>
            </w:sdtContent>
          </w:sdt>
          <w:p w:rsidR="001749B6" w:rsidRPr="00D95035" w:rsidRDefault="001749B6" w:rsidP="00D95035">
            <w:pPr>
              <w:pStyle w:val="Footer"/>
              <w:spacing w:after="0"/>
              <w:jc w:val="right"/>
            </w:pPr>
            <w:r w:rsidRPr="00D95035">
              <w:t xml:space="preserve">Page </w:t>
            </w:r>
            <w:fldSimple w:instr=" PAGE ">
              <w:r>
                <w:rPr>
                  <w:noProof/>
                </w:rPr>
                <w:t>12</w:t>
              </w:r>
            </w:fldSimple>
            <w:r w:rsidRPr="00D95035">
              <w:t xml:space="preserve"> of </w:t>
            </w:r>
            <w:fldSimple w:instr=" NUMPAGES  ">
              <w:r>
                <w:rPr>
                  <w:noProof/>
                </w:rPr>
                <w:t>29</w:t>
              </w:r>
            </w:fldSimple>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080"/>
      <w:docPartObj>
        <w:docPartGallery w:val="Page Numbers (Bottom of Page)"/>
        <w:docPartUnique/>
      </w:docPartObj>
    </w:sdtPr>
    <w:sdtContent>
      <w:p w:rsidR="001749B6" w:rsidRDefault="001749B6" w:rsidP="00983CD4">
        <w:pPr>
          <w:pStyle w:val="Footer"/>
          <w:pBdr>
            <w:top w:val="single" w:sz="4" w:space="31" w:color="808080"/>
          </w:pBdr>
          <w:spacing w:after="0"/>
        </w:pPr>
        <w:r>
          <w:t xml:space="preserve">Part </w:t>
        </w:r>
        <w:r w:rsidRPr="00BA70EA">
          <w:t xml:space="preserve">1 </w:t>
        </w:r>
        <w:r>
          <w:t>Information ATT V2 11 July 2017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B6" w:rsidRDefault="001749B6">
      <w:r>
        <w:separator/>
      </w:r>
    </w:p>
  </w:footnote>
  <w:footnote w:type="continuationSeparator" w:id="0">
    <w:p w:rsidR="001749B6" w:rsidRDefault="001749B6">
      <w:r>
        <w:continuationSeparator/>
      </w:r>
    </w:p>
  </w:footnote>
  <w:footnote w:id="1">
    <w:p w:rsidR="001749B6" w:rsidRDefault="001749B6" w:rsidP="009D4C93">
      <w:pPr>
        <w:pStyle w:val="FootnoteText"/>
      </w:pPr>
      <w:r>
        <w:rPr>
          <w:rStyle w:val="FootnoteReference"/>
        </w:rPr>
        <w:footnoteRef/>
      </w:r>
      <w:r>
        <w:t xml:space="preserve"> </w:t>
      </w:r>
      <w:r>
        <w:rPr>
          <w:color w:val="000000" w:themeColor="text1"/>
        </w:rPr>
        <w:t>The annual contract value is defined as the minimum anticipated spend over the life of the contract divided by the length of the contract, including any extensions.</w:t>
      </w:r>
    </w:p>
  </w:footnote>
  <w:footnote w:id="2">
    <w:p w:rsidR="001749B6" w:rsidRDefault="001749B6" w:rsidP="009D4C93">
      <w:pPr>
        <w:pStyle w:val="FootnoteText"/>
      </w:pPr>
      <w:r>
        <w:rPr>
          <w:rStyle w:val="FootnoteReference"/>
        </w:rPr>
        <w:footnoteRef/>
      </w:r>
      <w:r>
        <w:t xml:space="preserve"> </w:t>
      </w:r>
      <w:r>
        <w:rPr>
          <w:color w:val="000000" w:themeColor="text1"/>
        </w:rPr>
        <w:t>The successful Applicant may be required to evidence that they meet the turnover requirement.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B6" w:rsidRDefault="001749B6" w:rsidP="00B63EA1">
    <w:pPr>
      <w:pStyle w:val="Header"/>
      <w:spacing w:after="120"/>
    </w:pPr>
    <w:r>
      <w:t>For Information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B6" w:rsidRPr="00B83E24" w:rsidRDefault="001749B6" w:rsidP="00B83E24">
    <w:pPr>
      <w:pStyle w:val="Header"/>
    </w:pPr>
    <w:r>
      <w:t>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A26539"/>
    <w:multiLevelType w:val="hybridMultilevel"/>
    <w:tmpl w:val="0A2CB45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63D7E"/>
    <w:multiLevelType w:val="hybridMultilevel"/>
    <w:tmpl w:val="976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1463B"/>
    <w:multiLevelType w:val="multilevel"/>
    <w:tmpl w:val="010EF1C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830B99"/>
    <w:multiLevelType w:val="hybridMultilevel"/>
    <w:tmpl w:val="3BFE13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35C696E"/>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E278CE"/>
    <w:multiLevelType w:val="hybridMultilevel"/>
    <w:tmpl w:val="B330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54AB3"/>
    <w:multiLevelType w:val="multilevel"/>
    <w:tmpl w:val="87C05712"/>
    <w:lvl w:ilvl="0">
      <w:start w:val="1"/>
      <w:numFmt w:val="decimal"/>
      <w:pStyle w:val="Heading1"/>
      <w:lvlText w:val="%1"/>
      <w:lvlJc w:val="left"/>
      <w:pPr>
        <w:ind w:left="695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346" w:hanging="1361"/>
      </w:pPr>
      <w:rPr>
        <w:rFonts w:hint="default"/>
        <w:b w:val="0"/>
      </w:rPr>
    </w:lvl>
    <w:lvl w:ilvl="3">
      <w:start w:val="1"/>
      <w:numFmt w:val="decimal"/>
      <w:pStyle w:val="Heading4"/>
      <w:lvlText w:val="%1.%2.%3.%4"/>
      <w:lvlJc w:val="left"/>
      <w:pPr>
        <w:ind w:left="6251" w:hanging="864"/>
      </w:pPr>
      <w:rPr>
        <w:rFonts w:hint="default"/>
        <w:b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B113B0B"/>
    <w:multiLevelType w:val="multilevel"/>
    <w:tmpl w:val="3ADC8EE4"/>
    <w:lvl w:ilvl="0">
      <w:start w:val="1"/>
      <w:numFmt w:val="decimal"/>
      <w:lvlText w:val="%1"/>
      <w:lvlJc w:val="left"/>
      <w:pPr>
        <w:tabs>
          <w:tab w:val="num" w:pos="4969"/>
        </w:tabs>
        <w:ind w:left="4969" w:hanging="432"/>
      </w:pPr>
      <w:rPr>
        <w:rFonts w:hint="default"/>
        <w:color w:val="FFFFFF" w:themeColor="background1"/>
      </w:rPr>
    </w:lvl>
    <w:lvl w:ilvl="1">
      <w:start w:val="1"/>
      <w:numFmt w:val="decimal"/>
      <w:lvlText w:val="%1.%2"/>
      <w:lvlJc w:val="left"/>
      <w:pPr>
        <w:tabs>
          <w:tab w:val="num" w:pos="1569"/>
        </w:tabs>
        <w:ind w:left="1569" w:hanging="576"/>
      </w:pPr>
      <w:rPr>
        <w:rFonts w:hint="default"/>
        <w:b/>
        <w:color w:val="auto"/>
        <w:sz w:val="28"/>
        <w:szCs w:val="28"/>
      </w:rPr>
    </w:lvl>
    <w:lvl w:ilvl="2">
      <w:start w:val="1"/>
      <w:numFmt w:val="decimal"/>
      <w:lvlText w:val="%1.%2.%3"/>
      <w:lvlJc w:val="left"/>
      <w:pPr>
        <w:tabs>
          <w:tab w:val="num" w:pos="3839"/>
        </w:tabs>
        <w:ind w:left="3839" w:hanging="720"/>
      </w:pPr>
      <w:rPr>
        <w:rFonts w:hint="default"/>
        <w:b w:val="0"/>
        <w:sz w:val="24"/>
        <w:szCs w:val="24"/>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43292E80"/>
    <w:multiLevelType w:val="hybridMultilevel"/>
    <w:tmpl w:val="33F841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7AE1FC0"/>
    <w:multiLevelType w:val="hybridMultilevel"/>
    <w:tmpl w:val="F1D4F258"/>
    <w:lvl w:ilvl="0" w:tplc="A5147A2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A7664"/>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nsid w:val="5CFD106D"/>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6A355C2"/>
    <w:multiLevelType w:val="hybridMultilevel"/>
    <w:tmpl w:val="57E0B5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6D67812"/>
    <w:multiLevelType w:val="hybridMultilevel"/>
    <w:tmpl w:val="32C036B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D813D2"/>
    <w:multiLevelType w:val="hybridMultilevel"/>
    <w:tmpl w:val="9AAC2370"/>
    <w:lvl w:ilvl="0" w:tplc="08090017">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1B61A5"/>
    <w:multiLevelType w:val="hybridMultilevel"/>
    <w:tmpl w:val="679C5D4E"/>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9"/>
  </w:num>
  <w:num w:numId="5">
    <w:abstractNumId w:val="5"/>
  </w:num>
  <w:num w:numId="6">
    <w:abstractNumId w:val="15"/>
  </w:num>
  <w:num w:numId="7">
    <w:abstractNumId w:val="10"/>
  </w:num>
  <w:num w:numId="8">
    <w:abstractNumId w:val="8"/>
  </w:num>
  <w:num w:numId="9">
    <w:abstractNumId w:val="14"/>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6"/>
  </w:num>
  <w:num w:numId="16">
    <w:abstractNumId w:val="18"/>
  </w:num>
  <w:num w:numId="17">
    <w:abstractNumId w:val="20"/>
  </w:num>
  <w:num w:numId="18">
    <w:abstractNumId w:val="3"/>
  </w:num>
  <w:num w:numId="19">
    <w:abstractNumId w:val="1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 w:numId="25">
    <w:abstractNumId w:val="10"/>
  </w:num>
  <w:num w:numId="26">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x, Steve">
    <w15:presenceInfo w15:providerId="AD" w15:userId="S-1-5-21-398162774-839671843-2079600828-32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75457">
      <o:colormenu v:ext="edit" fillcolor="none" strokecolor="none"/>
    </o:shapedefaults>
  </w:hdrShapeDefaults>
  <w:footnotePr>
    <w:footnote w:id="-1"/>
    <w:footnote w:id="0"/>
  </w:footnotePr>
  <w:endnotePr>
    <w:endnote w:id="-1"/>
    <w:endnote w:id="0"/>
  </w:endnotePr>
  <w:compat/>
  <w:rsids>
    <w:rsidRoot w:val="00F5531E"/>
    <w:rsid w:val="00001468"/>
    <w:rsid w:val="00001725"/>
    <w:rsid w:val="00003672"/>
    <w:rsid w:val="00004792"/>
    <w:rsid w:val="0000503E"/>
    <w:rsid w:val="00006D70"/>
    <w:rsid w:val="0001003B"/>
    <w:rsid w:val="00010A33"/>
    <w:rsid w:val="00011646"/>
    <w:rsid w:val="00011DC5"/>
    <w:rsid w:val="000129E2"/>
    <w:rsid w:val="00020668"/>
    <w:rsid w:val="00020A22"/>
    <w:rsid w:val="00021179"/>
    <w:rsid w:val="00026B87"/>
    <w:rsid w:val="000307A3"/>
    <w:rsid w:val="0003116B"/>
    <w:rsid w:val="00031C0F"/>
    <w:rsid w:val="00031F69"/>
    <w:rsid w:val="0003424B"/>
    <w:rsid w:val="000350E4"/>
    <w:rsid w:val="00041D5A"/>
    <w:rsid w:val="000435DE"/>
    <w:rsid w:val="000447AC"/>
    <w:rsid w:val="00045BA2"/>
    <w:rsid w:val="00050D9E"/>
    <w:rsid w:val="00051468"/>
    <w:rsid w:val="00053ADB"/>
    <w:rsid w:val="00054C07"/>
    <w:rsid w:val="000572AE"/>
    <w:rsid w:val="00057A95"/>
    <w:rsid w:val="000608F9"/>
    <w:rsid w:val="000616A6"/>
    <w:rsid w:val="00062BBD"/>
    <w:rsid w:val="00062FA6"/>
    <w:rsid w:val="0006312F"/>
    <w:rsid w:val="000633B5"/>
    <w:rsid w:val="000660BB"/>
    <w:rsid w:val="00066285"/>
    <w:rsid w:val="00067F59"/>
    <w:rsid w:val="00071A02"/>
    <w:rsid w:val="00071B41"/>
    <w:rsid w:val="000755F8"/>
    <w:rsid w:val="0007659A"/>
    <w:rsid w:val="00077509"/>
    <w:rsid w:val="00080553"/>
    <w:rsid w:val="00080A5C"/>
    <w:rsid w:val="00081C91"/>
    <w:rsid w:val="00083B9E"/>
    <w:rsid w:val="00083C40"/>
    <w:rsid w:val="00084668"/>
    <w:rsid w:val="0008558F"/>
    <w:rsid w:val="00090552"/>
    <w:rsid w:val="00092960"/>
    <w:rsid w:val="00093BF8"/>
    <w:rsid w:val="00095B1D"/>
    <w:rsid w:val="00097B39"/>
    <w:rsid w:val="00097ECA"/>
    <w:rsid w:val="000A0501"/>
    <w:rsid w:val="000A093F"/>
    <w:rsid w:val="000A15CA"/>
    <w:rsid w:val="000A229C"/>
    <w:rsid w:val="000A4187"/>
    <w:rsid w:val="000A4818"/>
    <w:rsid w:val="000A4FD1"/>
    <w:rsid w:val="000A59F7"/>
    <w:rsid w:val="000A6E68"/>
    <w:rsid w:val="000A6EBA"/>
    <w:rsid w:val="000B02AF"/>
    <w:rsid w:val="000B1F0F"/>
    <w:rsid w:val="000B2E7C"/>
    <w:rsid w:val="000B408E"/>
    <w:rsid w:val="000B4201"/>
    <w:rsid w:val="000B5B53"/>
    <w:rsid w:val="000C0314"/>
    <w:rsid w:val="000C075B"/>
    <w:rsid w:val="000C23B2"/>
    <w:rsid w:val="000C505B"/>
    <w:rsid w:val="000C5E6A"/>
    <w:rsid w:val="000C5EDD"/>
    <w:rsid w:val="000C68AE"/>
    <w:rsid w:val="000D0368"/>
    <w:rsid w:val="000D0433"/>
    <w:rsid w:val="000D3D1E"/>
    <w:rsid w:val="000D4507"/>
    <w:rsid w:val="000D5A4B"/>
    <w:rsid w:val="000D757E"/>
    <w:rsid w:val="000E0526"/>
    <w:rsid w:val="000E5FDB"/>
    <w:rsid w:val="000E64E3"/>
    <w:rsid w:val="000E6A8D"/>
    <w:rsid w:val="000F3863"/>
    <w:rsid w:val="000F4844"/>
    <w:rsid w:val="000F7A2D"/>
    <w:rsid w:val="00102DBC"/>
    <w:rsid w:val="00102E3C"/>
    <w:rsid w:val="00104549"/>
    <w:rsid w:val="00104E09"/>
    <w:rsid w:val="001053B5"/>
    <w:rsid w:val="00105930"/>
    <w:rsid w:val="00110290"/>
    <w:rsid w:val="00112902"/>
    <w:rsid w:val="00117F94"/>
    <w:rsid w:val="00120291"/>
    <w:rsid w:val="0012032E"/>
    <w:rsid w:val="00121078"/>
    <w:rsid w:val="00124158"/>
    <w:rsid w:val="0012528F"/>
    <w:rsid w:val="00131A11"/>
    <w:rsid w:val="00132860"/>
    <w:rsid w:val="001339F1"/>
    <w:rsid w:val="00133F32"/>
    <w:rsid w:val="00134117"/>
    <w:rsid w:val="00135ABD"/>
    <w:rsid w:val="001364EF"/>
    <w:rsid w:val="00136C92"/>
    <w:rsid w:val="00144D53"/>
    <w:rsid w:val="00146579"/>
    <w:rsid w:val="0014779D"/>
    <w:rsid w:val="00147984"/>
    <w:rsid w:val="00151EB7"/>
    <w:rsid w:val="00153516"/>
    <w:rsid w:val="00154252"/>
    <w:rsid w:val="00155296"/>
    <w:rsid w:val="00156A67"/>
    <w:rsid w:val="00156CB1"/>
    <w:rsid w:val="001578B9"/>
    <w:rsid w:val="0016244A"/>
    <w:rsid w:val="001635B8"/>
    <w:rsid w:val="00164097"/>
    <w:rsid w:val="001642A9"/>
    <w:rsid w:val="001652DB"/>
    <w:rsid w:val="00165596"/>
    <w:rsid w:val="00166F08"/>
    <w:rsid w:val="00167FA0"/>
    <w:rsid w:val="001709C0"/>
    <w:rsid w:val="001749B6"/>
    <w:rsid w:val="00175DAF"/>
    <w:rsid w:val="00176161"/>
    <w:rsid w:val="00181478"/>
    <w:rsid w:val="00183498"/>
    <w:rsid w:val="00184154"/>
    <w:rsid w:val="001852A3"/>
    <w:rsid w:val="001864E8"/>
    <w:rsid w:val="001901D5"/>
    <w:rsid w:val="001905C7"/>
    <w:rsid w:val="00192093"/>
    <w:rsid w:val="00195239"/>
    <w:rsid w:val="0019780A"/>
    <w:rsid w:val="001978B9"/>
    <w:rsid w:val="001A1978"/>
    <w:rsid w:val="001A30DD"/>
    <w:rsid w:val="001A3489"/>
    <w:rsid w:val="001A3673"/>
    <w:rsid w:val="001A3847"/>
    <w:rsid w:val="001A56A2"/>
    <w:rsid w:val="001A5BDF"/>
    <w:rsid w:val="001B0787"/>
    <w:rsid w:val="001B1D0A"/>
    <w:rsid w:val="001B700C"/>
    <w:rsid w:val="001B7C39"/>
    <w:rsid w:val="001C12EF"/>
    <w:rsid w:val="001C456E"/>
    <w:rsid w:val="001C5C5D"/>
    <w:rsid w:val="001C6A58"/>
    <w:rsid w:val="001D0FDE"/>
    <w:rsid w:val="001D2917"/>
    <w:rsid w:val="001D3E84"/>
    <w:rsid w:val="001D56F7"/>
    <w:rsid w:val="001D586D"/>
    <w:rsid w:val="001E1780"/>
    <w:rsid w:val="001E470D"/>
    <w:rsid w:val="001E4B6C"/>
    <w:rsid w:val="001E5C0A"/>
    <w:rsid w:val="001E633C"/>
    <w:rsid w:val="001E68B3"/>
    <w:rsid w:val="001F04CE"/>
    <w:rsid w:val="001F2FD1"/>
    <w:rsid w:val="001F3559"/>
    <w:rsid w:val="001F4655"/>
    <w:rsid w:val="001F4E80"/>
    <w:rsid w:val="001F5077"/>
    <w:rsid w:val="001F50ED"/>
    <w:rsid w:val="001F53C6"/>
    <w:rsid w:val="00200DA1"/>
    <w:rsid w:val="00201687"/>
    <w:rsid w:val="002019FC"/>
    <w:rsid w:val="00202068"/>
    <w:rsid w:val="002042C0"/>
    <w:rsid w:val="002047F2"/>
    <w:rsid w:val="0020627D"/>
    <w:rsid w:val="00210869"/>
    <w:rsid w:val="0021167A"/>
    <w:rsid w:val="00213751"/>
    <w:rsid w:val="0021492E"/>
    <w:rsid w:val="00217001"/>
    <w:rsid w:val="0021726D"/>
    <w:rsid w:val="00217844"/>
    <w:rsid w:val="002223A3"/>
    <w:rsid w:val="00225F57"/>
    <w:rsid w:val="002262BA"/>
    <w:rsid w:val="00227FF0"/>
    <w:rsid w:val="00230BA5"/>
    <w:rsid w:val="00230C02"/>
    <w:rsid w:val="00231A8C"/>
    <w:rsid w:val="0023347A"/>
    <w:rsid w:val="00234766"/>
    <w:rsid w:val="00234A08"/>
    <w:rsid w:val="002352EA"/>
    <w:rsid w:val="0023669B"/>
    <w:rsid w:val="00237DB2"/>
    <w:rsid w:val="0024064B"/>
    <w:rsid w:val="00240CEE"/>
    <w:rsid w:val="00241F7C"/>
    <w:rsid w:val="002421A9"/>
    <w:rsid w:val="00243F63"/>
    <w:rsid w:val="0024469D"/>
    <w:rsid w:val="0024668A"/>
    <w:rsid w:val="00246706"/>
    <w:rsid w:val="00246C3E"/>
    <w:rsid w:val="00247000"/>
    <w:rsid w:val="00253C98"/>
    <w:rsid w:val="00255A48"/>
    <w:rsid w:val="0025760C"/>
    <w:rsid w:val="00260BA6"/>
    <w:rsid w:val="00260D61"/>
    <w:rsid w:val="0026144C"/>
    <w:rsid w:val="0026360D"/>
    <w:rsid w:val="00265768"/>
    <w:rsid w:val="00271CD1"/>
    <w:rsid w:val="00273F6C"/>
    <w:rsid w:val="0027621B"/>
    <w:rsid w:val="00284FB9"/>
    <w:rsid w:val="0028665F"/>
    <w:rsid w:val="00286779"/>
    <w:rsid w:val="002869D6"/>
    <w:rsid w:val="00286EC9"/>
    <w:rsid w:val="00287133"/>
    <w:rsid w:val="0029327F"/>
    <w:rsid w:val="0029491C"/>
    <w:rsid w:val="0029544D"/>
    <w:rsid w:val="00297363"/>
    <w:rsid w:val="002A12A1"/>
    <w:rsid w:val="002A1F23"/>
    <w:rsid w:val="002A205B"/>
    <w:rsid w:val="002A6E37"/>
    <w:rsid w:val="002A7109"/>
    <w:rsid w:val="002A7716"/>
    <w:rsid w:val="002B0FCA"/>
    <w:rsid w:val="002B13B4"/>
    <w:rsid w:val="002B1525"/>
    <w:rsid w:val="002B24F0"/>
    <w:rsid w:val="002B673C"/>
    <w:rsid w:val="002B748F"/>
    <w:rsid w:val="002B7A90"/>
    <w:rsid w:val="002C19E9"/>
    <w:rsid w:val="002C74AB"/>
    <w:rsid w:val="002D0369"/>
    <w:rsid w:val="002D1B92"/>
    <w:rsid w:val="002D4360"/>
    <w:rsid w:val="002D4C8C"/>
    <w:rsid w:val="002D4E74"/>
    <w:rsid w:val="002D713D"/>
    <w:rsid w:val="002E0737"/>
    <w:rsid w:val="002F033D"/>
    <w:rsid w:val="002F0542"/>
    <w:rsid w:val="002F0EF9"/>
    <w:rsid w:val="002F1750"/>
    <w:rsid w:val="002F42C5"/>
    <w:rsid w:val="002F654E"/>
    <w:rsid w:val="00302673"/>
    <w:rsid w:val="00304E77"/>
    <w:rsid w:val="00305393"/>
    <w:rsid w:val="00307729"/>
    <w:rsid w:val="003103DB"/>
    <w:rsid w:val="003132B2"/>
    <w:rsid w:val="003141A0"/>
    <w:rsid w:val="00314D9C"/>
    <w:rsid w:val="00316931"/>
    <w:rsid w:val="003177A3"/>
    <w:rsid w:val="0032123A"/>
    <w:rsid w:val="00321B8B"/>
    <w:rsid w:val="00322340"/>
    <w:rsid w:val="00323780"/>
    <w:rsid w:val="00325A4C"/>
    <w:rsid w:val="00326AE0"/>
    <w:rsid w:val="0033044A"/>
    <w:rsid w:val="0033077E"/>
    <w:rsid w:val="00331499"/>
    <w:rsid w:val="00335E30"/>
    <w:rsid w:val="003375EA"/>
    <w:rsid w:val="003424B4"/>
    <w:rsid w:val="0034387E"/>
    <w:rsid w:val="00345CE2"/>
    <w:rsid w:val="00347C4E"/>
    <w:rsid w:val="00354CCF"/>
    <w:rsid w:val="00355CB9"/>
    <w:rsid w:val="00363937"/>
    <w:rsid w:val="00365356"/>
    <w:rsid w:val="0037685C"/>
    <w:rsid w:val="00376F64"/>
    <w:rsid w:val="00381764"/>
    <w:rsid w:val="00382AA2"/>
    <w:rsid w:val="003863A9"/>
    <w:rsid w:val="00387AF8"/>
    <w:rsid w:val="0039032B"/>
    <w:rsid w:val="0039403B"/>
    <w:rsid w:val="003964AB"/>
    <w:rsid w:val="003970C1"/>
    <w:rsid w:val="003A044D"/>
    <w:rsid w:val="003B1C3D"/>
    <w:rsid w:val="003B3C5E"/>
    <w:rsid w:val="003B5AF0"/>
    <w:rsid w:val="003B7A90"/>
    <w:rsid w:val="003C4027"/>
    <w:rsid w:val="003C4F81"/>
    <w:rsid w:val="003C7784"/>
    <w:rsid w:val="003C7DCB"/>
    <w:rsid w:val="003D051B"/>
    <w:rsid w:val="003D0EC5"/>
    <w:rsid w:val="003D38A2"/>
    <w:rsid w:val="003D3E9A"/>
    <w:rsid w:val="003D4D76"/>
    <w:rsid w:val="003D52E0"/>
    <w:rsid w:val="003D57E2"/>
    <w:rsid w:val="003D6ACF"/>
    <w:rsid w:val="003D6E68"/>
    <w:rsid w:val="003D6EC7"/>
    <w:rsid w:val="003D76FE"/>
    <w:rsid w:val="003D7FB5"/>
    <w:rsid w:val="003E1D1A"/>
    <w:rsid w:val="003E75F0"/>
    <w:rsid w:val="003E7894"/>
    <w:rsid w:val="003F064D"/>
    <w:rsid w:val="003F0DE0"/>
    <w:rsid w:val="003F464E"/>
    <w:rsid w:val="003F47D7"/>
    <w:rsid w:val="00401465"/>
    <w:rsid w:val="00402217"/>
    <w:rsid w:val="00402850"/>
    <w:rsid w:val="00406938"/>
    <w:rsid w:val="00411E25"/>
    <w:rsid w:val="00412342"/>
    <w:rsid w:val="00412FF2"/>
    <w:rsid w:val="004154EF"/>
    <w:rsid w:val="00420C41"/>
    <w:rsid w:val="00422079"/>
    <w:rsid w:val="00422F2E"/>
    <w:rsid w:val="00423FF7"/>
    <w:rsid w:val="0043394E"/>
    <w:rsid w:val="00435262"/>
    <w:rsid w:val="0043646D"/>
    <w:rsid w:val="0044069C"/>
    <w:rsid w:val="0044167B"/>
    <w:rsid w:val="004424E0"/>
    <w:rsid w:val="00442BD3"/>
    <w:rsid w:val="00443C02"/>
    <w:rsid w:val="004441B5"/>
    <w:rsid w:val="00453AD8"/>
    <w:rsid w:val="004541E7"/>
    <w:rsid w:val="00454FD7"/>
    <w:rsid w:val="00455FFA"/>
    <w:rsid w:val="004561DF"/>
    <w:rsid w:val="00457806"/>
    <w:rsid w:val="00462157"/>
    <w:rsid w:val="00463476"/>
    <w:rsid w:val="004645B0"/>
    <w:rsid w:val="0047172B"/>
    <w:rsid w:val="00472D20"/>
    <w:rsid w:val="00474FBF"/>
    <w:rsid w:val="00475125"/>
    <w:rsid w:val="004801A1"/>
    <w:rsid w:val="00480407"/>
    <w:rsid w:val="00483797"/>
    <w:rsid w:val="00486397"/>
    <w:rsid w:val="004865CB"/>
    <w:rsid w:val="00490963"/>
    <w:rsid w:val="0049289B"/>
    <w:rsid w:val="00492A02"/>
    <w:rsid w:val="004935F2"/>
    <w:rsid w:val="0049491C"/>
    <w:rsid w:val="00495D38"/>
    <w:rsid w:val="004962DA"/>
    <w:rsid w:val="004970CD"/>
    <w:rsid w:val="004A033F"/>
    <w:rsid w:val="004A5D2F"/>
    <w:rsid w:val="004A7E6F"/>
    <w:rsid w:val="004B0A68"/>
    <w:rsid w:val="004B0FB1"/>
    <w:rsid w:val="004B29D8"/>
    <w:rsid w:val="004B3731"/>
    <w:rsid w:val="004B65CF"/>
    <w:rsid w:val="004B7477"/>
    <w:rsid w:val="004C4CFC"/>
    <w:rsid w:val="004C55F2"/>
    <w:rsid w:val="004C5687"/>
    <w:rsid w:val="004C6B78"/>
    <w:rsid w:val="004D118F"/>
    <w:rsid w:val="004D198A"/>
    <w:rsid w:val="004D208E"/>
    <w:rsid w:val="004D63AB"/>
    <w:rsid w:val="004E20D4"/>
    <w:rsid w:val="004E21DD"/>
    <w:rsid w:val="004E2A68"/>
    <w:rsid w:val="004E4118"/>
    <w:rsid w:val="004F1B2D"/>
    <w:rsid w:val="004F4F94"/>
    <w:rsid w:val="004F56B2"/>
    <w:rsid w:val="004F7223"/>
    <w:rsid w:val="004F7661"/>
    <w:rsid w:val="005021B1"/>
    <w:rsid w:val="00504452"/>
    <w:rsid w:val="00505BB5"/>
    <w:rsid w:val="00506EAF"/>
    <w:rsid w:val="005107A1"/>
    <w:rsid w:val="005108D5"/>
    <w:rsid w:val="00511FF4"/>
    <w:rsid w:val="00512DA5"/>
    <w:rsid w:val="00513C6C"/>
    <w:rsid w:val="00515C59"/>
    <w:rsid w:val="00517383"/>
    <w:rsid w:val="00524FD1"/>
    <w:rsid w:val="005258F2"/>
    <w:rsid w:val="0053300C"/>
    <w:rsid w:val="00533FF3"/>
    <w:rsid w:val="005354ED"/>
    <w:rsid w:val="00535850"/>
    <w:rsid w:val="00537054"/>
    <w:rsid w:val="00540DA3"/>
    <w:rsid w:val="005412A7"/>
    <w:rsid w:val="00542369"/>
    <w:rsid w:val="00543504"/>
    <w:rsid w:val="005438A5"/>
    <w:rsid w:val="00543DCB"/>
    <w:rsid w:val="00545069"/>
    <w:rsid w:val="00545DDA"/>
    <w:rsid w:val="00550641"/>
    <w:rsid w:val="005522D0"/>
    <w:rsid w:val="0055385D"/>
    <w:rsid w:val="005611A1"/>
    <w:rsid w:val="00563BF0"/>
    <w:rsid w:val="005649A9"/>
    <w:rsid w:val="00564FF9"/>
    <w:rsid w:val="00570E1C"/>
    <w:rsid w:val="00571E0B"/>
    <w:rsid w:val="00572711"/>
    <w:rsid w:val="00573532"/>
    <w:rsid w:val="00575D73"/>
    <w:rsid w:val="00577992"/>
    <w:rsid w:val="00580AC3"/>
    <w:rsid w:val="0058734F"/>
    <w:rsid w:val="00587EED"/>
    <w:rsid w:val="00590563"/>
    <w:rsid w:val="00590BE6"/>
    <w:rsid w:val="00596333"/>
    <w:rsid w:val="005A0A92"/>
    <w:rsid w:val="005A0DEE"/>
    <w:rsid w:val="005A33AE"/>
    <w:rsid w:val="005A5C31"/>
    <w:rsid w:val="005A6F4F"/>
    <w:rsid w:val="005A7CAF"/>
    <w:rsid w:val="005B0ABC"/>
    <w:rsid w:val="005B0BB4"/>
    <w:rsid w:val="005B137A"/>
    <w:rsid w:val="005B1ECC"/>
    <w:rsid w:val="005B3B94"/>
    <w:rsid w:val="005B4A03"/>
    <w:rsid w:val="005B5655"/>
    <w:rsid w:val="005C2931"/>
    <w:rsid w:val="005C4ECB"/>
    <w:rsid w:val="005C5D73"/>
    <w:rsid w:val="005C6865"/>
    <w:rsid w:val="005C76BD"/>
    <w:rsid w:val="005D2417"/>
    <w:rsid w:val="005D4231"/>
    <w:rsid w:val="005D5BA3"/>
    <w:rsid w:val="005D6D4A"/>
    <w:rsid w:val="005E08D1"/>
    <w:rsid w:val="005E1F39"/>
    <w:rsid w:val="005E26EA"/>
    <w:rsid w:val="005E3448"/>
    <w:rsid w:val="005E597C"/>
    <w:rsid w:val="005F0969"/>
    <w:rsid w:val="005F1050"/>
    <w:rsid w:val="005F31FE"/>
    <w:rsid w:val="005F37FB"/>
    <w:rsid w:val="005F42C1"/>
    <w:rsid w:val="005F500A"/>
    <w:rsid w:val="005F6217"/>
    <w:rsid w:val="005F7CF9"/>
    <w:rsid w:val="006010EB"/>
    <w:rsid w:val="0060360F"/>
    <w:rsid w:val="00604264"/>
    <w:rsid w:val="00605FF4"/>
    <w:rsid w:val="00606D78"/>
    <w:rsid w:val="00607C8D"/>
    <w:rsid w:val="006111D6"/>
    <w:rsid w:val="00617333"/>
    <w:rsid w:val="00620968"/>
    <w:rsid w:val="006221AB"/>
    <w:rsid w:val="00622214"/>
    <w:rsid w:val="006229AB"/>
    <w:rsid w:val="00622DC0"/>
    <w:rsid w:val="00633445"/>
    <w:rsid w:val="00634264"/>
    <w:rsid w:val="00634E63"/>
    <w:rsid w:val="006406A8"/>
    <w:rsid w:val="00640D86"/>
    <w:rsid w:val="00642805"/>
    <w:rsid w:val="00644B23"/>
    <w:rsid w:val="00646A7D"/>
    <w:rsid w:val="00647BB9"/>
    <w:rsid w:val="00651832"/>
    <w:rsid w:val="00655AFE"/>
    <w:rsid w:val="00655E68"/>
    <w:rsid w:val="0065610D"/>
    <w:rsid w:val="00656527"/>
    <w:rsid w:val="00656C6B"/>
    <w:rsid w:val="0066030B"/>
    <w:rsid w:val="0066132B"/>
    <w:rsid w:val="00663F01"/>
    <w:rsid w:val="006705D5"/>
    <w:rsid w:val="00671325"/>
    <w:rsid w:val="00680B8A"/>
    <w:rsid w:val="006819A3"/>
    <w:rsid w:val="00682920"/>
    <w:rsid w:val="006829A7"/>
    <w:rsid w:val="006835F9"/>
    <w:rsid w:val="0068484D"/>
    <w:rsid w:val="00685108"/>
    <w:rsid w:val="0068518D"/>
    <w:rsid w:val="00686372"/>
    <w:rsid w:val="0069149E"/>
    <w:rsid w:val="00691E35"/>
    <w:rsid w:val="006926D8"/>
    <w:rsid w:val="00692A66"/>
    <w:rsid w:val="00693AB4"/>
    <w:rsid w:val="00693D4B"/>
    <w:rsid w:val="0069577C"/>
    <w:rsid w:val="006959B5"/>
    <w:rsid w:val="00696F7B"/>
    <w:rsid w:val="006A02E1"/>
    <w:rsid w:val="006A0AD6"/>
    <w:rsid w:val="006A0F2E"/>
    <w:rsid w:val="006A269A"/>
    <w:rsid w:val="006A4E1D"/>
    <w:rsid w:val="006A667F"/>
    <w:rsid w:val="006B1FBE"/>
    <w:rsid w:val="006B3C90"/>
    <w:rsid w:val="006B4EAC"/>
    <w:rsid w:val="006B5A9F"/>
    <w:rsid w:val="006B5B39"/>
    <w:rsid w:val="006B5E67"/>
    <w:rsid w:val="006B662C"/>
    <w:rsid w:val="006C33E2"/>
    <w:rsid w:val="006C4915"/>
    <w:rsid w:val="006C63F7"/>
    <w:rsid w:val="006D05B4"/>
    <w:rsid w:val="006D1985"/>
    <w:rsid w:val="006D38CA"/>
    <w:rsid w:val="006D3C9E"/>
    <w:rsid w:val="006D5B56"/>
    <w:rsid w:val="006D69E6"/>
    <w:rsid w:val="006D7F41"/>
    <w:rsid w:val="006E012C"/>
    <w:rsid w:val="006E4AED"/>
    <w:rsid w:val="006E528F"/>
    <w:rsid w:val="006E5FA8"/>
    <w:rsid w:val="006E71D8"/>
    <w:rsid w:val="006E7E59"/>
    <w:rsid w:val="006F0A6B"/>
    <w:rsid w:val="006F1D4C"/>
    <w:rsid w:val="006F5FCA"/>
    <w:rsid w:val="006F63FA"/>
    <w:rsid w:val="006F6D35"/>
    <w:rsid w:val="006F75C4"/>
    <w:rsid w:val="00700415"/>
    <w:rsid w:val="00705175"/>
    <w:rsid w:val="00705685"/>
    <w:rsid w:val="00706219"/>
    <w:rsid w:val="0070650D"/>
    <w:rsid w:val="00710AD5"/>
    <w:rsid w:val="00712F98"/>
    <w:rsid w:val="007134A5"/>
    <w:rsid w:val="00715AC2"/>
    <w:rsid w:val="00715EB2"/>
    <w:rsid w:val="007163FC"/>
    <w:rsid w:val="00717C8C"/>
    <w:rsid w:val="007201AD"/>
    <w:rsid w:val="00720390"/>
    <w:rsid w:val="00720B8A"/>
    <w:rsid w:val="00720F1E"/>
    <w:rsid w:val="00721593"/>
    <w:rsid w:val="00721C98"/>
    <w:rsid w:val="0072272F"/>
    <w:rsid w:val="007239C9"/>
    <w:rsid w:val="0072443A"/>
    <w:rsid w:val="00725539"/>
    <w:rsid w:val="00725FEC"/>
    <w:rsid w:val="007274C7"/>
    <w:rsid w:val="00727D06"/>
    <w:rsid w:val="00733778"/>
    <w:rsid w:val="00735122"/>
    <w:rsid w:val="007367F8"/>
    <w:rsid w:val="00736CAD"/>
    <w:rsid w:val="00736D90"/>
    <w:rsid w:val="00736DAA"/>
    <w:rsid w:val="00737267"/>
    <w:rsid w:val="0074136A"/>
    <w:rsid w:val="00743826"/>
    <w:rsid w:val="007461FD"/>
    <w:rsid w:val="007465E6"/>
    <w:rsid w:val="007470B1"/>
    <w:rsid w:val="007507F5"/>
    <w:rsid w:val="00751E4A"/>
    <w:rsid w:val="00752217"/>
    <w:rsid w:val="007522CB"/>
    <w:rsid w:val="00752576"/>
    <w:rsid w:val="007546CE"/>
    <w:rsid w:val="00763086"/>
    <w:rsid w:val="00764386"/>
    <w:rsid w:val="00766811"/>
    <w:rsid w:val="00767131"/>
    <w:rsid w:val="00772B5B"/>
    <w:rsid w:val="00772CB2"/>
    <w:rsid w:val="00772EAB"/>
    <w:rsid w:val="007736FC"/>
    <w:rsid w:val="00773796"/>
    <w:rsid w:val="007739E9"/>
    <w:rsid w:val="007744AE"/>
    <w:rsid w:val="00780324"/>
    <w:rsid w:val="007804A2"/>
    <w:rsid w:val="00783294"/>
    <w:rsid w:val="007835B0"/>
    <w:rsid w:val="00784DE4"/>
    <w:rsid w:val="00786809"/>
    <w:rsid w:val="00787C8A"/>
    <w:rsid w:val="00791846"/>
    <w:rsid w:val="00792B22"/>
    <w:rsid w:val="007940D8"/>
    <w:rsid w:val="00795A38"/>
    <w:rsid w:val="007966FE"/>
    <w:rsid w:val="007974E5"/>
    <w:rsid w:val="007A0FF1"/>
    <w:rsid w:val="007A178E"/>
    <w:rsid w:val="007A220E"/>
    <w:rsid w:val="007A2468"/>
    <w:rsid w:val="007B01A7"/>
    <w:rsid w:val="007B022B"/>
    <w:rsid w:val="007B60DD"/>
    <w:rsid w:val="007B70D2"/>
    <w:rsid w:val="007C2A5F"/>
    <w:rsid w:val="007C2BD0"/>
    <w:rsid w:val="007C5A24"/>
    <w:rsid w:val="007C7BD6"/>
    <w:rsid w:val="007D0038"/>
    <w:rsid w:val="007D04D9"/>
    <w:rsid w:val="007D130D"/>
    <w:rsid w:val="007D326B"/>
    <w:rsid w:val="007D3F6D"/>
    <w:rsid w:val="007D4587"/>
    <w:rsid w:val="007D5159"/>
    <w:rsid w:val="007D5C9D"/>
    <w:rsid w:val="007D64CA"/>
    <w:rsid w:val="007D6B25"/>
    <w:rsid w:val="007E0D24"/>
    <w:rsid w:val="007E170F"/>
    <w:rsid w:val="007E3683"/>
    <w:rsid w:val="007E4813"/>
    <w:rsid w:val="007E4977"/>
    <w:rsid w:val="007E5459"/>
    <w:rsid w:val="007E5867"/>
    <w:rsid w:val="007E59E7"/>
    <w:rsid w:val="007F02A2"/>
    <w:rsid w:val="007F046C"/>
    <w:rsid w:val="007F05B5"/>
    <w:rsid w:val="007F132A"/>
    <w:rsid w:val="007F4E9E"/>
    <w:rsid w:val="007F69A0"/>
    <w:rsid w:val="00800308"/>
    <w:rsid w:val="00801D0D"/>
    <w:rsid w:val="00803DC7"/>
    <w:rsid w:val="008057B5"/>
    <w:rsid w:val="0080794C"/>
    <w:rsid w:val="00810104"/>
    <w:rsid w:val="008139BF"/>
    <w:rsid w:val="008172C5"/>
    <w:rsid w:val="00820EF7"/>
    <w:rsid w:val="00821E29"/>
    <w:rsid w:val="008227E7"/>
    <w:rsid w:val="0082290C"/>
    <w:rsid w:val="0082340A"/>
    <w:rsid w:val="00823B44"/>
    <w:rsid w:val="00824270"/>
    <w:rsid w:val="00824931"/>
    <w:rsid w:val="00825F32"/>
    <w:rsid w:val="00830089"/>
    <w:rsid w:val="0083181D"/>
    <w:rsid w:val="0083367D"/>
    <w:rsid w:val="00836D9D"/>
    <w:rsid w:val="0083720B"/>
    <w:rsid w:val="008406AC"/>
    <w:rsid w:val="00840923"/>
    <w:rsid w:val="0084126E"/>
    <w:rsid w:val="00842B27"/>
    <w:rsid w:val="00844E21"/>
    <w:rsid w:val="00847BD2"/>
    <w:rsid w:val="00847FF9"/>
    <w:rsid w:val="00852199"/>
    <w:rsid w:val="00852C42"/>
    <w:rsid w:val="008550C3"/>
    <w:rsid w:val="00855686"/>
    <w:rsid w:val="00861615"/>
    <w:rsid w:val="0086669B"/>
    <w:rsid w:val="008721B2"/>
    <w:rsid w:val="008724D4"/>
    <w:rsid w:val="008768AD"/>
    <w:rsid w:val="00880753"/>
    <w:rsid w:val="00881607"/>
    <w:rsid w:val="0088344F"/>
    <w:rsid w:val="00890EF0"/>
    <w:rsid w:val="0089168A"/>
    <w:rsid w:val="00892AA2"/>
    <w:rsid w:val="00893F2D"/>
    <w:rsid w:val="008972CC"/>
    <w:rsid w:val="0089749D"/>
    <w:rsid w:val="008979A4"/>
    <w:rsid w:val="008A356A"/>
    <w:rsid w:val="008A43F4"/>
    <w:rsid w:val="008A4F41"/>
    <w:rsid w:val="008A5634"/>
    <w:rsid w:val="008A72AE"/>
    <w:rsid w:val="008B1BB4"/>
    <w:rsid w:val="008B2008"/>
    <w:rsid w:val="008B3848"/>
    <w:rsid w:val="008C05C7"/>
    <w:rsid w:val="008C45AF"/>
    <w:rsid w:val="008C5512"/>
    <w:rsid w:val="008C613D"/>
    <w:rsid w:val="008C72A8"/>
    <w:rsid w:val="008D064B"/>
    <w:rsid w:val="008D5E80"/>
    <w:rsid w:val="008D7508"/>
    <w:rsid w:val="008E3350"/>
    <w:rsid w:val="008E7E69"/>
    <w:rsid w:val="008F121A"/>
    <w:rsid w:val="008F139C"/>
    <w:rsid w:val="008F3AD2"/>
    <w:rsid w:val="008F4996"/>
    <w:rsid w:val="008F5DC2"/>
    <w:rsid w:val="008F6BFD"/>
    <w:rsid w:val="008F7376"/>
    <w:rsid w:val="008F77EC"/>
    <w:rsid w:val="00900086"/>
    <w:rsid w:val="0090037E"/>
    <w:rsid w:val="009003B0"/>
    <w:rsid w:val="0090112D"/>
    <w:rsid w:val="00902969"/>
    <w:rsid w:val="00903F42"/>
    <w:rsid w:val="009066CA"/>
    <w:rsid w:val="0090679E"/>
    <w:rsid w:val="009077EF"/>
    <w:rsid w:val="009105BB"/>
    <w:rsid w:val="00910CCC"/>
    <w:rsid w:val="009124AF"/>
    <w:rsid w:val="00913874"/>
    <w:rsid w:val="00915EE6"/>
    <w:rsid w:val="00923311"/>
    <w:rsid w:val="00925CC2"/>
    <w:rsid w:val="0092698E"/>
    <w:rsid w:val="00927514"/>
    <w:rsid w:val="00931BE2"/>
    <w:rsid w:val="009334F8"/>
    <w:rsid w:val="00934F9F"/>
    <w:rsid w:val="009360EA"/>
    <w:rsid w:val="00940A0F"/>
    <w:rsid w:val="00941D96"/>
    <w:rsid w:val="00942D77"/>
    <w:rsid w:val="00945AE7"/>
    <w:rsid w:val="009515C8"/>
    <w:rsid w:val="00951C18"/>
    <w:rsid w:val="00951E26"/>
    <w:rsid w:val="00951F28"/>
    <w:rsid w:val="009528F5"/>
    <w:rsid w:val="009530E4"/>
    <w:rsid w:val="00953885"/>
    <w:rsid w:val="00953D1A"/>
    <w:rsid w:val="009545A1"/>
    <w:rsid w:val="00955D6E"/>
    <w:rsid w:val="0095657A"/>
    <w:rsid w:val="00956740"/>
    <w:rsid w:val="0095676F"/>
    <w:rsid w:val="00956F22"/>
    <w:rsid w:val="0095773E"/>
    <w:rsid w:val="00961F19"/>
    <w:rsid w:val="0096485D"/>
    <w:rsid w:val="00964BEF"/>
    <w:rsid w:val="0096550E"/>
    <w:rsid w:val="009657DB"/>
    <w:rsid w:val="00965BBB"/>
    <w:rsid w:val="00967B4E"/>
    <w:rsid w:val="0097172B"/>
    <w:rsid w:val="00972D89"/>
    <w:rsid w:val="00972F35"/>
    <w:rsid w:val="00973F6D"/>
    <w:rsid w:val="00974D77"/>
    <w:rsid w:val="0097556C"/>
    <w:rsid w:val="00975CC5"/>
    <w:rsid w:val="00975DAD"/>
    <w:rsid w:val="0097750F"/>
    <w:rsid w:val="00983623"/>
    <w:rsid w:val="00983BFC"/>
    <w:rsid w:val="00983CD4"/>
    <w:rsid w:val="00984689"/>
    <w:rsid w:val="00984744"/>
    <w:rsid w:val="009914D7"/>
    <w:rsid w:val="00994648"/>
    <w:rsid w:val="00994B9D"/>
    <w:rsid w:val="00996290"/>
    <w:rsid w:val="009A0231"/>
    <w:rsid w:val="009A056F"/>
    <w:rsid w:val="009A1D5E"/>
    <w:rsid w:val="009A279D"/>
    <w:rsid w:val="009A2B9C"/>
    <w:rsid w:val="009A4D86"/>
    <w:rsid w:val="009A5AFF"/>
    <w:rsid w:val="009A654A"/>
    <w:rsid w:val="009A6B4C"/>
    <w:rsid w:val="009A7323"/>
    <w:rsid w:val="009B0175"/>
    <w:rsid w:val="009B01E1"/>
    <w:rsid w:val="009B1C6C"/>
    <w:rsid w:val="009B5CB5"/>
    <w:rsid w:val="009B612E"/>
    <w:rsid w:val="009B6EDD"/>
    <w:rsid w:val="009C0414"/>
    <w:rsid w:val="009C1308"/>
    <w:rsid w:val="009C44B2"/>
    <w:rsid w:val="009C7F31"/>
    <w:rsid w:val="009D05E1"/>
    <w:rsid w:val="009D395F"/>
    <w:rsid w:val="009D3F52"/>
    <w:rsid w:val="009D4C93"/>
    <w:rsid w:val="009D6CCC"/>
    <w:rsid w:val="009E12D6"/>
    <w:rsid w:val="009E3895"/>
    <w:rsid w:val="009E5C8A"/>
    <w:rsid w:val="009E683A"/>
    <w:rsid w:val="009E6975"/>
    <w:rsid w:val="009F028E"/>
    <w:rsid w:val="009F19F8"/>
    <w:rsid w:val="009F1E23"/>
    <w:rsid w:val="009F209A"/>
    <w:rsid w:val="009F299A"/>
    <w:rsid w:val="009F37FB"/>
    <w:rsid w:val="009F4A9E"/>
    <w:rsid w:val="009F6890"/>
    <w:rsid w:val="00A00D54"/>
    <w:rsid w:val="00A0123E"/>
    <w:rsid w:val="00A022AA"/>
    <w:rsid w:val="00A03E80"/>
    <w:rsid w:val="00A04C62"/>
    <w:rsid w:val="00A06771"/>
    <w:rsid w:val="00A067A5"/>
    <w:rsid w:val="00A10E2E"/>
    <w:rsid w:val="00A129C0"/>
    <w:rsid w:val="00A1336F"/>
    <w:rsid w:val="00A1366E"/>
    <w:rsid w:val="00A15443"/>
    <w:rsid w:val="00A17A09"/>
    <w:rsid w:val="00A220B4"/>
    <w:rsid w:val="00A259BD"/>
    <w:rsid w:val="00A315EE"/>
    <w:rsid w:val="00A31880"/>
    <w:rsid w:val="00A324EA"/>
    <w:rsid w:val="00A35C41"/>
    <w:rsid w:val="00A366F1"/>
    <w:rsid w:val="00A37A20"/>
    <w:rsid w:val="00A401FD"/>
    <w:rsid w:val="00A4452C"/>
    <w:rsid w:val="00A467AA"/>
    <w:rsid w:val="00A47CD8"/>
    <w:rsid w:val="00A537B6"/>
    <w:rsid w:val="00A537C1"/>
    <w:rsid w:val="00A54ED3"/>
    <w:rsid w:val="00A608FC"/>
    <w:rsid w:val="00A61D85"/>
    <w:rsid w:val="00A64BAB"/>
    <w:rsid w:val="00A6509A"/>
    <w:rsid w:val="00A66263"/>
    <w:rsid w:val="00A70E0D"/>
    <w:rsid w:val="00A71426"/>
    <w:rsid w:val="00A73205"/>
    <w:rsid w:val="00A81143"/>
    <w:rsid w:val="00A823A2"/>
    <w:rsid w:val="00A843D8"/>
    <w:rsid w:val="00A84844"/>
    <w:rsid w:val="00A85588"/>
    <w:rsid w:val="00A864BE"/>
    <w:rsid w:val="00A86DA7"/>
    <w:rsid w:val="00A90CC7"/>
    <w:rsid w:val="00A922FC"/>
    <w:rsid w:val="00A93B44"/>
    <w:rsid w:val="00A93D32"/>
    <w:rsid w:val="00A94417"/>
    <w:rsid w:val="00A94764"/>
    <w:rsid w:val="00A9685D"/>
    <w:rsid w:val="00AA0483"/>
    <w:rsid w:val="00AA3C03"/>
    <w:rsid w:val="00AA53C6"/>
    <w:rsid w:val="00AA71B5"/>
    <w:rsid w:val="00AB0BA2"/>
    <w:rsid w:val="00AB0E9E"/>
    <w:rsid w:val="00AB10A7"/>
    <w:rsid w:val="00AC1A90"/>
    <w:rsid w:val="00AC4E56"/>
    <w:rsid w:val="00AC5DFF"/>
    <w:rsid w:val="00AD1FB5"/>
    <w:rsid w:val="00AD2797"/>
    <w:rsid w:val="00AD5F7C"/>
    <w:rsid w:val="00AD69E7"/>
    <w:rsid w:val="00AD6AFD"/>
    <w:rsid w:val="00AD7B33"/>
    <w:rsid w:val="00AE1CD2"/>
    <w:rsid w:val="00AE2B07"/>
    <w:rsid w:val="00AE32E0"/>
    <w:rsid w:val="00AE4987"/>
    <w:rsid w:val="00AE549A"/>
    <w:rsid w:val="00AE6625"/>
    <w:rsid w:val="00AE7536"/>
    <w:rsid w:val="00AE76EE"/>
    <w:rsid w:val="00AE7DF2"/>
    <w:rsid w:val="00AF084A"/>
    <w:rsid w:val="00AF5CBC"/>
    <w:rsid w:val="00AF62DC"/>
    <w:rsid w:val="00AF6F0A"/>
    <w:rsid w:val="00AF7290"/>
    <w:rsid w:val="00B0202B"/>
    <w:rsid w:val="00B041D8"/>
    <w:rsid w:val="00B04861"/>
    <w:rsid w:val="00B04E3D"/>
    <w:rsid w:val="00B0525E"/>
    <w:rsid w:val="00B06582"/>
    <w:rsid w:val="00B0743F"/>
    <w:rsid w:val="00B108E2"/>
    <w:rsid w:val="00B10EB3"/>
    <w:rsid w:val="00B11976"/>
    <w:rsid w:val="00B119CD"/>
    <w:rsid w:val="00B11C58"/>
    <w:rsid w:val="00B169AE"/>
    <w:rsid w:val="00B213D2"/>
    <w:rsid w:val="00B22AC9"/>
    <w:rsid w:val="00B24EBD"/>
    <w:rsid w:val="00B25732"/>
    <w:rsid w:val="00B27E8A"/>
    <w:rsid w:val="00B30E37"/>
    <w:rsid w:val="00B31A1E"/>
    <w:rsid w:val="00B35746"/>
    <w:rsid w:val="00B35B57"/>
    <w:rsid w:val="00B3673D"/>
    <w:rsid w:val="00B36DE0"/>
    <w:rsid w:val="00B41919"/>
    <w:rsid w:val="00B45DD3"/>
    <w:rsid w:val="00B46C67"/>
    <w:rsid w:val="00B46D82"/>
    <w:rsid w:val="00B51D88"/>
    <w:rsid w:val="00B5314F"/>
    <w:rsid w:val="00B57685"/>
    <w:rsid w:val="00B577FB"/>
    <w:rsid w:val="00B62099"/>
    <w:rsid w:val="00B63BFA"/>
    <w:rsid w:val="00B63EA1"/>
    <w:rsid w:val="00B65B19"/>
    <w:rsid w:val="00B65B44"/>
    <w:rsid w:val="00B707B9"/>
    <w:rsid w:val="00B7136C"/>
    <w:rsid w:val="00B729D6"/>
    <w:rsid w:val="00B72B29"/>
    <w:rsid w:val="00B7363E"/>
    <w:rsid w:val="00B75049"/>
    <w:rsid w:val="00B76D08"/>
    <w:rsid w:val="00B8002D"/>
    <w:rsid w:val="00B81F2F"/>
    <w:rsid w:val="00B83E24"/>
    <w:rsid w:val="00B84E37"/>
    <w:rsid w:val="00B85F8E"/>
    <w:rsid w:val="00B86B9F"/>
    <w:rsid w:val="00B90471"/>
    <w:rsid w:val="00B93D7C"/>
    <w:rsid w:val="00B97E82"/>
    <w:rsid w:val="00BA031B"/>
    <w:rsid w:val="00BA09C7"/>
    <w:rsid w:val="00BA1BA9"/>
    <w:rsid w:val="00BA4F2F"/>
    <w:rsid w:val="00BA6084"/>
    <w:rsid w:val="00BA6C58"/>
    <w:rsid w:val="00BA70EA"/>
    <w:rsid w:val="00BB2C7D"/>
    <w:rsid w:val="00BB3A79"/>
    <w:rsid w:val="00BB4EF8"/>
    <w:rsid w:val="00BB5C1E"/>
    <w:rsid w:val="00BB7AC7"/>
    <w:rsid w:val="00BC0E59"/>
    <w:rsid w:val="00BC1119"/>
    <w:rsid w:val="00BC3ED3"/>
    <w:rsid w:val="00BC4906"/>
    <w:rsid w:val="00BC6E60"/>
    <w:rsid w:val="00BD05E5"/>
    <w:rsid w:val="00BD12EB"/>
    <w:rsid w:val="00BD4250"/>
    <w:rsid w:val="00BD5A2E"/>
    <w:rsid w:val="00BE0E33"/>
    <w:rsid w:val="00BE16F1"/>
    <w:rsid w:val="00BE580A"/>
    <w:rsid w:val="00BF3475"/>
    <w:rsid w:val="00BF4239"/>
    <w:rsid w:val="00BF5AF3"/>
    <w:rsid w:val="00C00DE5"/>
    <w:rsid w:val="00C01456"/>
    <w:rsid w:val="00C01F0B"/>
    <w:rsid w:val="00C021CD"/>
    <w:rsid w:val="00C05662"/>
    <w:rsid w:val="00C12621"/>
    <w:rsid w:val="00C1352F"/>
    <w:rsid w:val="00C13F61"/>
    <w:rsid w:val="00C14585"/>
    <w:rsid w:val="00C14C14"/>
    <w:rsid w:val="00C168EC"/>
    <w:rsid w:val="00C1697B"/>
    <w:rsid w:val="00C17080"/>
    <w:rsid w:val="00C172BD"/>
    <w:rsid w:val="00C211F6"/>
    <w:rsid w:val="00C214FA"/>
    <w:rsid w:val="00C21961"/>
    <w:rsid w:val="00C22206"/>
    <w:rsid w:val="00C227FE"/>
    <w:rsid w:val="00C22911"/>
    <w:rsid w:val="00C24196"/>
    <w:rsid w:val="00C26C63"/>
    <w:rsid w:val="00C30B9C"/>
    <w:rsid w:val="00C31496"/>
    <w:rsid w:val="00C32FAC"/>
    <w:rsid w:val="00C33A6C"/>
    <w:rsid w:val="00C344F1"/>
    <w:rsid w:val="00C36015"/>
    <w:rsid w:val="00C366E7"/>
    <w:rsid w:val="00C36898"/>
    <w:rsid w:val="00C3736B"/>
    <w:rsid w:val="00C442A5"/>
    <w:rsid w:val="00C50E8F"/>
    <w:rsid w:val="00C52592"/>
    <w:rsid w:val="00C52EA7"/>
    <w:rsid w:val="00C547B5"/>
    <w:rsid w:val="00C54B46"/>
    <w:rsid w:val="00C55604"/>
    <w:rsid w:val="00C5615D"/>
    <w:rsid w:val="00C56DA1"/>
    <w:rsid w:val="00C578EE"/>
    <w:rsid w:val="00C60C85"/>
    <w:rsid w:val="00C63FF5"/>
    <w:rsid w:val="00C645D9"/>
    <w:rsid w:val="00C64FDD"/>
    <w:rsid w:val="00C6599B"/>
    <w:rsid w:val="00C7105B"/>
    <w:rsid w:val="00C7140B"/>
    <w:rsid w:val="00C72148"/>
    <w:rsid w:val="00C72B1A"/>
    <w:rsid w:val="00C74552"/>
    <w:rsid w:val="00C75C38"/>
    <w:rsid w:val="00C75F12"/>
    <w:rsid w:val="00C76017"/>
    <w:rsid w:val="00C774EA"/>
    <w:rsid w:val="00C81E56"/>
    <w:rsid w:val="00C83B9D"/>
    <w:rsid w:val="00C85212"/>
    <w:rsid w:val="00C869BA"/>
    <w:rsid w:val="00C86E1F"/>
    <w:rsid w:val="00C872C2"/>
    <w:rsid w:val="00C9392F"/>
    <w:rsid w:val="00C94279"/>
    <w:rsid w:val="00C97F3C"/>
    <w:rsid w:val="00CA25E3"/>
    <w:rsid w:val="00CA520D"/>
    <w:rsid w:val="00CB0D92"/>
    <w:rsid w:val="00CB3E35"/>
    <w:rsid w:val="00CB4780"/>
    <w:rsid w:val="00CB51B0"/>
    <w:rsid w:val="00CB6ABF"/>
    <w:rsid w:val="00CC0C86"/>
    <w:rsid w:val="00CC1B5E"/>
    <w:rsid w:val="00CC1E3A"/>
    <w:rsid w:val="00CC2D5A"/>
    <w:rsid w:val="00CC39F9"/>
    <w:rsid w:val="00CC3CDB"/>
    <w:rsid w:val="00CC3D7C"/>
    <w:rsid w:val="00CC40F8"/>
    <w:rsid w:val="00CC585E"/>
    <w:rsid w:val="00CC60BC"/>
    <w:rsid w:val="00CC6642"/>
    <w:rsid w:val="00CC74CB"/>
    <w:rsid w:val="00CD11FF"/>
    <w:rsid w:val="00CD395C"/>
    <w:rsid w:val="00CD4DEE"/>
    <w:rsid w:val="00CD52E8"/>
    <w:rsid w:val="00CD5CAD"/>
    <w:rsid w:val="00CE02CE"/>
    <w:rsid w:val="00CE1FF2"/>
    <w:rsid w:val="00CE4949"/>
    <w:rsid w:val="00CE50DB"/>
    <w:rsid w:val="00CE57CB"/>
    <w:rsid w:val="00CE6C6A"/>
    <w:rsid w:val="00CE6CE7"/>
    <w:rsid w:val="00CE6F83"/>
    <w:rsid w:val="00CE7EDA"/>
    <w:rsid w:val="00CF2AB3"/>
    <w:rsid w:val="00CF3790"/>
    <w:rsid w:val="00CF448E"/>
    <w:rsid w:val="00CF5641"/>
    <w:rsid w:val="00CF5B8A"/>
    <w:rsid w:val="00D015C3"/>
    <w:rsid w:val="00D0335D"/>
    <w:rsid w:val="00D06DA3"/>
    <w:rsid w:val="00D07120"/>
    <w:rsid w:val="00D07C2B"/>
    <w:rsid w:val="00D1102E"/>
    <w:rsid w:val="00D12E57"/>
    <w:rsid w:val="00D13A84"/>
    <w:rsid w:val="00D1673A"/>
    <w:rsid w:val="00D17186"/>
    <w:rsid w:val="00D236E3"/>
    <w:rsid w:val="00D274FC"/>
    <w:rsid w:val="00D277B3"/>
    <w:rsid w:val="00D31DDD"/>
    <w:rsid w:val="00D357C3"/>
    <w:rsid w:val="00D369AC"/>
    <w:rsid w:val="00D372BD"/>
    <w:rsid w:val="00D4318B"/>
    <w:rsid w:val="00D43946"/>
    <w:rsid w:val="00D43C17"/>
    <w:rsid w:val="00D50A88"/>
    <w:rsid w:val="00D5364A"/>
    <w:rsid w:val="00D554F0"/>
    <w:rsid w:val="00D56539"/>
    <w:rsid w:val="00D56A10"/>
    <w:rsid w:val="00D61530"/>
    <w:rsid w:val="00D65F1C"/>
    <w:rsid w:val="00D7011F"/>
    <w:rsid w:val="00D74D34"/>
    <w:rsid w:val="00D778E8"/>
    <w:rsid w:val="00D82930"/>
    <w:rsid w:val="00D84C13"/>
    <w:rsid w:val="00D86840"/>
    <w:rsid w:val="00D868EE"/>
    <w:rsid w:val="00D86D19"/>
    <w:rsid w:val="00D9361E"/>
    <w:rsid w:val="00D95035"/>
    <w:rsid w:val="00D96102"/>
    <w:rsid w:val="00D979A6"/>
    <w:rsid w:val="00DA0EFD"/>
    <w:rsid w:val="00DA1B90"/>
    <w:rsid w:val="00DA7B68"/>
    <w:rsid w:val="00DB7A93"/>
    <w:rsid w:val="00DC2460"/>
    <w:rsid w:val="00DC2C34"/>
    <w:rsid w:val="00DC4B31"/>
    <w:rsid w:val="00DC62E1"/>
    <w:rsid w:val="00DC7C1F"/>
    <w:rsid w:val="00DC7F34"/>
    <w:rsid w:val="00DD0068"/>
    <w:rsid w:val="00DD143A"/>
    <w:rsid w:val="00DD2EB9"/>
    <w:rsid w:val="00DD3482"/>
    <w:rsid w:val="00DD43F2"/>
    <w:rsid w:val="00DD4552"/>
    <w:rsid w:val="00DD57A7"/>
    <w:rsid w:val="00DD5FFA"/>
    <w:rsid w:val="00DD7BE4"/>
    <w:rsid w:val="00DE0B6D"/>
    <w:rsid w:val="00DE17E3"/>
    <w:rsid w:val="00DE3697"/>
    <w:rsid w:val="00DE50DF"/>
    <w:rsid w:val="00DE5EC3"/>
    <w:rsid w:val="00DE6438"/>
    <w:rsid w:val="00DE6746"/>
    <w:rsid w:val="00DE7E06"/>
    <w:rsid w:val="00DE7E08"/>
    <w:rsid w:val="00DF05CD"/>
    <w:rsid w:val="00DF28D5"/>
    <w:rsid w:val="00DF36BB"/>
    <w:rsid w:val="00DF42E8"/>
    <w:rsid w:val="00DF5E9D"/>
    <w:rsid w:val="00E00F13"/>
    <w:rsid w:val="00E02DD3"/>
    <w:rsid w:val="00E02F77"/>
    <w:rsid w:val="00E05190"/>
    <w:rsid w:val="00E05C0E"/>
    <w:rsid w:val="00E07AC9"/>
    <w:rsid w:val="00E13A1B"/>
    <w:rsid w:val="00E14004"/>
    <w:rsid w:val="00E20A45"/>
    <w:rsid w:val="00E21C6E"/>
    <w:rsid w:val="00E2282A"/>
    <w:rsid w:val="00E24A64"/>
    <w:rsid w:val="00E25C68"/>
    <w:rsid w:val="00E26FFD"/>
    <w:rsid w:val="00E27D4E"/>
    <w:rsid w:val="00E331DE"/>
    <w:rsid w:val="00E3460F"/>
    <w:rsid w:val="00E35D97"/>
    <w:rsid w:val="00E37214"/>
    <w:rsid w:val="00E43BB4"/>
    <w:rsid w:val="00E44870"/>
    <w:rsid w:val="00E501CF"/>
    <w:rsid w:val="00E5080E"/>
    <w:rsid w:val="00E51C66"/>
    <w:rsid w:val="00E523BF"/>
    <w:rsid w:val="00E523C4"/>
    <w:rsid w:val="00E52AA5"/>
    <w:rsid w:val="00E536CA"/>
    <w:rsid w:val="00E53BEF"/>
    <w:rsid w:val="00E54FD0"/>
    <w:rsid w:val="00E563E9"/>
    <w:rsid w:val="00E60417"/>
    <w:rsid w:val="00E626D6"/>
    <w:rsid w:val="00E67899"/>
    <w:rsid w:val="00E679FC"/>
    <w:rsid w:val="00E720A2"/>
    <w:rsid w:val="00E7296A"/>
    <w:rsid w:val="00E73BCE"/>
    <w:rsid w:val="00E75096"/>
    <w:rsid w:val="00E809C9"/>
    <w:rsid w:val="00E81084"/>
    <w:rsid w:val="00E8152C"/>
    <w:rsid w:val="00E81D54"/>
    <w:rsid w:val="00E82447"/>
    <w:rsid w:val="00E8298D"/>
    <w:rsid w:val="00E854C8"/>
    <w:rsid w:val="00E855A4"/>
    <w:rsid w:val="00E855B3"/>
    <w:rsid w:val="00E86118"/>
    <w:rsid w:val="00E87ADB"/>
    <w:rsid w:val="00E91676"/>
    <w:rsid w:val="00E9196E"/>
    <w:rsid w:val="00E93C2B"/>
    <w:rsid w:val="00E94965"/>
    <w:rsid w:val="00E95CE6"/>
    <w:rsid w:val="00E96569"/>
    <w:rsid w:val="00EA0C15"/>
    <w:rsid w:val="00EA2ECE"/>
    <w:rsid w:val="00EA30AD"/>
    <w:rsid w:val="00EA35C5"/>
    <w:rsid w:val="00EA5A7F"/>
    <w:rsid w:val="00EA5B3E"/>
    <w:rsid w:val="00EB1A68"/>
    <w:rsid w:val="00EB33C7"/>
    <w:rsid w:val="00EB6474"/>
    <w:rsid w:val="00EB65A4"/>
    <w:rsid w:val="00EC180F"/>
    <w:rsid w:val="00EC23D7"/>
    <w:rsid w:val="00EC2C93"/>
    <w:rsid w:val="00EC2F0C"/>
    <w:rsid w:val="00EC68B4"/>
    <w:rsid w:val="00EC7194"/>
    <w:rsid w:val="00ED1043"/>
    <w:rsid w:val="00ED1A57"/>
    <w:rsid w:val="00ED4E46"/>
    <w:rsid w:val="00ED6A50"/>
    <w:rsid w:val="00EE1AE6"/>
    <w:rsid w:val="00EE2ED9"/>
    <w:rsid w:val="00EE4C56"/>
    <w:rsid w:val="00EE7C46"/>
    <w:rsid w:val="00EF0C09"/>
    <w:rsid w:val="00EF2E79"/>
    <w:rsid w:val="00EF383C"/>
    <w:rsid w:val="00EF5743"/>
    <w:rsid w:val="00EF6F07"/>
    <w:rsid w:val="00EF71CD"/>
    <w:rsid w:val="00F008FE"/>
    <w:rsid w:val="00F01E9A"/>
    <w:rsid w:val="00F04C16"/>
    <w:rsid w:val="00F05046"/>
    <w:rsid w:val="00F054A3"/>
    <w:rsid w:val="00F062DB"/>
    <w:rsid w:val="00F14309"/>
    <w:rsid w:val="00F20CB2"/>
    <w:rsid w:val="00F2265F"/>
    <w:rsid w:val="00F23B0F"/>
    <w:rsid w:val="00F24040"/>
    <w:rsid w:val="00F25343"/>
    <w:rsid w:val="00F25B9C"/>
    <w:rsid w:val="00F2617D"/>
    <w:rsid w:val="00F30B2E"/>
    <w:rsid w:val="00F31024"/>
    <w:rsid w:val="00F33A3A"/>
    <w:rsid w:val="00F35601"/>
    <w:rsid w:val="00F35B03"/>
    <w:rsid w:val="00F37D9D"/>
    <w:rsid w:val="00F41914"/>
    <w:rsid w:val="00F46AF5"/>
    <w:rsid w:val="00F47425"/>
    <w:rsid w:val="00F47F6D"/>
    <w:rsid w:val="00F504C8"/>
    <w:rsid w:val="00F5268A"/>
    <w:rsid w:val="00F533D4"/>
    <w:rsid w:val="00F5459D"/>
    <w:rsid w:val="00F5500B"/>
    <w:rsid w:val="00F5531E"/>
    <w:rsid w:val="00F55768"/>
    <w:rsid w:val="00F55C93"/>
    <w:rsid w:val="00F579B0"/>
    <w:rsid w:val="00F57DAE"/>
    <w:rsid w:val="00F62648"/>
    <w:rsid w:val="00F66B33"/>
    <w:rsid w:val="00F70043"/>
    <w:rsid w:val="00F726AA"/>
    <w:rsid w:val="00F73381"/>
    <w:rsid w:val="00F7509D"/>
    <w:rsid w:val="00F76DE6"/>
    <w:rsid w:val="00F801B0"/>
    <w:rsid w:val="00F84C97"/>
    <w:rsid w:val="00F8554E"/>
    <w:rsid w:val="00F8570E"/>
    <w:rsid w:val="00F925E3"/>
    <w:rsid w:val="00F9300B"/>
    <w:rsid w:val="00F97BAB"/>
    <w:rsid w:val="00FA23C7"/>
    <w:rsid w:val="00FA52BC"/>
    <w:rsid w:val="00FA59B4"/>
    <w:rsid w:val="00FA6BEC"/>
    <w:rsid w:val="00FA6BFF"/>
    <w:rsid w:val="00FA72ED"/>
    <w:rsid w:val="00FB0F21"/>
    <w:rsid w:val="00FB3F6D"/>
    <w:rsid w:val="00FB4875"/>
    <w:rsid w:val="00FC3F8C"/>
    <w:rsid w:val="00FC6D56"/>
    <w:rsid w:val="00FC7075"/>
    <w:rsid w:val="00FC749C"/>
    <w:rsid w:val="00FD05E1"/>
    <w:rsid w:val="00FD208F"/>
    <w:rsid w:val="00FD269C"/>
    <w:rsid w:val="00FD2EFA"/>
    <w:rsid w:val="00FD3B36"/>
    <w:rsid w:val="00FD5F57"/>
    <w:rsid w:val="00FE023C"/>
    <w:rsid w:val="00FE15E7"/>
    <w:rsid w:val="00FE16BC"/>
    <w:rsid w:val="00FE3179"/>
    <w:rsid w:val="00FE4275"/>
    <w:rsid w:val="00FE45AB"/>
    <w:rsid w:val="00FE5421"/>
    <w:rsid w:val="00FF0CA8"/>
    <w:rsid w:val="00FF132F"/>
    <w:rsid w:val="00FF2712"/>
    <w:rsid w:val="00FF511F"/>
    <w:rsid w:val="00FF59F6"/>
    <w:rsid w:val="00FF6364"/>
    <w:rsid w:val="00F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457806"/>
    <w:pPr>
      <w:tabs>
        <w:tab w:val="left" w:pos="960"/>
        <w:tab w:val="left" w:pos="1418"/>
        <w:tab w:val="right" w:leader="dot" w:pos="9062"/>
      </w:tabs>
      <w:spacing w:after="120"/>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rsid w:val="00AF7290"/>
    <w:pPr>
      <w:spacing w:after="100"/>
      <w:ind w:left="440"/>
    </w:pPr>
  </w:style>
  <w:style w:type="paragraph" w:styleId="CommentText">
    <w:name w:val="annotation text"/>
    <w:basedOn w:val="Normal"/>
    <w:link w:val="CommentTextChar"/>
    <w:rsid w:val="002D4C8C"/>
    <w:pPr>
      <w:spacing w:line="240" w:lineRule="auto"/>
    </w:pPr>
    <w:rPr>
      <w:sz w:val="20"/>
      <w:szCs w:val="20"/>
    </w:rPr>
  </w:style>
  <w:style w:type="character" w:customStyle="1" w:styleId="CommentTextChar">
    <w:name w:val="Comment Text Char"/>
    <w:basedOn w:val="DefaultParagraphFont"/>
    <w:link w:val="CommentText"/>
    <w:rsid w:val="002D4C8C"/>
    <w:rPr>
      <w:rFonts w:ascii="Arial" w:hAnsi="Arial"/>
      <w:lang w:eastAsia="en-US"/>
    </w:rPr>
  </w:style>
  <w:style w:type="paragraph" w:styleId="CommentSubject">
    <w:name w:val="annotation subject"/>
    <w:basedOn w:val="CommentText"/>
    <w:next w:val="CommentText"/>
    <w:link w:val="CommentSubjectChar"/>
    <w:rsid w:val="002D4C8C"/>
    <w:rPr>
      <w:b/>
      <w:bCs/>
    </w:rPr>
  </w:style>
  <w:style w:type="character" w:customStyle="1" w:styleId="CommentSubjectChar">
    <w:name w:val="Comment Subject Char"/>
    <w:basedOn w:val="CommentTextChar"/>
    <w:link w:val="CommentSubject"/>
    <w:rsid w:val="002D4C8C"/>
    <w:rPr>
      <w:rFonts w:ascii="Arial" w:hAnsi="Arial"/>
      <w:b/>
      <w:bCs/>
      <w:lang w:eastAsia="en-US"/>
    </w:rPr>
  </w:style>
  <w:style w:type="character" w:customStyle="1" w:styleId="BodyTextChar">
    <w:name w:val="Body Text Char"/>
    <w:basedOn w:val="DefaultParagraphFont"/>
    <w:link w:val="BodyText"/>
    <w:rsid w:val="008F7376"/>
    <w:rPr>
      <w:rFonts w:ascii="Arial" w:hAnsi="Arial"/>
      <w:sz w:val="22"/>
      <w:szCs w:val="22"/>
      <w:lang w:eastAsia="en-US"/>
    </w:rPr>
  </w:style>
  <w:style w:type="character" w:customStyle="1" w:styleId="FootnoteTextChar">
    <w:name w:val="Footnote Text Char"/>
    <w:basedOn w:val="DefaultParagraphFont"/>
    <w:link w:val="FootnoteText"/>
    <w:uiPriority w:val="99"/>
    <w:rsid w:val="001053B5"/>
    <w:rPr>
      <w:rFonts w:ascii="Arial" w:hAnsi="Arial"/>
      <w:color w:val="000080"/>
      <w:lang w:eastAsia="en-U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527374857">
      <w:bodyDiv w:val="1"/>
      <w:marLeft w:val="0"/>
      <w:marRight w:val="0"/>
      <w:marTop w:val="0"/>
      <w:marBottom w:val="0"/>
      <w:divBdr>
        <w:top w:val="none" w:sz="0" w:space="0" w:color="auto"/>
        <w:left w:val="none" w:sz="0" w:space="0" w:color="auto"/>
        <w:bottom w:val="none" w:sz="0" w:space="0" w:color="auto"/>
        <w:right w:val="none" w:sz="0" w:space="0" w:color="auto"/>
      </w:divBdr>
    </w:div>
    <w:div w:id="732966648">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757">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ontractSuppliers@proactis.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guidance-to-the-people-with-significant-control-requirements-for-companies-and-limited-liability-partne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79C91-1795-4B4F-894B-FC609B71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7026</Words>
  <Characters>41069</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Part 1 Information</vt:lpstr>
    </vt:vector>
  </TitlesOfParts>
  <Company>Gateway</Company>
  <LinksUpToDate>false</LinksUpToDate>
  <CharactersWithSpaces>48000</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Information</dc:title>
  <dc:subject>Tender Template</dc:subject>
  <dc:creator>cmls019</dc:creator>
  <dc:description>For OJEU tenders</dc:description>
  <cp:lastModifiedBy>cmls019</cp:lastModifiedBy>
  <cp:revision>3</cp:revision>
  <cp:lastPrinted>2010-01-27T10:13:00Z</cp:lastPrinted>
  <dcterms:created xsi:type="dcterms:W3CDTF">2017-10-11T14:50:00Z</dcterms:created>
  <dcterms:modified xsi:type="dcterms:W3CDTF">2017-10-13T13:07:00Z</dcterms:modified>
  <cp:contentStatus>Final</cp:contentStatus>
</cp:coreProperties>
</file>