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C966" w14:textId="77777777" w:rsidR="00C14521" w:rsidRDefault="00C14521" w:rsidP="00821727">
      <w:pPr>
        <w:rPr>
          <w:b/>
        </w:rPr>
      </w:pPr>
    </w:p>
    <w:p w14:paraId="6DA02472" w14:textId="77777777" w:rsidR="00C14521" w:rsidRDefault="00C14521" w:rsidP="00C14521">
      <w:pPr>
        <w:jc w:val="center"/>
        <w:rPr>
          <w:rFonts w:ascii="Arial" w:hAnsi="Arial" w:cs="Arial"/>
          <w:b/>
        </w:rPr>
      </w:pPr>
      <w:r w:rsidRPr="0017533E">
        <w:rPr>
          <w:rFonts w:ascii="Arial" w:hAnsi="Arial" w:cs="Arial"/>
          <w:b/>
        </w:rPr>
        <w:t>ITT SCHEDULE 2 – SPECIFICATION</w:t>
      </w:r>
    </w:p>
    <w:p w14:paraId="72055326" w14:textId="23FF4483" w:rsidR="00821727" w:rsidRDefault="0402540C" w:rsidP="50A1BD16">
      <w:pPr>
        <w:pStyle w:val="Normal1"/>
        <w:spacing w:before="120" w:after="120"/>
        <w:jc w:val="center"/>
        <w:rPr>
          <w:rFonts w:ascii="Arial" w:hAnsi="Arial" w:cs="Arial"/>
          <w:b/>
          <w:bCs/>
        </w:rPr>
      </w:pPr>
      <w:r w:rsidRPr="47E1CFE8">
        <w:rPr>
          <w:rFonts w:ascii="Arial" w:hAnsi="Arial" w:cs="Arial"/>
          <w:b/>
          <w:bCs/>
        </w:rPr>
        <w:t>Lyndon Walk</w:t>
      </w:r>
      <w:r w:rsidR="00200DE2" w:rsidRPr="47E1CFE8">
        <w:rPr>
          <w:rFonts w:ascii="Arial" w:hAnsi="Arial" w:cs="Arial"/>
          <w:b/>
          <w:bCs/>
        </w:rPr>
        <w:t xml:space="preserve"> –</w:t>
      </w:r>
      <w:r w:rsidR="00821727" w:rsidRPr="47E1CFE8">
        <w:rPr>
          <w:rFonts w:ascii="Arial" w:hAnsi="Arial" w:cs="Arial"/>
          <w:b/>
          <w:bCs/>
        </w:rPr>
        <w:t xml:space="preserve"> </w:t>
      </w:r>
      <w:r w:rsidR="001E44B9" w:rsidRPr="001E44B9">
        <w:rPr>
          <w:rFonts w:ascii="Arial" w:hAnsi="Arial" w:cs="Arial"/>
          <w:b/>
          <w:bCs/>
        </w:rPr>
        <w:t>Design, Supply and Installation of Windows and External Doors</w:t>
      </w:r>
    </w:p>
    <w:p w14:paraId="62205128" w14:textId="291977BD" w:rsidR="0072226C" w:rsidRDefault="0072226C" w:rsidP="46F7A222">
      <w:pPr>
        <w:pStyle w:val="Normal1"/>
        <w:spacing w:before="120" w:after="120"/>
        <w:jc w:val="center"/>
      </w:pPr>
      <w:r w:rsidRPr="46F7A222">
        <w:rPr>
          <w:rFonts w:ascii="Arial" w:eastAsia="Arial" w:hAnsi="Arial" w:cs="Arial"/>
          <w:b/>
          <w:bCs/>
          <w:sz w:val="22"/>
          <w:szCs w:val="22"/>
        </w:rPr>
        <w:t xml:space="preserve">Contract </w:t>
      </w:r>
      <w:r w:rsidR="5B5572EF" w:rsidRPr="46F7A222">
        <w:rPr>
          <w:rFonts w:ascii="Arial" w:eastAsia="Arial" w:hAnsi="Arial" w:cs="Arial"/>
          <w:b/>
          <w:bCs/>
          <w:sz w:val="22"/>
          <w:szCs w:val="22"/>
        </w:rPr>
        <w:t xml:space="preserve">Ref </w:t>
      </w:r>
      <w:r w:rsidR="003828BB" w:rsidRPr="003828BB">
        <w:rPr>
          <w:rFonts w:ascii="Arial" w:eastAsia="Arial" w:hAnsi="Arial" w:cs="Arial"/>
          <w:b/>
          <w:bCs/>
          <w:color w:val="000000" w:themeColor="text1"/>
        </w:rPr>
        <w:t>DN732590</w:t>
      </w:r>
    </w:p>
    <w:p w14:paraId="20E98C80" w14:textId="2E6B7F5B" w:rsidR="00EA1046" w:rsidRPr="00B6386E" w:rsidRDefault="00EA1046" w:rsidP="00EC20CF">
      <w:pPr>
        <w:spacing w:after="0" w:line="300" w:lineRule="exact"/>
        <w:rPr>
          <w:rFonts w:ascii="Arial" w:eastAsia="Calibri" w:hAnsi="Arial" w:cs="Arial"/>
          <w:b/>
        </w:rPr>
      </w:pPr>
      <w:r w:rsidRPr="00B6386E">
        <w:rPr>
          <w:rFonts w:ascii="Arial" w:eastAsia="Calibri" w:hAnsi="Arial" w:cs="Arial"/>
          <w:b/>
        </w:rPr>
        <w:t>1. Introduction to Advance Northumberland</w:t>
      </w:r>
    </w:p>
    <w:p w14:paraId="751451AE" w14:textId="0BA07891" w:rsidR="003D6FFC" w:rsidRPr="00B6386E" w:rsidRDefault="00EA1046" w:rsidP="00EA1046">
      <w:pPr>
        <w:spacing w:after="0" w:line="300" w:lineRule="exact"/>
        <w:rPr>
          <w:rFonts w:ascii="Arial" w:hAnsi="Arial" w:cs="Arial"/>
        </w:rPr>
      </w:pPr>
      <w:r w:rsidRPr="00B6386E">
        <w:rPr>
          <w:rFonts w:ascii="Arial" w:hAnsi="Arial" w:cs="Arial"/>
        </w:rPr>
        <w:t xml:space="preserve">Advance Northumberland is a unique economic regeneration </w:t>
      </w:r>
      <w:r>
        <w:rPr>
          <w:rFonts w:ascii="Arial" w:hAnsi="Arial" w:cs="Arial"/>
        </w:rPr>
        <w:t xml:space="preserve">group of </w:t>
      </w:r>
      <w:r w:rsidRPr="00B6386E">
        <w:rPr>
          <w:rFonts w:ascii="Arial" w:hAnsi="Arial" w:cs="Arial"/>
        </w:rPr>
        <w:t>compan</w:t>
      </w:r>
      <w:r>
        <w:rPr>
          <w:rFonts w:ascii="Arial" w:hAnsi="Arial" w:cs="Arial"/>
        </w:rPr>
        <w:t>ies</w:t>
      </w:r>
      <w:r w:rsidRPr="00B6386E">
        <w:rPr>
          <w:rFonts w:ascii="Arial" w:hAnsi="Arial" w:cs="Arial"/>
        </w:rPr>
        <w:t>, wholly owned by Northumberland County Council with a clear remit to improve prosperity, quality of life and increase business activity throughout the communities of Northumberland.  Advance Northumberland is Northumberland County Council’s primary regeneration delivery vehicle. It employs a wide range of investment, development and regeneration capabilities to shape places and promote economic growth and prosperity in Northumberland.</w:t>
      </w:r>
    </w:p>
    <w:p w14:paraId="6B32571B" w14:textId="77777777" w:rsidR="00EA1046" w:rsidRPr="00B6386E" w:rsidRDefault="00EA1046" w:rsidP="00EA1046">
      <w:pPr>
        <w:spacing w:after="0" w:line="300" w:lineRule="exact"/>
        <w:rPr>
          <w:rFonts w:ascii="Arial" w:eastAsia="Calibri" w:hAnsi="Arial" w:cs="Arial"/>
          <w:b/>
        </w:rPr>
      </w:pPr>
    </w:p>
    <w:p w14:paraId="0544A9DD" w14:textId="77777777" w:rsidR="00EA1046" w:rsidRPr="00B6386E" w:rsidRDefault="00EA1046" w:rsidP="00EA1046">
      <w:pPr>
        <w:spacing w:after="0" w:line="300" w:lineRule="exact"/>
        <w:rPr>
          <w:rFonts w:ascii="Arial" w:eastAsia="Calibri" w:hAnsi="Arial" w:cs="Arial"/>
          <w:b/>
          <w:bCs/>
        </w:rPr>
      </w:pPr>
      <w:r w:rsidRPr="00B6386E">
        <w:rPr>
          <w:rFonts w:ascii="Arial" w:eastAsia="Calibri" w:hAnsi="Arial" w:cs="Arial"/>
          <w:b/>
          <w:bCs/>
        </w:rPr>
        <w:t>2. Scope and Requirements of Works Contract</w:t>
      </w:r>
    </w:p>
    <w:p w14:paraId="2F2DED35" w14:textId="534229DC" w:rsidR="23F5A303" w:rsidRDefault="00206397" w:rsidP="47E1CFE8">
      <w:pPr>
        <w:spacing w:after="0" w:line="300" w:lineRule="exact"/>
        <w:rPr>
          <w:rFonts w:ascii="Arial" w:eastAsia="Arial" w:hAnsi="Arial" w:cs="Arial"/>
          <w:color w:val="000000" w:themeColor="text1"/>
        </w:rPr>
      </w:pPr>
      <w:r w:rsidRPr="47E1CFE8">
        <w:rPr>
          <w:rFonts w:ascii="Arial" w:hAnsi="Arial" w:cs="Arial"/>
        </w:rPr>
        <w:t xml:space="preserve">Advance Northumberland (Developments) Limited, trading as Advance Northumberland (Developments) Ltd requires </w:t>
      </w:r>
      <w:r w:rsidR="001E44B9">
        <w:rPr>
          <w:rFonts w:ascii="Arial" w:hAnsi="Arial" w:cs="Arial"/>
        </w:rPr>
        <w:t xml:space="preserve">a subcontractor for the </w:t>
      </w:r>
      <w:r w:rsidR="001E44B9" w:rsidRPr="001E44B9">
        <w:rPr>
          <w:rFonts w:ascii="Arial" w:hAnsi="Arial" w:cs="Arial"/>
        </w:rPr>
        <w:t xml:space="preserve">Design, Supply and Installation of Windows and External Doors </w:t>
      </w:r>
      <w:r w:rsidR="2A52376D" w:rsidRPr="47E1CFE8">
        <w:rPr>
          <w:rFonts w:ascii="Arial" w:eastAsia="Arial" w:hAnsi="Arial" w:cs="Arial"/>
          <w:color w:val="000000" w:themeColor="text1"/>
        </w:rPr>
        <w:t>for the 13-plot development at Ly</w:t>
      </w:r>
      <w:r w:rsidR="00D66769">
        <w:rPr>
          <w:rFonts w:ascii="Arial" w:eastAsia="Arial" w:hAnsi="Arial" w:cs="Arial"/>
          <w:color w:val="000000" w:themeColor="text1"/>
        </w:rPr>
        <w:t>n</w:t>
      </w:r>
      <w:r w:rsidR="2A52376D" w:rsidRPr="47E1CFE8">
        <w:rPr>
          <w:rFonts w:ascii="Arial" w:eastAsia="Arial" w:hAnsi="Arial" w:cs="Arial"/>
          <w:color w:val="000000" w:themeColor="text1"/>
        </w:rPr>
        <w:t>don Walk, Blyth.</w:t>
      </w:r>
    </w:p>
    <w:p w14:paraId="5D831046" w14:textId="531CE02E" w:rsidR="47E1CFE8" w:rsidRDefault="47E1CFE8" w:rsidP="47E1CFE8">
      <w:pPr>
        <w:spacing w:after="0" w:line="300" w:lineRule="exact"/>
        <w:rPr>
          <w:rFonts w:ascii="Arial" w:hAnsi="Arial" w:cs="Arial"/>
        </w:rPr>
      </w:pPr>
    </w:p>
    <w:p w14:paraId="176B39A3" w14:textId="3830BCFB" w:rsidR="207495FE" w:rsidRDefault="207495FE" w:rsidP="29742457">
      <w:pPr>
        <w:spacing w:after="0" w:line="300" w:lineRule="exact"/>
        <w:rPr>
          <w:rFonts w:ascii="Arial" w:eastAsia="Arial" w:hAnsi="Arial" w:cs="Arial"/>
          <w:color w:val="000000" w:themeColor="text1"/>
        </w:rPr>
      </w:pPr>
      <w:r w:rsidRPr="714B0CD1">
        <w:rPr>
          <w:rFonts w:ascii="Arial" w:eastAsia="Arial" w:hAnsi="Arial" w:cs="Arial"/>
          <w:color w:val="000000" w:themeColor="text1"/>
        </w:rPr>
        <w:t xml:space="preserve">Supply and install as per </w:t>
      </w:r>
      <w:r w:rsidR="38F5ACEE" w:rsidRPr="714B0CD1">
        <w:rPr>
          <w:rFonts w:ascii="Arial" w:eastAsia="Arial" w:hAnsi="Arial" w:cs="Arial"/>
          <w:color w:val="000000" w:themeColor="text1"/>
        </w:rPr>
        <w:t>the drawing</w:t>
      </w:r>
      <w:r w:rsidR="00200DE2" w:rsidRPr="714B0CD1">
        <w:rPr>
          <w:rFonts w:ascii="Arial" w:eastAsia="Arial" w:hAnsi="Arial" w:cs="Arial"/>
          <w:color w:val="000000" w:themeColor="text1"/>
        </w:rPr>
        <w:t>s</w:t>
      </w:r>
      <w:r w:rsidR="008A6F01" w:rsidRPr="714B0CD1">
        <w:rPr>
          <w:rFonts w:ascii="Arial" w:eastAsia="Arial" w:hAnsi="Arial" w:cs="Arial"/>
          <w:color w:val="000000" w:themeColor="text1"/>
        </w:rPr>
        <w:t xml:space="preserve"> and</w:t>
      </w:r>
      <w:r w:rsidR="38F5ACEE" w:rsidRPr="714B0CD1">
        <w:rPr>
          <w:rFonts w:ascii="Arial" w:eastAsia="Arial" w:hAnsi="Arial" w:cs="Arial"/>
          <w:color w:val="000000" w:themeColor="text1"/>
        </w:rPr>
        <w:t xml:space="preserve"> the Tender information</w:t>
      </w:r>
      <w:r w:rsidR="369001A2" w:rsidRPr="714B0CD1">
        <w:rPr>
          <w:rFonts w:ascii="Arial" w:eastAsia="Arial" w:hAnsi="Arial" w:cs="Arial"/>
          <w:color w:val="000000" w:themeColor="text1"/>
        </w:rPr>
        <w:t xml:space="preserve"> attached to the Portal Advert</w:t>
      </w:r>
      <w:r w:rsidR="52575734" w:rsidRPr="714B0CD1">
        <w:rPr>
          <w:rFonts w:ascii="Arial" w:eastAsia="Arial" w:hAnsi="Arial" w:cs="Arial"/>
          <w:color w:val="000000" w:themeColor="text1"/>
        </w:rPr>
        <w:t>.</w:t>
      </w:r>
    </w:p>
    <w:p w14:paraId="2214C172" w14:textId="77777777" w:rsidR="00006B82" w:rsidRPr="00607DCF" w:rsidRDefault="00006B82" w:rsidP="00D9378C">
      <w:pPr>
        <w:spacing w:after="0" w:line="300" w:lineRule="exact"/>
        <w:ind w:left="709" w:hanging="643"/>
        <w:rPr>
          <w:rFonts w:ascii="Arial" w:hAnsi="Arial" w:cs="Arial"/>
        </w:rPr>
      </w:pPr>
    </w:p>
    <w:p w14:paraId="04380E46" w14:textId="77777777" w:rsidR="00EA1046" w:rsidRPr="00607DCF" w:rsidRDefault="00EA1046" w:rsidP="00EA1046">
      <w:pPr>
        <w:spacing w:after="0" w:line="300" w:lineRule="exact"/>
        <w:rPr>
          <w:rFonts w:ascii="Arial" w:eastAsia="Calibri" w:hAnsi="Arial" w:cs="Arial"/>
          <w:b/>
        </w:rPr>
      </w:pPr>
      <w:r w:rsidRPr="00607DCF">
        <w:rPr>
          <w:rFonts w:ascii="Arial" w:eastAsia="Calibri" w:hAnsi="Arial" w:cs="Arial"/>
          <w:b/>
          <w:lang w:eastAsia="en-GB"/>
        </w:rPr>
        <w:t xml:space="preserve">3. </w:t>
      </w:r>
      <w:r w:rsidRPr="00607DCF">
        <w:rPr>
          <w:rFonts w:ascii="Arial" w:eastAsia="Calibri" w:hAnsi="Arial" w:cs="Arial"/>
          <w:b/>
        </w:rPr>
        <w:t>Legislation and Regulations</w:t>
      </w:r>
    </w:p>
    <w:p w14:paraId="75885404" w14:textId="213DF544" w:rsidR="00EA1046" w:rsidRPr="00607DCF" w:rsidRDefault="00EA1046" w:rsidP="04B169E1">
      <w:pPr>
        <w:spacing w:after="0" w:line="300" w:lineRule="exact"/>
        <w:rPr>
          <w:rFonts w:ascii="Arial" w:hAnsi="Arial" w:cs="Arial"/>
        </w:rPr>
      </w:pPr>
      <w:r w:rsidRPr="0BD882C9">
        <w:rPr>
          <w:rFonts w:ascii="Arial" w:eastAsia="Calibri" w:hAnsi="Arial" w:cs="Arial"/>
        </w:rPr>
        <w:t xml:space="preserve">The successful </w:t>
      </w:r>
      <w:r w:rsidR="4AA6E10E" w:rsidRPr="0BD882C9">
        <w:rPr>
          <w:rFonts w:ascii="Arial" w:eastAsia="Calibri" w:hAnsi="Arial" w:cs="Arial"/>
        </w:rPr>
        <w:t>C</w:t>
      </w:r>
      <w:r w:rsidRPr="0BD882C9">
        <w:rPr>
          <w:rFonts w:ascii="Arial" w:eastAsia="Calibri" w:hAnsi="Arial" w:cs="Arial"/>
        </w:rPr>
        <w:t xml:space="preserve">ontractor will comply fully with all relevant legislation and regulations (including any subordinate legislation or regulation made under it, changes in the law and new regulations / legislation that may be implemented during the contract). </w:t>
      </w:r>
      <w:r w:rsidRPr="0BD882C9">
        <w:rPr>
          <w:rFonts w:ascii="Arial" w:hAnsi="Arial" w:cs="Arial"/>
        </w:rPr>
        <w:t xml:space="preserve">The Contractor will advise Advance Northumberland (Developments) Ltd of any changes to legislation / regulation and of any new legislation / regulation. </w:t>
      </w:r>
    </w:p>
    <w:p w14:paraId="0A0C0D53" w14:textId="77777777" w:rsidR="00EA1046" w:rsidRPr="00607DCF" w:rsidRDefault="00EA1046" w:rsidP="00EA1046">
      <w:pPr>
        <w:tabs>
          <w:tab w:val="left" w:pos="794"/>
        </w:tabs>
        <w:spacing w:after="0" w:line="300" w:lineRule="exact"/>
        <w:rPr>
          <w:rFonts w:ascii="Arial" w:hAnsi="Arial" w:cs="Arial"/>
          <w:iCs/>
        </w:rPr>
      </w:pPr>
    </w:p>
    <w:p w14:paraId="0B67E3F9" w14:textId="77777777" w:rsidR="00EA1046" w:rsidRPr="00607DCF" w:rsidRDefault="00EA1046" w:rsidP="00EA1046">
      <w:pPr>
        <w:pStyle w:val="ListParagraph"/>
        <w:spacing w:after="0" w:line="300" w:lineRule="exact"/>
        <w:ind w:left="0"/>
        <w:rPr>
          <w:rFonts w:ascii="Arial" w:eastAsia="Calibri" w:hAnsi="Arial" w:cs="Arial"/>
          <w:b/>
          <w:lang w:eastAsia="en-GB"/>
        </w:rPr>
      </w:pPr>
      <w:r w:rsidRPr="00607DCF">
        <w:rPr>
          <w:rFonts w:ascii="Arial" w:eastAsia="Calibri" w:hAnsi="Arial" w:cs="Arial"/>
          <w:b/>
          <w:lang w:eastAsia="en-GB"/>
        </w:rPr>
        <w:t>4. Health and Safety</w:t>
      </w:r>
    </w:p>
    <w:p w14:paraId="2BA1917D" w14:textId="5ED90F57" w:rsidR="00EA1046" w:rsidRPr="00607DCF" w:rsidRDefault="00EA1046" w:rsidP="00EA1046">
      <w:pPr>
        <w:spacing w:after="0" w:line="300" w:lineRule="exact"/>
        <w:rPr>
          <w:rFonts w:ascii="Arial" w:hAnsi="Arial" w:cs="Arial"/>
        </w:rPr>
      </w:pPr>
      <w:r w:rsidRPr="00607DCF">
        <w:rPr>
          <w:rFonts w:ascii="Arial" w:eastAsia="Calibri" w:hAnsi="Arial" w:cs="Arial"/>
          <w:lang w:eastAsia="en-GB"/>
        </w:rPr>
        <w:t>Health and Safety is of the utmost importance to Advance Northumberland (Developments) Ltd. The Contractor shall ensure that all adequate arrangements are made for complying with the Health and Safety at Work Act 1974 (all amendments and additions thereafter) and all other statutory regulations.  The Contractor must ensure safe systems of work and all precautions are taken to protect the health and safety of Advance Northumberland (Developments) Ltd staff, consultants, agents, visitors and other contractors who may be exposed to hazards.</w:t>
      </w:r>
      <w:r w:rsidRPr="00607DCF">
        <w:rPr>
          <w:rFonts w:ascii="Arial" w:hAnsi="Arial" w:cs="Arial"/>
        </w:rPr>
        <w:t xml:space="preserve"> Due to our governance requirements, we will only be able to work with Contractors that meet certain minimum requirements, these are specified in </w:t>
      </w:r>
      <w:r w:rsidR="00E70E70" w:rsidRPr="00607DCF">
        <w:rPr>
          <w:rFonts w:ascii="Arial" w:hAnsi="Arial" w:cs="Arial"/>
        </w:rPr>
        <w:t>both the Suitability Questionnaire (ITT Schedule 1</w:t>
      </w:r>
      <w:r w:rsidR="00B02ABD" w:rsidRPr="00607DCF">
        <w:rPr>
          <w:rFonts w:ascii="Arial" w:hAnsi="Arial" w:cs="Arial"/>
        </w:rPr>
        <w:t xml:space="preserve">) </w:t>
      </w:r>
      <w:r w:rsidR="00E94FC4" w:rsidRPr="00607DCF">
        <w:rPr>
          <w:rFonts w:ascii="Arial" w:hAnsi="Arial" w:cs="Arial"/>
        </w:rPr>
        <w:t>and Tender</w:t>
      </w:r>
      <w:r w:rsidR="00E70E70" w:rsidRPr="00607DCF">
        <w:rPr>
          <w:rFonts w:ascii="Arial" w:hAnsi="Arial" w:cs="Arial"/>
        </w:rPr>
        <w:t xml:space="preserve"> </w:t>
      </w:r>
      <w:r w:rsidRPr="00607DCF">
        <w:rPr>
          <w:rFonts w:ascii="Arial" w:hAnsi="Arial" w:cs="Arial"/>
        </w:rPr>
        <w:t xml:space="preserve"> Response Questions </w:t>
      </w:r>
      <w:r w:rsidR="0048614F" w:rsidRPr="00607DCF">
        <w:rPr>
          <w:rFonts w:ascii="Arial" w:hAnsi="Arial" w:cs="Arial"/>
        </w:rPr>
        <w:t xml:space="preserve">(ITT Schedule 5) </w:t>
      </w:r>
      <w:r w:rsidRPr="00607DCF">
        <w:rPr>
          <w:rFonts w:ascii="Arial" w:hAnsi="Arial" w:cs="Arial"/>
        </w:rPr>
        <w:t>included within the Tender Pack as, which includes:</w:t>
      </w:r>
    </w:p>
    <w:p w14:paraId="70572D91" w14:textId="77777777" w:rsidR="00EA1046" w:rsidRPr="00607DCF" w:rsidRDefault="00EA1046" w:rsidP="00EA1046">
      <w:pPr>
        <w:spacing w:after="0" w:line="300" w:lineRule="exact"/>
        <w:rPr>
          <w:rFonts w:ascii="Arial" w:hAnsi="Arial" w:cs="Arial"/>
        </w:rPr>
      </w:pPr>
    </w:p>
    <w:p w14:paraId="5B7C069D" w14:textId="77777777" w:rsidR="00EA1046" w:rsidRPr="00607DCF" w:rsidRDefault="00EA1046" w:rsidP="00EA1046">
      <w:pPr>
        <w:pStyle w:val="ListParagraph"/>
        <w:numPr>
          <w:ilvl w:val="0"/>
          <w:numId w:val="1"/>
        </w:numPr>
        <w:spacing w:after="0" w:line="300" w:lineRule="exact"/>
        <w:rPr>
          <w:rFonts w:ascii="Arial" w:hAnsi="Arial" w:cs="Arial"/>
        </w:rPr>
      </w:pPr>
      <w:r w:rsidRPr="00607DCF">
        <w:rPr>
          <w:rFonts w:ascii="Arial" w:hAnsi="Arial" w:cs="Arial"/>
        </w:rPr>
        <w:t>Evidence of a suitable level of capability and capacity to deliver the contract requirements.</w:t>
      </w:r>
    </w:p>
    <w:p w14:paraId="4016A773" w14:textId="77777777" w:rsidR="00EA1046" w:rsidRPr="00607DCF" w:rsidRDefault="00EA1046" w:rsidP="00EA1046">
      <w:pPr>
        <w:pStyle w:val="ListParagraph"/>
        <w:numPr>
          <w:ilvl w:val="0"/>
          <w:numId w:val="1"/>
        </w:numPr>
        <w:spacing w:after="0" w:line="300" w:lineRule="exact"/>
        <w:rPr>
          <w:rFonts w:ascii="Arial" w:hAnsi="Arial" w:cs="Arial"/>
        </w:rPr>
      </w:pPr>
      <w:r w:rsidRPr="00607DCF">
        <w:rPr>
          <w:rFonts w:ascii="Arial" w:hAnsi="Arial" w:cs="Arial"/>
        </w:rPr>
        <w:t>Possessing relevant industry qualifications.</w:t>
      </w:r>
    </w:p>
    <w:p w14:paraId="125DC6E4" w14:textId="77777777" w:rsidR="00EA1046" w:rsidRPr="00607DCF" w:rsidRDefault="00EA1046" w:rsidP="00EA1046">
      <w:pPr>
        <w:pStyle w:val="ListParagraph"/>
        <w:numPr>
          <w:ilvl w:val="0"/>
          <w:numId w:val="1"/>
        </w:numPr>
        <w:spacing w:after="0" w:line="300" w:lineRule="exact"/>
        <w:rPr>
          <w:rFonts w:ascii="Arial" w:hAnsi="Arial" w:cs="Arial"/>
        </w:rPr>
      </w:pPr>
      <w:r w:rsidRPr="00607DCF">
        <w:rPr>
          <w:rFonts w:ascii="Arial" w:hAnsi="Arial" w:cs="Arial"/>
        </w:rPr>
        <w:t>Appropriate financial standing.</w:t>
      </w:r>
    </w:p>
    <w:p w14:paraId="32A3C87C" w14:textId="77777777" w:rsidR="00EA1046" w:rsidRPr="00607DCF" w:rsidRDefault="00EA1046" w:rsidP="00EA1046">
      <w:pPr>
        <w:pStyle w:val="ListParagraph"/>
        <w:numPr>
          <w:ilvl w:val="0"/>
          <w:numId w:val="1"/>
        </w:numPr>
        <w:spacing w:after="0" w:line="300" w:lineRule="exact"/>
        <w:rPr>
          <w:rFonts w:ascii="Arial" w:hAnsi="Arial" w:cs="Arial"/>
        </w:rPr>
      </w:pPr>
      <w:r w:rsidRPr="00607DCF">
        <w:rPr>
          <w:rFonts w:ascii="Arial" w:hAnsi="Arial" w:cs="Arial"/>
        </w:rPr>
        <w:lastRenderedPageBreak/>
        <w:t>Meeting minimum acceptable governance standards.</w:t>
      </w:r>
    </w:p>
    <w:p w14:paraId="504F049A" w14:textId="77777777" w:rsidR="00EA1046" w:rsidRPr="00607DCF" w:rsidRDefault="00EA1046" w:rsidP="00EA1046">
      <w:pPr>
        <w:pStyle w:val="ListParagraph"/>
        <w:numPr>
          <w:ilvl w:val="0"/>
          <w:numId w:val="1"/>
        </w:numPr>
        <w:spacing w:after="0" w:line="300" w:lineRule="exact"/>
        <w:rPr>
          <w:rFonts w:ascii="Arial" w:hAnsi="Arial" w:cs="Arial"/>
        </w:rPr>
      </w:pPr>
      <w:r w:rsidRPr="00607DCF">
        <w:rPr>
          <w:rFonts w:ascii="Arial" w:hAnsi="Arial" w:cs="Arial"/>
        </w:rPr>
        <w:t>Appropriate H&amp;S processes and procedures in place and suitable approach to managing health and safety.</w:t>
      </w:r>
    </w:p>
    <w:p w14:paraId="027073B2" w14:textId="77777777" w:rsidR="00EA1046" w:rsidRPr="00607DCF" w:rsidRDefault="00EA1046" w:rsidP="00EA1046">
      <w:pPr>
        <w:pStyle w:val="ListParagraph"/>
        <w:numPr>
          <w:ilvl w:val="0"/>
          <w:numId w:val="1"/>
        </w:numPr>
        <w:spacing w:after="0" w:line="300" w:lineRule="exact"/>
        <w:rPr>
          <w:rFonts w:ascii="Arial" w:hAnsi="Arial" w:cs="Arial"/>
        </w:rPr>
      </w:pPr>
      <w:r w:rsidRPr="00607DCF">
        <w:rPr>
          <w:rFonts w:ascii="Arial" w:hAnsi="Arial" w:cs="Arial"/>
        </w:rPr>
        <w:t>Confirmation of Programme and Resourcing Schedule</w:t>
      </w:r>
    </w:p>
    <w:p w14:paraId="2F132EC9" w14:textId="77777777" w:rsidR="00EA1046" w:rsidRPr="00607DCF" w:rsidRDefault="00EA1046" w:rsidP="00EA1046">
      <w:pPr>
        <w:spacing w:after="0" w:line="300" w:lineRule="exact"/>
        <w:rPr>
          <w:rFonts w:ascii="Arial" w:hAnsi="Arial" w:cs="Arial"/>
        </w:rPr>
      </w:pPr>
    </w:p>
    <w:p w14:paraId="0DF69490" w14:textId="395951FE" w:rsidR="00EA1046" w:rsidRPr="00607DCF" w:rsidRDefault="00EA1046" w:rsidP="00EA1046">
      <w:pPr>
        <w:spacing w:after="0" w:line="300" w:lineRule="exact"/>
        <w:rPr>
          <w:rFonts w:ascii="Arial" w:hAnsi="Arial" w:cs="Arial"/>
        </w:rPr>
      </w:pPr>
      <w:r w:rsidRPr="00607DCF">
        <w:rPr>
          <w:rFonts w:ascii="Arial" w:hAnsi="Arial" w:cs="Arial"/>
        </w:rPr>
        <w:t>Tenderers must also complete the</w:t>
      </w:r>
      <w:r w:rsidR="00B0608B" w:rsidRPr="00607DCF">
        <w:rPr>
          <w:rFonts w:ascii="Arial" w:hAnsi="Arial" w:cs="Arial"/>
        </w:rPr>
        <w:t xml:space="preserve"> Suitability Assessment.</w:t>
      </w:r>
      <w:r w:rsidRPr="00607DCF">
        <w:rPr>
          <w:rFonts w:ascii="Arial" w:hAnsi="Arial" w:cs="Arial"/>
        </w:rPr>
        <w:t xml:space="preserve"> </w:t>
      </w:r>
    </w:p>
    <w:p w14:paraId="47AE23FD" w14:textId="77777777" w:rsidR="00EA1046" w:rsidRPr="009E5B21" w:rsidRDefault="00EA1046" w:rsidP="00EA1046">
      <w:pPr>
        <w:spacing w:after="0" w:line="300" w:lineRule="exact"/>
        <w:rPr>
          <w:rFonts w:ascii="Arial" w:hAnsi="Arial" w:cs="Arial"/>
          <w:color w:val="FF0000"/>
        </w:rPr>
      </w:pPr>
    </w:p>
    <w:p w14:paraId="7EA78C47" w14:textId="77777777" w:rsidR="00EA1046" w:rsidRPr="00607DCF" w:rsidRDefault="00EA1046" w:rsidP="00EA1046">
      <w:pPr>
        <w:pStyle w:val="ListParagraph"/>
        <w:spacing w:after="0" w:line="300" w:lineRule="exact"/>
        <w:ind w:left="0"/>
        <w:rPr>
          <w:rFonts w:ascii="Arial" w:eastAsia="Calibri" w:hAnsi="Arial" w:cs="Arial"/>
          <w:b/>
          <w:bCs/>
          <w:lang w:eastAsia="en-GB"/>
        </w:rPr>
      </w:pPr>
      <w:r w:rsidRPr="00607DCF">
        <w:rPr>
          <w:rFonts w:ascii="Arial" w:eastAsia="Calibri" w:hAnsi="Arial" w:cs="Arial"/>
          <w:b/>
          <w:bCs/>
          <w:lang w:eastAsia="en-GB"/>
        </w:rPr>
        <w:t>5. Term and form of Contract</w:t>
      </w:r>
    </w:p>
    <w:p w14:paraId="7CBD8B28" w14:textId="60E2AA61" w:rsidR="00EA1046" w:rsidRPr="00607DCF" w:rsidRDefault="00EA1046" w:rsidP="50A1BD16">
      <w:pPr>
        <w:pStyle w:val="ListParagraph"/>
        <w:spacing w:after="0" w:line="300" w:lineRule="exact"/>
        <w:ind w:left="0"/>
        <w:rPr>
          <w:rFonts w:ascii="Arial" w:eastAsia="Calibri" w:hAnsi="Arial" w:cs="Arial"/>
          <w:lang w:eastAsia="en-GB"/>
        </w:rPr>
      </w:pPr>
      <w:r w:rsidRPr="46F7A222">
        <w:rPr>
          <w:rFonts w:ascii="Arial" w:eastAsia="Calibri" w:hAnsi="Arial" w:cs="Arial"/>
          <w:lang w:eastAsia="en-GB"/>
        </w:rPr>
        <w:t>Target Award Date of</w:t>
      </w:r>
      <w:r w:rsidR="00607DCF" w:rsidRPr="46F7A222">
        <w:rPr>
          <w:rFonts w:ascii="Arial" w:eastAsia="Calibri" w:hAnsi="Arial" w:cs="Arial"/>
          <w:lang w:eastAsia="en-GB"/>
        </w:rPr>
        <w:t xml:space="preserve"> </w:t>
      </w:r>
      <w:r w:rsidR="0A9E1CAB" w:rsidRPr="46F7A222">
        <w:rPr>
          <w:rFonts w:ascii="Arial" w:eastAsia="Calibri" w:hAnsi="Arial" w:cs="Arial"/>
          <w:lang w:eastAsia="en-GB"/>
        </w:rPr>
        <w:t>August</w:t>
      </w:r>
      <w:r w:rsidR="107FED6A" w:rsidRPr="46F7A222">
        <w:rPr>
          <w:rFonts w:ascii="Arial" w:eastAsia="Calibri" w:hAnsi="Arial" w:cs="Arial"/>
          <w:lang w:eastAsia="en-GB"/>
        </w:rPr>
        <w:t xml:space="preserve"> the </w:t>
      </w:r>
      <w:r w:rsidR="003C5EA2" w:rsidRPr="46F7A222">
        <w:rPr>
          <w:rFonts w:ascii="Arial" w:eastAsia="Calibri" w:hAnsi="Arial" w:cs="Arial"/>
          <w:lang w:eastAsia="en-GB"/>
        </w:rPr>
        <w:t>2</w:t>
      </w:r>
      <w:r w:rsidR="3178DC21" w:rsidRPr="46F7A222">
        <w:rPr>
          <w:rFonts w:ascii="Arial" w:eastAsia="Calibri" w:hAnsi="Arial" w:cs="Arial"/>
          <w:vertAlign w:val="superscript"/>
          <w:lang w:eastAsia="en-GB"/>
        </w:rPr>
        <w:t>nd</w:t>
      </w:r>
      <w:r w:rsidR="3178DC21" w:rsidRPr="46F7A222">
        <w:rPr>
          <w:rFonts w:ascii="Arial" w:eastAsia="Calibri" w:hAnsi="Arial" w:cs="Arial"/>
          <w:lang w:eastAsia="en-GB"/>
        </w:rPr>
        <w:t xml:space="preserve"> </w:t>
      </w:r>
      <w:r w:rsidR="280AA9D4" w:rsidRPr="46F7A222">
        <w:rPr>
          <w:rFonts w:ascii="Arial" w:eastAsia="Calibri" w:hAnsi="Arial" w:cs="Arial"/>
          <w:lang w:eastAsia="en-GB"/>
        </w:rPr>
        <w:t>2024</w:t>
      </w:r>
      <w:r w:rsidR="7005D759" w:rsidRPr="46F7A222">
        <w:rPr>
          <w:rFonts w:ascii="Arial" w:eastAsia="Calibri" w:hAnsi="Arial" w:cs="Arial"/>
          <w:lang w:eastAsia="en-GB"/>
        </w:rPr>
        <w:t>.</w:t>
      </w:r>
      <w:r w:rsidR="7005D759" w:rsidRPr="46F7A222">
        <w:rPr>
          <w:rFonts w:ascii="Arial" w:eastAsia="Calibri" w:hAnsi="Arial" w:cs="Arial"/>
          <w:vertAlign w:val="superscript"/>
          <w:lang w:eastAsia="en-GB"/>
        </w:rPr>
        <w:t xml:space="preserve"> </w:t>
      </w:r>
      <w:r w:rsidRPr="46F7A222">
        <w:rPr>
          <w:rFonts w:ascii="Arial" w:eastAsia="Calibri" w:hAnsi="Arial" w:cs="Arial"/>
          <w:lang w:eastAsia="en-GB"/>
        </w:rPr>
        <w:t xml:space="preserve">Contract completion date </w:t>
      </w:r>
      <w:r w:rsidR="004258D3" w:rsidRPr="46F7A222">
        <w:rPr>
          <w:rFonts w:ascii="Arial" w:eastAsia="Calibri" w:hAnsi="Arial" w:cs="Arial"/>
          <w:lang w:eastAsia="en-GB"/>
        </w:rPr>
        <w:t>November 2</w:t>
      </w:r>
      <w:r w:rsidR="00525FF9" w:rsidRPr="46F7A222">
        <w:rPr>
          <w:rFonts w:ascii="Arial" w:eastAsia="Calibri" w:hAnsi="Arial" w:cs="Arial"/>
          <w:lang w:eastAsia="en-GB"/>
        </w:rPr>
        <w:t>5</w:t>
      </w:r>
      <w:r w:rsidR="00525FF9" w:rsidRPr="46F7A222">
        <w:rPr>
          <w:rFonts w:ascii="Arial" w:eastAsia="Calibri" w:hAnsi="Arial" w:cs="Arial"/>
          <w:vertAlign w:val="superscript"/>
          <w:lang w:eastAsia="en-GB"/>
        </w:rPr>
        <w:t>th</w:t>
      </w:r>
      <w:r w:rsidR="00525FF9" w:rsidRPr="46F7A222">
        <w:rPr>
          <w:rFonts w:ascii="Arial" w:eastAsia="Calibri" w:hAnsi="Arial" w:cs="Arial"/>
          <w:lang w:eastAsia="en-GB"/>
        </w:rPr>
        <w:t xml:space="preserve"> </w:t>
      </w:r>
      <w:r w:rsidR="05A7116F" w:rsidRPr="46F7A222">
        <w:rPr>
          <w:rFonts w:ascii="Arial" w:eastAsia="Calibri" w:hAnsi="Arial" w:cs="Arial"/>
          <w:lang w:eastAsia="en-GB"/>
        </w:rPr>
        <w:t>2024.</w:t>
      </w:r>
    </w:p>
    <w:p w14:paraId="0E90780B" w14:textId="4D09AA2D" w:rsidR="00EA1046" w:rsidRPr="00607DCF" w:rsidRDefault="00EA1046" w:rsidP="00EA1046">
      <w:pPr>
        <w:pStyle w:val="ListParagraph"/>
        <w:spacing w:after="0" w:line="300" w:lineRule="exact"/>
        <w:ind w:left="0"/>
        <w:rPr>
          <w:rFonts w:ascii="Arial" w:eastAsia="Calibri" w:hAnsi="Arial" w:cs="Arial"/>
          <w:lang w:eastAsia="en-GB"/>
        </w:rPr>
      </w:pPr>
      <w:r w:rsidRPr="00607DCF">
        <w:rPr>
          <w:rFonts w:ascii="Arial" w:eastAsia="Calibri" w:hAnsi="Arial" w:cs="Arial"/>
          <w:lang w:eastAsia="en-GB"/>
        </w:rPr>
        <w:t xml:space="preserve">The form of contract is attached as Appendix </w:t>
      </w:r>
      <w:r w:rsidR="00E9078A">
        <w:rPr>
          <w:rFonts w:ascii="Arial" w:eastAsia="Calibri" w:hAnsi="Arial" w:cs="Arial"/>
          <w:lang w:eastAsia="en-GB"/>
        </w:rPr>
        <w:t>8</w:t>
      </w:r>
      <w:r w:rsidRPr="00607DCF">
        <w:rPr>
          <w:rFonts w:ascii="Arial" w:eastAsia="Calibri" w:hAnsi="Arial" w:cs="Arial"/>
          <w:lang w:eastAsia="en-GB"/>
        </w:rPr>
        <w:t>.</w:t>
      </w:r>
    </w:p>
    <w:p w14:paraId="5759F0DF" w14:textId="77777777" w:rsidR="00EA1046" w:rsidRPr="009E5B21" w:rsidRDefault="00EA1046" w:rsidP="00EA1046">
      <w:pPr>
        <w:pStyle w:val="ListParagraph"/>
        <w:spacing w:after="0" w:line="300" w:lineRule="exact"/>
        <w:ind w:left="0"/>
        <w:rPr>
          <w:rFonts w:ascii="Arial" w:eastAsia="Calibri" w:hAnsi="Arial" w:cs="Arial"/>
          <w:color w:val="FF0000"/>
          <w:lang w:eastAsia="en-GB"/>
        </w:rPr>
      </w:pPr>
    </w:p>
    <w:p w14:paraId="061D0A1D" w14:textId="13DA7CCF" w:rsidR="00EA1046" w:rsidRPr="00B72B8F" w:rsidRDefault="00EA1046" w:rsidP="00B02ABD">
      <w:pPr>
        <w:pStyle w:val="ListParagraph"/>
        <w:spacing w:after="0" w:line="300" w:lineRule="exact"/>
        <w:ind w:left="0"/>
        <w:rPr>
          <w:rFonts w:ascii="Arial" w:hAnsi="Arial" w:cs="Arial"/>
          <w:b/>
        </w:rPr>
      </w:pPr>
      <w:r w:rsidRPr="00B72B8F">
        <w:rPr>
          <w:rFonts w:ascii="Arial" w:eastAsia="Calibri" w:hAnsi="Arial" w:cs="Arial"/>
          <w:b/>
          <w:lang w:eastAsia="en-GB"/>
        </w:rPr>
        <w:t xml:space="preserve">6. </w:t>
      </w:r>
      <w:r w:rsidRPr="00B72B8F">
        <w:rPr>
          <w:rFonts w:ascii="Arial" w:hAnsi="Arial" w:cs="Arial"/>
          <w:b/>
        </w:rPr>
        <w:t>Additional requirements and information</w:t>
      </w:r>
    </w:p>
    <w:p w14:paraId="2319C098" w14:textId="2C623E41" w:rsidR="00EA1046" w:rsidRPr="00B72B8F" w:rsidRDefault="00EA1046" w:rsidP="00EA1046">
      <w:pPr>
        <w:pStyle w:val="ListParagraph"/>
        <w:spacing w:after="0" w:line="300" w:lineRule="exact"/>
        <w:ind w:left="0"/>
        <w:rPr>
          <w:rFonts w:ascii="Arial" w:eastAsia="Calibri" w:hAnsi="Arial" w:cs="Arial"/>
          <w:lang w:eastAsia="en-GB"/>
        </w:rPr>
      </w:pPr>
      <w:r w:rsidRPr="00B72B8F">
        <w:rPr>
          <w:rFonts w:ascii="Arial" w:eastAsia="Calibri" w:hAnsi="Arial" w:cs="Arial"/>
          <w:lang w:eastAsia="en-GB"/>
        </w:rPr>
        <w:t xml:space="preserve">The following information is relevant to the project and consideration should be given to these matters in the Tender Responses provided in </w:t>
      </w:r>
      <w:r w:rsidR="00E70E70" w:rsidRPr="00B72B8F">
        <w:rPr>
          <w:rFonts w:ascii="Arial" w:eastAsia="Calibri" w:hAnsi="Arial" w:cs="Arial"/>
          <w:lang w:eastAsia="en-GB"/>
        </w:rPr>
        <w:t>ITT Schedule  5 -</w:t>
      </w:r>
      <w:r w:rsidRPr="00B72B8F">
        <w:rPr>
          <w:rFonts w:ascii="Arial" w:eastAsia="Calibri" w:hAnsi="Arial" w:cs="Arial"/>
          <w:lang w:eastAsia="en-GB"/>
        </w:rPr>
        <w:t>Tender Response Document.</w:t>
      </w:r>
    </w:p>
    <w:p w14:paraId="2DFE5AB1" w14:textId="77777777" w:rsidR="00EA1046" w:rsidRPr="009E5B21" w:rsidRDefault="00EA1046" w:rsidP="00EA1046">
      <w:pPr>
        <w:pStyle w:val="ListParagraph"/>
        <w:spacing w:after="0" w:line="300" w:lineRule="exact"/>
        <w:ind w:left="0"/>
        <w:rPr>
          <w:rFonts w:ascii="Arial" w:eastAsia="Calibri" w:hAnsi="Arial" w:cs="Arial"/>
          <w:color w:val="FF0000"/>
          <w:lang w:eastAsia="en-GB"/>
        </w:rPr>
      </w:pPr>
    </w:p>
    <w:p w14:paraId="11E9F91E" w14:textId="73142230" w:rsidR="00EA1046" w:rsidRPr="00B72B8F" w:rsidRDefault="00B02ABD" w:rsidP="00EA1046">
      <w:pPr>
        <w:pStyle w:val="ListParagraph"/>
        <w:spacing w:after="0" w:line="300" w:lineRule="exact"/>
        <w:ind w:left="0"/>
        <w:rPr>
          <w:rFonts w:ascii="Arial" w:eastAsia="Calibri" w:hAnsi="Arial" w:cs="Arial"/>
          <w:lang w:eastAsia="en-GB"/>
        </w:rPr>
      </w:pPr>
      <w:r w:rsidRPr="00B72B8F">
        <w:rPr>
          <w:rFonts w:ascii="Arial" w:eastAsia="Calibri" w:hAnsi="Arial" w:cs="Arial"/>
          <w:b/>
          <w:bCs/>
          <w:lang w:eastAsia="en-GB"/>
        </w:rPr>
        <w:t>7.</w:t>
      </w:r>
      <w:r w:rsidR="00EA1046" w:rsidRPr="00B72B8F">
        <w:rPr>
          <w:rFonts w:ascii="Arial" w:eastAsia="Calibri" w:hAnsi="Arial" w:cs="Arial"/>
          <w:b/>
          <w:bCs/>
          <w:lang w:eastAsia="en-GB"/>
        </w:rPr>
        <w:t xml:space="preserve"> Neighbourhood Liaison</w:t>
      </w:r>
    </w:p>
    <w:p w14:paraId="5806ABF2" w14:textId="77777777" w:rsidR="00EA1046" w:rsidRPr="00B72B8F" w:rsidRDefault="00EA1046" w:rsidP="00EA1046">
      <w:pPr>
        <w:pStyle w:val="ListParagraph"/>
        <w:spacing w:after="0" w:line="300" w:lineRule="exact"/>
        <w:ind w:left="0"/>
        <w:rPr>
          <w:rFonts w:ascii="Arial" w:eastAsia="Calibri" w:hAnsi="Arial" w:cs="Arial"/>
          <w:lang w:eastAsia="en-GB"/>
        </w:rPr>
      </w:pPr>
      <w:r w:rsidRPr="00B72B8F">
        <w:rPr>
          <w:rFonts w:ascii="Arial" w:eastAsia="Calibri" w:hAnsi="Arial" w:cs="Arial"/>
          <w:lang w:eastAsia="en-GB"/>
        </w:rPr>
        <w:t xml:space="preserve">It is important to understand the importance of the neighbourhood liaison role in ensuring the smooth running of the site activities and their relation to the local residents and general public’s welfare. The Principal Contractor must ensure all works are carried out safely and in such a way it will not unreasonably inconvenience local residents or other road users, and with a positive consideration to the needs of all stakeholders. </w:t>
      </w:r>
    </w:p>
    <w:p w14:paraId="12FF37A9" w14:textId="77777777" w:rsidR="00EA1046" w:rsidRPr="00B72B8F" w:rsidRDefault="00EA1046" w:rsidP="00EA1046">
      <w:pPr>
        <w:pStyle w:val="ListParagraph"/>
        <w:spacing w:after="0" w:line="300" w:lineRule="exact"/>
        <w:ind w:left="0"/>
        <w:rPr>
          <w:rFonts w:ascii="Arial" w:eastAsia="Calibri" w:hAnsi="Arial" w:cs="Arial"/>
          <w:lang w:eastAsia="en-GB"/>
        </w:rPr>
      </w:pPr>
    </w:p>
    <w:p w14:paraId="64071294" w14:textId="5ECC80B0" w:rsidR="00EA1046" w:rsidRPr="00B72B8F" w:rsidRDefault="00EA1046" w:rsidP="00EA1046">
      <w:pPr>
        <w:pStyle w:val="ListParagraph"/>
        <w:spacing w:after="0" w:line="300" w:lineRule="exact"/>
        <w:ind w:left="0"/>
        <w:rPr>
          <w:rFonts w:ascii="Arial" w:eastAsia="Calibri" w:hAnsi="Arial" w:cs="Arial"/>
          <w:b/>
          <w:bCs/>
          <w:lang w:eastAsia="en-GB"/>
        </w:rPr>
      </w:pPr>
      <w:r w:rsidRPr="00B72B8F">
        <w:rPr>
          <w:rFonts w:ascii="Arial" w:eastAsia="Calibri" w:hAnsi="Arial" w:cs="Arial"/>
          <w:b/>
          <w:bCs/>
          <w:lang w:eastAsia="en-GB"/>
        </w:rPr>
        <w:t>8</w:t>
      </w:r>
      <w:r w:rsidR="00E94FC4" w:rsidRPr="00B72B8F">
        <w:rPr>
          <w:rFonts w:ascii="Arial" w:eastAsia="Calibri" w:hAnsi="Arial" w:cs="Arial"/>
          <w:b/>
          <w:bCs/>
          <w:lang w:eastAsia="en-GB"/>
        </w:rPr>
        <w:t>.</w:t>
      </w:r>
      <w:r w:rsidRPr="00B72B8F">
        <w:rPr>
          <w:rFonts w:ascii="Arial" w:eastAsia="Calibri" w:hAnsi="Arial" w:cs="Arial"/>
          <w:b/>
          <w:bCs/>
          <w:lang w:eastAsia="en-GB"/>
        </w:rPr>
        <w:t xml:space="preserve"> Use of Sub Contractors</w:t>
      </w:r>
    </w:p>
    <w:p w14:paraId="5B6DE595" w14:textId="6CA86AAA" w:rsidR="00EA1046" w:rsidRDefault="00EA1046" w:rsidP="00D10B0F">
      <w:pPr>
        <w:pStyle w:val="ListParagraph"/>
        <w:spacing w:after="0" w:line="300" w:lineRule="exact"/>
        <w:ind w:left="0"/>
        <w:rPr>
          <w:rFonts w:ascii="Arial" w:eastAsia="Calibri" w:hAnsi="Arial" w:cs="Arial"/>
          <w:lang w:eastAsia="en-GB"/>
        </w:rPr>
      </w:pPr>
      <w:r w:rsidRPr="00B72B8F">
        <w:rPr>
          <w:rFonts w:ascii="Arial" w:eastAsia="Calibri" w:hAnsi="Arial" w:cs="Arial"/>
          <w:lang w:eastAsia="en-GB"/>
        </w:rPr>
        <w:t>Advance Northumberland Developments Limited would</w:t>
      </w:r>
      <w:r w:rsidR="00D10B0F">
        <w:rPr>
          <w:rFonts w:ascii="Arial" w:eastAsia="Calibri" w:hAnsi="Arial" w:cs="Arial"/>
          <w:lang w:eastAsia="en-GB"/>
        </w:rPr>
        <w:t xml:space="preserve"> not</w:t>
      </w:r>
      <w:r w:rsidRPr="00B72B8F">
        <w:rPr>
          <w:rFonts w:ascii="Arial" w:eastAsia="Calibri" w:hAnsi="Arial" w:cs="Arial"/>
          <w:lang w:eastAsia="en-GB"/>
        </w:rPr>
        <w:t xml:space="preserve"> accept the use of Sub Contractors</w:t>
      </w:r>
      <w:r w:rsidR="00D10B0F">
        <w:rPr>
          <w:rFonts w:ascii="Arial" w:eastAsia="Calibri" w:hAnsi="Arial" w:cs="Arial"/>
          <w:lang w:eastAsia="en-GB"/>
        </w:rPr>
        <w:t>.</w:t>
      </w:r>
    </w:p>
    <w:p w14:paraId="66F8A838" w14:textId="77777777" w:rsidR="00D10B0F" w:rsidRPr="00B72B8F" w:rsidRDefault="00D10B0F" w:rsidP="00D10B0F">
      <w:pPr>
        <w:pStyle w:val="ListParagraph"/>
        <w:spacing w:after="0" w:line="300" w:lineRule="exact"/>
        <w:ind w:left="0"/>
        <w:rPr>
          <w:rFonts w:ascii="Arial" w:hAnsi="Arial" w:cs="Arial"/>
          <w:b/>
        </w:rPr>
      </w:pPr>
    </w:p>
    <w:p w14:paraId="220D5A2D" w14:textId="77777777" w:rsidR="00EA1046" w:rsidRPr="00B72B8F" w:rsidRDefault="00EA1046" w:rsidP="00EA1046">
      <w:pPr>
        <w:spacing w:after="0" w:line="300" w:lineRule="exact"/>
        <w:rPr>
          <w:rFonts w:ascii="Arial" w:eastAsia="Calibri" w:hAnsi="Arial" w:cs="Arial"/>
          <w:b/>
        </w:rPr>
      </w:pPr>
      <w:r w:rsidRPr="00B72B8F">
        <w:rPr>
          <w:rFonts w:ascii="Arial" w:eastAsia="Calibri" w:hAnsi="Arial" w:cs="Arial"/>
          <w:b/>
        </w:rPr>
        <w:t>9. Pricing</w:t>
      </w:r>
    </w:p>
    <w:p w14:paraId="1F8181BF" w14:textId="2A07711A" w:rsidR="00C329C3" w:rsidRPr="00B72B8F" w:rsidRDefault="00EA1046" w:rsidP="00685847">
      <w:pPr>
        <w:widowControl w:val="0"/>
        <w:adjustRightInd w:val="0"/>
        <w:spacing w:after="0" w:line="300" w:lineRule="exact"/>
        <w:textAlignment w:val="baseline"/>
        <w:rPr>
          <w:rFonts w:ascii="Arial" w:hAnsi="Arial" w:cs="Arial"/>
        </w:rPr>
      </w:pPr>
      <w:r w:rsidRPr="00B72B8F">
        <w:rPr>
          <w:rFonts w:ascii="Arial" w:eastAsia="Times New Roman" w:hAnsi="Arial" w:cs="Arial"/>
        </w:rPr>
        <w:t xml:space="preserve">The total price for completion of the required activity/activities to be submitted using the ITT Pricing Schedule Please note: the price will be the full price inclusive of expenses, any inflation or indexation and net of VAT. </w:t>
      </w:r>
    </w:p>
    <w:sectPr w:rsidR="00C329C3" w:rsidRPr="00B72B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23D01" w14:textId="77777777" w:rsidR="00353475" w:rsidRDefault="00353475" w:rsidP="00C14521">
      <w:pPr>
        <w:spacing w:after="0" w:line="240" w:lineRule="auto"/>
      </w:pPr>
      <w:r>
        <w:separator/>
      </w:r>
    </w:p>
  </w:endnote>
  <w:endnote w:type="continuationSeparator" w:id="0">
    <w:p w14:paraId="536C19E0" w14:textId="77777777" w:rsidR="00353475" w:rsidRDefault="00353475" w:rsidP="00C14521">
      <w:pPr>
        <w:spacing w:after="0" w:line="240" w:lineRule="auto"/>
      </w:pPr>
      <w:r>
        <w:continuationSeparator/>
      </w:r>
    </w:p>
  </w:endnote>
  <w:endnote w:type="continuationNotice" w:id="1">
    <w:p w14:paraId="5536C37F" w14:textId="77777777" w:rsidR="00353475" w:rsidRDefault="00353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371929"/>
      <w:docPartObj>
        <w:docPartGallery w:val="Page Numbers (Bottom of Page)"/>
        <w:docPartUnique/>
      </w:docPartObj>
    </w:sdtPr>
    <w:sdtEndPr>
      <w:rPr>
        <w:rFonts w:ascii="Arial" w:hAnsi="Arial" w:cs="Arial"/>
      </w:rPr>
    </w:sdtEndPr>
    <w:sdtContent>
      <w:sdt>
        <w:sdtPr>
          <w:rPr>
            <w:rFonts w:ascii="Arial" w:hAnsi="Arial" w:cs="Arial"/>
          </w:rPr>
          <w:id w:val="-1669238322"/>
          <w:docPartObj>
            <w:docPartGallery w:val="Page Numbers (Top of Page)"/>
            <w:docPartUnique/>
          </w:docPartObj>
        </w:sdtPr>
        <w:sdtEndPr/>
        <w:sdtContent>
          <w:p w14:paraId="6AD04DC6" w14:textId="77777777" w:rsidR="00DD24E7" w:rsidRPr="00797CE1" w:rsidRDefault="00DD24E7">
            <w:pPr>
              <w:pStyle w:val="Footer"/>
              <w:jc w:val="center"/>
              <w:rPr>
                <w:rFonts w:ascii="Arial" w:hAnsi="Arial" w:cs="Arial"/>
              </w:rPr>
            </w:pPr>
            <w:r w:rsidRPr="00797CE1">
              <w:rPr>
                <w:rFonts w:ascii="Arial" w:hAnsi="Arial" w:cs="Arial"/>
              </w:rPr>
              <w:t xml:space="preserve">Page </w:t>
            </w:r>
            <w:r w:rsidRPr="00797CE1">
              <w:rPr>
                <w:rFonts w:ascii="Arial" w:hAnsi="Arial" w:cs="Arial"/>
                <w:b/>
                <w:bCs/>
                <w:sz w:val="24"/>
                <w:szCs w:val="24"/>
              </w:rPr>
              <w:fldChar w:fldCharType="begin"/>
            </w:r>
            <w:r w:rsidRPr="00797CE1">
              <w:rPr>
                <w:rFonts w:ascii="Arial" w:hAnsi="Arial" w:cs="Arial"/>
                <w:b/>
                <w:bCs/>
              </w:rPr>
              <w:instrText xml:space="preserve"> PAGE </w:instrText>
            </w:r>
            <w:r w:rsidRPr="00797CE1">
              <w:rPr>
                <w:rFonts w:ascii="Arial" w:hAnsi="Arial" w:cs="Arial"/>
                <w:b/>
                <w:bCs/>
                <w:sz w:val="24"/>
                <w:szCs w:val="24"/>
              </w:rPr>
              <w:fldChar w:fldCharType="separate"/>
            </w:r>
            <w:r w:rsidR="00CB3276">
              <w:rPr>
                <w:rFonts w:ascii="Arial" w:hAnsi="Arial" w:cs="Arial"/>
                <w:b/>
                <w:bCs/>
                <w:noProof/>
              </w:rPr>
              <w:t>1</w:t>
            </w:r>
            <w:r w:rsidRPr="00797CE1">
              <w:rPr>
                <w:rFonts w:ascii="Arial" w:hAnsi="Arial" w:cs="Arial"/>
                <w:b/>
                <w:bCs/>
                <w:sz w:val="24"/>
                <w:szCs w:val="24"/>
              </w:rPr>
              <w:fldChar w:fldCharType="end"/>
            </w:r>
            <w:r w:rsidRPr="00797CE1">
              <w:rPr>
                <w:rFonts w:ascii="Arial" w:hAnsi="Arial" w:cs="Arial"/>
              </w:rPr>
              <w:t xml:space="preserve"> of </w:t>
            </w:r>
            <w:r w:rsidRPr="00797CE1">
              <w:rPr>
                <w:rFonts w:ascii="Arial" w:hAnsi="Arial" w:cs="Arial"/>
                <w:b/>
                <w:bCs/>
                <w:sz w:val="24"/>
                <w:szCs w:val="24"/>
              </w:rPr>
              <w:fldChar w:fldCharType="begin"/>
            </w:r>
            <w:r w:rsidRPr="00797CE1">
              <w:rPr>
                <w:rFonts w:ascii="Arial" w:hAnsi="Arial" w:cs="Arial"/>
                <w:b/>
                <w:bCs/>
              </w:rPr>
              <w:instrText xml:space="preserve"> NUMPAGES  </w:instrText>
            </w:r>
            <w:r w:rsidRPr="00797CE1">
              <w:rPr>
                <w:rFonts w:ascii="Arial" w:hAnsi="Arial" w:cs="Arial"/>
                <w:b/>
                <w:bCs/>
                <w:sz w:val="24"/>
                <w:szCs w:val="24"/>
              </w:rPr>
              <w:fldChar w:fldCharType="separate"/>
            </w:r>
            <w:r w:rsidR="00CB3276">
              <w:rPr>
                <w:rFonts w:ascii="Arial" w:hAnsi="Arial" w:cs="Arial"/>
                <w:b/>
                <w:bCs/>
                <w:noProof/>
              </w:rPr>
              <w:t>1</w:t>
            </w:r>
            <w:r w:rsidRPr="00797CE1">
              <w:rPr>
                <w:rFonts w:ascii="Arial" w:hAnsi="Arial" w:cs="Arial"/>
                <w:b/>
                <w:bCs/>
                <w:sz w:val="24"/>
                <w:szCs w:val="24"/>
              </w:rPr>
              <w:fldChar w:fldCharType="end"/>
            </w:r>
          </w:p>
        </w:sdtContent>
      </w:sdt>
    </w:sdtContent>
  </w:sdt>
  <w:p w14:paraId="54449B04" w14:textId="63FCEEF4" w:rsidR="00DD24E7" w:rsidRPr="00797CE1" w:rsidRDefault="00AC2C04">
    <w:pPr>
      <w:pStyle w:val="Footer"/>
      <w:rPr>
        <w:rFonts w:ascii="Arial" w:hAnsi="Arial" w:cs="Arial"/>
      </w:rPr>
    </w:pPr>
    <w:r>
      <w:rPr>
        <w:rFonts w:ascii="Arial" w:hAnsi="Arial" w:cs="Arial"/>
      </w:rPr>
      <w:t>ITT Schedule 2 – Specification_v</w:t>
    </w:r>
    <w:r w:rsidR="00382FE5">
      <w:rPr>
        <w:rFonts w:ascii="Arial" w:hAnsi="Arial" w:cs="Arial"/>
      </w:rPr>
      <w:t xml:space="preserve">ersion </w:t>
    </w:r>
    <w:r w:rsidR="00573306">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110B" w14:textId="77777777" w:rsidR="00353475" w:rsidRDefault="00353475" w:rsidP="00C14521">
      <w:pPr>
        <w:spacing w:after="0" w:line="240" w:lineRule="auto"/>
      </w:pPr>
      <w:r>
        <w:separator/>
      </w:r>
    </w:p>
  </w:footnote>
  <w:footnote w:type="continuationSeparator" w:id="0">
    <w:p w14:paraId="3E89C5F4" w14:textId="77777777" w:rsidR="00353475" w:rsidRDefault="00353475" w:rsidP="00C14521">
      <w:pPr>
        <w:spacing w:after="0" w:line="240" w:lineRule="auto"/>
      </w:pPr>
      <w:r>
        <w:continuationSeparator/>
      </w:r>
    </w:p>
  </w:footnote>
  <w:footnote w:type="continuationNotice" w:id="1">
    <w:p w14:paraId="1D6B6F5C" w14:textId="77777777" w:rsidR="00353475" w:rsidRDefault="00353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494B" w14:textId="77777777" w:rsidR="00357351" w:rsidRPr="0067622B" w:rsidRDefault="00357351" w:rsidP="008A36DA">
    <w:pPr>
      <w:tabs>
        <w:tab w:val="center" w:pos="4513"/>
        <w:tab w:val="right" w:pos="9026"/>
      </w:tabs>
      <w:spacing w:after="0" w:line="240" w:lineRule="auto"/>
      <w:jc w:val="right"/>
    </w:pPr>
    <w:r>
      <w:rPr>
        <w:noProof/>
        <w:lang w:eastAsia="en-GB"/>
      </w:rPr>
      <w:drawing>
        <wp:anchor distT="0" distB="0" distL="114300" distR="114300" simplePos="0" relativeHeight="251658240" behindDoc="1" locked="0" layoutInCell="1" allowOverlap="1" wp14:anchorId="6045E685" wp14:editId="74A969DC">
          <wp:simplePos x="0" y="0"/>
          <wp:positionH relativeFrom="column">
            <wp:posOffset>3632835</wp:posOffset>
          </wp:positionH>
          <wp:positionV relativeFrom="paragraph">
            <wp:posOffset>132715</wp:posOffset>
          </wp:positionV>
          <wp:extent cx="2169795" cy="455295"/>
          <wp:effectExtent l="0" t="0" r="1905" b="1905"/>
          <wp:wrapTight wrapText="bothSides">
            <wp:wrapPolygon edited="0">
              <wp:start x="0" y="0"/>
              <wp:lineTo x="0" y="20787"/>
              <wp:lineTo x="21429" y="20787"/>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455295"/>
                  </a:xfrm>
                  <a:prstGeom prst="rect">
                    <a:avLst/>
                  </a:prstGeom>
                  <a:noFill/>
                </pic:spPr>
              </pic:pic>
            </a:graphicData>
          </a:graphic>
          <wp14:sizeRelH relativeFrom="margin">
            <wp14:pctWidth>0</wp14:pctWidth>
          </wp14:sizeRelH>
          <wp14:sizeRelV relativeFrom="margin">
            <wp14:pctHeight>0</wp14:pctHeight>
          </wp14:sizeRelV>
        </wp:anchor>
      </w:drawing>
    </w:r>
  </w:p>
  <w:p w14:paraId="797297E3" w14:textId="77777777" w:rsidR="00C14521" w:rsidRPr="0067622B" w:rsidRDefault="00C14521" w:rsidP="00C14521">
    <w:pPr>
      <w:tabs>
        <w:tab w:val="center" w:pos="4513"/>
        <w:tab w:val="right" w:pos="9026"/>
      </w:tabs>
      <w:spacing w:after="0" w:line="240" w:lineRule="auto"/>
    </w:pPr>
  </w:p>
  <w:p w14:paraId="3C39D0E8" w14:textId="77777777" w:rsidR="00C14521" w:rsidRDefault="00C14521">
    <w:pPr>
      <w:pStyle w:val="Header"/>
    </w:pPr>
  </w:p>
  <w:p w14:paraId="11102E6C" w14:textId="77777777" w:rsidR="00C14521" w:rsidRDefault="00C14521">
    <w:pPr>
      <w:pStyle w:val="Header"/>
    </w:pPr>
  </w:p>
</w:hdr>
</file>

<file path=word/intelligence2.xml><?xml version="1.0" encoding="utf-8"?>
<int2:intelligence xmlns:int2="http://schemas.microsoft.com/office/intelligence/2020/intelligence" xmlns:oel="http://schemas.microsoft.com/office/2019/extlst">
  <int2:observations>
    <int2:textHash int2:hashCode="ka8KLZk1sV7bJY" int2:id="VXOhIpG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718"/>
    <w:multiLevelType w:val="hybridMultilevel"/>
    <w:tmpl w:val="632E58C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2B29C702"/>
    <w:multiLevelType w:val="hybridMultilevel"/>
    <w:tmpl w:val="2D48A1E2"/>
    <w:lvl w:ilvl="0" w:tplc="DC88F208">
      <w:start w:val="1"/>
      <w:numFmt w:val="bullet"/>
      <w:lvlText w:val=""/>
      <w:lvlJc w:val="left"/>
      <w:pPr>
        <w:ind w:left="720" w:hanging="360"/>
      </w:pPr>
      <w:rPr>
        <w:rFonts w:ascii="Symbol" w:hAnsi="Symbol" w:hint="default"/>
      </w:rPr>
    </w:lvl>
    <w:lvl w:ilvl="1" w:tplc="CC30EB9C">
      <w:start w:val="1"/>
      <w:numFmt w:val="bullet"/>
      <w:lvlText w:val="o"/>
      <w:lvlJc w:val="left"/>
      <w:pPr>
        <w:ind w:left="1440" w:hanging="360"/>
      </w:pPr>
      <w:rPr>
        <w:rFonts w:ascii="Courier New" w:hAnsi="Courier New" w:hint="default"/>
      </w:rPr>
    </w:lvl>
    <w:lvl w:ilvl="2" w:tplc="5E00984A">
      <w:start w:val="1"/>
      <w:numFmt w:val="bullet"/>
      <w:lvlText w:val=""/>
      <w:lvlJc w:val="left"/>
      <w:pPr>
        <w:ind w:left="2160" w:hanging="360"/>
      </w:pPr>
      <w:rPr>
        <w:rFonts w:ascii="Wingdings" w:hAnsi="Wingdings" w:hint="default"/>
      </w:rPr>
    </w:lvl>
    <w:lvl w:ilvl="3" w:tplc="C890C104">
      <w:start w:val="1"/>
      <w:numFmt w:val="bullet"/>
      <w:lvlText w:val=""/>
      <w:lvlJc w:val="left"/>
      <w:pPr>
        <w:ind w:left="2880" w:hanging="360"/>
      </w:pPr>
      <w:rPr>
        <w:rFonts w:ascii="Symbol" w:hAnsi="Symbol" w:hint="default"/>
      </w:rPr>
    </w:lvl>
    <w:lvl w:ilvl="4" w:tplc="681217DA">
      <w:start w:val="1"/>
      <w:numFmt w:val="bullet"/>
      <w:lvlText w:val="o"/>
      <w:lvlJc w:val="left"/>
      <w:pPr>
        <w:ind w:left="3600" w:hanging="360"/>
      </w:pPr>
      <w:rPr>
        <w:rFonts w:ascii="Courier New" w:hAnsi="Courier New" w:hint="default"/>
      </w:rPr>
    </w:lvl>
    <w:lvl w:ilvl="5" w:tplc="7078203A">
      <w:start w:val="1"/>
      <w:numFmt w:val="bullet"/>
      <w:lvlText w:val=""/>
      <w:lvlJc w:val="left"/>
      <w:pPr>
        <w:ind w:left="4320" w:hanging="360"/>
      </w:pPr>
      <w:rPr>
        <w:rFonts w:ascii="Wingdings" w:hAnsi="Wingdings" w:hint="default"/>
      </w:rPr>
    </w:lvl>
    <w:lvl w:ilvl="6" w:tplc="917CB2C8">
      <w:start w:val="1"/>
      <w:numFmt w:val="bullet"/>
      <w:lvlText w:val=""/>
      <w:lvlJc w:val="left"/>
      <w:pPr>
        <w:ind w:left="5040" w:hanging="360"/>
      </w:pPr>
      <w:rPr>
        <w:rFonts w:ascii="Symbol" w:hAnsi="Symbol" w:hint="default"/>
      </w:rPr>
    </w:lvl>
    <w:lvl w:ilvl="7" w:tplc="1A5A4E68">
      <w:start w:val="1"/>
      <w:numFmt w:val="bullet"/>
      <w:lvlText w:val="o"/>
      <w:lvlJc w:val="left"/>
      <w:pPr>
        <w:ind w:left="5760" w:hanging="360"/>
      </w:pPr>
      <w:rPr>
        <w:rFonts w:ascii="Courier New" w:hAnsi="Courier New" w:hint="default"/>
      </w:rPr>
    </w:lvl>
    <w:lvl w:ilvl="8" w:tplc="62B67660">
      <w:start w:val="1"/>
      <w:numFmt w:val="bullet"/>
      <w:lvlText w:val=""/>
      <w:lvlJc w:val="left"/>
      <w:pPr>
        <w:ind w:left="6480" w:hanging="360"/>
      </w:pPr>
      <w:rPr>
        <w:rFonts w:ascii="Wingdings" w:hAnsi="Wingdings" w:hint="default"/>
      </w:rPr>
    </w:lvl>
  </w:abstractNum>
  <w:abstractNum w:abstractNumId="2" w15:restartNumberingAfterBreak="0">
    <w:nsid w:val="7E7C219B"/>
    <w:multiLevelType w:val="hybridMultilevel"/>
    <w:tmpl w:val="F0C0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9105">
    <w:abstractNumId w:val="1"/>
  </w:num>
  <w:num w:numId="2" w16cid:durableId="247468350">
    <w:abstractNumId w:val="2"/>
  </w:num>
  <w:num w:numId="3" w16cid:durableId="196040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21"/>
    <w:rsid w:val="00005529"/>
    <w:rsid w:val="00006B82"/>
    <w:rsid w:val="00036224"/>
    <w:rsid w:val="000420C5"/>
    <w:rsid w:val="0004363F"/>
    <w:rsid w:val="00065547"/>
    <w:rsid w:val="000743F9"/>
    <w:rsid w:val="000C5941"/>
    <w:rsid w:val="00103E80"/>
    <w:rsid w:val="00136E98"/>
    <w:rsid w:val="0017533E"/>
    <w:rsid w:val="001A1ADD"/>
    <w:rsid w:val="001C2F5D"/>
    <w:rsid w:val="001E44B9"/>
    <w:rsid w:val="00200DE2"/>
    <w:rsid w:val="0020422F"/>
    <w:rsid w:val="00206397"/>
    <w:rsid w:val="002862DE"/>
    <w:rsid w:val="00292476"/>
    <w:rsid w:val="002C1DFA"/>
    <w:rsid w:val="002D198B"/>
    <w:rsid w:val="003242E1"/>
    <w:rsid w:val="00353475"/>
    <w:rsid w:val="00357351"/>
    <w:rsid w:val="003828BB"/>
    <w:rsid w:val="00382FE5"/>
    <w:rsid w:val="003A2C4A"/>
    <w:rsid w:val="003C5EA2"/>
    <w:rsid w:val="003D6FFC"/>
    <w:rsid w:val="003F50C8"/>
    <w:rsid w:val="004110AF"/>
    <w:rsid w:val="00422660"/>
    <w:rsid w:val="004255B8"/>
    <w:rsid w:val="004258D3"/>
    <w:rsid w:val="004633B2"/>
    <w:rsid w:val="0048614F"/>
    <w:rsid w:val="004A39AF"/>
    <w:rsid w:val="004B350B"/>
    <w:rsid w:val="004B35DD"/>
    <w:rsid w:val="004B6EE2"/>
    <w:rsid w:val="004F4171"/>
    <w:rsid w:val="00525FF9"/>
    <w:rsid w:val="00531A17"/>
    <w:rsid w:val="005327F5"/>
    <w:rsid w:val="005519E5"/>
    <w:rsid w:val="0056184E"/>
    <w:rsid w:val="00573306"/>
    <w:rsid w:val="00587388"/>
    <w:rsid w:val="005A0DE9"/>
    <w:rsid w:val="005B6CCC"/>
    <w:rsid w:val="005B77EE"/>
    <w:rsid w:val="005C0E19"/>
    <w:rsid w:val="005F507D"/>
    <w:rsid w:val="005F5C8A"/>
    <w:rsid w:val="00607DCF"/>
    <w:rsid w:val="0063118C"/>
    <w:rsid w:val="006523C7"/>
    <w:rsid w:val="00663A3D"/>
    <w:rsid w:val="00672A83"/>
    <w:rsid w:val="00685847"/>
    <w:rsid w:val="00715BD5"/>
    <w:rsid w:val="0072226C"/>
    <w:rsid w:val="00762F97"/>
    <w:rsid w:val="00781709"/>
    <w:rsid w:val="00797CE1"/>
    <w:rsid w:val="007A4E09"/>
    <w:rsid w:val="007C2100"/>
    <w:rsid w:val="007D15ED"/>
    <w:rsid w:val="00810A24"/>
    <w:rsid w:val="00821727"/>
    <w:rsid w:val="008263FE"/>
    <w:rsid w:val="00867BCE"/>
    <w:rsid w:val="008A36DA"/>
    <w:rsid w:val="008A6F01"/>
    <w:rsid w:val="008B2893"/>
    <w:rsid w:val="008D7ACB"/>
    <w:rsid w:val="008F3D2D"/>
    <w:rsid w:val="00946344"/>
    <w:rsid w:val="00954DA0"/>
    <w:rsid w:val="00997261"/>
    <w:rsid w:val="009D1EB2"/>
    <w:rsid w:val="009E1047"/>
    <w:rsid w:val="009E5B21"/>
    <w:rsid w:val="00A15733"/>
    <w:rsid w:val="00A226BC"/>
    <w:rsid w:val="00A51B95"/>
    <w:rsid w:val="00A5433F"/>
    <w:rsid w:val="00A5541A"/>
    <w:rsid w:val="00A86EA8"/>
    <w:rsid w:val="00AC2C04"/>
    <w:rsid w:val="00B02ABD"/>
    <w:rsid w:val="00B0608B"/>
    <w:rsid w:val="00B70C93"/>
    <w:rsid w:val="00B72B8F"/>
    <w:rsid w:val="00BC3C83"/>
    <w:rsid w:val="00BC715C"/>
    <w:rsid w:val="00BE26FE"/>
    <w:rsid w:val="00BE7FD6"/>
    <w:rsid w:val="00C14521"/>
    <w:rsid w:val="00C329C3"/>
    <w:rsid w:val="00CA555B"/>
    <w:rsid w:val="00CB3276"/>
    <w:rsid w:val="00D10B0F"/>
    <w:rsid w:val="00D62C7D"/>
    <w:rsid w:val="00D66769"/>
    <w:rsid w:val="00D84931"/>
    <w:rsid w:val="00D9378C"/>
    <w:rsid w:val="00DA1554"/>
    <w:rsid w:val="00DD24E7"/>
    <w:rsid w:val="00DD6F67"/>
    <w:rsid w:val="00E06D5D"/>
    <w:rsid w:val="00E666C2"/>
    <w:rsid w:val="00E70E70"/>
    <w:rsid w:val="00E9078A"/>
    <w:rsid w:val="00E94FC4"/>
    <w:rsid w:val="00EA1046"/>
    <w:rsid w:val="00EC20CF"/>
    <w:rsid w:val="00ED0CDC"/>
    <w:rsid w:val="00FA3372"/>
    <w:rsid w:val="00FB0BDF"/>
    <w:rsid w:val="00FC32CB"/>
    <w:rsid w:val="00FE11B4"/>
    <w:rsid w:val="00FE755C"/>
    <w:rsid w:val="010AC41F"/>
    <w:rsid w:val="01A0D64C"/>
    <w:rsid w:val="026EA66F"/>
    <w:rsid w:val="0402540C"/>
    <w:rsid w:val="04B169E1"/>
    <w:rsid w:val="056A2422"/>
    <w:rsid w:val="05A7116F"/>
    <w:rsid w:val="05FA2D95"/>
    <w:rsid w:val="0A78CB34"/>
    <w:rsid w:val="0A9E1CAB"/>
    <w:rsid w:val="0B1890B3"/>
    <w:rsid w:val="0BD882C9"/>
    <w:rsid w:val="0FCC643C"/>
    <w:rsid w:val="107FED6A"/>
    <w:rsid w:val="142D650D"/>
    <w:rsid w:val="16C73C8A"/>
    <w:rsid w:val="1715BD71"/>
    <w:rsid w:val="178BAD84"/>
    <w:rsid w:val="17DBABF9"/>
    <w:rsid w:val="18C5299E"/>
    <w:rsid w:val="1C584D19"/>
    <w:rsid w:val="1FB6971B"/>
    <w:rsid w:val="207495FE"/>
    <w:rsid w:val="223C83A8"/>
    <w:rsid w:val="23F5A303"/>
    <w:rsid w:val="280AA9D4"/>
    <w:rsid w:val="29742457"/>
    <w:rsid w:val="29EB4B4F"/>
    <w:rsid w:val="2A52376D"/>
    <w:rsid w:val="2C3BCC4E"/>
    <w:rsid w:val="2CBECDA4"/>
    <w:rsid w:val="2D3AD63C"/>
    <w:rsid w:val="3178DC21"/>
    <w:rsid w:val="345578A6"/>
    <w:rsid w:val="35C98637"/>
    <w:rsid w:val="369001A2"/>
    <w:rsid w:val="38F5ACEE"/>
    <w:rsid w:val="3B2C3491"/>
    <w:rsid w:val="43068D32"/>
    <w:rsid w:val="451B02EE"/>
    <w:rsid w:val="45A5628D"/>
    <w:rsid w:val="46864640"/>
    <w:rsid w:val="46D36CF4"/>
    <w:rsid w:val="46D5008B"/>
    <w:rsid w:val="46F7A222"/>
    <w:rsid w:val="47E1CFE8"/>
    <w:rsid w:val="482120B9"/>
    <w:rsid w:val="486F3D55"/>
    <w:rsid w:val="4870D0EC"/>
    <w:rsid w:val="48A5426C"/>
    <w:rsid w:val="4AA6E10E"/>
    <w:rsid w:val="4E31D7CF"/>
    <w:rsid w:val="50A1BD16"/>
    <w:rsid w:val="52575734"/>
    <w:rsid w:val="529DEF43"/>
    <w:rsid w:val="5A04D96D"/>
    <w:rsid w:val="5B5572EF"/>
    <w:rsid w:val="5E2540C0"/>
    <w:rsid w:val="5E4E28CC"/>
    <w:rsid w:val="5E82679F"/>
    <w:rsid w:val="5E95B23D"/>
    <w:rsid w:val="5EFC9029"/>
    <w:rsid w:val="5EFE23C0"/>
    <w:rsid w:val="60DF4137"/>
    <w:rsid w:val="64775B4F"/>
    <w:rsid w:val="67024F72"/>
    <w:rsid w:val="6733D3A7"/>
    <w:rsid w:val="69EEA943"/>
    <w:rsid w:val="6B138377"/>
    <w:rsid w:val="6B7391D0"/>
    <w:rsid w:val="7005D759"/>
    <w:rsid w:val="711EC41F"/>
    <w:rsid w:val="714B0CD1"/>
    <w:rsid w:val="71592CAC"/>
    <w:rsid w:val="71959AD3"/>
    <w:rsid w:val="74E87DF8"/>
    <w:rsid w:val="76511602"/>
    <w:rsid w:val="7995C466"/>
    <w:rsid w:val="7B7BF944"/>
    <w:rsid w:val="7B986668"/>
    <w:rsid w:val="7D8FA246"/>
    <w:rsid w:val="7EC94E4B"/>
    <w:rsid w:val="7F227C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38399"/>
  <w15:docId w15:val="{84B98603-23B7-42C7-BF2E-719236DD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521"/>
  </w:style>
  <w:style w:type="paragraph" w:styleId="Footer">
    <w:name w:val="footer"/>
    <w:basedOn w:val="Normal"/>
    <w:link w:val="FooterChar"/>
    <w:uiPriority w:val="99"/>
    <w:unhideWhenUsed/>
    <w:rsid w:val="00C1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521"/>
  </w:style>
  <w:style w:type="paragraph" w:styleId="BalloonText">
    <w:name w:val="Balloon Text"/>
    <w:basedOn w:val="Normal"/>
    <w:link w:val="BalloonTextChar"/>
    <w:uiPriority w:val="99"/>
    <w:semiHidden/>
    <w:unhideWhenUsed/>
    <w:rsid w:val="00C14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21"/>
    <w:rPr>
      <w:rFonts w:ascii="Tahoma" w:hAnsi="Tahoma" w:cs="Tahoma"/>
      <w:sz w:val="16"/>
      <w:szCs w:val="16"/>
    </w:rPr>
  </w:style>
  <w:style w:type="paragraph" w:styleId="ListParagraph">
    <w:name w:val="List Paragraph"/>
    <w:aliases w:val="F5 List Paragraph,List Paragraph1,List Paragraph11,Dot pt,No Spacing1,List Paragraph Char Char Char,Indicator Text,Numbered Para 1,Bullet Points,MAIN CONTENT,List Paragraph12,Bullet Style,Colorful List - Accent 11,Normal numbered"/>
    <w:basedOn w:val="Normal"/>
    <w:link w:val="ListParagraphChar"/>
    <w:uiPriority w:val="34"/>
    <w:qFormat/>
    <w:rsid w:val="00EA1046"/>
    <w:pPr>
      <w:ind w:left="720"/>
      <w:contextualSpacing/>
    </w:pPr>
  </w:style>
  <w:style w:type="table" w:styleId="TableGrid">
    <w:name w:val="Table Grid"/>
    <w:basedOn w:val="TableNormal"/>
    <w:uiPriority w:val="59"/>
    <w:rsid w:val="00EA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Points Char,MAIN CONTENT Char,List Paragraph12 Char"/>
    <w:link w:val="ListParagraph"/>
    <w:uiPriority w:val="34"/>
    <w:locked/>
    <w:rsid w:val="00EA1046"/>
  </w:style>
  <w:style w:type="paragraph" w:styleId="Revision">
    <w:name w:val="Revision"/>
    <w:hidden/>
    <w:uiPriority w:val="99"/>
    <w:semiHidden/>
    <w:rsid w:val="00B0608B"/>
    <w:pPr>
      <w:spacing w:after="0" w:line="240" w:lineRule="auto"/>
    </w:pPr>
  </w:style>
  <w:style w:type="character" w:styleId="CommentReference">
    <w:name w:val="annotation reference"/>
    <w:basedOn w:val="DefaultParagraphFont"/>
    <w:uiPriority w:val="99"/>
    <w:semiHidden/>
    <w:unhideWhenUsed/>
    <w:rsid w:val="00B0608B"/>
    <w:rPr>
      <w:sz w:val="16"/>
      <w:szCs w:val="16"/>
    </w:rPr>
  </w:style>
  <w:style w:type="paragraph" w:styleId="CommentText">
    <w:name w:val="annotation text"/>
    <w:basedOn w:val="Normal"/>
    <w:link w:val="CommentTextChar"/>
    <w:uiPriority w:val="99"/>
    <w:semiHidden/>
    <w:unhideWhenUsed/>
    <w:rsid w:val="00B0608B"/>
    <w:pPr>
      <w:spacing w:line="240" w:lineRule="auto"/>
    </w:pPr>
    <w:rPr>
      <w:sz w:val="20"/>
      <w:szCs w:val="20"/>
    </w:rPr>
  </w:style>
  <w:style w:type="character" w:customStyle="1" w:styleId="CommentTextChar">
    <w:name w:val="Comment Text Char"/>
    <w:basedOn w:val="DefaultParagraphFont"/>
    <w:link w:val="CommentText"/>
    <w:uiPriority w:val="99"/>
    <w:semiHidden/>
    <w:rsid w:val="00B0608B"/>
    <w:rPr>
      <w:sz w:val="20"/>
      <w:szCs w:val="20"/>
    </w:rPr>
  </w:style>
  <w:style w:type="paragraph" w:styleId="CommentSubject">
    <w:name w:val="annotation subject"/>
    <w:basedOn w:val="CommentText"/>
    <w:next w:val="CommentText"/>
    <w:link w:val="CommentSubjectChar"/>
    <w:uiPriority w:val="99"/>
    <w:semiHidden/>
    <w:unhideWhenUsed/>
    <w:rsid w:val="00B0608B"/>
    <w:rPr>
      <w:b/>
      <w:bCs/>
    </w:rPr>
  </w:style>
  <w:style w:type="character" w:customStyle="1" w:styleId="CommentSubjectChar">
    <w:name w:val="Comment Subject Char"/>
    <w:basedOn w:val="CommentTextChar"/>
    <w:link w:val="CommentSubject"/>
    <w:uiPriority w:val="99"/>
    <w:semiHidden/>
    <w:rsid w:val="00B0608B"/>
    <w:rPr>
      <w:b/>
      <w:bCs/>
      <w:sz w:val="20"/>
      <w:szCs w:val="20"/>
    </w:rPr>
  </w:style>
  <w:style w:type="paragraph" w:customStyle="1" w:styleId="Normal1">
    <w:name w:val="Normal1"/>
    <w:rsid w:val="00EC20CF"/>
    <w:pPr>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762F97"/>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715BD5"/>
    <w:pPr>
      <w:spacing w:after="0" w:line="240" w:lineRule="auto"/>
    </w:pPr>
    <w:rPr>
      <w:rFonts w:ascii="Calibri" w:hAnsi="Calibri" w:cs="Calibri"/>
      <w:lang w:eastAsia="en-GB"/>
    </w:rPr>
  </w:style>
  <w:style w:type="character" w:customStyle="1" w:styleId="contentpasted0">
    <w:name w:val="contentpasted0"/>
    <w:basedOn w:val="DefaultParagraphFont"/>
    <w:rsid w:val="0071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8794">
      <w:bodyDiv w:val="1"/>
      <w:marLeft w:val="0"/>
      <w:marRight w:val="0"/>
      <w:marTop w:val="0"/>
      <w:marBottom w:val="0"/>
      <w:divBdr>
        <w:top w:val="none" w:sz="0" w:space="0" w:color="auto"/>
        <w:left w:val="none" w:sz="0" w:space="0" w:color="auto"/>
        <w:bottom w:val="none" w:sz="0" w:space="0" w:color="auto"/>
        <w:right w:val="none" w:sz="0" w:space="0" w:color="auto"/>
      </w:divBdr>
    </w:div>
    <w:div w:id="1017805077">
      <w:bodyDiv w:val="1"/>
      <w:marLeft w:val="0"/>
      <w:marRight w:val="0"/>
      <w:marTop w:val="0"/>
      <w:marBottom w:val="0"/>
      <w:divBdr>
        <w:top w:val="none" w:sz="0" w:space="0" w:color="auto"/>
        <w:left w:val="none" w:sz="0" w:space="0" w:color="auto"/>
        <w:bottom w:val="none" w:sz="0" w:space="0" w:color="auto"/>
        <w:right w:val="none" w:sz="0" w:space="0" w:color="auto"/>
      </w:divBdr>
    </w:div>
    <w:div w:id="10260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63e1ec-1b19-4653-920e-8e0a1cb9f16e" xsi:nil="true"/>
    <_ip_UnifiedCompliancePolicyUIAction xmlns="http://schemas.microsoft.com/sharepoint/v3" xsi:nil="true"/>
    <lcf76f155ced4ddcb4097134ff3c332f xmlns="c618ec15-e105-4a2d-8d61-1b82b52e01db">
      <Terms xmlns="http://schemas.microsoft.com/office/infopath/2007/PartnerControls"/>
    </lcf76f155ced4ddcb4097134ff3c332f>
    <_ip_UnifiedCompliancePolicyProperties xmlns="http://schemas.microsoft.com/sharepoint/v3" xsi:nil="true"/>
    <RunFlow xmlns="c618ec15-e105-4a2d-8d61-1b82b52e01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E1FA591FBEA4458AB8F8C125FA517F" ma:contentTypeVersion="27" ma:contentTypeDescription="Create a new document." ma:contentTypeScope="" ma:versionID="80e1c24001126a42bd85067dd769747d">
  <xsd:schema xmlns:xsd="http://www.w3.org/2001/XMLSchema" xmlns:xs="http://www.w3.org/2001/XMLSchema" xmlns:p="http://schemas.microsoft.com/office/2006/metadata/properties" xmlns:ns1="http://schemas.microsoft.com/sharepoint/v3" xmlns:ns2="5463e1ec-1b19-4653-920e-8e0a1cb9f16e" xmlns:ns3="c618ec15-e105-4a2d-8d61-1b82b52e01db" targetNamespace="http://schemas.microsoft.com/office/2006/metadata/properties" ma:root="true" ma:fieldsID="875c4e94d4060e7b0f93c0169e7a7709" ns1:_="" ns2:_="" ns3:_="">
    <xsd:import namespace="http://schemas.microsoft.com/sharepoint/v3"/>
    <xsd:import namespace="5463e1ec-1b19-4653-920e-8e0a1cb9f16e"/>
    <xsd:import namespace="c618ec15-e105-4a2d-8d61-1b82b52e01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element ref="ns3:Run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3e1ec-1b19-4653-920e-8e0a1cb9f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c580af-7708-45ce-92d6-3212063e9b1f}" ma:internalName="TaxCatchAll" ma:showField="CatchAllData" ma:web="5463e1ec-1b19-4653-920e-8e0a1cb9f1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8ec15-e105-4a2d-8d61-1b82b52e01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Flow" ma:index="28" nillable="true" ma:displayName="RunFlow" ma:format="Dropdown" ma:internalName="Run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36F9C-90E5-43D8-9BF0-38EBCA13FDBF}">
  <ds:schemaRefs>
    <ds:schemaRef ds:uri="http://schemas.microsoft.com/office/2006/metadata/properties"/>
    <ds:schemaRef ds:uri="http://schemas.microsoft.com/office/infopath/2007/PartnerControls"/>
    <ds:schemaRef ds:uri="5463e1ec-1b19-4653-920e-8e0a1cb9f16e"/>
    <ds:schemaRef ds:uri="http://schemas.microsoft.com/sharepoint/v3"/>
    <ds:schemaRef ds:uri="c618ec15-e105-4a2d-8d61-1b82b52e01db"/>
  </ds:schemaRefs>
</ds:datastoreItem>
</file>

<file path=customXml/itemProps2.xml><?xml version="1.0" encoding="utf-8"?>
<ds:datastoreItem xmlns:ds="http://schemas.openxmlformats.org/officeDocument/2006/customXml" ds:itemID="{9C671AB7-76F6-42D8-8D6D-D013B0CDD253}">
  <ds:schemaRefs>
    <ds:schemaRef ds:uri="http://schemas.microsoft.com/sharepoint/v3/contenttype/forms"/>
  </ds:schemaRefs>
</ds:datastoreItem>
</file>

<file path=customXml/itemProps3.xml><?xml version="1.0" encoding="utf-8"?>
<ds:datastoreItem xmlns:ds="http://schemas.openxmlformats.org/officeDocument/2006/customXml" ds:itemID="{7B966ADF-4DAE-4C8C-B2BD-A67546D1D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3e1ec-1b19-4653-920e-8e0a1cb9f16e"/>
    <ds:schemaRef ds:uri="c618ec15-e105-4a2d-8d61-1b82b52e0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Catherine</dc:creator>
  <cp:keywords/>
  <cp:lastModifiedBy>David Shanley</cp:lastModifiedBy>
  <cp:revision>58</cp:revision>
  <cp:lastPrinted>2023-07-20T14:17:00Z</cp:lastPrinted>
  <dcterms:created xsi:type="dcterms:W3CDTF">2023-07-18T12:28:00Z</dcterms:created>
  <dcterms:modified xsi:type="dcterms:W3CDTF">2024-07-18T10:09:00Z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0x01010094E1FA591FBEA4458AB8F8C125FA517F</vt:lpwstr>
  </property>
  <property fmtid="{D5CDD505-2E9C-101B-9397-08002B2CF9AE}" pid="3" name="Document Type">
    <vt:lpwstr>18;#Open Process|7b058f7f-7e7e-4c5e-8738-c1d086fad667</vt:lpwstr>
  </property>
  <property fmtid="{D5CDD505-2E9C-101B-9397-08002B2CF9AE}" pid="4" name="MediaServiceImageTags">
    <vt:lpwstr/>
  </property>
</Properties>
</file>