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D56F7" w14:textId="77777777" w:rsidR="008409DD" w:rsidRPr="00F46587" w:rsidRDefault="008409DD" w:rsidP="00522046">
      <w:pPr>
        <w:jc w:val="center"/>
        <w:outlineLvl w:val="0"/>
        <w:rPr>
          <w:b/>
          <w:sz w:val="32"/>
        </w:rPr>
      </w:pPr>
    </w:p>
    <w:p w14:paraId="704E1C04" w14:textId="77777777" w:rsidR="00F46587" w:rsidRPr="00F46587" w:rsidRDefault="00F46587" w:rsidP="00522046">
      <w:pPr>
        <w:jc w:val="center"/>
        <w:outlineLvl w:val="0"/>
        <w:rPr>
          <w:b/>
          <w:sz w:val="32"/>
        </w:rPr>
      </w:pPr>
    </w:p>
    <w:p w14:paraId="14C2F0F1" w14:textId="77777777" w:rsidR="00607C58" w:rsidRPr="00F46587" w:rsidRDefault="00607C58" w:rsidP="0020013B">
      <w:pPr>
        <w:jc w:val="center"/>
      </w:pPr>
    </w:p>
    <w:p w14:paraId="68346361" w14:textId="77777777" w:rsidR="00072E26" w:rsidRPr="00F46587" w:rsidRDefault="00072E26" w:rsidP="00072E26">
      <w:pPr>
        <w:jc w:val="center"/>
        <w:rPr>
          <w:b/>
          <w:color w:val="C73672"/>
          <w:sz w:val="36"/>
          <w:szCs w:val="36"/>
        </w:rPr>
      </w:pPr>
      <w:r w:rsidRPr="00F46587">
        <w:rPr>
          <w:b/>
          <w:color w:val="C73672"/>
          <w:sz w:val="36"/>
          <w:szCs w:val="36"/>
        </w:rPr>
        <w:t>V</w:t>
      </w:r>
      <w:r>
        <w:rPr>
          <w:b/>
          <w:color w:val="C73672"/>
          <w:sz w:val="36"/>
          <w:szCs w:val="36"/>
        </w:rPr>
        <w:t>OLUME</w:t>
      </w:r>
      <w:r w:rsidRPr="00F46587">
        <w:rPr>
          <w:b/>
          <w:color w:val="C73672"/>
          <w:sz w:val="36"/>
          <w:szCs w:val="36"/>
        </w:rPr>
        <w:t xml:space="preserve"> </w:t>
      </w:r>
      <w:r>
        <w:rPr>
          <w:b/>
          <w:color w:val="C73672"/>
          <w:sz w:val="36"/>
          <w:szCs w:val="36"/>
        </w:rPr>
        <w:t>2</w:t>
      </w:r>
    </w:p>
    <w:p w14:paraId="3CD5744D" w14:textId="77777777" w:rsidR="00072E26" w:rsidRDefault="00072E26" w:rsidP="00072E26">
      <w:pPr>
        <w:jc w:val="center"/>
        <w:rPr>
          <w:b/>
          <w:color w:val="C73672"/>
        </w:rPr>
      </w:pPr>
    </w:p>
    <w:p w14:paraId="63DB95AC" w14:textId="77777777" w:rsidR="00072E26" w:rsidRPr="00F46587" w:rsidRDefault="00072E26" w:rsidP="00072E26">
      <w:pPr>
        <w:jc w:val="center"/>
        <w:rPr>
          <w:b/>
          <w:color w:val="C73672"/>
        </w:rPr>
      </w:pPr>
    </w:p>
    <w:p w14:paraId="7A09D04E" w14:textId="217D02AE" w:rsidR="00072E26" w:rsidRPr="00F46587" w:rsidRDefault="00072E26" w:rsidP="00072E26">
      <w:pPr>
        <w:jc w:val="center"/>
        <w:rPr>
          <w:b/>
          <w:color w:val="C73672"/>
        </w:rPr>
      </w:pPr>
      <w:r>
        <w:rPr>
          <w:b/>
          <w:color w:val="C73672"/>
          <w:sz w:val="36"/>
          <w:szCs w:val="36"/>
        </w:rPr>
        <w:t xml:space="preserve">WORKS INFORMATION - APPENDICES </w:t>
      </w:r>
    </w:p>
    <w:p w14:paraId="5E275853" w14:textId="77777777" w:rsidR="00072E26" w:rsidRPr="00F46587" w:rsidRDefault="00072E26" w:rsidP="00CA57B4">
      <w:pPr>
        <w:rPr>
          <w:b/>
          <w:color w:val="C73672"/>
        </w:rPr>
      </w:pPr>
    </w:p>
    <w:p w14:paraId="26744285" w14:textId="77777777" w:rsidR="00072E26" w:rsidRPr="00F46587" w:rsidRDefault="00072E26" w:rsidP="00072E26">
      <w:pPr>
        <w:jc w:val="center"/>
        <w:rPr>
          <w:b/>
          <w:color w:val="C73672"/>
        </w:rPr>
      </w:pPr>
    </w:p>
    <w:p w14:paraId="55289E0A" w14:textId="67040D3E" w:rsidR="00072E26" w:rsidRPr="00F46587" w:rsidRDefault="00072E26" w:rsidP="00072E26">
      <w:pPr>
        <w:jc w:val="center"/>
        <w:rPr>
          <w:b/>
          <w:color w:val="C73672"/>
          <w:sz w:val="36"/>
          <w:szCs w:val="36"/>
        </w:rPr>
      </w:pPr>
      <w:r>
        <w:rPr>
          <w:b/>
          <w:color w:val="C73672"/>
          <w:sz w:val="36"/>
          <w:szCs w:val="36"/>
        </w:rPr>
        <w:t>T</w:t>
      </w:r>
      <w:r w:rsidRPr="00F46587">
        <w:rPr>
          <w:b/>
          <w:color w:val="C73672"/>
          <w:sz w:val="36"/>
          <w:szCs w:val="36"/>
        </w:rPr>
        <w:t xml:space="preserve">his document </w:t>
      </w:r>
      <w:r>
        <w:rPr>
          <w:b/>
          <w:color w:val="C73672"/>
          <w:sz w:val="36"/>
          <w:szCs w:val="36"/>
        </w:rPr>
        <w:t xml:space="preserve">should be read in conjunction with </w:t>
      </w:r>
      <w:r w:rsidR="00DB54C5">
        <w:rPr>
          <w:b/>
          <w:color w:val="C73672"/>
          <w:sz w:val="36"/>
          <w:szCs w:val="36"/>
        </w:rPr>
        <w:t xml:space="preserve">VOLUME 3 </w:t>
      </w:r>
      <w:r>
        <w:rPr>
          <w:b/>
          <w:caps/>
          <w:color w:val="C73672"/>
          <w:sz w:val="36"/>
          <w:szCs w:val="36"/>
        </w:rPr>
        <w:t>service specification</w:t>
      </w:r>
      <w:r>
        <w:rPr>
          <w:b/>
          <w:color w:val="C73672"/>
          <w:sz w:val="36"/>
          <w:szCs w:val="36"/>
        </w:rPr>
        <w:t xml:space="preserve">  </w:t>
      </w:r>
    </w:p>
    <w:p w14:paraId="15A205FA" w14:textId="77777777" w:rsidR="00607C58" w:rsidRPr="00F46587" w:rsidRDefault="00607C58" w:rsidP="0020013B">
      <w:pPr>
        <w:jc w:val="center"/>
      </w:pPr>
    </w:p>
    <w:p w14:paraId="03CBF2AF" w14:textId="77777777" w:rsidR="00C80B89" w:rsidRPr="00F46587" w:rsidRDefault="00C80B89" w:rsidP="0020013B">
      <w:pPr>
        <w:jc w:val="center"/>
      </w:pPr>
    </w:p>
    <w:p w14:paraId="4C4AABE4" w14:textId="77777777" w:rsidR="005918D8" w:rsidRPr="005918D8" w:rsidRDefault="005918D8" w:rsidP="0020013B">
      <w:pPr>
        <w:jc w:val="center"/>
        <w:rPr>
          <w:b/>
          <w:caps/>
          <w:color w:val="C73672"/>
          <w:sz w:val="36"/>
          <w:szCs w:val="36"/>
        </w:rPr>
      </w:pPr>
      <w:r w:rsidRPr="005918D8">
        <w:rPr>
          <w:b/>
          <w:caps/>
          <w:color w:val="C73672"/>
          <w:sz w:val="36"/>
          <w:szCs w:val="36"/>
        </w:rPr>
        <w:t>TRAFFIC SIGNALS and ancillary equipment maintenance term service contract</w:t>
      </w:r>
    </w:p>
    <w:p w14:paraId="5996661E" w14:textId="77777777" w:rsidR="00C80B89" w:rsidRPr="00F46587" w:rsidRDefault="00C80B89" w:rsidP="00522046"/>
    <w:p w14:paraId="79D87CC3" w14:textId="77777777" w:rsidR="00F7467F" w:rsidRPr="00F46587" w:rsidRDefault="00F7467F" w:rsidP="00522046"/>
    <w:p w14:paraId="01374C50" w14:textId="77777777" w:rsidR="00F7467F" w:rsidRPr="00F46587" w:rsidRDefault="00F7467F" w:rsidP="00522046"/>
    <w:p w14:paraId="41775C20" w14:textId="77777777" w:rsidR="00F7467F" w:rsidRPr="00F46587" w:rsidRDefault="00F7467F" w:rsidP="00522046"/>
    <w:p w14:paraId="1B1600E9" w14:textId="77777777" w:rsidR="00F7467F" w:rsidRPr="00F46587" w:rsidRDefault="00F7467F" w:rsidP="00522046"/>
    <w:p w14:paraId="362D9BF3" w14:textId="77777777" w:rsidR="00C80B89" w:rsidRPr="00F46587" w:rsidRDefault="00C80B89" w:rsidP="00522046"/>
    <w:p w14:paraId="0EC480B0" w14:textId="77777777" w:rsidR="00C80B89" w:rsidRPr="00F46587" w:rsidRDefault="00C80B89" w:rsidP="00522046">
      <w:pPr>
        <w:autoSpaceDE w:val="0"/>
        <w:autoSpaceDN w:val="0"/>
        <w:adjustRightInd w:val="0"/>
      </w:pPr>
    </w:p>
    <w:p w14:paraId="23899763" w14:textId="77777777" w:rsidR="00C80B89" w:rsidRPr="00F46587" w:rsidRDefault="00C80B89" w:rsidP="00522046">
      <w:pPr>
        <w:autoSpaceDE w:val="0"/>
        <w:autoSpaceDN w:val="0"/>
        <w:adjustRightInd w:val="0"/>
        <w:rPr>
          <w:b/>
          <w:bCs/>
        </w:rPr>
      </w:pPr>
    </w:p>
    <w:p w14:paraId="2A328792" w14:textId="77777777" w:rsidR="00C80B89" w:rsidRPr="00F46587" w:rsidRDefault="00C80B89" w:rsidP="00522046"/>
    <w:p w14:paraId="6F87A488" w14:textId="77777777" w:rsidR="00FD278D" w:rsidRPr="00F46587" w:rsidRDefault="00FD278D" w:rsidP="00522046">
      <w:pPr>
        <w:rPr>
          <w:b/>
        </w:rPr>
      </w:pPr>
    </w:p>
    <w:p w14:paraId="41BFF3F6" w14:textId="77777777" w:rsidR="00FD278D" w:rsidRPr="00F46587" w:rsidRDefault="00FD278D" w:rsidP="00522046">
      <w:pPr>
        <w:rPr>
          <w:b/>
        </w:rPr>
      </w:pPr>
    </w:p>
    <w:p w14:paraId="7BFEF643" w14:textId="77777777" w:rsidR="00FD278D" w:rsidRPr="00F46587" w:rsidRDefault="00FD278D" w:rsidP="00522046">
      <w:pPr>
        <w:rPr>
          <w:b/>
        </w:rPr>
      </w:pPr>
    </w:p>
    <w:p w14:paraId="7F3A56A1" w14:textId="77777777" w:rsidR="003B2B80" w:rsidRPr="00F46587" w:rsidRDefault="003B2B80" w:rsidP="00522046">
      <w:pPr>
        <w:rPr>
          <w:b/>
        </w:rPr>
      </w:pPr>
    </w:p>
    <w:p w14:paraId="7C1A6D13" w14:textId="77777777" w:rsidR="00FD278D" w:rsidRDefault="00FD278D" w:rsidP="00522046">
      <w:pPr>
        <w:rPr>
          <w:b/>
        </w:rPr>
      </w:pPr>
    </w:p>
    <w:p w14:paraId="1CD76538" w14:textId="77777777" w:rsidR="00F46587" w:rsidRDefault="00F46587" w:rsidP="00522046">
      <w:pPr>
        <w:rPr>
          <w:b/>
        </w:rPr>
      </w:pPr>
    </w:p>
    <w:p w14:paraId="0E52DDCE" w14:textId="77777777" w:rsidR="00F46587" w:rsidRPr="00F46587" w:rsidRDefault="00F46587" w:rsidP="00522046">
      <w:pPr>
        <w:rPr>
          <w:b/>
        </w:rPr>
      </w:pPr>
    </w:p>
    <w:p w14:paraId="1C13CDC1" w14:textId="77777777" w:rsidR="00C80B89" w:rsidRPr="00F46587" w:rsidRDefault="00C80B89" w:rsidP="00522046">
      <w:pPr>
        <w:rPr>
          <w:b/>
        </w:rPr>
      </w:pPr>
      <w:bookmarkStart w:id="0" w:name="_Hlk62804049"/>
      <w:r w:rsidRPr="00F46587">
        <w:rPr>
          <w:b/>
        </w:rPr>
        <w:t>Commercial and Procurement Team</w:t>
      </w:r>
    </w:p>
    <w:p w14:paraId="3EC91525" w14:textId="77777777" w:rsidR="00C80B89" w:rsidRPr="00F46587" w:rsidRDefault="00C80B89" w:rsidP="00522046">
      <w:r w:rsidRPr="00F46587">
        <w:t>Somerset County Council</w:t>
      </w:r>
    </w:p>
    <w:p w14:paraId="433CF07A" w14:textId="77777777" w:rsidR="00C80B89" w:rsidRPr="00F46587" w:rsidRDefault="00C80B89" w:rsidP="00522046">
      <w:r w:rsidRPr="00F46587">
        <w:t>County Hall</w:t>
      </w:r>
    </w:p>
    <w:p w14:paraId="41943E3F" w14:textId="77777777" w:rsidR="00AA4CF0" w:rsidRDefault="00C80B89" w:rsidP="00522046">
      <w:r w:rsidRPr="00F46587">
        <w:t>Taunton</w:t>
      </w:r>
    </w:p>
    <w:p w14:paraId="6C0F4538" w14:textId="2AA61C31" w:rsidR="00C80B89" w:rsidRPr="00F46587" w:rsidRDefault="00C80B89" w:rsidP="00522046">
      <w:r w:rsidRPr="00F46587">
        <w:t>TA1 4DY</w:t>
      </w:r>
    </w:p>
    <w:p w14:paraId="68022B48" w14:textId="2440D3A1" w:rsidR="009649E3" w:rsidRDefault="00F85B52" w:rsidP="0080679E">
      <w:pPr>
        <w:rPr>
          <w:rStyle w:val="Hyperlink"/>
        </w:rPr>
      </w:pPr>
      <w:hyperlink r:id="rId12" w:history="1">
        <w:r w:rsidR="00C80B89" w:rsidRPr="00F46587">
          <w:rPr>
            <w:rStyle w:val="Hyperlink"/>
          </w:rPr>
          <w:t>commercialandprocurement@somerset.gov.uk</w:t>
        </w:r>
      </w:hyperlink>
      <w:bookmarkEnd w:id="0"/>
    </w:p>
    <w:p w14:paraId="66038514" w14:textId="55B1780B" w:rsidR="00BD2B0E" w:rsidRDefault="00BD2B0E" w:rsidP="0080679E">
      <w:pPr>
        <w:rPr>
          <w:rStyle w:val="Hyperlink"/>
        </w:rPr>
      </w:pPr>
    </w:p>
    <w:p w14:paraId="14570F39" w14:textId="7899DB9C" w:rsidR="00BD2B0E" w:rsidRDefault="00BD2B0E" w:rsidP="0080679E">
      <w:pPr>
        <w:rPr>
          <w:rStyle w:val="Hyperlink"/>
        </w:rPr>
      </w:pPr>
    </w:p>
    <w:p w14:paraId="418ADEB7" w14:textId="77777777" w:rsidR="00BD2B0E" w:rsidRPr="00CA57B4" w:rsidRDefault="00BD2B0E" w:rsidP="0080679E"/>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57" w:type="dxa"/>
          <w:bottom w:w="28" w:type="dxa"/>
          <w:right w:w="57" w:type="dxa"/>
        </w:tblCellMar>
        <w:tblLook w:val="01E0" w:firstRow="1" w:lastRow="1" w:firstColumn="1" w:lastColumn="1" w:noHBand="0" w:noVBand="0"/>
      </w:tblPr>
      <w:tblGrid>
        <w:gridCol w:w="1254"/>
        <w:gridCol w:w="6530"/>
        <w:gridCol w:w="1288"/>
      </w:tblGrid>
      <w:tr w:rsidR="003B3BC3" w:rsidRPr="007631D9" w14:paraId="19A41353" w14:textId="77777777" w:rsidTr="005F64AB">
        <w:trPr>
          <w:trHeight w:val="430"/>
          <w:jc w:val="center"/>
        </w:trPr>
        <w:tc>
          <w:tcPr>
            <w:tcW w:w="1254" w:type="dxa"/>
            <w:shd w:val="clear" w:color="auto" w:fill="auto"/>
          </w:tcPr>
          <w:p w14:paraId="59F61A87" w14:textId="77777777" w:rsidR="003B3BC3" w:rsidRPr="007631D9" w:rsidRDefault="003B3BC3" w:rsidP="005F64AB">
            <w:pPr>
              <w:rPr>
                <w:b/>
              </w:rPr>
            </w:pPr>
            <w:r w:rsidRPr="007631D9">
              <w:rPr>
                <w:b/>
              </w:rPr>
              <w:lastRenderedPageBreak/>
              <w:t>Appendix</w:t>
            </w:r>
          </w:p>
        </w:tc>
        <w:tc>
          <w:tcPr>
            <w:tcW w:w="6530" w:type="dxa"/>
            <w:shd w:val="clear" w:color="auto" w:fill="auto"/>
          </w:tcPr>
          <w:p w14:paraId="516494AB" w14:textId="77777777" w:rsidR="003B3BC3" w:rsidRPr="007631D9" w:rsidRDefault="003B3BC3" w:rsidP="005F64AB">
            <w:pPr>
              <w:jc w:val="both"/>
              <w:rPr>
                <w:b/>
              </w:rPr>
            </w:pPr>
            <w:r w:rsidRPr="007631D9">
              <w:rPr>
                <w:b/>
              </w:rPr>
              <w:t>Contents</w:t>
            </w:r>
          </w:p>
          <w:p w14:paraId="1AA845FB" w14:textId="77777777" w:rsidR="003B3BC3" w:rsidRPr="007631D9" w:rsidRDefault="003B3BC3" w:rsidP="005F64AB">
            <w:pPr>
              <w:jc w:val="both"/>
              <w:rPr>
                <w:b/>
              </w:rPr>
            </w:pPr>
          </w:p>
        </w:tc>
        <w:tc>
          <w:tcPr>
            <w:tcW w:w="1288" w:type="dxa"/>
            <w:shd w:val="clear" w:color="auto" w:fill="auto"/>
          </w:tcPr>
          <w:p w14:paraId="44916A34" w14:textId="77777777" w:rsidR="003B3BC3" w:rsidRPr="007631D9" w:rsidRDefault="003B3BC3" w:rsidP="005F64AB">
            <w:pPr>
              <w:jc w:val="center"/>
              <w:rPr>
                <w:b/>
              </w:rPr>
            </w:pPr>
            <w:r w:rsidRPr="007631D9">
              <w:rPr>
                <w:b/>
              </w:rPr>
              <w:t>Page</w:t>
            </w:r>
          </w:p>
        </w:tc>
      </w:tr>
      <w:tr w:rsidR="00666CFD" w:rsidRPr="00A63F96" w14:paraId="231345CC" w14:textId="77777777" w:rsidTr="005F64AB">
        <w:trPr>
          <w:jc w:val="center"/>
        </w:trPr>
        <w:tc>
          <w:tcPr>
            <w:tcW w:w="1254" w:type="dxa"/>
            <w:shd w:val="clear" w:color="auto" w:fill="auto"/>
          </w:tcPr>
          <w:p w14:paraId="4686271A" w14:textId="77777777" w:rsidR="00666CFD" w:rsidRPr="00355BB0" w:rsidRDefault="00666CFD" w:rsidP="00666CFD">
            <w:pPr>
              <w:jc w:val="center"/>
            </w:pPr>
            <w:r w:rsidRPr="00355BB0">
              <w:t>01</w:t>
            </w:r>
          </w:p>
        </w:tc>
        <w:tc>
          <w:tcPr>
            <w:tcW w:w="6530" w:type="dxa"/>
            <w:shd w:val="clear" w:color="auto" w:fill="auto"/>
            <w:vAlign w:val="bottom"/>
          </w:tcPr>
          <w:p w14:paraId="2396E305" w14:textId="77777777" w:rsidR="00666CFD" w:rsidRPr="00355BB0" w:rsidRDefault="00666CFD" w:rsidP="00666CFD">
            <w:r w:rsidRPr="00355BB0">
              <w:t>Identified and Defined Terms</w:t>
            </w:r>
          </w:p>
        </w:tc>
        <w:tc>
          <w:tcPr>
            <w:tcW w:w="1288" w:type="dxa"/>
            <w:shd w:val="clear" w:color="auto" w:fill="auto"/>
          </w:tcPr>
          <w:p w14:paraId="6E8FF0BC" w14:textId="3A3D675D" w:rsidR="00666CFD" w:rsidRPr="00A63F96" w:rsidRDefault="00666CFD" w:rsidP="00666CFD">
            <w:pPr>
              <w:jc w:val="center"/>
            </w:pPr>
            <w:r>
              <w:fldChar w:fldCharType="begin"/>
            </w:r>
            <w:r>
              <w:instrText xml:space="preserve"> PAGEREF  App01 \h </w:instrText>
            </w:r>
            <w:r>
              <w:fldChar w:fldCharType="separate"/>
            </w:r>
            <w:r>
              <w:rPr>
                <w:noProof/>
              </w:rPr>
              <w:t>2</w:t>
            </w:r>
            <w:r>
              <w:fldChar w:fldCharType="end"/>
            </w:r>
          </w:p>
        </w:tc>
      </w:tr>
      <w:tr w:rsidR="00666CFD" w:rsidRPr="00A63F96" w14:paraId="04FB6A65" w14:textId="77777777" w:rsidTr="005F64AB">
        <w:trPr>
          <w:jc w:val="center"/>
        </w:trPr>
        <w:tc>
          <w:tcPr>
            <w:tcW w:w="1254" w:type="dxa"/>
            <w:shd w:val="clear" w:color="auto" w:fill="auto"/>
          </w:tcPr>
          <w:p w14:paraId="3569735C" w14:textId="77777777" w:rsidR="00666CFD" w:rsidRPr="00355BB0" w:rsidRDefault="00666CFD" w:rsidP="00666CFD">
            <w:pPr>
              <w:jc w:val="center"/>
            </w:pPr>
            <w:r w:rsidRPr="00355BB0">
              <w:t>02</w:t>
            </w:r>
          </w:p>
        </w:tc>
        <w:tc>
          <w:tcPr>
            <w:tcW w:w="6530" w:type="dxa"/>
            <w:shd w:val="clear" w:color="auto" w:fill="auto"/>
            <w:vAlign w:val="bottom"/>
          </w:tcPr>
          <w:p w14:paraId="297B5881" w14:textId="77777777" w:rsidR="00666CFD" w:rsidRPr="00355BB0" w:rsidRDefault="00666CFD" w:rsidP="00666CFD">
            <w:r w:rsidRPr="00355BB0">
              <w:t>Employer</w:t>
            </w:r>
            <w:r>
              <w:t>, Service Manager</w:t>
            </w:r>
            <w:r w:rsidRPr="00355BB0">
              <w:t xml:space="preserve"> and Contractor Roles</w:t>
            </w:r>
          </w:p>
        </w:tc>
        <w:tc>
          <w:tcPr>
            <w:tcW w:w="1288" w:type="dxa"/>
            <w:shd w:val="clear" w:color="auto" w:fill="auto"/>
          </w:tcPr>
          <w:p w14:paraId="7BFF1CA9" w14:textId="52D793C0" w:rsidR="00666CFD" w:rsidRPr="00A63F96" w:rsidRDefault="00666CFD" w:rsidP="00666CFD">
            <w:pPr>
              <w:jc w:val="center"/>
            </w:pPr>
            <w:r>
              <w:t>5</w:t>
            </w:r>
          </w:p>
        </w:tc>
      </w:tr>
      <w:tr w:rsidR="00666CFD" w:rsidRPr="00A63F96" w14:paraId="25CFF42F" w14:textId="77777777" w:rsidTr="005F64AB">
        <w:trPr>
          <w:jc w:val="center"/>
        </w:trPr>
        <w:tc>
          <w:tcPr>
            <w:tcW w:w="1254" w:type="dxa"/>
            <w:shd w:val="clear" w:color="auto" w:fill="auto"/>
          </w:tcPr>
          <w:p w14:paraId="3C2D66DB" w14:textId="77777777" w:rsidR="00666CFD" w:rsidRPr="00355BB0" w:rsidRDefault="00666CFD" w:rsidP="00666CFD">
            <w:pPr>
              <w:jc w:val="center"/>
            </w:pPr>
            <w:r w:rsidRPr="00355BB0">
              <w:t>03</w:t>
            </w:r>
          </w:p>
        </w:tc>
        <w:tc>
          <w:tcPr>
            <w:tcW w:w="6530" w:type="dxa"/>
            <w:shd w:val="clear" w:color="auto" w:fill="auto"/>
            <w:vAlign w:val="bottom"/>
          </w:tcPr>
          <w:p w14:paraId="34CFA1F2" w14:textId="77777777" w:rsidR="00666CFD" w:rsidRPr="00355BB0" w:rsidRDefault="00666CFD" w:rsidP="00666CFD">
            <w:r w:rsidRPr="00355BB0">
              <w:t>Partnering Information</w:t>
            </w:r>
          </w:p>
        </w:tc>
        <w:tc>
          <w:tcPr>
            <w:tcW w:w="1288" w:type="dxa"/>
            <w:shd w:val="clear" w:color="auto" w:fill="auto"/>
          </w:tcPr>
          <w:p w14:paraId="1C849835" w14:textId="05CB2A5C" w:rsidR="00666CFD" w:rsidRPr="00A63F96" w:rsidRDefault="00666CFD" w:rsidP="00666CFD">
            <w:pPr>
              <w:jc w:val="center"/>
            </w:pPr>
            <w:r>
              <w:t>8</w:t>
            </w:r>
          </w:p>
        </w:tc>
      </w:tr>
      <w:tr w:rsidR="00666CFD" w:rsidRPr="00A63F96" w14:paraId="385E12DD" w14:textId="77777777" w:rsidTr="005F64AB">
        <w:trPr>
          <w:jc w:val="center"/>
        </w:trPr>
        <w:tc>
          <w:tcPr>
            <w:tcW w:w="1254" w:type="dxa"/>
            <w:shd w:val="clear" w:color="auto" w:fill="auto"/>
          </w:tcPr>
          <w:p w14:paraId="35D77B21" w14:textId="77777777" w:rsidR="00666CFD" w:rsidRPr="00355BB0" w:rsidRDefault="00666CFD" w:rsidP="00666CFD">
            <w:pPr>
              <w:jc w:val="center"/>
            </w:pPr>
            <w:r>
              <w:t>04</w:t>
            </w:r>
          </w:p>
        </w:tc>
        <w:tc>
          <w:tcPr>
            <w:tcW w:w="6530" w:type="dxa"/>
            <w:shd w:val="clear" w:color="auto" w:fill="auto"/>
            <w:vAlign w:val="bottom"/>
          </w:tcPr>
          <w:p w14:paraId="269B627A" w14:textId="77777777" w:rsidR="00666CFD" w:rsidRPr="00355BB0" w:rsidRDefault="00666CFD" w:rsidP="00666CFD">
            <w:r w:rsidRPr="00355BB0">
              <w:t xml:space="preserve">The Contractor's </w:t>
            </w:r>
            <w:r>
              <w:t>P</w:t>
            </w:r>
            <w:r w:rsidRPr="00355BB0">
              <w:t>lan</w:t>
            </w:r>
          </w:p>
        </w:tc>
        <w:tc>
          <w:tcPr>
            <w:tcW w:w="1288" w:type="dxa"/>
            <w:shd w:val="clear" w:color="auto" w:fill="auto"/>
          </w:tcPr>
          <w:p w14:paraId="321DB2B8" w14:textId="439C8524" w:rsidR="00666CFD" w:rsidRPr="00A63F96" w:rsidRDefault="00666CFD" w:rsidP="00666CFD">
            <w:pPr>
              <w:jc w:val="center"/>
            </w:pPr>
            <w:r>
              <w:t>15</w:t>
            </w:r>
          </w:p>
        </w:tc>
      </w:tr>
      <w:tr w:rsidR="00666CFD" w:rsidRPr="00A63F96" w14:paraId="439A54D3" w14:textId="77777777" w:rsidTr="005F64AB">
        <w:trPr>
          <w:jc w:val="center"/>
        </w:trPr>
        <w:tc>
          <w:tcPr>
            <w:tcW w:w="1254" w:type="dxa"/>
            <w:shd w:val="clear" w:color="auto" w:fill="auto"/>
          </w:tcPr>
          <w:p w14:paraId="0C066FD8" w14:textId="77777777" w:rsidR="00666CFD" w:rsidRPr="00355BB0" w:rsidRDefault="00666CFD" w:rsidP="00666CFD">
            <w:pPr>
              <w:jc w:val="center"/>
            </w:pPr>
            <w:r>
              <w:t>05</w:t>
            </w:r>
          </w:p>
        </w:tc>
        <w:tc>
          <w:tcPr>
            <w:tcW w:w="6530" w:type="dxa"/>
            <w:shd w:val="clear" w:color="auto" w:fill="auto"/>
            <w:vAlign w:val="bottom"/>
          </w:tcPr>
          <w:p w14:paraId="6DFD76DA" w14:textId="77777777" w:rsidR="00666CFD" w:rsidRDefault="00666CFD" w:rsidP="00666CFD">
            <w:r>
              <w:t>Budget Management</w:t>
            </w:r>
          </w:p>
        </w:tc>
        <w:tc>
          <w:tcPr>
            <w:tcW w:w="1288" w:type="dxa"/>
            <w:shd w:val="clear" w:color="auto" w:fill="auto"/>
          </w:tcPr>
          <w:p w14:paraId="2FC56AAE" w14:textId="02DB15EA" w:rsidR="00666CFD" w:rsidRPr="00A63F96" w:rsidRDefault="00666CFD" w:rsidP="00666CFD">
            <w:pPr>
              <w:jc w:val="center"/>
            </w:pPr>
            <w:r>
              <w:t>18</w:t>
            </w:r>
          </w:p>
        </w:tc>
      </w:tr>
      <w:tr w:rsidR="00666CFD" w:rsidRPr="00A63F96" w14:paraId="0450C02B" w14:textId="77777777" w:rsidTr="005F64AB">
        <w:trPr>
          <w:jc w:val="center"/>
        </w:trPr>
        <w:tc>
          <w:tcPr>
            <w:tcW w:w="1254" w:type="dxa"/>
            <w:shd w:val="clear" w:color="auto" w:fill="auto"/>
          </w:tcPr>
          <w:p w14:paraId="12B504A9" w14:textId="77777777" w:rsidR="00666CFD" w:rsidRPr="00355BB0" w:rsidRDefault="00666CFD" w:rsidP="00666CFD">
            <w:pPr>
              <w:jc w:val="center"/>
            </w:pPr>
            <w:r>
              <w:t>06</w:t>
            </w:r>
          </w:p>
        </w:tc>
        <w:tc>
          <w:tcPr>
            <w:tcW w:w="6530" w:type="dxa"/>
            <w:shd w:val="clear" w:color="auto" w:fill="auto"/>
            <w:vAlign w:val="bottom"/>
          </w:tcPr>
          <w:p w14:paraId="45809159" w14:textId="77777777" w:rsidR="00666CFD" w:rsidRPr="00355BB0" w:rsidRDefault="00666CFD" w:rsidP="00666CFD">
            <w:r>
              <w:t>Service Level Table</w:t>
            </w:r>
          </w:p>
        </w:tc>
        <w:tc>
          <w:tcPr>
            <w:tcW w:w="1288" w:type="dxa"/>
            <w:shd w:val="clear" w:color="auto" w:fill="auto"/>
          </w:tcPr>
          <w:p w14:paraId="7054E7E2" w14:textId="370DFAA4" w:rsidR="00666CFD" w:rsidRPr="00A63F96" w:rsidRDefault="00666CFD" w:rsidP="00666CFD">
            <w:pPr>
              <w:jc w:val="center"/>
            </w:pPr>
            <w:r>
              <w:t>19</w:t>
            </w:r>
          </w:p>
        </w:tc>
      </w:tr>
      <w:tr w:rsidR="00666CFD" w:rsidRPr="00A63F96" w14:paraId="22ACB691" w14:textId="77777777" w:rsidTr="005F64AB">
        <w:trPr>
          <w:jc w:val="center"/>
        </w:trPr>
        <w:tc>
          <w:tcPr>
            <w:tcW w:w="1254" w:type="dxa"/>
            <w:shd w:val="clear" w:color="auto" w:fill="auto"/>
          </w:tcPr>
          <w:p w14:paraId="28E8D6DD" w14:textId="77777777" w:rsidR="00666CFD" w:rsidRPr="00355BB0" w:rsidRDefault="00666CFD" w:rsidP="00666CFD">
            <w:pPr>
              <w:jc w:val="center"/>
            </w:pPr>
            <w:r>
              <w:t>07</w:t>
            </w:r>
          </w:p>
        </w:tc>
        <w:tc>
          <w:tcPr>
            <w:tcW w:w="6530" w:type="dxa"/>
            <w:shd w:val="clear" w:color="auto" w:fill="auto"/>
            <w:vAlign w:val="bottom"/>
          </w:tcPr>
          <w:p w14:paraId="07879A54" w14:textId="77777777" w:rsidR="00666CFD" w:rsidRPr="00355BB0" w:rsidRDefault="00666CFD" w:rsidP="00666CFD">
            <w:r w:rsidRPr="00355BB0">
              <w:t>Assessment, Certification, Invoicing and Payment of Works</w:t>
            </w:r>
          </w:p>
        </w:tc>
        <w:tc>
          <w:tcPr>
            <w:tcW w:w="1288" w:type="dxa"/>
            <w:shd w:val="clear" w:color="auto" w:fill="auto"/>
          </w:tcPr>
          <w:p w14:paraId="78384B46" w14:textId="1515F893" w:rsidR="00666CFD" w:rsidRPr="00A63F96" w:rsidRDefault="00666CFD" w:rsidP="00666CFD">
            <w:pPr>
              <w:jc w:val="center"/>
            </w:pPr>
            <w:r>
              <w:t>22</w:t>
            </w:r>
          </w:p>
        </w:tc>
      </w:tr>
      <w:tr w:rsidR="00666CFD" w:rsidRPr="00A63F96" w14:paraId="7233F878" w14:textId="77777777" w:rsidTr="005F64AB">
        <w:trPr>
          <w:jc w:val="center"/>
        </w:trPr>
        <w:tc>
          <w:tcPr>
            <w:tcW w:w="1254" w:type="dxa"/>
            <w:shd w:val="clear" w:color="auto" w:fill="auto"/>
          </w:tcPr>
          <w:p w14:paraId="56E48F26" w14:textId="77777777" w:rsidR="00666CFD" w:rsidRPr="00F94377" w:rsidRDefault="00666CFD" w:rsidP="00666CFD">
            <w:pPr>
              <w:jc w:val="center"/>
            </w:pPr>
            <w:r>
              <w:t>08</w:t>
            </w:r>
          </w:p>
        </w:tc>
        <w:tc>
          <w:tcPr>
            <w:tcW w:w="6530" w:type="dxa"/>
            <w:shd w:val="clear" w:color="auto" w:fill="auto"/>
            <w:vAlign w:val="bottom"/>
          </w:tcPr>
          <w:p w14:paraId="195480AB" w14:textId="77777777" w:rsidR="00666CFD" w:rsidRPr="00355BB0" w:rsidRDefault="00666CFD" w:rsidP="00666CFD">
            <w:r>
              <w:t>The Annual Reconciliation Notice</w:t>
            </w:r>
          </w:p>
        </w:tc>
        <w:tc>
          <w:tcPr>
            <w:tcW w:w="1288" w:type="dxa"/>
            <w:shd w:val="clear" w:color="auto" w:fill="auto"/>
          </w:tcPr>
          <w:p w14:paraId="59D8EE1F" w14:textId="6F46964F" w:rsidR="00666CFD" w:rsidRPr="00A63F96" w:rsidRDefault="00666CFD" w:rsidP="00666CFD">
            <w:pPr>
              <w:jc w:val="center"/>
            </w:pPr>
            <w:r>
              <w:t>26</w:t>
            </w:r>
          </w:p>
        </w:tc>
      </w:tr>
      <w:tr w:rsidR="00666CFD" w:rsidRPr="00A63F96" w14:paraId="7D29246B" w14:textId="77777777" w:rsidTr="005F64AB">
        <w:trPr>
          <w:jc w:val="center"/>
        </w:trPr>
        <w:tc>
          <w:tcPr>
            <w:tcW w:w="1254" w:type="dxa"/>
            <w:shd w:val="clear" w:color="auto" w:fill="auto"/>
          </w:tcPr>
          <w:p w14:paraId="4ED0124C" w14:textId="77777777" w:rsidR="00666CFD" w:rsidRPr="00F94377" w:rsidRDefault="00666CFD" w:rsidP="00666CFD">
            <w:pPr>
              <w:jc w:val="center"/>
            </w:pPr>
            <w:r>
              <w:t>09</w:t>
            </w:r>
          </w:p>
        </w:tc>
        <w:tc>
          <w:tcPr>
            <w:tcW w:w="6530" w:type="dxa"/>
            <w:shd w:val="clear" w:color="auto" w:fill="auto"/>
            <w:vAlign w:val="bottom"/>
          </w:tcPr>
          <w:p w14:paraId="1F5ACD72" w14:textId="77777777" w:rsidR="00666CFD" w:rsidRPr="00355BB0" w:rsidRDefault="00666CFD" w:rsidP="00666CFD">
            <w:r w:rsidRPr="00355BB0">
              <w:t>Performance Management Regime</w:t>
            </w:r>
          </w:p>
        </w:tc>
        <w:tc>
          <w:tcPr>
            <w:tcW w:w="1288" w:type="dxa"/>
            <w:shd w:val="clear" w:color="auto" w:fill="auto"/>
          </w:tcPr>
          <w:p w14:paraId="79884E1A" w14:textId="07179FC5" w:rsidR="00666CFD" w:rsidRPr="00A63F96" w:rsidRDefault="00666CFD" w:rsidP="00666CFD">
            <w:pPr>
              <w:jc w:val="center"/>
            </w:pPr>
            <w:r>
              <w:t>28</w:t>
            </w:r>
          </w:p>
        </w:tc>
      </w:tr>
      <w:tr w:rsidR="00666CFD" w:rsidRPr="00A63F96" w14:paraId="288BB8EE" w14:textId="77777777" w:rsidTr="005F64AB">
        <w:trPr>
          <w:jc w:val="center"/>
        </w:trPr>
        <w:tc>
          <w:tcPr>
            <w:tcW w:w="1254" w:type="dxa"/>
            <w:shd w:val="clear" w:color="auto" w:fill="auto"/>
          </w:tcPr>
          <w:p w14:paraId="2E670925" w14:textId="77777777" w:rsidR="00666CFD" w:rsidRPr="00355BB0" w:rsidRDefault="00666CFD" w:rsidP="00666CFD">
            <w:pPr>
              <w:jc w:val="center"/>
            </w:pPr>
            <w:r>
              <w:t>10</w:t>
            </w:r>
          </w:p>
        </w:tc>
        <w:tc>
          <w:tcPr>
            <w:tcW w:w="6530" w:type="dxa"/>
            <w:shd w:val="clear" w:color="auto" w:fill="auto"/>
            <w:vAlign w:val="bottom"/>
          </w:tcPr>
          <w:p w14:paraId="41D6960D" w14:textId="77777777" w:rsidR="00666CFD" w:rsidRPr="00355BB0" w:rsidRDefault="00666CFD" w:rsidP="00666CFD">
            <w:r w:rsidRPr="00F94377">
              <w:t>Performance Reward Methodology</w:t>
            </w:r>
          </w:p>
        </w:tc>
        <w:tc>
          <w:tcPr>
            <w:tcW w:w="1288" w:type="dxa"/>
            <w:shd w:val="clear" w:color="auto" w:fill="auto"/>
          </w:tcPr>
          <w:p w14:paraId="604740BF" w14:textId="62C12407" w:rsidR="00666CFD" w:rsidRPr="00A63F96" w:rsidRDefault="00666CFD" w:rsidP="00666CFD">
            <w:pPr>
              <w:jc w:val="center"/>
            </w:pPr>
            <w:r>
              <w:t>31</w:t>
            </w:r>
          </w:p>
        </w:tc>
      </w:tr>
      <w:tr w:rsidR="00666CFD" w:rsidRPr="00A63F96" w14:paraId="0BA97F94" w14:textId="77777777" w:rsidTr="005F64AB">
        <w:trPr>
          <w:jc w:val="center"/>
        </w:trPr>
        <w:tc>
          <w:tcPr>
            <w:tcW w:w="1254" w:type="dxa"/>
            <w:shd w:val="clear" w:color="auto" w:fill="auto"/>
          </w:tcPr>
          <w:p w14:paraId="13423843" w14:textId="77777777" w:rsidR="00666CFD" w:rsidRPr="00355BB0" w:rsidRDefault="00666CFD" w:rsidP="00666CFD">
            <w:pPr>
              <w:jc w:val="center"/>
            </w:pPr>
            <w:r>
              <w:t>11</w:t>
            </w:r>
          </w:p>
        </w:tc>
        <w:tc>
          <w:tcPr>
            <w:tcW w:w="6530" w:type="dxa"/>
            <w:shd w:val="clear" w:color="auto" w:fill="auto"/>
            <w:vAlign w:val="bottom"/>
          </w:tcPr>
          <w:p w14:paraId="6E7525D9" w14:textId="77777777" w:rsidR="00666CFD" w:rsidRPr="00355BB0" w:rsidRDefault="00666CFD" w:rsidP="00666CFD">
            <w:r w:rsidRPr="00416427">
              <w:t>Contract Performance Scorecard</w:t>
            </w:r>
          </w:p>
        </w:tc>
        <w:tc>
          <w:tcPr>
            <w:tcW w:w="1288" w:type="dxa"/>
            <w:shd w:val="clear" w:color="auto" w:fill="auto"/>
          </w:tcPr>
          <w:p w14:paraId="1F39E8ED" w14:textId="7FB71E70" w:rsidR="00666CFD" w:rsidRPr="00A63F96" w:rsidRDefault="00666CFD" w:rsidP="00666CFD">
            <w:pPr>
              <w:jc w:val="center"/>
            </w:pPr>
            <w:r>
              <w:t>34</w:t>
            </w:r>
          </w:p>
        </w:tc>
      </w:tr>
      <w:tr w:rsidR="00666CFD" w:rsidRPr="00A63F96" w14:paraId="5BE9A636" w14:textId="77777777" w:rsidTr="005F64AB">
        <w:trPr>
          <w:jc w:val="center"/>
        </w:trPr>
        <w:tc>
          <w:tcPr>
            <w:tcW w:w="1254" w:type="dxa"/>
            <w:shd w:val="clear" w:color="auto" w:fill="auto"/>
          </w:tcPr>
          <w:p w14:paraId="008FFC14" w14:textId="77777777" w:rsidR="00666CFD" w:rsidRPr="00C52200" w:rsidRDefault="00666CFD" w:rsidP="00666CFD">
            <w:pPr>
              <w:jc w:val="center"/>
            </w:pPr>
            <w:r>
              <w:t>12</w:t>
            </w:r>
          </w:p>
        </w:tc>
        <w:tc>
          <w:tcPr>
            <w:tcW w:w="6530" w:type="dxa"/>
            <w:shd w:val="clear" w:color="auto" w:fill="auto"/>
            <w:vAlign w:val="bottom"/>
          </w:tcPr>
          <w:p w14:paraId="2EC63E4B" w14:textId="77777777" w:rsidR="00666CFD" w:rsidRPr="00355BB0" w:rsidRDefault="00666CFD" w:rsidP="00666CFD">
            <w:r w:rsidRPr="00416427">
              <w:t>Performance Dashboard</w:t>
            </w:r>
          </w:p>
        </w:tc>
        <w:tc>
          <w:tcPr>
            <w:tcW w:w="1288" w:type="dxa"/>
            <w:shd w:val="clear" w:color="auto" w:fill="auto"/>
          </w:tcPr>
          <w:p w14:paraId="0650917A" w14:textId="3C8B9C55" w:rsidR="00666CFD" w:rsidRPr="00A63F96" w:rsidRDefault="00666CFD" w:rsidP="00666CFD">
            <w:pPr>
              <w:jc w:val="center"/>
            </w:pPr>
            <w:r>
              <w:t>35</w:t>
            </w:r>
          </w:p>
        </w:tc>
      </w:tr>
      <w:tr w:rsidR="00666CFD" w:rsidRPr="00A63F96" w14:paraId="30B0F612" w14:textId="77777777" w:rsidTr="005F64AB">
        <w:trPr>
          <w:jc w:val="center"/>
        </w:trPr>
        <w:tc>
          <w:tcPr>
            <w:tcW w:w="1254" w:type="dxa"/>
            <w:shd w:val="clear" w:color="auto" w:fill="auto"/>
          </w:tcPr>
          <w:p w14:paraId="2D9A403F" w14:textId="77777777" w:rsidR="00666CFD" w:rsidRPr="00CE6B6C" w:rsidRDefault="00666CFD" w:rsidP="00666CFD">
            <w:pPr>
              <w:jc w:val="center"/>
            </w:pPr>
            <w:r w:rsidRPr="00CE6B6C">
              <w:t>13</w:t>
            </w:r>
          </w:p>
        </w:tc>
        <w:tc>
          <w:tcPr>
            <w:tcW w:w="6530" w:type="dxa"/>
            <w:shd w:val="clear" w:color="auto" w:fill="auto"/>
            <w:vAlign w:val="bottom"/>
          </w:tcPr>
          <w:p w14:paraId="119F6BC9" w14:textId="77777777" w:rsidR="00666CFD" w:rsidRPr="00CE6B6C" w:rsidRDefault="00666CFD" w:rsidP="00666CFD">
            <w:r w:rsidRPr="00CE6B6C">
              <w:t>Fault Reporting</w:t>
            </w:r>
          </w:p>
        </w:tc>
        <w:tc>
          <w:tcPr>
            <w:tcW w:w="1288" w:type="dxa"/>
            <w:shd w:val="clear" w:color="auto" w:fill="auto"/>
          </w:tcPr>
          <w:p w14:paraId="2BF6A8A8" w14:textId="3DBE12D2" w:rsidR="00666CFD" w:rsidRPr="00A63F96" w:rsidRDefault="00666CFD" w:rsidP="00666CFD">
            <w:pPr>
              <w:jc w:val="center"/>
            </w:pPr>
            <w:r>
              <w:t>36</w:t>
            </w:r>
          </w:p>
        </w:tc>
      </w:tr>
      <w:tr w:rsidR="00666CFD" w:rsidRPr="00A63F96" w14:paraId="3F46B49F" w14:textId="77777777" w:rsidTr="005F64AB">
        <w:trPr>
          <w:jc w:val="center"/>
        </w:trPr>
        <w:tc>
          <w:tcPr>
            <w:tcW w:w="1254" w:type="dxa"/>
            <w:shd w:val="clear" w:color="auto" w:fill="auto"/>
          </w:tcPr>
          <w:p w14:paraId="0FDCDD7E" w14:textId="77777777" w:rsidR="00666CFD" w:rsidRPr="00355BB0" w:rsidRDefault="00666CFD" w:rsidP="00666CFD">
            <w:pPr>
              <w:jc w:val="center"/>
            </w:pPr>
            <w:r>
              <w:t>14</w:t>
            </w:r>
          </w:p>
        </w:tc>
        <w:tc>
          <w:tcPr>
            <w:tcW w:w="6530" w:type="dxa"/>
            <w:shd w:val="clear" w:color="auto" w:fill="auto"/>
            <w:vAlign w:val="bottom"/>
          </w:tcPr>
          <w:p w14:paraId="2729F328" w14:textId="77777777" w:rsidR="00666CFD" w:rsidRPr="00F94377" w:rsidRDefault="00666CFD" w:rsidP="00666CFD">
            <w:r w:rsidRPr="00F94377">
              <w:t>NRSWA Key Parity Measures</w:t>
            </w:r>
          </w:p>
        </w:tc>
        <w:tc>
          <w:tcPr>
            <w:tcW w:w="1288" w:type="dxa"/>
            <w:shd w:val="clear" w:color="auto" w:fill="auto"/>
          </w:tcPr>
          <w:p w14:paraId="0F620AD8" w14:textId="4906195C" w:rsidR="00666CFD" w:rsidRPr="00A63F96" w:rsidRDefault="00666CFD" w:rsidP="00666CFD">
            <w:pPr>
              <w:jc w:val="center"/>
            </w:pPr>
            <w:r>
              <w:t>37</w:t>
            </w:r>
          </w:p>
        </w:tc>
      </w:tr>
      <w:tr w:rsidR="00666CFD" w:rsidRPr="00A63F96" w14:paraId="1E5B2797" w14:textId="77777777" w:rsidTr="005F64AB">
        <w:trPr>
          <w:jc w:val="center"/>
        </w:trPr>
        <w:tc>
          <w:tcPr>
            <w:tcW w:w="1254" w:type="dxa"/>
            <w:shd w:val="clear" w:color="auto" w:fill="auto"/>
          </w:tcPr>
          <w:p w14:paraId="168BFB6D" w14:textId="77777777" w:rsidR="00666CFD" w:rsidRPr="00355BB0" w:rsidRDefault="00666CFD" w:rsidP="00666CFD">
            <w:pPr>
              <w:jc w:val="center"/>
            </w:pPr>
            <w:r>
              <w:t>15</w:t>
            </w:r>
          </w:p>
        </w:tc>
        <w:tc>
          <w:tcPr>
            <w:tcW w:w="6530" w:type="dxa"/>
            <w:shd w:val="clear" w:color="auto" w:fill="auto"/>
            <w:vAlign w:val="bottom"/>
          </w:tcPr>
          <w:p w14:paraId="133938E7" w14:textId="77777777" w:rsidR="00666CFD" w:rsidRPr="00F94377" w:rsidRDefault="00666CFD" w:rsidP="00666CFD">
            <w:r w:rsidRPr="007631D9">
              <w:rPr>
                <w:color w:val="000000"/>
              </w:rPr>
              <w:t>Sustainability</w:t>
            </w:r>
          </w:p>
        </w:tc>
        <w:tc>
          <w:tcPr>
            <w:tcW w:w="1288" w:type="dxa"/>
            <w:shd w:val="clear" w:color="auto" w:fill="auto"/>
          </w:tcPr>
          <w:p w14:paraId="1548A128" w14:textId="6576D109" w:rsidR="00666CFD" w:rsidRPr="00A63F96" w:rsidRDefault="00666CFD" w:rsidP="00666CFD">
            <w:pPr>
              <w:jc w:val="center"/>
            </w:pPr>
            <w:r>
              <w:t>38</w:t>
            </w:r>
          </w:p>
        </w:tc>
      </w:tr>
      <w:tr w:rsidR="00666CFD" w14:paraId="19BC33E1" w14:textId="77777777" w:rsidTr="005F64AB">
        <w:trPr>
          <w:jc w:val="center"/>
        </w:trPr>
        <w:tc>
          <w:tcPr>
            <w:tcW w:w="1254" w:type="dxa"/>
            <w:shd w:val="clear" w:color="auto" w:fill="auto"/>
          </w:tcPr>
          <w:p w14:paraId="2A0A9E34" w14:textId="77777777" w:rsidR="00666CFD" w:rsidRPr="00355BB0" w:rsidRDefault="00666CFD" w:rsidP="00666CFD">
            <w:pPr>
              <w:jc w:val="center"/>
            </w:pPr>
            <w:r>
              <w:t>16</w:t>
            </w:r>
          </w:p>
        </w:tc>
        <w:tc>
          <w:tcPr>
            <w:tcW w:w="6530" w:type="dxa"/>
            <w:shd w:val="clear" w:color="auto" w:fill="auto"/>
            <w:vAlign w:val="bottom"/>
          </w:tcPr>
          <w:p w14:paraId="7463FC44" w14:textId="77777777" w:rsidR="00666CFD" w:rsidRPr="00355BB0" w:rsidRDefault="00666CFD" w:rsidP="00666CFD">
            <w:r w:rsidRPr="00355BB0">
              <w:t>Biodiversity Action Plan</w:t>
            </w:r>
          </w:p>
        </w:tc>
        <w:tc>
          <w:tcPr>
            <w:tcW w:w="1288" w:type="dxa"/>
            <w:shd w:val="clear" w:color="auto" w:fill="auto"/>
          </w:tcPr>
          <w:p w14:paraId="3AD1B291" w14:textId="5F5C6192" w:rsidR="00666CFD" w:rsidRDefault="00666CFD" w:rsidP="00666CFD">
            <w:pPr>
              <w:jc w:val="center"/>
            </w:pPr>
            <w:r>
              <w:t>39</w:t>
            </w:r>
          </w:p>
        </w:tc>
      </w:tr>
      <w:tr w:rsidR="00666CFD" w:rsidRPr="00A63F96" w14:paraId="2572FE11" w14:textId="77777777" w:rsidTr="005F64AB">
        <w:trPr>
          <w:jc w:val="center"/>
        </w:trPr>
        <w:tc>
          <w:tcPr>
            <w:tcW w:w="1254" w:type="dxa"/>
            <w:shd w:val="clear" w:color="auto" w:fill="auto"/>
          </w:tcPr>
          <w:p w14:paraId="641EF1FD" w14:textId="77777777" w:rsidR="00666CFD" w:rsidRPr="00F94377" w:rsidRDefault="00666CFD" w:rsidP="00666CFD">
            <w:pPr>
              <w:jc w:val="center"/>
            </w:pPr>
            <w:r>
              <w:t>17</w:t>
            </w:r>
          </w:p>
        </w:tc>
        <w:tc>
          <w:tcPr>
            <w:tcW w:w="6530" w:type="dxa"/>
            <w:shd w:val="clear" w:color="auto" w:fill="auto"/>
            <w:vAlign w:val="bottom"/>
          </w:tcPr>
          <w:p w14:paraId="12365A0B" w14:textId="1F53CE98" w:rsidR="00666CFD" w:rsidRPr="0000207A" w:rsidRDefault="00666CFD" w:rsidP="00666CFD">
            <w:pPr>
              <w:rPr>
                <w:bCs/>
              </w:rPr>
            </w:pPr>
            <w:r w:rsidRPr="0000207A">
              <w:rPr>
                <w:bCs/>
              </w:rPr>
              <w:t>High Priority Sites</w:t>
            </w:r>
          </w:p>
        </w:tc>
        <w:tc>
          <w:tcPr>
            <w:tcW w:w="1288" w:type="dxa"/>
            <w:shd w:val="clear" w:color="auto" w:fill="auto"/>
          </w:tcPr>
          <w:p w14:paraId="4A291763" w14:textId="138CC1E2" w:rsidR="00666CFD" w:rsidRPr="00A63F96" w:rsidRDefault="00666CFD" w:rsidP="00666CFD">
            <w:pPr>
              <w:jc w:val="center"/>
            </w:pPr>
            <w:r>
              <w:t>41</w:t>
            </w:r>
          </w:p>
        </w:tc>
      </w:tr>
      <w:tr w:rsidR="00666CFD" w:rsidRPr="00A63F96" w14:paraId="2689FE26" w14:textId="77777777" w:rsidTr="005F64AB">
        <w:trPr>
          <w:jc w:val="center"/>
        </w:trPr>
        <w:tc>
          <w:tcPr>
            <w:tcW w:w="1254" w:type="dxa"/>
            <w:shd w:val="clear" w:color="auto" w:fill="auto"/>
          </w:tcPr>
          <w:p w14:paraId="4789A87E" w14:textId="77777777" w:rsidR="00666CFD" w:rsidRPr="00F94377" w:rsidRDefault="00666CFD" w:rsidP="00666CFD">
            <w:pPr>
              <w:jc w:val="center"/>
            </w:pPr>
            <w:r>
              <w:t>18</w:t>
            </w:r>
          </w:p>
        </w:tc>
        <w:tc>
          <w:tcPr>
            <w:tcW w:w="6530" w:type="dxa"/>
            <w:shd w:val="clear" w:color="auto" w:fill="auto"/>
            <w:vAlign w:val="bottom"/>
          </w:tcPr>
          <w:p w14:paraId="0711CD35" w14:textId="77777777" w:rsidR="00666CFD" w:rsidRPr="004A59F8" w:rsidRDefault="00666CFD" w:rsidP="00666CFD">
            <w:r w:rsidRPr="004A59F8">
              <w:t>Payment Certificate Proforma</w:t>
            </w:r>
          </w:p>
        </w:tc>
        <w:tc>
          <w:tcPr>
            <w:tcW w:w="1288" w:type="dxa"/>
            <w:shd w:val="clear" w:color="auto" w:fill="auto"/>
          </w:tcPr>
          <w:p w14:paraId="50FA1F27" w14:textId="295A6101" w:rsidR="00666CFD" w:rsidRPr="00A63F96" w:rsidRDefault="00666CFD" w:rsidP="00666CFD">
            <w:pPr>
              <w:jc w:val="center"/>
            </w:pPr>
            <w:r>
              <w:t>42</w:t>
            </w:r>
          </w:p>
        </w:tc>
      </w:tr>
      <w:tr w:rsidR="00666CFD" w:rsidRPr="00A63F96" w14:paraId="126FC65A" w14:textId="77777777" w:rsidTr="005F64AB">
        <w:trPr>
          <w:jc w:val="center"/>
        </w:trPr>
        <w:tc>
          <w:tcPr>
            <w:tcW w:w="1254" w:type="dxa"/>
            <w:shd w:val="clear" w:color="auto" w:fill="auto"/>
          </w:tcPr>
          <w:p w14:paraId="16E7CFA0" w14:textId="77777777" w:rsidR="00666CFD" w:rsidRPr="00F94377" w:rsidRDefault="00666CFD" w:rsidP="00666CFD">
            <w:pPr>
              <w:jc w:val="center"/>
            </w:pPr>
            <w:r>
              <w:t>19</w:t>
            </w:r>
          </w:p>
        </w:tc>
        <w:tc>
          <w:tcPr>
            <w:tcW w:w="6530" w:type="dxa"/>
            <w:shd w:val="clear" w:color="auto" w:fill="auto"/>
            <w:vAlign w:val="bottom"/>
          </w:tcPr>
          <w:p w14:paraId="5614DC1B" w14:textId="77777777" w:rsidR="00666CFD" w:rsidRPr="00355BB0" w:rsidRDefault="00666CFD" w:rsidP="00666CFD">
            <w:r w:rsidRPr="00355BB0">
              <w:t>Notification of Defects Proforma</w:t>
            </w:r>
          </w:p>
        </w:tc>
        <w:tc>
          <w:tcPr>
            <w:tcW w:w="1288" w:type="dxa"/>
            <w:shd w:val="clear" w:color="auto" w:fill="auto"/>
          </w:tcPr>
          <w:p w14:paraId="794CCD60" w14:textId="6D77C487" w:rsidR="00666CFD" w:rsidRPr="00A63F96" w:rsidRDefault="00666CFD" w:rsidP="00666CFD">
            <w:pPr>
              <w:jc w:val="center"/>
            </w:pPr>
            <w:r>
              <w:t>43</w:t>
            </w:r>
          </w:p>
        </w:tc>
      </w:tr>
      <w:tr w:rsidR="00666CFD" w:rsidRPr="00A63F96" w14:paraId="1CCB5E39" w14:textId="77777777" w:rsidTr="005F64AB">
        <w:trPr>
          <w:jc w:val="center"/>
        </w:trPr>
        <w:tc>
          <w:tcPr>
            <w:tcW w:w="1254" w:type="dxa"/>
            <w:shd w:val="clear" w:color="auto" w:fill="auto"/>
          </w:tcPr>
          <w:p w14:paraId="65192284" w14:textId="77777777" w:rsidR="00666CFD" w:rsidRDefault="00666CFD" w:rsidP="00666CFD">
            <w:pPr>
              <w:jc w:val="center"/>
            </w:pPr>
            <w:r>
              <w:t>20</w:t>
            </w:r>
          </w:p>
        </w:tc>
        <w:tc>
          <w:tcPr>
            <w:tcW w:w="6530" w:type="dxa"/>
            <w:shd w:val="clear" w:color="auto" w:fill="auto"/>
            <w:vAlign w:val="bottom"/>
          </w:tcPr>
          <w:p w14:paraId="104E0829" w14:textId="77777777" w:rsidR="00666CFD" w:rsidRPr="004A59F8" w:rsidRDefault="00666CFD" w:rsidP="00666CFD">
            <w:r>
              <w:t xml:space="preserve">Schematic Diagram of </w:t>
            </w:r>
            <w:smartTag w:uri="urn:schemas-microsoft-com:office:smarttags" w:element="place">
              <w:smartTag w:uri="urn:schemas-microsoft-com:office:smarttags" w:element="City">
                <w:r>
                  <w:t>Somerset</w:t>
                </w:r>
              </w:smartTag>
            </w:smartTag>
            <w:r>
              <w:t xml:space="preserve"> Traffic Signals</w:t>
            </w:r>
          </w:p>
        </w:tc>
        <w:tc>
          <w:tcPr>
            <w:tcW w:w="1288" w:type="dxa"/>
            <w:shd w:val="clear" w:color="auto" w:fill="auto"/>
          </w:tcPr>
          <w:p w14:paraId="1C9BB715" w14:textId="7AA58F4F" w:rsidR="00666CFD" w:rsidRPr="00A63F96" w:rsidRDefault="00666CFD" w:rsidP="00666CFD">
            <w:pPr>
              <w:jc w:val="center"/>
            </w:pPr>
            <w:r>
              <w:t>44</w:t>
            </w:r>
          </w:p>
        </w:tc>
      </w:tr>
      <w:tr w:rsidR="00666CFD" w:rsidRPr="00A63F96" w14:paraId="08DC68A2" w14:textId="77777777" w:rsidTr="005F64AB">
        <w:trPr>
          <w:jc w:val="center"/>
        </w:trPr>
        <w:tc>
          <w:tcPr>
            <w:tcW w:w="1254" w:type="dxa"/>
            <w:shd w:val="clear" w:color="auto" w:fill="auto"/>
          </w:tcPr>
          <w:p w14:paraId="40EA7006" w14:textId="77777777" w:rsidR="00666CFD" w:rsidRDefault="00666CFD" w:rsidP="00666CFD">
            <w:pPr>
              <w:jc w:val="center"/>
            </w:pPr>
            <w:r>
              <w:t>21</w:t>
            </w:r>
          </w:p>
        </w:tc>
        <w:tc>
          <w:tcPr>
            <w:tcW w:w="6530" w:type="dxa"/>
            <w:shd w:val="clear" w:color="auto" w:fill="auto"/>
            <w:vAlign w:val="bottom"/>
          </w:tcPr>
          <w:p w14:paraId="7CD85C4F" w14:textId="77777777" w:rsidR="00666CFD" w:rsidRDefault="00666CFD" w:rsidP="00666CFD">
            <w:r>
              <w:t>Traffic Signal and Ancillary Equipment – Unit Value</w:t>
            </w:r>
          </w:p>
        </w:tc>
        <w:tc>
          <w:tcPr>
            <w:tcW w:w="1288" w:type="dxa"/>
            <w:shd w:val="clear" w:color="auto" w:fill="auto"/>
          </w:tcPr>
          <w:p w14:paraId="135A4381" w14:textId="5AFF4F49" w:rsidR="00666CFD" w:rsidRPr="00A63F96" w:rsidRDefault="00666CFD" w:rsidP="00666CFD">
            <w:pPr>
              <w:jc w:val="center"/>
            </w:pPr>
            <w:r>
              <w:t>47</w:t>
            </w:r>
          </w:p>
        </w:tc>
      </w:tr>
      <w:tr w:rsidR="00666CFD" w14:paraId="7AE2777A" w14:textId="77777777" w:rsidTr="005F64AB">
        <w:trPr>
          <w:jc w:val="center"/>
        </w:trPr>
        <w:tc>
          <w:tcPr>
            <w:tcW w:w="1254" w:type="dxa"/>
            <w:shd w:val="clear" w:color="auto" w:fill="auto"/>
          </w:tcPr>
          <w:p w14:paraId="0AA6CE3F" w14:textId="77777777" w:rsidR="00666CFD" w:rsidRDefault="00666CFD" w:rsidP="00666CFD">
            <w:pPr>
              <w:jc w:val="center"/>
            </w:pPr>
            <w:r>
              <w:t>22</w:t>
            </w:r>
          </w:p>
        </w:tc>
        <w:tc>
          <w:tcPr>
            <w:tcW w:w="6530" w:type="dxa"/>
            <w:shd w:val="clear" w:color="auto" w:fill="auto"/>
            <w:vAlign w:val="bottom"/>
          </w:tcPr>
          <w:p w14:paraId="3C42EDA0" w14:textId="77777777" w:rsidR="00666CFD" w:rsidRDefault="00666CFD" w:rsidP="00666CFD">
            <w:r>
              <w:t>Schedule of Private Communication Cables</w:t>
            </w:r>
          </w:p>
        </w:tc>
        <w:tc>
          <w:tcPr>
            <w:tcW w:w="1288" w:type="dxa"/>
            <w:shd w:val="clear" w:color="auto" w:fill="auto"/>
          </w:tcPr>
          <w:p w14:paraId="6EA2E971" w14:textId="5EDE7D6C" w:rsidR="00666CFD" w:rsidRDefault="00666CFD" w:rsidP="00666CFD">
            <w:pPr>
              <w:jc w:val="center"/>
            </w:pPr>
            <w:r>
              <w:t>53</w:t>
            </w:r>
          </w:p>
        </w:tc>
      </w:tr>
      <w:tr w:rsidR="00666CFD" w14:paraId="5DE52B29" w14:textId="77777777" w:rsidTr="005F64AB">
        <w:trPr>
          <w:jc w:val="center"/>
        </w:trPr>
        <w:tc>
          <w:tcPr>
            <w:tcW w:w="1254" w:type="dxa"/>
            <w:shd w:val="clear" w:color="auto" w:fill="auto"/>
          </w:tcPr>
          <w:p w14:paraId="5D0E8505" w14:textId="77777777" w:rsidR="00666CFD" w:rsidRDefault="00666CFD" w:rsidP="00666CFD">
            <w:pPr>
              <w:jc w:val="center"/>
            </w:pPr>
            <w:r>
              <w:t>23</w:t>
            </w:r>
          </w:p>
        </w:tc>
        <w:tc>
          <w:tcPr>
            <w:tcW w:w="6530" w:type="dxa"/>
            <w:shd w:val="clear" w:color="auto" w:fill="auto"/>
            <w:vAlign w:val="bottom"/>
          </w:tcPr>
          <w:p w14:paraId="1111FAD8" w14:textId="77777777" w:rsidR="00666CFD" w:rsidRDefault="00666CFD" w:rsidP="00666CFD">
            <w:r>
              <w:t>Periodic Inspection Requirements</w:t>
            </w:r>
          </w:p>
        </w:tc>
        <w:tc>
          <w:tcPr>
            <w:tcW w:w="1288" w:type="dxa"/>
            <w:shd w:val="clear" w:color="auto" w:fill="auto"/>
          </w:tcPr>
          <w:p w14:paraId="79D0E4C4" w14:textId="4AEA3B06" w:rsidR="00666CFD" w:rsidRDefault="00666CFD" w:rsidP="00666CFD">
            <w:pPr>
              <w:jc w:val="center"/>
            </w:pPr>
            <w:r>
              <w:t>57</w:t>
            </w:r>
          </w:p>
        </w:tc>
      </w:tr>
      <w:tr w:rsidR="00666CFD" w14:paraId="0B51E439" w14:textId="77777777" w:rsidTr="005F64AB">
        <w:trPr>
          <w:jc w:val="center"/>
        </w:trPr>
        <w:tc>
          <w:tcPr>
            <w:tcW w:w="1254" w:type="dxa"/>
            <w:shd w:val="clear" w:color="auto" w:fill="auto"/>
          </w:tcPr>
          <w:p w14:paraId="3BB5BCC1" w14:textId="77777777" w:rsidR="00666CFD" w:rsidRDefault="00666CFD" w:rsidP="00666CFD">
            <w:pPr>
              <w:jc w:val="center"/>
            </w:pPr>
            <w:r>
              <w:t>24</w:t>
            </w:r>
          </w:p>
        </w:tc>
        <w:tc>
          <w:tcPr>
            <w:tcW w:w="6530" w:type="dxa"/>
            <w:shd w:val="clear" w:color="auto" w:fill="auto"/>
            <w:vAlign w:val="bottom"/>
          </w:tcPr>
          <w:p w14:paraId="4617116E" w14:textId="77777777" w:rsidR="00666CFD" w:rsidRDefault="00666CFD" w:rsidP="00666CFD">
            <w:r>
              <w:t>Equalities</w:t>
            </w:r>
          </w:p>
        </w:tc>
        <w:tc>
          <w:tcPr>
            <w:tcW w:w="1288" w:type="dxa"/>
            <w:shd w:val="clear" w:color="auto" w:fill="auto"/>
          </w:tcPr>
          <w:p w14:paraId="7E047037" w14:textId="3F14B834" w:rsidR="00666CFD" w:rsidRDefault="00666CFD" w:rsidP="00666CFD">
            <w:pPr>
              <w:jc w:val="center"/>
            </w:pPr>
            <w:r>
              <w:t>59</w:t>
            </w:r>
          </w:p>
        </w:tc>
      </w:tr>
      <w:tr w:rsidR="00666CFD" w14:paraId="2F756866" w14:textId="77777777" w:rsidTr="005F64AB">
        <w:trPr>
          <w:jc w:val="center"/>
        </w:trPr>
        <w:tc>
          <w:tcPr>
            <w:tcW w:w="1254" w:type="dxa"/>
            <w:shd w:val="clear" w:color="auto" w:fill="auto"/>
          </w:tcPr>
          <w:p w14:paraId="5FAD0418" w14:textId="77777777" w:rsidR="00666CFD" w:rsidRDefault="00666CFD" w:rsidP="00666CFD">
            <w:pPr>
              <w:jc w:val="center"/>
            </w:pPr>
            <w:r>
              <w:t>25</w:t>
            </w:r>
          </w:p>
        </w:tc>
        <w:tc>
          <w:tcPr>
            <w:tcW w:w="6530" w:type="dxa"/>
            <w:shd w:val="clear" w:color="auto" w:fill="auto"/>
            <w:vAlign w:val="bottom"/>
          </w:tcPr>
          <w:p w14:paraId="0B82FF10" w14:textId="77777777" w:rsidR="00666CFD" w:rsidRDefault="00666CFD" w:rsidP="00666CFD">
            <w:r>
              <w:t>Livery</w:t>
            </w:r>
          </w:p>
        </w:tc>
        <w:tc>
          <w:tcPr>
            <w:tcW w:w="1288" w:type="dxa"/>
            <w:shd w:val="clear" w:color="auto" w:fill="auto"/>
          </w:tcPr>
          <w:p w14:paraId="3B7FC355" w14:textId="1BDDD1F7" w:rsidR="00666CFD" w:rsidRDefault="00666CFD" w:rsidP="00666CFD">
            <w:pPr>
              <w:jc w:val="center"/>
            </w:pPr>
            <w:r>
              <w:t>61</w:t>
            </w:r>
          </w:p>
        </w:tc>
      </w:tr>
      <w:tr w:rsidR="00666CFD" w14:paraId="72AFE745" w14:textId="77777777" w:rsidTr="005F64AB">
        <w:trPr>
          <w:jc w:val="center"/>
        </w:trPr>
        <w:tc>
          <w:tcPr>
            <w:tcW w:w="1254" w:type="dxa"/>
            <w:shd w:val="clear" w:color="auto" w:fill="auto"/>
          </w:tcPr>
          <w:p w14:paraId="188DE9DB" w14:textId="2BAA683F" w:rsidR="00666CFD" w:rsidRDefault="00666CFD" w:rsidP="00666CFD">
            <w:pPr>
              <w:jc w:val="center"/>
            </w:pPr>
            <w:r>
              <w:t>26</w:t>
            </w:r>
          </w:p>
        </w:tc>
        <w:tc>
          <w:tcPr>
            <w:tcW w:w="6530" w:type="dxa"/>
            <w:shd w:val="clear" w:color="auto" w:fill="auto"/>
            <w:vAlign w:val="bottom"/>
          </w:tcPr>
          <w:p w14:paraId="17513367" w14:textId="5A04D9A6" w:rsidR="00666CFD" w:rsidRDefault="00666CFD" w:rsidP="00666CFD">
            <w:r>
              <w:t>Variable Message/Vehicle Actuated Signs list</w:t>
            </w:r>
          </w:p>
        </w:tc>
        <w:tc>
          <w:tcPr>
            <w:tcW w:w="1288" w:type="dxa"/>
            <w:shd w:val="clear" w:color="auto" w:fill="auto"/>
          </w:tcPr>
          <w:p w14:paraId="212DBCC7" w14:textId="7042FCBE" w:rsidR="00666CFD" w:rsidRDefault="00666CFD" w:rsidP="00666CFD">
            <w:pPr>
              <w:jc w:val="center"/>
            </w:pPr>
            <w:r>
              <w:t>62</w:t>
            </w:r>
          </w:p>
        </w:tc>
      </w:tr>
      <w:tr w:rsidR="00666CFD" w14:paraId="7B80B096" w14:textId="77777777" w:rsidTr="005F64AB">
        <w:trPr>
          <w:jc w:val="center"/>
        </w:trPr>
        <w:tc>
          <w:tcPr>
            <w:tcW w:w="1254" w:type="dxa"/>
            <w:shd w:val="clear" w:color="auto" w:fill="auto"/>
          </w:tcPr>
          <w:p w14:paraId="6C2EB30C" w14:textId="655DEDE7" w:rsidR="00666CFD" w:rsidRDefault="00666CFD" w:rsidP="00666CFD">
            <w:pPr>
              <w:jc w:val="center"/>
            </w:pPr>
            <w:r>
              <w:t>27</w:t>
            </w:r>
          </w:p>
        </w:tc>
        <w:tc>
          <w:tcPr>
            <w:tcW w:w="6530" w:type="dxa"/>
            <w:shd w:val="clear" w:color="auto" w:fill="auto"/>
            <w:vAlign w:val="bottom"/>
          </w:tcPr>
          <w:p w14:paraId="5697C1CD" w14:textId="088903DC" w:rsidR="00666CFD" w:rsidRDefault="00666CFD" w:rsidP="00666CFD">
            <w:r>
              <w:t>Risk Register</w:t>
            </w:r>
          </w:p>
        </w:tc>
        <w:tc>
          <w:tcPr>
            <w:tcW w:w="1288" w:type="dxa"/>
            <w:shd w:val="clear" w:color="auto" w:fill="auto"/>
          </w:tcPr>
          <w:p w14:paraId="16F2CBCA" w14:textId="3CBABF83" w:rsidR="00666CFD" w:rsidRDefault="00666CFD" w:rsidP="00666CFD">
            <w:pPr>
              <w:jc w:val="center"/>
            </w:pPr>
            <w:r>
              <w:t>66</w:t>
            </w:r>
          </w:p>
        </w:tc>
      </w:tr>
      <w:tr w:rsidR="00666CFD" w14:paraId="35B1E3D2" w14:textId="77777777" w:rsidTr="005F64AB">
        <w:trPr>
          <w:jc w:val="center"/>
        </w:trPr>
        <w:tc>
          <w:tcPr>
            <w:tcW w:w="1254" w:type="dxa"/>
            <w:shd w:val="clear" w:color="auto" w:fill="auto"/>
          </w:tcPr>
          <w:p w14:paraId="3338BC68" w14:textId="4E1CB6D9" w:rsidR="00666CFD" w:rsidRDefault="00666CFD" w:rsidP="00666CFD">
            <w:pPr>
              <w:jc w:val="center"/>
            </w:pPr>
            <w:r>
              <w:t>28</w:t>
            </w:r>
          </w:p>
        </w:tc>
        <w:tc>
          <w:tcPr>
            <w:tcW w:w="6530" w:type="dxa"/>
            <w:shd w:val="clear" w:color="auto" w:fill="auto"/>
            <w:vAlign w:val="bottom"/>
          </w:tcPr>
          <w:p w14:paraId="22A0B1F5" w14:textId="391FCAB3" w:rsidR="00666CFD" w:rsidRDefault="00666CFD" w:rsidP="00666CFD">
            <w:r>
              <w:t>Payment Schedule</w:t>
            </w:r>
          </w:p>
        </w:tc>
        <w:tc>
          <w:tcPr>
            <w:tcW w:w="1288" w:type="dxa"/>
            <w:shd w:val="clear" w:color="auto" w:fill="auto"/>
          </w:tcPr>
          <w:p w14:paraId="09D7C51F" w14:textId="55732348" w:rsidR="00666CFD" w:rsidRDefault="00666CFD" w:rsidP="00666CFD">
            <w:pPr>
              <w:jc w:val="center"/>
            </w:pPr>
            <w:r>
              <w:t>67</w:t>
            </w:r>
          </w:p>
        </w:tc>
      </w:tr>
      <w:tr w:rsidR="00666CFD" w14:paraId="3E32C32E" w14:textId="77777777" w:rsidTr="005F64AB">
        <w:trPr>
          <w:jc w:val="center"/>
        </w:trPr>
        <w:tc>
          <w:tcPr>
            <w:tcW w:w="1254" w:type="dxa"/>
            <w:shd w:val="clear" w:color="auto" w:fill="auto"/>
          </w:tcPr>
          <w:p w14:paraId="71357FCA" w14:textId="0ADBAC9A" w:rsidR="00666CFD" w:rsidRDefault="00666CFD" w:rsidP="00666CFD">
            <w:pPr>
              <w:jc w:val="center"/>
            </w:pPr>
            <w:r>
              <w:t>29</w:t>
            </w:r>
          </w:p>
        </w:tc>
        <w:tc>
          <w:tcPr>
            <w:tcW w:w="6530" w:type="dxa"/>
            <w:shd w:val="clear" w:color="auto" w:fill="auto"/>
            <w:vAlign w:val="bottom"/>
          </w:tcPr>
          <w:p w14:paraId="2C745FD2" w14:textId="4FB5F634" w:rsidR="00666CFD" w:rsidRDefault="00666CFD" w:rsidP="00666CFD">
            <w:r>
              <w:t>Useful Document Links</w:t>
            </w:r>
          </w:p>
        </w:tc>
        <w:tc>
          <w:tcPr>
            <w:tcW w:w="1288" w:type="dxa"/>
            <w:shd w:val="clear" w:color="auto" w:fill="auto"/>
          </w:tcPr>
          <w:p w14:paraId="078CC373" w14:textId="2A249B37" w:rsidR="00666CFD" w:rsidRDefault="00666CFD" w:rsidP="00666CFD">
            <w:pPr>
              <w:jc w:val="center"/>
            </w:pPr>
            <w:r>
              <w:t>68</w:t>
            </w:r>
          </w:p>
        </w:tc>
      </w:tr>
    </w:tbl>
    <w:p w14:paraId="7DD0B7E2" w14:textId="4ECBC186" w:rsidR="00E5049F" w:rsidRDefault="00E5049F" w:rsidP="0080679E">
      <w:pPr>
        <w:rPr>
          <w:b/>
          <w:bCs/>
          <w:color w:val="C73672"/>
          <w:sz w:val="36"/>
        </w:rPr>
      </w:pPr>
    </w:p>
    <w:p w14:paraId="79CC0273" w14:textId="77777777" w:rsidR="00E5049F" w:rsidRDefault="00E5049F">
      <w:pPr>
        <w:rPr>
          <w:b/>
          <w:bCs/>
          <w:color w:val="C73672"/>
          <w:sz w:val="36"/>
        </w:rPr>
      </w:pPr>
      <w:r>
        <w:rPr>
          <w:b/>
          <w:bCs/>
          <w:color w:val="C73672"/>
          <w:sz w:val="36"/>
        </w:rPr>
        <w:br w:type="page"/>
      </w:r>
    </w:p>
    <w:p w14:paraId="5A62DA32" w14:textId="77777777" w:rsidR="00F54D96" w:rsidRPr="00167B3D" w:rsidRDefault="00F54D96" w:rsidP="00F54D96">
      <w:pPr>
        <w:pStyle w:val="Header"/>
        <w:pBdr>
          <w:bottom w:val="single" w:sz="4" w:space="5" w:color="000000"/>
        </w:pBdr>
        <w:tabs>
          <w:tab w:val="clear" w:pos="4153"/>
          <w:tab w:val="clear" w:pos="8306"/>
        </w:tabs>
        <w:rPr>
          <w:b/>
        </w:rPr>
      </w:pPr>
      <w:r w:rsidRPr="00754EC7">
        <w:rPr>
          <w:b/>
        </w:rPr>
        <w:lastRenderedPageBreak/>
        <w:t>Appendix</w:t>
      </w:r>
      <w:r>
        <w:rPr>
          <w:b/>
        </w:rPr>
        <w:t xml:space="preserve"> 01</w:t>
      </w:r>
      <w:r>
        <w:rPr>
          <w:b/>
        </w:rPr>
        <w:tab/>
      </w:r>
      <w:r>
        <w:rPr>
          <w:b/>
        </w:rPr>
        <w:tab/>
      </w:r>
      <w:r w:rsidRPr="00167B3D">
        <w:rPr>
          <w:b/>
        </w:rPr>
        <w:t>IDENTIFIED AND DEFINED TERMS</w:t>
      </w:r>
    </w:p>
    <w:p w14:paraId="1D599685" w14:textId="77777777" w:rsidR="00F54D96" w:rsidRDefault="00F54D96" w:rsidP="00F54D96">
      <w:pPr>
        <w:jc w:val="both"/>
      </w:pPr>
    </w:p>
    <w:p w14:paraId="10F02471" w14:textId="77777777" w:rsidR="00F54D96" w:rsidRDefault="00F54D96" w:rsidP="00F54D96">
      <w:pPr>
        <w:jc w:val="both"/>
      </w:pPr>
      <w:r>
        <w:t>Please find detailed below a list of terms used within Volume 1, Service Information. It should be noted that defined terms are also detailed within Volume 4, Conditions of Contract.</w:t>
      </w:r>
    </w:p>
    <w:p w14:paraId="67B2B866" w14:textId="77777777" w:rsidR="00F54D96" w:rsidRDefault="00F54D96" w:rsidP="00F54D96">
      <w:pPr>
        <w:jc w:val="both"/>
      </w:pPr>
    </w:p>
    <w:p w14:paraId="4E59077B" w14:textId="77777777" w:rsidR="00F54D96" w:rsidRDefault="00F54D96" w:rsidP="00F54D96">
      <w:pPr>
        <w:tabs>
          <w:tab w:val="left" w:pos="720"/>
        </w:tabs>
        <w:jc w:val="both"/>
      </w:pPr>
      <w:r w:rsidRPr="0086566B">
        <w:t>Words and expressions to which meanings are assigned in the Conditions of Contract and the Service Information have the same meanings in the Method of Measurement</w:t>
      </w:r>
      <w:r>
        <w:t>.</w:t>
      </w:r>
    </w:p>
    <w:p w14:paraId="4880DF23" w14:textId="77777777" w:rsidR="00F54D96" w:rsidRDefault="00F54D96" w:rsidP="00F54D96">
      <w:pPr>
        <w:tabs>
          <w:tab w:val="left" w:pos="720"/>
        </w:tabs>
        <w:jc w:val="both"/>
        <w:rPr>
          <w:u w:val="single"/>
        </w:rPr>
      </w:pPr>
    </w:p>
    <w:p w14:paraId="12FD194F" w14:textId="77777777" w:rsidR="00F54D96" w:rsidRDefault="00F54D96" w:rsidP="003B3BC3">
      <w:pPr>
        <w:widowControl w:val="0"/>
        <w:numPr>
          <w:ilvl w:val="0"/>
          <w:numId w:val="9"/>
        </w:numPr>
        <w:autoSpaceDE w:val="0"/>
        <w:autoSpaceDN w:val="0"/>
        <w:adjustRightInd w:val="0"/>
        <w:ind w:hanging="720"/>
        <w:jc w:val="both"/>
      </w:pPr>
      <w:r w:rsidRPr="002C5AA7">
        <w:rPr>
          <w:b/>
          <w:bCs/>
        </w:rPr>
        <w:t>CCTV</w:t>
      </w:r>
      <w:r w:rsidRPr="002C5AA7">
        <w:t xml:space="preserve"> means traffic surveillance cameras placed in strategic positions in urban areas.</w:t>
      </w:r>
    </w:p>
    <w:p w14:paraId="12C0AC24" w14:textId="77777777" w:rsidR="00F54D96" w:rsidRPr="00B858BD" w:rsidRDefault="00F54D96" w:rsidP="00F54D96">
      <w:pPr>
        <w:jc w:val="both"/>
      </w:pPr>
    </w:p>
    <w:p w14:paraId="04989CA6" w14:textId="77777777" w:rsidR="00F54D96" w:rsidRDefault="00F54D96" w:rsidP="003B3BC3">
      <w:pPr>
        <w:widowControl w:val="0"/>
        <w:numPr>
          <w:ilvl w:val="0"/>
          <w:numId w:val="9"/>
        </w:numPr>
        <w:autoSpaceDE w:val="0"/>
        <w:autoSpaceDN w:val="0"/>
        <w:adjustRightInd w:val="0"/>
        <w:ind w:hanging="720"/>
        <w:jc w:val="both"/>
      </w:pPr>
      <w:r>
        <w:rPr>
          <w:b/>
        </w:rPr>
        <w:t xml:space="preserve">Carriageway Loop Box </w:t>
      </w:r>
      <w:r>
        <w:t>means carriageway box where loops are cut back to so they can be safely fed through the signal ducting system to the footway/verge area.  Refer to standard drawings SD001 and SD018.</w:t>
      </w:r>
    </w:p>
    <w:p w14:paraId="6DBE4F4A" w14:textId="77777777" w:rsidR="00F54D96" w:rsidRDefault="00F54D96" w:rsidP="00F54D96">
      <w:pPr>
        <w:pStyle w:val="ListParagraph"/>
      </w:pPr>
    </w:p>
    <w:p w14:paraId="38F4B28F" w14:textId="16D3160F" w:rsidR="00F54D96" w:rsidRDefault="00F54D96" w:rsidP="003B3BC3">
      <w:pPr>
        <w:widowControl w:val="0"/>
        <w:numPr>
          <w:ilvl w:val="0"/>
          <w:numId w:val="9"/>
        </w:numPr>
        <w:autoSpaceDE w:val="0"/>
        <w:autoSpaceDN w:val="0"/>
        <w:adjustRightInd w:val="0"/>
        <w:ind w:hanging="720"/>
        <w:jc w:val="both"/>
      </w:pPr>
      <w:r w:rsidRPr="003A3F8F">
        <w:rPr>
          <w:b/>
          <w:bCs/>
        </w:rPr>
        <w:t>Dual Carriageway</w:t>
      </w:r>
      <w:r>
        <w:t xml:space="preserve"> is a road that has a central reservation </w:t>
      </w:r>
      <w:r w:rsidR="003A3F8F">
        <w:t>throughout</w:t>
      </w:r>
      <w:r>
        <w:t xml:space="preserve"> the approach to the junction or pedestrian crossing</w:t>
      </w:r>
      <w:r w:rsidR="00C04338">
        <w:t>, for the avoidance of doubt this does not include two lane approaches to signals</w:t>
      </w:r>
    </w:p>
    <w:p w14:paraId="1E72E85A" w14:textId="77777777" w:rsidR="00F54D96" w:rsidRPr="00B858BD" w:rsidRDefault="00F54D96" w:rsidP="00F54D96">
      <w:pPr>
        <w:jc w:val="both"/>
      </w:pPr>
    </w:p>
    <w:p w14:paraId="3948745A" w14:textId="77777777" w:rsidR="00F54D96" w:rsidRDefault="00F54D96" w:rsidP="003B3BC3">
      <w:pPr>
        <w:widowControl w:val="0"/>
        <w:numPr>
          <w:ilvl w:val="0"/>
          <w:numId w:val="9"/>
        </w:numPr>
        <w:autoSpaceDE w:val="0"/>
        <w:autoSpaceDN w:val="0"/>
        <w:adjustRightInd w:val="0"/>
        <w:ind w:hanging="720"/>
        <w:jc w:val="both"/>
      </w:pPr>
      <w:r>
        <w:rPr>
          <w:b/>
        </w:rPr>
        <w:t xml:space="preserve">Erasable Programmable Read Only Memory (EPROM) </w:t>
      </w:r>
      <w:r>
        <w:t>means the chip where the controller configuration is burnt onto which when installed into the controller will operate the signals in the required way.</w:t>
      </w:r>
    </w:p>
    <w:p w14:paraId="2BA46841" w14:textId="77777777" w:rsidR="00F54D96" w:rsidRPr="002C5AA7" w:rsidRDefault="00F54D96" w:rsidP="00F54D96">
      <w:pPr>
        <w:jc w:val="both"/>
      </w:pPr>
    </w:p>
    <w:p w14:paraId="5D404AFF" w14:textId="77777777" w:rsidR="00F54D96" w:rsidRPr="002C5AA7" w:rsidRDefault="00F54D96" w:rsidP="003B3BC3">
      <w:pPr>
        <w:widowControl w:val="0"/>
        <w:numPr>
          <w:ilvl w:val="0"/>
          <w:numId w:val="9"/>
        </w:numPr>
        <w:autoSpaceDE w:val="0"/>
        <w:autoSpaceDN w:val="0"/>
        <w:adjustRightInd w:val="0"/>
        <w:ind w:hanging="720"/>
        <w:jc w:val="both"/>
      </w:pPr>
      <w:r w:rsidRPr="002C5AA7">
        <w:rPr>
          <w:b/>
          <w:bCs/>
        </w:rPr>
        <w:t>Factory Acceptance Test (FAT)</w:t>
      </w:r>
      <w:r w:rsidRPr="002C5AA7">
        <w:t xml:space="preserve"> means the controller functionality and safety tests carried out by the Traffic Control Engineer, prior to the controller being despatched from the factory.</w:t>
      </w:r>
    </w:p>
    <w:p w14:paraId="0689FA1F" w14:textId="77777777" w:rsidR="00F54D96" w:rsidRPr="00DA1D33" w:rsidRDefault="00F54D96" w:rsidP="00F54D96">
      <w:pPr>
        <w:ind w:hanging="720"/>
        <w:jc w:val="both"/>
        <w:rPr>
          <w:b/>
        </w:rPr>
      </w:pPr>
    </w:p>
    <w:p w14:paraId="764D36CC" w14:textId="77777777" w:rsidR="00F54D96" w:rsidRDefault="00F54D96" w:rsidP="003B3BC3">
      <w:pPr>
        <w:widowControl w:val="0"/>
        <w:numPr>
          <w:ilvl w:val="0"/>
          <w:numId w:val="9"/>
        </w:numPr>
        <w:autoSpaceDE w:val="0"/>
        <w:autoSpaceDN w:val="0"/>
        <w:adjustRightInd w:val="0"/>
        <w:ind w:hanging="720"/>
        <w:jc w:val="both"/>
      </w:pPr>
      <w:r w:rsidRPr="00DA1D33">
        <w:rPr>
          <w:b/>
        </w:rPr>
        <w:t>Fault Clearance Report</w:t>
      </w:r>
      <w:r>
        <w:t xml:space="preserve"> is the report the Contractor completes when all work necessary to rectify and clear a Fault has been carried out.</w:t>
      </w:r>
    </w:p>
    <w:p w14:paraId="0B3C3184" w14:textId="77777777" w:rsidR="00F54D96" w:rsidRDefault="00F54D96" w:rsidP="00F54D96">
      <w:pPr>
        <w:pStyle w:val="ListParagraph"/>
      </w:pPr>
    </w:p>
    <w:p w14:paraId="1F443CBE" w14:textId="77777777" w:rsidR="00F54D96" w:rsidRDefault="00F54D96" w:rsidP="003B3BC3">
      <w:pPr>
        <w:widowControl w:val="0"/>
        <w:numPr>
          <w:ilvl w:val="0"/>
          <w:numId w:val="9"/>
        </w:numPr>
        <w:autoSpaceDE w:val="0"/>
        <w:autoSpaceDN w:val="0"/>
        <w:adjustRightInd w:val="0"/>
        <w:ind w:hanging="720"/>
        <w:jc w:val="both"/>
      </w:pPr>
      <w:r>
        <w:rPr>
          <w:b/>
          <w:bCs/>
        </w:rPr>
        <w:t>Full Fix</w:t>
      </w:r>
      <w:r>
        <w:t xml:space="preserve"> is where the contractor has attended site and completely restored the site to normal operation.</w:t>
      </w:r>
    </w:p>
    <w:p w14:paraId="17DB09CF" w14:textId="77777777" w:rsidR="00F54D96" w:rsidRPr="002C5AA7" w:rsidRDefault="00F54D96" w:rsidP="00F54D96">
      <w:pPr>
        <w:jc w:val="both"/>
      </w:pPr>
    </w:p>
    <w:p w14:paraId="49141A4C" w14:textId="53091013" w:rsidR="00F54D96" w:rsidRDefault="00F54D96" w:rsidP="003B3BC3">
      <w:pPr>
        <w:widowControl w:val="0"/>
        <w:numPr>
          <w:ilvl w:val="0"/>
          <w:numId w:val="9"/>
        </w:numPr>
        <w:autoSpaceDE w:val="0"/>
        <w:autoSpaceDN w:val="0"/>
        <w:adjustRightInd w:val="0"/>
        <w:ind w:hanging="720"/>
        <w:jc w:val="both"/>
      </w:pPr>
      <w:r w:rsidRPr="002C5AA7">
        <w:rPr>
          <w:b/>
          <w:bCs/>
        </w:rPr>
        <w:t>Highway Authority</w:t>
      </w:r>
      <w:r w:rsidRPr="002C5AA7">
        <w:t xml:space="preserve"> means Somerset County Council.</w:t>
      </w:r>
    </w:p>
    <w:p w14:paraId="1DBA9A45" w14:textId="77777777" w:rsidR="003A3F8F" w:rsidRDefault="003A3F8F" w:rsidP="003A3F8F">
      <w:pPr>
        <w:widowControl w:val="0"/>
        <w:autoSpaceDE w:val="0"/>
        <w:autoSpaceDN w:val="0"/>
        <w:adjustRightInd w:val="0"/>
        <w:jc w:val="both"/>
      </w:pPr>
    </w:p>
    <w:p w14:paraId="2341B61E" w14:textId="200870B2" w:rsidR="00F54D96" w:rsidRPr="002C5AA7" w:rsidRDefault="00F54D96" w:rsidP="003B3BC3">
      <w:pPr>
        <w:widowControl w:val="0"/>
        <w:numPr>
          <w:ilvl w:val="0"/>
          <w:numId w:val="9"/>
        </w:numPr>
        <w:autoSpaceDE w:val="0"/>
        <w:autoSpaceDN w:val="0"/>
        <w:adjustRightInd w:val="0"/>
        <w:ind w:hanging="720"/>
        <w:jc w:val="both"/>
      </w:pPr>
      <w:r w:rsidRPr="003A3F8F">
        <w:rPr>
          <w:b/>
          <w:bCs/>
        </w:rPr>
        <w:t xml:space="preserve">High Speed </w:t>
      </w:r>
      <w:r w:rsidR="003A3F8F" w:rsidRPr="003A3F8F">
        <w:rPr>
          <w:b/>
          <w:bCs/>
        </w:rPr>
        <w:t>R</w:t>
      </w:r>
      <w:r w:rsidRPr="003A3F8F">
        <w:rPr>
          <w:b/>
          <w:bCs/>
        </w:rPr>
        <w:t>oad</w:t>
      </w:r>
      <w:r>
        <w:t xml:space="preserve"> means any road that has a speed limit of 40 mph and above</w:t>
      </w:r>
      <w:r w:rsidR="003A3F8F">
        <w:t>.</w:t>
      </w:r>
      <w:r>
        <w:t xml:space="preserve"> </w:t>
      </w:r>
    </w:p>
    <w:p w14:paraId="2AF474F1" w14:textId="77777777" w:rsidR="00F54D96" w:rsidRDefault="00F54D96" w:rsidP="00F54D96">
      <w:pPr>
        <w:jc w:val="both"/>
        <w:rPr>
          <w:b/>
        </w:rPr>
      </w:pPr>
    </w:p>
    <w:p w14:paraId="7F37056F" w14:textId="77777777" w:rsidR="00F54D96" w:rsidRPr="00D11EF6" w:rsidRDefault="00F54D96" w:rsidP="003B3BC3">
      <w:pPr>
        <w:widowControl w:val="0"/>
        <w:numPr>
          <w:ilvl w:val="0"/>
          <w:numId w:val="9"/>
        </w:numPr>
        <w:autoSpaceDE w:val="0"/>
        <w:autoSpaceDN w:val="0"/>
        <w:adjustRightInd w:val="0"/>
        <w:ind w:hanging="720"/>
        <w:jc w:val="both"/>
        <w:rPr>
          <w:b/>
        </w:rPr>
      </w:pPr>
      <w:r>
        <w:rPr>
          <w:b/>
        </w:rPr>
        <w:t xml:space="preserve">Light Emitting Diode (LED) </w:t>
      </w:r>
      <w:r>
        <w:t>is the Highway Authority’s standard specification for illumination of vehicle and pedestrian aspects.</w:t>
      </w:r>
    </w:p>
    <w:p w14:paraId="7CD862E4" w14:textId="77777777" w:rsidR="00F54D96" w:rsidRDefault="00F54D96" w:rsidP="00F54D96">
      <w:pPr>
        <w:jc w:val="both"/>
        <w:rPr>
          <w:b/>
        </w:rPr>
      </w:pPr>
    </w:p>
    <w:p w14:paraId="1456B081" w14:textId="77777777" w:rsidR="00F54D96" w:rsidRPr="00662AAD" w:rsidRDefault="00F54D96" w:rsidP="003B3BC3">
      <w:pPr>
        <w:widowControl w:val="0"/>
        <w:numPr>
          <w:ilvl w:val="0"/>
          <w:numId w:val="9"/>
        </w:numPr>
        <w:autoSpaceDE w:val="0"/>
        <w:autoSpaceDN w:val="0"/>
        <w:adjustRightInd w:val="0"/>
        <w:ind w:hanging="720"/>
        <w:jc w:val="both"/>
        <w:rPr>
          <w:b/>
        </w:rPr>
      </w:pPr>
      <w:r>
        <w:rPr>
          <w:b/>
        </w:rPr>
        <w:t xml:space="preserve">Low Voltage (LV) </w:t>
      </w:r>
      <w:r>
        <w:t>is a voltage between 50 and 1000 Volts.</w:t>
      </w:r>
    </w:p>
    <w:p w14:paraId="5CBDF916" w14:textId="77777777" w:rsidR="00F54D96" w:rsidRPr="00997379" w:rsidRDefault="00F54D96" w:rsidP="00F54D96">
      <w:pPr>
        <w:jc w:val="both"/>
        <w:rPr>
          <w:highlight w:val="yellow"/>
        </w:rPr>
      </w:pPr>
    </w:p>
    <w:p w14:paraId="31FDE717" w14:textId="6A4A3FE8" w:rsidR="00F54D96" w:rsidRDefault="00F54D96" w:rsidP="003B3BC3">
      <w:pPr>
        <w:widowControl w:val="0"/>
        <w:numPr>
          <w:ilvl w:val="0"/>
          <w:numId w:val="9"/>
        </w:numPr>
        <w:autoSpaceDE w:val="0"/>
        <w:autoSpaceDN w:val="0"/>
        <w:adjustRightInd w:val="0"/>
        <w:ind w:hanging="720"/>
        <w:jc w:val="both"/>
        <w:rPr>
          <w:bCs/>
        </w:rPr>
      </w:pPr>
      <w:r w:rsidRPr="007D3858">
        <w:rPr>
          <w:b/>
        </w:rPr>
        <w:t>MOVA</w:t>
      </w:r>
      <w:r w:rsidRPr="007D3858">
        <w:rPr>
          <w:bCs/>
        </w:rPr>
        <w:t xml:space="preserve"> means Microprocessor Optimised Vehicle Actuation.  It is traffic signal control hardware and software that provides safer and more flexible control of individual or linked installations.</w:t>
      </w:r>
    </w:p>
    <w:p w14:paraId="3D829BCC" w14:textId="77777777" w:rsidR="00922F7A" w:rsidRPr="00922F7A" w:rsidRDefault="00922F7A" w:rsidP="00922F7A">
      <w:pPr>
        <w:widowControl w:val="0"/>
        <w:autoSpaceDE w:val="0"/>
        <w:autoSpaceDN w:val="0"/>
        <w:adjustRightInd w:val="0"/>
        <w:jc w:val="both"/>
        <w:rPr>
          <w:bCs/>
        </w:rPr>
      </w:pPr>
    </w:p>
    <w:p w14:paraId="74972F66" w14:textId="77777777" w:rsidR="00F54D96" w:rsidRPr="00204ECE" w:rsidRDefault="00F54D96" w:rsidP="003B3BC3">
      <w:pPr>
        <w:widowControl w:val="0"/>
        <w:numPr>
          <w:ilvl w:val="0"/>
          <w:numId w:val="9"/>
        </w:numPr>
        <w:autoSpaceDE w:val="0"/>
        <w:autoSpaceDN w:val="0"/>
        <w:adjustRightInd w:val="0"/>
        <w:ind w:hanging="720"/>
        <w:jc w:val="both"/>
      </w:pPr>
      <w:r w:rsidRPr="00204ECE">
        <w:rPr>
          <w:b/>
          <w:bCs/>
        </w:rPr>
        <w:t xml:space="preserve">Nearside Pedestrian Indicator (NPI) </w:t>
      </w:r>
      <w:r w:rsidRPr="00204ECE">
        <w:t>means the pedestrian indicator is mounted on the ‘near side’ of the crossing, i.e. on the same side of the road as the pedestrian.</w:t>
      </w:r>
    </w:p>
    <w:p w14:paraId="67025849" w14:textId="77777777" w:rsidR="00F54D96" w:rsidRDefault="00F54D96" w:rsidP="00F54D96">
      <w:pPr>
        <w:jc w:val="both"/>
        <w:rPr>
          <w:b/>
          <w:bCs/>
        </w:rPr>
      </w:pPr>
    </w:p>
    <w:p w14:paraId="6001C8A7" w14:textId="77777777" w:rsidR="00F54D96" w:rsidRPr="000E70DD" w:rsidRDefault="00F54D96" w:rsidP="003B3BC3">
      <w:pPr>
        <w:widowControl w:val="0"/>
        <w:numPr>
          <w:ilvl w:val="0"/>
          <w:numId w:val="9"/>
        </w:numPr>
        <w:autoSpaceDE w:val="0"/>
        <w:autoSpaceDN w:val="0"/>
        <w:adjustRightInd w:val="0"/>
        <w:ind w:hanging="720"/>
        <w:jc w:val="both"/>
      </w:pPr>
      <w:r>
        <w:rPr>
          <w:b/>
          <w:bCs/>
        </w:rPr>
        <w:t xml:space="preserve">Pedestrian Demand Unit (PDU) </w:t>
      </w:r>
      <w:r>
        <w:rPr>
          <w:bCs/>
        </w:rPr>
        <w:t>is the pushbutton unit pedestrian’s press at puffin and toucan crossings to stop the traffic and cross the road safely.</w:t>
      </w:r>
    </w:p>
    <w:p w14:paraId="3F7B8A3B" w14:textId="77777777" w:rsidR="00F54D96" w:rsidRPr="001118BE" w:rsidRDefault="00F54D96" w:rsidP="00F54D96">
      <w:pPr>
        <w:jc w:val="both"/>
      </w:pPr>
    </w:p>
    <w:p w14:paraId="0172D1EE" w14:textId="47B61D06" w:rsidR="00F54D96" w:rsidRPr="00204ECE" w:rsidRDefault="00F54D96" w:rsidP="003B3BC3">
      <w:pPr>
        <w:widowControl w:val="0"/>
        <w:numPr>
          <w:ilvl w:val="0"/>
          <w:numId w:val="9"/>
        </w:numPr>
        <w:autoSpaceDE w:val="0"/>
        <w:autoSpaceDN w:val="0"/>
        <w:adjustRightInd w:val="0"/>
        <w:ind w:hanging="720"/>
        <w:jc w:val="both"/>
        <w:rPr>
          <w:b/>
          <w:bCs/>
        </w:rPr>
      </w:pPr>
      <w:r w:rsidRPr="00204ECE">
        <w:rPr>
          <w:b/>
          <w:bCs/>
        </w:rPr>
        <w:t xml:space="preserve">Pelican Crossing </w:t>
      </w:r>
      <w:r w:rsidRPr="00204ECE">
        <w:t xml:space="preserve">means conventional pedestrian </w:t>
      </w:r>
      <w:r w:rsidR="00204ECE" w:rsidRPr="00204ECE">
        <w:t>signal-controlled</w:t>
      </w:r>
      <w:r w:rsidRPr="00204ECE">
        <w:t xml:space="preserve"> crossing with far side pedestrian signal heads and fixed duration crossing period, activated by push button demand.</w:t>
      </w:r>
    </w:p>
    <w:p w14:paraId="2CEC386E" w14:textId="77777777" w:rsidR="00F54D96" w:rsidRDefault="00F54D96" w:rsidP="00F54D96">
      <w:pPr>
        <w:jc w:val="both"/>
      </w:pPr>
    </w:p>
    <w:p w14:paraId="7D3DAACD" w14:textId="77777777" w:rsidR="00F54D96" w:rsidRPr="002C5AA7" w:rsidRDefault="00F54D96" w:rsidP="003B3BC3">
      <w:pPr>
        <w:widowControl w:val="0"/>
        <w:numPr>
          <w:ilvl w:val="0"/>
          <w:numId w:val="9"/>
        </w:numPr>
        <w:autoSpaceDE w:val="0"/>
        <w:autoSpaceDN w:val="0"/>
        <w:adjustRightInd w:val="0"/>
        <w:ind w:hanging="720"/>
        <w:jc w:val="both"/>
      </w:pPr>
      <w:r>
        <w:rPr>
          <w:b/>
          <w:bCs/>
        </w:rPr>
        <w:t xml:space="preserve">Pole Retention Socket </w:t>
      </w:r>
      <w:r>
        <w:rPr>
          <w:bCs/>
        </w:rPr>
        <w:t>is a modular system device used to secure poles in the ground and allow access to the pole from underneath for cabling.  Refer to drawings SD001 and SD017.</w:t>
      </w:r>
    </w:p>
    <w:p w14:paraId="41CE73D2" w14:textId="77777777" w:rsidR="00F54D96" w:rsidRPr="002C5AA7" w:rsidRDefault="00F54D96" w:rsidP="00F54D96">
      <w:pPr>
        <w:jc w:val="both"/>
      </w:pPr>
    </w:p>
    <w:p w14:paraId="283E0C64" w14:textId="6236AB4B" w:rsidR="00F54D96" w:rsidRPr="002C5AA7" w:rsidRDefault="00F54D96" w:rsidP="003B3BC3">
      <w:pPr>
        <w:widowControl w:val="0"/>
        <w:numPr>
          <w:ilvl w:val="0"/>
          <w:numId w:val="9"/>
        </w:numPr>
        <w:autoSpaceDE w:val="0"/>
        <w:autoSpaceDN w:val="0"/>
        <w:adjustRightInd w:val="0"/>
        <w:ind w:hanging="720"/>
        <w:jc w:val="both"/>
      </w:pPr>
      <w:r w:rsidRPr="002C5AA7">
        <w:rPr>
          <w:b/>
          <w:bCs/>
        </w:rPr>
        <w:t>Puffin Crossing</w:t>
      </w:r>
      <w:r w:rsidRPr="002C5AA7">
        <w:t xml:space="preserve"> means an advanced pedestrian </w:t>
      </w:r>
      <w:r w:rsidR="00701931" w:rsidRPr="002C5AA7">
        <w:t>signal-controlled</w:t>
      </w:r>
      <w:r w:rsidRPr="002C5AA7">
        <w:t xml:space="preserve"> crossing with near side pedestrian signal heads, extendable crossing period and pedestrian detectors.</w:t>
      </w:r>
    </w:p>
    <w:p w14:paraId="6F6E2EA5" w14:textId="77777777" w:rsidR="00F54D96" w:rsidRPr="002C5AA7" w:rsidRDefault="00F54D96" w:rsidP="00F54D96">
      <w:pPr>
        <w:ind w:hanging="720"/>
        <w:jc w:val="both"/>
      </w:pPr>
    </w:p>
    <w:p w14:paraId="7100535E" w14:textId="77777777" w:rsidR="00F54D96" w:rsidRPr="002C5AA7" w:rsidRDefault="00F54D96" w:rsidP="003B3BC3">
      <w:pPr>
        <w:widowControl w:val="0"/>
        <w:numPr>
          <w:ilvl w:val="0"/>
          <w:numId w:val="9"/>
        </w:numPr>
        <w:autoSpaceDE w:val="0"/>
        <w:autoSpaceDN w:val="0"/>
        <w:adjustRightInd w:val="0"/>
        <w:ind w:hanging="720"/>
        <w:jc w:val="both"/>
      </w:pPr>
      <w:r w:rsidRPr="002C5AA7">
        <w:rPr>
          <w:b/>
          <w:bCs/>
        </w:rPr>
        <w:t>Remote Monitoring System</w:t>
      </w:r>
      <w:r w:rsidRPr="002C5AA7">
        <w:t xml:space="preserve"> means the control room computer and software that monitors faults and provides communication capability to remote installations in </w:t>
      </w:r>
      <w:smartTag w:uri="urn:schemas-microsoft-com:office:smarttags" w:element="City">
        <w:smartTag w:uri="urn:schemas-microsoft-com:office:smarttags" w:element="place">
          <w:r w:rsidRPr="002C5AA7">
            <w:t>Somerset</w:t>
          </w:r>
        </w:smartTag>
      </w:smartTag>
      <w:r w:rsidRPr="002C5AA7">
        <w:t>.</w:t>
      </w:r>
    </w:p>
    <w:p w14:paraId="348B3EDA" w14:textId="77777777" w:rsidR="00F54D96" w:rsidRPr="002C5AA7" w:rsidRDefault="00F54D96" w:rsidP="00F54D96">
      <w:pPr>
        <w:ind w:hanging="720"/>
        <w:jc w:val="both"/>
      </w:pPr>
    </w:p>
    <w:p w14:paraId="5CF6F4DB" w14:textId="77777777" w:rsidR="00F54D96" w:rsidRDefault="00F54D96" w:rsidP="003B3BC3">
      <w:pPr>
        <w:widowControl w:val="0"/>
        <w:numPr>
          <w:ilvl w:val="0"/>
          <w:numId w:val="9"/>
        </w:numPr>
        <w:autoSpaceDE w:val="0"/>
        <w:autoSpaceDN w:val="0"/>
        <w:adjustRightInd w:val="0"/>
        <w:ind w:hanging="720"/>
        <w:jc w:val="both"/>
      </w:pPr>
      <w:r w:rsidRPr="002C5AA7">
        <w:rPr>
          <w:b/>
          <w:bCs/>
        </w:rPr>
        <w:t>SCOOT</w:t>
      </w:r>
      <w:r w:rsidRPr="002C5AA7">
        <w:t xml:space="preserve"> means Split Cycle Offset Optimisation Technique.  It is the control room software that provides real time dynamic control of installations linked by the UTC System.</w:t>
      </w:r>
    </w:p>
    <w:p w14:paraId="091C503A" w14:textId="77777777" w:rsidR="00F54D96" w:rsidRDefault="00F54D96" w:rsidP="00F54D96">
      <w:pPr>
        <w:jc w:val="both"/>
      </w:pPr>
    </w:p>
    <w:p w14:paraId="1E3E6C4E" w14:textId="77777777" w:rsidR="00F54D96" w:rsidRPr="002C5AA7" w:rsidRDefault="00F54D96" w:rsidP="003B3BC3">
      <w:pPr>
        <w:widowControl w:val="0"/>
        <w:numPr>
          <w:ilvl w:val="0"/>
          <w:numId w:val="9"/>
        </w:numPr>
        <w:autoSpaceDE w:val="0"/>
        <w:autoSpaceDN w:val="0"/>
        <w:adjustRightInd w:val="0"/>
        <w:ind w:hanging="720"/>
        <w:jc w:val="both"/>
      </w:pPr>
      <w:r>
        <w:rPr>
          <w:b/>
          <w:bCs/>
        </w:rPr>
        <w:t xml:space="preserve">Spare </w:t>
      </w:r>
      <w:r>
        <w:rPr>
          <w:bCs/>
        </w:rPr>
        <w:t>means those items of Traffic Signal and Ancillary Equipment which may be re-used in Providing the Service as instructed by the Service Manager.</w:t>
      </w:r>
    </w:p>
    <w:p w14:paraId="5BCDBEC1" w14:textId="77777777" w:rsidR="00F54D96" w:rsidRPr="002C5AA7" w:rsidRDefault="00F54D96" w:rsidP="00F54D96">
      <w:pPr>
        <w:pStyle w:val="Header"/>
        <w:tabs>
          <w:tab w:val="left" w:pos="851"/>
        </w:tabs>
        <w:jc w:val="both"/>
      </w:pPr>
    </w:p>
    <w:p w14:paraId="7F1BEAD2" w14:textId="77777777" w:rsidR="00F54D96" w:rsidRPr="002C5AA7" w:rsidRDefault="00F54D96" w:rsidP="003B3BC3">
      <w:pPr>
        <w:widowControl w:val="0"/>
        <w:numPr>
          <w:ilvl w:val="0"/>
          <w:numId w:val="9"/>
        </w:numPr>
        <w:autoSpaceDE w:val="0"/>
        <w:autoSpaceDN w:val="0"/>
        <w:adjustRightInd w:val="0"/>
        <w:ind w:hanging="720"/>
        <w:jc w:val="both"/>
      </w:pPr>
      <w:r w:rsidRPr="002C5AA7">
        <w:rPr>
          <w:b/>
          <w:bCs/>
        </w:rPr>
        <w:t xml:space="preserve">Somerset County Council Term Maintenance Contractor </w:t>
      </w:r>
      <w:r w:rsidRPr="002C5AA7">
        <w:t>means the specialist contractor employed by Somerset County Council to deliver the services required in the Somerset County Council Term Maintenance Contract</w:t>
      </w:r>
      <w:r>
        <w:t>.</w:t>
      </w:r>
      <w:r w:rsidRPr="002C5AA7">
        <w:t xml:space="preserve"> </w:t>
      </w:r>
    </w:p>
    <w:p w14:paraId="6D0C6C07" w14:textId="77777777" w:rsidR="00F54D96" w:rsidRDefault="00F54D96" w:rsidP="00F54D96">
      <w:pPr>
        <w:jc w:val="both"/>
        <w:rPr>
          <w:b/>
          <w:bCs/>
        </w:rPr>
      </w:pPr>
    </w:p>
    <w:p w14:paraId="10993E8F" w14:textId="6005DE90" w:rsidR="00F54D96" w:rsidRPr="002C5AA7" w:rsidRDefault="00F54D96" w:rsidP="003B3BC3">
      <w:pPr>
        <w:widowControl w:val="0"/>
        <w:numPr>
          <w:ilvl w:val="0"/>
          <w:numId w:val="9"/>
        </w:numPr>
        <w:autoSpaceDE w:val="0"/>
        <w:autoSpaceDN w:val="0"/>
        <w:adjustRightInd w:val="0"/>
        <w:ind w:hanging="720"/>
        <w:jc w:val="both"/>
      </w:pPr>
      <w:r w:rsidRPr="002C5AA7">
        <w:rPr>
          <w:b/>
          <w:bCs/>
        </w:rPr>
        <w:t>Toucan Crossing</w:t>
      </w:r>
      <w:r w:rsidRPr="002C5AA7">
        <w:t xml:space="preserve"> means an advanced combined pedestrian and cyclist </w:t>
      </w:r>
      <w:r w:rsidR="00204ECE" w:rsidRPr="002C5AA7">
        <w:t>signal-controlled</w:t>
      </w:r>
      <w:r w:rsidRPr="002C5AA7">
        <w:t xml:space="preserve"> crossing with nearside pedestrian and cyclist signal heads, extendable crossing period and pedestrian detectors.</w:t>
      </w:r>
    </w:p>
    <w:p w14:paraId="6201AAB8" w14:textId="77777777" w:rsidR="00F54D96" w:rsidRPr="002C5AA7" w:rsidRDefault="00F54D96" w:rsidP="00F54D96">
      <w:pPr>
        <w:ind w:hanging="720"/>
        <w:jc w:val="both"/>
      </w:pPr>
    </w:p>
    <w:p w14:paraId="74FF4C94" w14:textId="77777777" w:rsidR="00F54D96" w:rsidRPr="002C5AA7" w:rsidRDefault="00F54D96" w:rsidP="003B3BC3">
      <w:pPr>
        <w:widowControl w:val="0"/>
        <w:numPr>
          <w:ilvl w:val="0"/>
          <w:numId w:val="9"/>
        </w:numPr>
        <w:autoSpaceDE w:val="0"/>
        <w:autoSpaceDN w:val="0"/>
        <w:adjustRightInd w:val="0"/>
        <w:ind w:hanging="720"/>
        <w:jc w:val="both"/>
      </w:pPr>
      <w:r w:rsidRPr="002C5AA7">
        <w:rPr>
          <w:b/>
          <w:bCs/>
        </w:rPr>
        <w:t>Traffic Control Engineer</w:t>
      </w:r>
      <w:r w:rsidRPr="002C5AA7">
        <w:t xml:space="preserve"> means Somerset County Council’s Traffic Control Team Leader or their nominated representative.  This Engineer is authorised to accept the traffic signal installation on behalf of Somerset County Council.</w:t>
      </w:r>
    </w:p>
    <w:p w14:paraId="0129ADA6" w14:textId="77777777" w:rsidR="00F54D96" w:rsidRPr="002C5AA7" w:rsidRDefault="00F54D96" w:rsidP="00F54D96">
      <w:pPr>
        <w:ind w:hanging="720"/>
        <w:jc w:val="both"/>
      </w:pPr>
    </w:p>
    <w:p w14:paraId="36F771BA" w14:textId="77777777" w:rsidR="00F54D96" w:rsidRPr="002C5AA7" w:rsidRDefault="00F54D96" w:rsidP="003B3BC3">
      <w:pPr>
        <w:widowControl w:val="0"/>
        <w:numPr>
          <w:ilvl w:val="0"/>
          <w:numId w:val="9"/>
        </w:numPr>
        <w:autoSpaceDE w:val="0"/>
        <w:autoSpaceDN w:val="0"/>
        <w:adjustRightInd w:val="0"/>
        <w:ind w:hanging="720"/>
        <w:jc w:val="both"/>
      </w:pPr>
      <w:r w:rsidRPr="002C5AA7">
        <w:rPr>
          <w:b/>
          <w:bCs/>
        </w:rPr>
        <w:t>Traffic Control Room</w:t>
      </w:r>
      <w:r w:rsidRPr="002C5AA7">
        <w:t xml:space="preserve"> means the room where Somerset County Council’s traffic control systems are situated in County Hall.</w:t>
      </w:r>
    </w:p>
    <w:p w14:paraId="4DD2BDCB" w14:textId="77777777" w:rsidR="00F54D96" w:rsidRPr="002C5AA7" w:rsidRDefault="00F54D96" w:rsidP="00F54D96">
      <w:pPr>
        <w:ind w:hanging="720"/>
        <w:jc w:val="both"/>
      </w:pPr>
    </w:p>
    <w:p w14:paraId="1A3B151B" w14:textId="2B40C47A" w:rsidR="00F54D96" w:rsidRDefault="00F54D96" w:rsidP="005F64AB">
      <w:pPr>
        <w:widowControl w:val="0"/>
        <w:numPr>
          <w:ilvl w:val="0"/>
          <w:numId w:val="9"/>
        </w:numPr>
        <w:autoSpaceDE w:val="0"/>
        <w:autoSpaceDN w:val="0"/>
        <w:adjustRightInd w:val="0"/>
        <w:ind w:hanging="720"/>
        <w:jc w:val="both"/>
      </w:pPr>
      <w:r w:rsidRPr="00C04338">
        <w:rPr>
          <w:b/>
          <w:bCs/>
        </w:rPr>
        <w:lastRenderedPageBreak/>
        <w:t>Traffic Control Team</w:t>
      </w:r>
      <w:r w:rsidRPr="002C5AA7">
        <w:t xml:space="preserve"> means the team of Somerset County Council Traffic Control Engineers</w:t>
      </w:r>
      <w:r w:rsidR="00C04338">
        <w:t>.</w:t>
      </w:r>
      <w:r w:rsidRPr="002C5AA7">
        <w:t xml:space="preserve"> </w:t>
      </w:r>
    </w:p>
    <w:p w14:paraId="7EE2E567" w14:textId="77777777" w:rsidR="00C04338" w:rsidRDefault="00C04338" w:rsidP="00C04338">
      <w:pPr>
        <w:widowControl w:val="0"/>
        <w:autoSpaceDE w:val="0"/>
        <w:autoSpaceDN w:val="0"/>
        <w:adjustRightInd w:val="0"/>
        <w:jc w:val="both"/>
      </w:pPr>
    </w:p>
    <w:p w14:paraId="67A5659A" w14:textId="77777777" w:rsidR="00F54D96" w:rsidRDefault="00F54D96" w:rsidP="003B3BC3">
      <w:pPr>
        <w:widowControl w:val="0"/>
        <w:numPr>
          <w:ilvl w:val="0"/>
          <w:numId w:val="9"/>
        </w:numPr>
        <w:autoSpaceDE w:val="0"/>
        <w:autoSpaceDN w:val="0"/>
        <w:adjustRightInd w:val="0"/>
        <w:ind w:hanging="720"/>
        <w:jc w:val="both"/>
      </w:pPr>
      <w:r w:rsidRPr="002C5AA7">
        <w:rPr>
          <w:b/>
          <w:bCs/>
        </w:rPr>
        <w:t>Urban Traffic Control System (UTC)</w:t>
      </w:r>
      <w:r w:rsidRPr="002C5AA7">
        <w:t xml:space="preserve"> means the control room communications hardware, software and computers that provide the linking, control and monitoring of selected installations in urban areas.</w:t>
      </w:r>
    </w:p>
    <w:p w14:paraId="4F37B902" w14:textId="77777777" w:rsidR="00F54D96" w:rsidRDefault="00F54D96" w:rsidP="00F54D96">
      <w:pPr>
        <w:jc w:val="both"/>
      </w:pPr>
    </w:p>
    <w:p w14:paraId="27C1696E" w14:textId="55649EF0" w:rsidR="00175774" w:rsidRDefault="00F54D96" w:rsidP="003B3BC3">
      <w:pPr>
        <w:widowControl w:val="0"/>
        <w:numPr>
          <w:ilvl w:val="0"/>
          <w:numId w:val="9"/>
        </w:numPr>
        <w:autoSpaceDE w:val="0"/>
        <w:autoSpaceDN w:val="0"/>
        <w:adjustRightInd w:val="0"/>
        <w:ind w:hanging="720"/>
        <w:jc w:val="both"/>
      </w:pPr>
      <w:r>
        <w:rPr>
          <w:b/>
        </w:rPr>
        <w:t xml:space="preserve">Urban Traffic Management and Control </w:t>
      </w:r>
      <w:r>
        <w:t xml:space="preserve">means the strategy and protocol used in the control, coordination and linking of transport and </w:t>
      </w:r>
      <w:r w:rsidR="00731229">
        <w:t>users’</w:t>
      </w:r>
      <w:r>
        <w:t xml:space="preserve"> needs within the conurbation areas.</w:t>
      </w:r>
    </w:p>
    <w:p w14:paraId="103249FD" w14:textId="77777777" w:rsidR="00175774" w:rsidRDefault="00175774">
      <w:r>
        <w:br w:type="page"/>
      </w:r>
    </w:p>
    <w:p w14:paraId="09580C3E" w14:textId="77777777" w:rsidR="0050129A" w:rsidRPr="00D31FB0" w:rsidRDefault="0050129A" w:rsidP="0050129A">
      <w:pPr>
        <w:pStyle w:val="Header"/>
        <w:pBdr>
          <w:bottom w:val="single" w:sz="4" w:space="5" w:color="000000"/>
        </w:pBdr>
        <w:tabs>
          <w:tab w:val="clear" w:pos="4153"/>
          <w:tab w:val="clear" w:pos="8306"/>
        </w:tabs>
        <w:ind w:left="2550" w:hanging="2550"/>
        <w:rPr>
          <w:b/>
        </w:rPr>
      </w:pPr>
      <w:bookmarkStart w:id="1" w:name="App02"/>
      <w:r w:rsidRPr="00754EC7">
        <w:rPr>
          <w:b/>
        </w:rPr>
        <w:lastRenderedPageBreak/>
        <w:t>Appendix</w:t>
      </w:r>
      <w:r w:rsidRPr="00D31FB0">
        <w:rPr>
          <w:b/>
        </w:rPr>
        <w:t xml:space="preserve"> 02</w:t>
      </w:r>
      <w:bookmarkEnd w:id="1"/>
      <w:r w:rsidRPr="00D31FB0">
        <w:rPr>
          <w:b/>
        </w:rPr>
        <w:tab/>
        <w:t>EMPLOYER, SERVICE MANAGER</w:t>
      </w:r>
      <w:r>
        <w:rPr>
          <w:b/>
        </w:rPr>
        <w:t>, EMPLOYER’S CONSULTANT</w:t>
      </w:r>
      <w:r w:rsidRPr="00D31FB0">
        <w:rPr>
          <w:b/>
        </w:rPr>
        <w:t xml:space="preserve"> AND CONTRACTOR ROLES</w:t>
      </w:r>
    </w:p>
    <w:p w14:paraId="11DA5A87" w14:textId="77777777" w:rsidR="0050129A" w:rsidRPr="00D31FB0" w:rsidRDefault="0050129A" w:rsidP="0050129A">
      <w:pPr>
        <w:jc w:val="both"/>
      </w:pPr>
    </w:p>
    <w:p w14:paraId="00CFA2C5" w14:textId="77777777" w:rsidR="0050129A" w:rsidRDefault="0050129A" w:rsidP="0050129A">
      <w:pPr>
        <w:jc w:val="both"/>
      </w:pPr>
      <w:r>
        <w:t xml:space="preserve">The information detailed below provides an indication of the roles fulfilled by the Employer, Service Manager, Employer’s Consultant and Contractor. The contents of this </w:t>
      </w:r>
      <w:r w:rsidRPr="00754EC7">
        <w:t>Appendix are</w:t>
      </w:r>
      <w:r>
        <w:t xml:space="preserve"> not considered to be comprehensive and are to be read in conjunction with this contract.</w:t>
      </w:r>
    </w:p>
    <w:p w14:paraId="38A41C1C" w14:textId="77777777" w:rsidR="0050129A" w:rsidRDefault="0050129A" w:rsidP="0050129A">
      <w:pPr>
        <w:jc w:val="both"/>
      </w:pPr>
    </w:p>
    <w:p w14:paraId="0AD72F06" w14:textId="77777777" w:rsidR="0050129A" w:rsidRPr="00D31FB0" w:rsidRDefault="0050129A" w:rsidP="0050129A">
      <w:pPr>
        <w:jc w:val="both"/>
      </w:pPr>
    </w:p>
    <w:p w14:paraId="7C33B7BE" w14:textId="77777777" w:rsidR="0050129A" w:rsidRPr="00D31FB0" w:rsidRDefault="0050129A" w:rsidP="003B3BC3">
      <w:pPr>
        <w:widowControl w:val="0"/>
        <w:numPr>
          <w:ilvl w:val="0"/>
          <w:numId w:val="11"/>
        </w:numPr>
        <w:autoSpaceDE w:val="0"/>
        <w:autoSpaceDN w:val="0"/>
        <w:adjustRightInd w:val="0"/>
        <w:jc w:val="both"/>
        <w:rPr>
          <w:b/>
        </w:rPr>
      </w:pPr>
      <w:r w:rsidRPr="00D31FB0">
        <w:rPr>
          <w:b/>
        </w:rPr>
        <w:t>EMPLOYER AND SERVICE MANAGER</w:t>
      </w:r>
    </w:p>
    <w:p w14:paraId="671CE790" w14:textId="77777777" w:rsidR="0050129A" w:rsidRPr="00D31FB0" w:rsidRDefault="0050129A" w:rsidP="0050129A">
      <w:pPr>
        <w:jc w:val="both"/>
      </w:pPr>
    </w:p>
    <w:p w14:paraId="5AEC5CBF" w14:textId="77777777" w:rsidR="0050129A" w:rsidRPr="00D31FB0" w:rsidRDefault="0050129A" w:rsidP="003B3BC3">
      <w:pPr>
        <w:widowControl w:val="0"/>
        <w:numPr>
          <w:ilvl w:val="1"/>
          <w:numId w:val="11"/>
        </w:numPr>
        <w:autoSpaceDE w:val="0"/>
        <w:autoSpaceDN w:val="0"/>
        <w:adjustRightInd w:val="0"/>
        <w:jc w:val="both"/>
        <w:rPr>
          <w:b/>
        </w:rPr>
      </w:pPr>
      <w:r w:rsidRPr="00D31FB0">
        <w:rPr>
          <w:b/>
        </w:rPr>
        <w:t>Democratic Interface</w:t>
      </w:r>
    </w:p>
    <w:p w14:paraId="38AEF8A2" w14:textId="77777777" w:rsidR="0050129A" w:rsidRPr="00D31FB0" w:rsidRDefault="0050129A" w:rsidP="0050129A">
      <w:pPr>
        <w:jc w:val="both"/>
      </w:pPr>
    </w:p>
    <w:p w14:paraId="2B853240" w14:textId="77777777" w:rsidR="0050129A" w:rsidRDefault="0050129A" w:rsidP="003B3BC3">
      <w:pPr>
        <w:widowControl w:val="0"/>
        <w:numPr>
          <w:ilvl w:val="2"/>
          <w:numId w:val="11"/>
        </w:numPr>
        <w:autoSpaceDE w:val="0"/>
        <w:autoSpaceDN w:val="0"/>
        <w:adjustRightInd w:val="0"/>
        <w:jc w:val="both"/>
      </w:pPr>
      <w:r w:rsidRPr="00D31FB0">
        <w:t>Political interface</w:t>
      </w:r>
      <w:r>
        <w:t>;</w:t>
      </w:r>
    </w:p>
    <w:p w14:paraId="2FE57B19" w14:textId="77777777" w:rsidR="0050129A" w:rsidRDefault="0050129A" w:rsidP="003B3BC3">
      <w:pPr>
        <w:widowControl w:val="0"/>
        <w:numPr>
          <w:ilvl w:val="2"/>
          <w:numId w:val="11"/>
        </w:numPr>
        <w:autoSpaceDE w:val="0"/>
        <w:autoSpaceDN w:val="0"/>
        <w:adjustRightInd w:val="0"/>
        <w:jc w:val="both"/>
      </w:pPr>
      <w:r w:rsidRPr="00D31FB0">
        <w:t>Publicity</w:t>
      </w:r>
      <w:r>
        <w:t>;</w:t>
      </w:r>
    </w:p>
    <w:p w14:paraId="11B02A41" w14:textId="77777777" w:rsidR="0050129A" w:rsidRDefault="0050129A" w:rsidP="003B3BC3">
      <w:pPr>
        <w:widowControl w:val="0"/>
        <w:numPr>
          <w:ilvl w:val="2"/>
          <w:numId w:val="11"/>
        </w:numPr>
        <w:autoSpaceDE w:val="0"/>
        <w:autoSpaceDN w:val="0"/>
        <w:adjustRightInd w:val="0"/>
        <w:jc w:val="both"/>
      </w:pPr>
      <w:r>
        <w:t>Public interface, unless specified elsewhere in this contract;</w:t>
      </w:r>
    </w:p>
    <w:p w14:paraId="2E51AD9F" w14:textId="77777777" w:rsidR="0050129A" w:rsidRPr="00D31FB0" w:rsidRDefault="0050129A" w:rsidP="003B3BC3">
      <w:pPr>
        <w:widowControl w:val="0"/>
        <w:numPr>
          <w:ilvl w:val="2"/>
          <w:numId w:val="11"/>
        </w:numPr>
        <w:autoSpaceDE w:val="0"/>
        <w:autoSpaceDN w:val="0"/>
        <w:adjustRightInd w:val="0"/>
        <w:jc w:val="both"/>
      </w:pPr>
      <w:r>
        <w:t>Enquiries/Complaints, unless specified elsewhere in this contract.</w:t>
      </w:r>
    </w:p>
    <w:p w14:paraId="0E7E7479" w14:textId="77777777" w:rsidR="0050129A" w:rsidRPr="00D31FB0" w:rsidRDefault="0050129A" w:rsidP="0050129A">
      <w:pPr>
        <w:jc w:val="both"/>
      </w:pPr>
    </w:p>
    <w:p w14:paraId="2446F2EB" w14:textId="77777777" w:rsidR="0050129A" w:rsidRPr="00D31FB0" w:rsidRDefault="0050129A" w:rsidP="003B3BC3">
      <w:pPr>
        <w:widowControl w:val="0"/>
        <w:numPr>
          <w:ilvl w:val="1"/>
          <w:numId w:val="11"/>
        </w:numPr>
        <w:autoSpaceDE w:val="0"/>
        <w:autoSpaceDN w:val="0"/>
        <w:adjustRightInd w:val="0"/>
        <w:jc w:val="both"/>
        <w:rPr>
          <w:b/>
        </w:rPr>
      </w:pPr>
      <w:r w:rsidRPr="00D31FB0">
        <w:rPr>
          <w:b/>
        </w:rPr>
        <w:t>Budgets and Performance</w:t>
      </w:r>
    </w:p>
    <w:p w14:paraId="50E1D43F" w14:textId="77777777" w:rsidR="0050129A" w:rsidRPr="00D31FB0" w:rsidRDefault="0050129A" w:rsidP="0050129A">
      <w:pPr>
        <w:jc w:val="both"/>
      </w:pPr>
    </w:p>
    <w:p w14:paraId="02985B8B" w14:textId="77777777" w:rsidR="0050129A" w:rsidRDefault="0050129A" w:rsidP="003B3BC3">
      <w:pPr>
        <w:widowControl w:val="0"/>
        <w:numPr>
          <w:ilvl w:val="2"/>
          <w:numId w:val="11"/>
        </w:numPr>
        <w:autoSpaceDE w:val="0"/>
        <w:autoSpaceDN w:val="0"/>
        <w:adjustRightInd w:val="0"/>
        <w:jc w:val="both"/>
      </w:pPr>
      <w:r w:rsidRPr="00D31FB0">
        <w:t>Obtaining funds</w:t>
      </w:r>
      <w:r>
        <w:t>;</w:t>
      </w:r>
    </w:p>
    <w:p w14:paraId="29FC9121" w14:textId="77777777" w:rsidR="0050129A" w:rsidRDefault="0050129A" w:rsidP="003B3BC3">
      <w:pPr>
        <w:widowControl w:val="0"/>
        <w:numPr>
          <w:ilvl w:val="2"/>
          <w:numId w:val="11"/>
        </w:numPr>
        <w:autoSpaceDE w:val="0"/>
        <w:autoSpaceDN w:val="0"/>
        <w:adjustRightInd w:val="0"/>
        <w:jc w:val="both"/>
      </w:pPr>
      <w:r w:rsidRPr="00D31FB0">
        <w:t>Allocation of budgets</w:t>
      </w:r>
      <w:r>
        <w:t>;</w:t>
      </w:r>
    </w:p>
    <w:p w14:paraId="59586A38" w14:textId="77777777" w:rsidR="0050129A" w:rsidRDefault="0050129A" w:rsidP="003B3BC3">
      <w:pPr>
        <w:widowControl w:val="0"/>
        <w:numPr>
          <w:ilvl w:val="2"/>
          <w:numId w:val="11"/>
        </w:numPr>
        <w:autoSpaceDE w:val="0"/>
        <w:autoSpaceDN w:val="0"/>
        <w:adjustRightInd w:val="0"/>
        <w:jc w:val="both"/>
      </w:pPr>
      <w:r>
        <w:t>Issue of Service Instructions to Contractor;</w:t>
      </w:r>
    </w:p>
    <w:p w14:paraId="2FEFBEE9" w14:textId="77777777" w:rsidR="0050129A" w:rsidRDefault="0050129A" w:rsidP="003B3BC3">
      <w:pPr>
        <w:widowControl w:val="0"/>
        <w:numPr>
          <w:ilvl w:val="2"/>
          <w:numId w:val="11"/>
        </w:numPr>
        <w:autoSpaceDE w:val="0"/>
        <w:autoSpaceDN w:val="0"/>
        <w:adjustRightInd w:val="0"/>
        <w:jc w:val="both"/>
      </w:pPr>
      <w:r>
        <w:t>Issue of Task Orders as considered appropriate to the Contractor;</w:t>
      </w:r>
    </w:p>
    <w:p w14:paraId="1B7BBEF2" w14:textId="77777777" w:rsidR="0050129A" w:rsidRDefault="0050129A" w:rsidP="003B3BC3">
      <w:pPr>
        <w:widowControl w:val="0"/>
        <w:numPr>
          <w:ilvl w:val="2"/>
          <w:numId w:val="11"/>
        </w:numPr>
        <w:autoSpaceDE w:val="0"/>
        <w:autoSpaceDN w:val="0"/>
        <w:adjustRightInd w:val="0"/>
        <w:jc w:val="both"/>
      </w:pPr>
      <w:r>
        <w:t>Returns to central g</w:t>
      </w:r>
      <w:r w:rsidRPr="00D31FB0">
        <w:t>overnment</w:t>
      </w:r>
      <w:r>
        <w:t>;</w:t>
      </w:r>
    </w:p>
    <w:p w14:paraId="75591CA2" w14:textId="77777777" w:rsidR="0050129A" w:rsidRDefault="0050129A" w:rsidP="003B3BC3">
      <w:pPr>
        <w:widowControl w:val="0"/>
        <w:numPr>
          <w:ilvl w:val="2"/>
          <w:numId w:val="11"/>
        </w:numPr>
        <w:autoSpaceDE w:val="0"/>
        <w:autoSpaceDN w:val="0"/>
        <w:adjustRightInd w:val="0"/>
        <w:jc w:val="both"/>
      </w:pPr>
      <w:r w:rsidRPr="00D31FB0">
        <w:t>Recovery of monies from third parties</w:t>
      </w:r>
      <w:r>
        <w:t>;</w:t>
      </w:r>
    </w:p>
    <w:p w14:paraId="76AC6111" w14:textId="77777777" w:rsidR="0050129A" w:rsidRDefault="0050129A" w:rsidP="003B3BC3">
      <w:pPr>
        <w:widowControl w:val="0"/>
        <w:numPr>
          <w:ilvl w:val="2"/>
          <w:numId w:val="11"/>
        </w:numPr>
        <w:autoSpaceDE w:val="0"/>
        <w:autoSpaceDN w:val="0"/>
        <w:adjustRightInd w:val="0"/>
        <w:jc w:val="both"/>
      </w:pPr>
      <w:r>
        <w:t>Sets performance i</w:t>
      </w:r>
      <w:r w:rsidRPr="00D31FB0">
        <w:t>ndicators</w:t>
      </w:r>
      <w:r>
        <w:t xml:space="preserve"> and requirements;</w:t>
      </w:r>
    </w:p>
    <w:p w14:paraId="4E14D0DF" w14:textId="77777777" w:rsidR="0050129A" w:rsidRDefault="0050129A" w:rsidP="003B3BC3">
      <w:pPr>
        <w:widowControl w:val="0"/>
        <w:numPr>
          <w:ilvl w:val="2"/>
          <w:numId w:val="11"/>
        </w:numPr>
        <w:autoSpaceDE w:val="0"/>
        <w:autoSpaceDN w:val="0"/>
        <w:adjustRightInd w:val="0"/>
        <w:jc w:val="both"/>
      </w:pPr>
      <w:r>
        <w:t>Audits.</w:t>
      </w:r>
    </w:p>
    <w:p w14:paraId="0F9DD30E" w14:textId="77777777" w:rsidR="0050129A" w:rsidRPr="00D31FB0" w:rsidRDefault="0050129A" w:rsidP="0050129A">
      <w:pPr>
        <w:pStyle w:val="OmniPage516"/>
        <w:tabs>
          <w:tab w:val="clear" w:pos="5011"/>
        </w:tabs>
        <w:ind w:left="0" w:right="0"/>
        <w:jc w:val="both"/>
        <w:rPr>
          <w:rFonts w:ascii="Arial" w:hAnsi="Arial" w:cs="Arial"/>
          <w:noProof w:val="0"/>
          <w:sz w:val="24"/>
          <w:szCs w:val="24"/>
        </w:rPr>
      </w:pPr>
    </w:p>
    <w:p w14:paraId="34B683F9" w14:textId="77777777" w:rsidR="0050129A" w:rsidRPr="00D31FB0" w:rsidRDefault="0050129A" w:rsidP="003B3BC3">
      <w:pPr>
        <w:pStyle w:val="OmniPage516"/>
        <w:numPr>
          <w:ilvl w:val="1"/>
          <w:numId w:val="11"/>
        </w:numPr>
        <w:tabs>
          <w:tab w:val="clear" w:pos="5011"/>
        </w:tabs>
        <w:ind w:right="0"/>
        <w:jc w:val="both"/>
        <w:rPr>
          <w:rFonts w:ascii="Arial" w:hAnsi="Arial" w:cs="Arial"/>
          <w:b/>
          <w:noProof w:val="0"/>
          <w:sz w:val="24"/>
          <w:szCs w:val="24"/>
        </w:rPr>
      </w:pPr>
      <w:r w:rsidRPr="00D31FB0">
        <w:rPr>
          <w:rFonts w:ascii="Arial" w:hAnsi="Arial" w:cs="Arial"/>
          <w:b/>
          <w:sz w:val="24"/>
          <w:szCs w:val="24"/>
        </w:rPr>
        <w:t>Policy and Strategy</w:t>
      </w:r>
    </w:p>
    <w:p w14:paraId="58F1B0A9" w14:textId="77777777" w:rsidR="0050129A" w:rsidRPr="00D31FB0" w:rsidRDefault="0050129A" w:rsidP="0050129A">
      <w:pPr>
        <w:pStyle w:val="OmniPage516"/>
        <w:tabs>
          <w:tab w:val="clear" w:pos="5011"/>
        </w:tabs>
        <w:ind w:left="0" w:right="0"/>
        <w:jc w:val="both"/>
        <w:rPr>
          <w:rFonts w:ascii="Arial" w:hAnsi="Arial" w:cs="Arial"/>
          <w:noProof w:val="0"/>
          <w:sz w:val="24"/>
          <w:szCs w:val="24"/>
        </w:rPr>
      </w:pPr>
    </w:p>
    <w:p w14:paraId="4B132EFE" w14:textId="77777777" w:rsidR="0050129A" w:rsidRDefault="0050129A" w:rsidP="003B3BC3">
      <w:pPr>
        <w:widowControl w:val="0"/>
        <w:numPr>
          <w:ilvl w:val="2"/>
          <w:numId w:val="11"/>
        </w:numPr>
        <w:autoSpaceDE w:val="0"/>
        <w:autoSpaceDN w:val="0"/>
        <w:adjustRightInd w:val="0"/>
        <w:jc w:val="both"/>
      </w:pPr>
      <w:r w:rsidRPr="00D31FB0">
        <w:t>Set</w:t>
      </w:r>
      <w:r>
        <w:t>s</w:t>
      </w:r>
      <w:r w:rsidRPr="00D31FB0">
        <w:t xml:space="preserve"> stra</w:t>
      </w:r>
      <w:r>
        <w:t>tegy, policies and procedures;</w:t>
      </w:r>
    </w:p>
    <w:p w14:paraId="39FE99D2" w14:textId="77777777" w:rsidR="0050129A" w:rsidRDefault="0050129A" w:rsidP="003B3BC3">
      <w:pPr>
        <w:widowControl w:val="0"/>
        <w:numPr>
          <w:ilvl w:val="2"/>
          <w:numId w:val="11"/>
        </w:numPr>
        <w:autoSpaceDE w:val="0"/>
        <w:autoSpaceDN w:val="0"/>
        <w:adjustRightInd w:val="0"/>
        <w:jc w:val="both"/>
      </w:pPr>
      <w:r w:rsidRPr="00D31FB0">
        <w:t>Determine</w:t>
      </w:r>
      <w:r>
        <w:t>s</w:t>
      </w:r>
      <w:r w:rsidRPr="00D31FB0">
        <w:t xml:space="preserve"> service standards</w:t>
      </w:r>
      <w:r>
        <w:t>;</w:t>
      </w:r>
    </w:p>
    <w:p w14:paraId="775FD511" w14:textId="77777777" w:rsidR="0050129A" w:rsidRDefault="0050129A" w:rsidP="003B3BC3">
      <w:pPr>
        <w:widowControl w:val="0"/>
        <w:numPr>
          <w:ilvl w:val="2"/>
          <w:numId w:val="11"/>
        </w:numPr>
        <w:autoSpaceDE w:val="0"/>
        <w:autoSpaceDN w:val="0"/>
        <w:adjustRightInd w:val="0"/>
        <w:jc w:val="both"/>
      </w:pPr>
      <w:r>
        <w:t>Manage agreements with district councils;</w:t>
      </w:r>
    </w:p>
    <w:p w14:paraId="327DEDD4" w14:textId="77777777" w:rsidR="0050129A" w:rsidRDefault="0050129A" w:rsidP="003B3BC3">
      <w:pPr>
        <w:widowControl w:val="0"/>
        <w:numPr>
          <w:ilvl w:val="2"/>
          <w:numId w:val="11"/>
        </w:numPr>
        <w:autoSpaceDE w:val="0"/>
        <w:autoSpaceDN w:val="0"/>
        <w:adjustRightInd w:val="0"/>
        <w:jc w:val="both"/>
      </w:pPr>
      <w:r w:rsidRPr="00D31FB0">
        <w:t>Set</w:t>
      </w:r>
      <w:r>
        <w:t>s</w:t>
      </w:r>
      <w:r w:rsidRPr="00D31FB0">
        <w:t xml:space="preserve"> criteria for priorities</w:t>
      </w:r>
      <w:r>
        <w:t xml:space="preserve"> and sets response times;</w:t>
      </w:r>
    </w:p>
    <w:p w14:paraId="2419B336" w14:textId="77777777" w:rsidR="0050129A" w:rsidRDefault="0050129A" w:rsidP="003B3BC3">
      <w:pPr>
        <w:widowControl w:val="0"/>
        <w:numPr>
          <w:ilvl w:val="2"/>
          <w:numId w:val="11"/>
        </w:numPr>
        <w:autoSpaceDE w:val="0"/>
        <w:autoSpaceDN w:val="0"/>
        <w:adjustRightInd w:val="0"/>
        <w:jc w:val="both"/>
      </w:pPr>
      <w:r w:rsidRPr="00D31FB0">
        <w:t xml:space="preserve">New </w:t>
      </w:r>
      <w:r>
        <w:t>Roads and Street Works (NRSWA) s</w:t>
      </w:r>
      <w:r w:rsidRPr="00D31FB0">
        <w:t>trategy</w:t>
      </w:r>
      <w:r>
        <w:t>;</w:t>
      </w:r>
    </w:p>
    <w:p w14:paraId="08FCE641" w14:textId="77777777" w:rsidR="0050129A" w:rsidRDefault="0050129A" w:rsidP="003B3BC3">
      <w:pPr>
        <w:widowControl w:val="0"/>
        <w:numPr>
          <w:ilvl w:val="2"/>
          <w:numId w:val="11"/>
        </w:numPr>
        <w:autoSpaceDE w:val="0"/>
        <w:autoSpaceDN w:val="0"/>
        <w:adjustRightInd w:val="0"/>
        <w:jc w:val="both"/>
      </w:pPr>
      <w:r w:rsidRPr="00D31FB0">
        <w:t xml:space="preserve">Develop </w:t>
      </w:r>
      <w:r>
        <w:t xml:space="preserve">the </w:t>
      </w:r>
      <w:r w:rsidRPr="00D31FB0">
        <w:t>Transport Asset Management Plan</w:t>
      </w:r>
      <w:r>
        <w:t>;</w:t>
      </w:r>
    </w:p>
    <w:p w14:paraId="6919F19A" w14:textId="77777777" w:rsidR="0050129A" w:rsidRDefault="0050129A" w:rsidP="003B3BC3">
      <w:pPr>
        <w:widowControl w:val="0"/>
        <w:numPr>
          <w:ilvl w:val="2"/>
          <w:numId w:val="11"/>
        </w:numPr>
        <w:autoSpaceDE w:val="0"/>
        <w:autoSpaceDN w:val="0"/>
        <w:adjustRightInd w:val="0"/>
        <w:jc w:val="both"/>
      </w:pPr>
      <w:r>
        <w:t xml:space="preserve">Has input to and approves </w:t>
      </w:r>
      <w:r w:rsidRPr="00D31FB0">
        <w:t xml:space="preserve">Contractor’s </w:t>
      </w:r>
      <w:r>
        <w:t>Works P</w:t>
      </w:r>
      <w:r w:rsidRPr="00D31FB0">
        <w:t>rogrammes</w:t>
      </w:r>
      <w:r>
        <w:t>;</w:t>
      </w:r>
    </w:p>
    <w:p w14:paraId="23567E4F" w14:textId="77777777" w:rsidR="0050129A" w:rsidRDefault="0050129A" w:rsidP="003B3BC3">
      <w:pPr>
        <w:widowControl w:val="0"/>
        <w:numPr>
          <w:ilvl w:val="2"/>
          <w:numId w:val="11"/>
        </w:numPr>
        <w:autoSpaceDE w:val="0"/>
        <w:autoSpaceDN w:val="0"/>
        <w:adjustRightInd w:val="0"/>
        <w:jc w:val="both"/>
      </w:pPr>
      <w:r w:rsidRPr="00D31FB0">
        <w:t>Local co</w:t>
      </w:r>
      <w:r w:rsidRPr="00D31FB0">
        <w:noBreakHyphen/>
        <w:t>ordinator for maintenance/ development a</w:t>
      </w:r>
      <w:r>
        <w:t>nd transport improvement projects;</w:t>
      </w:r>
    </w:p>
    <w:p w14:paraId="48385C9D" w14:textId="77777777" w:rsidR="0050129A" w:rsidRDefault="0050129A" w:rsidP="003B3BC3">
      <w:pPr>
        <w:widowControl w:val="0"/>
        <w:numPr>
          <w:ilvl w:val="2"/>
          <w:numId w:val="11"/>
        </w:numPr>
        <w:autoSpaceDE w:val="0"/>
        <w:autoSpaceDN w:val="0"/>
        <w:adjustRightInd w:val="0"/>
        <w:jc w:val="both"/>
      </w:pPr>
      <w:r>
        <w:t>Planned and reactive i</w:t>
      </w:r>
      <w:r w:rsidRPr="00D31FB0">
        <w:t>nspections</w:t>
      </w:r>
      <w:r>
        <w:t>.</w:t>
      </w:r>
    </w:p>
    <w:p w14:paraId="3545CA8D" w14:textId="77777777" w:rsidR="0050129A" w:rsidRPr="00D31FB0" w:rsidRDefault="0050129A" w:rsidP="0050129A">
      <w:pPr>
        <w:pStyle w:val="OmniPage516"/>
        <w:tabs>
          <w:tab w:val="clear" w:pos="5011"/>
        </w:tabs>
        <w:ind w:left="0" w:right="0"/>
        <w:jc w:val="both"/>
        <w:rPr>
          <w:rFonts w:ascii="Arial" w:hAnsi="Arial" w:cs="Arial"/>
          <w:noProof w:val="0"/>
          <w:sz w:val="24"/>
          <w:szCs w:val="24"/>
        </w:rPr>
      </w:pPr>
    </w:p>
    <w:p w14:paraId="5178630E" w14:textId="77777777" w:rsidR="0050129A" w:rsidRPr="00D31FB0" w:rsidRDefault="0050129A" w:rsidP="003B3BC3">
      <w:pPr>
        <w:pStyle w:val="OmniPage516"/>
        <w:numPr>
          <w:ilvl w:val="1"/>
          <w:numId w:val="11"/>
        </w:numPr>
        <w:tabs>
          <w:tab w:val="clear" w:pos="5011"/>
        </w:tabs>
        <w:ind w:right="0"/>
        <w:jc w:val="both"/>
        <w:rPr>
          <w:rFonts w:ascii="Arial" w:hAnsi="Arial" w:cs="Arial"/>
          <w:b/>
          <w:noProof w:val="0"/>
          <w:sz w:val="24"/>
          <w:szCs w:val="24"/>
        </w:rPr>
      </w:pPr>
      <w:r w:rsidRPr="00D31FB0">
        <w:rPr>
          <w:rFonts w:ascii="Arial" w:hAnsi="Arial" w:cs="Arial"/>
          <w:b/>
          <w:sz w:val="24"/>
          <w:szCs w:val="24"/>
        </w:rPr>
        <w:t>Statutory Responsibilities</w:t>
      </w:r>
    </w:p>
    <w:p w14:paraId="127CF624" w14:textId="77777777" w:rsidR="0050129A" w:rsidRDefault="0050129A" w:rsidP="0050129A">
      <w:pPr>
        <w:jc w:val="both"/>
      </w:pPr>
    </w:p>
    <w:p w14:paraId="5EFB85B0" w14:textId="77777777" w:rsidR="0050129A" w:rsidRDefault="0050129A" w:rsidP="003B3BC3">
      <w:pPr>
        <w:widowControl w:val="0"/>
        <w:numPr>
          <w:ilvl w:val="2"/>
          <w:numId w:val="11"/>
        </w:numPr>
        <w:autoSpaceDE w:val="0"/>
        <w:autoSpaceDN w:val="0"/>
        <w:adjustRightInd w:val="0"/>
        <w:jc w:val="both"/>
      </w:pPr>
      <w:r w:rsidRPr="00D31FB0">
        <w:t>Representing County as Highway and Street Authority</w:t>
      </w:r>
      <w:r>
        <w:t>;</w:t>
      </w:r>
    </w:p>
    <w:p w14:paraId="72449D22" w14:textId="77777777" w:rsidR="0050129A" w:rsidRDefault="0050129A" w:rsidP="003B3BC3">
      <w:pPr>
        <w:widowControl w:val="0"/>
        <w:numPr>
          <w:ilvl w:val="2"/>
          <w:numId w:val="11"/>
        </w:numPr>
        <w:autoSpaceDE w:val="0"/>
        <w:autoSpaceDN w:val="0"/>
        <w:adjustRightInd w:val="0"/>
        <w:jc w:val="both"/>
      </w:pPr>
      <w:r w:rsidRPr="00D31FB0">
        <w:lastRenderedPageBreak/>
        <w:t>Enforcement Powers, e.g. Licensing</w:t>
      </w:r>
      <w:r>
        <w:t>;</w:t>
      </w:r>
    </w:p>
    <w:p w14:paraId="4D4D0648" w14:textId="77777777" w:rsidR="0050129A" w:rsidRDefault="0050129A" w:rsidP="003B3BC3">
      <w:pPr>
        <w:widowControl w:val="0"/>
        <w:numPr>
          <w:ilvl w:val="2"/>
          <w:numId w:val="11"/>
        </w:numPr>
        <w:autoSpaceDE w:val="0"/>
        <w:autoSpaceDN w:val="0"/>
        <w:adjustRightInd w:val="0"/>
        <w:jc w:val="both"/>
      </w:pPr>
      <w:r w:rsidRPr="00D31FB0">
        <w:t>Public liability insurance claims</w:t>
      </w:r>
      <w:r>
        <w:t>.</w:t>
      </w:r>
    </w:p>
    <w:p w14:paraId="1EF6C569" w14:textId="77777777" w:rsidR="0050129A" w:rsidRPr="00D31FB0" w:rsidRDefault="0050129A" w:rsidP="0050129A">
      <w:pPr>
        <w:ind w:left="1701"/>
        <w:jc w:val="both"/>
      </w:pPr>
    </w:p>
    <w:p w14:paraId="7C000B08" w14:textId="77777777" w:rsidR="0050129A" w:rsidRPr="00D31FB0" w:rsidRDefault="0050129A" w:rsidP="003B3BC3">
      <w:pPr>
        <w:widowControl w:val="0"/>
        <w:numPr>
          <w:ilvl w:val="1"/>
          <w:numId w:val="11"/>
        </w:numPr>
        <w:autoSpaceDE w:val="0"/>
        <w:autoSpaceDN w:val="0"/>
        <w:adjustRightInd w:val="0"/>
        <w:jc w:val="both"/>
        <w:rPr>
          <w:b/>
        </w:rPr>
      </w:pPr>
      <w:r w:rsidRPr="00D31FB0">
        <w:rPr>
          <w:b/>
        </w:rPr>
        <w:t>Contract Management</w:t>
      </w:r>
    </w:p>
    <w:p w14:paraId="28B43376" w14:textId="77777777" w:rsidR="0050129A" w:rsidRDefault="0050129A" w:rsidP="0050129A">
      <w:pPr>
        <w:jc w:val="both"/>
      </w:pPr>
    </w:p>
    <w:p w14:paraId="2426EB98" w14:textId="77777777" w:rsidR="0050129A" w:rsidRDefault="0050129A" w:rsidP="003B3BC3">
      <w:pPr>
        <w:widowControl w:val="0"/>
        <w:numPr>
          <w:ilvl w:val="2"/>
          <w:numId w:val="11"/>
        </w:numPr>
        <w:autoSpaceDE w:val="0"/>
        <w:autoSpaceDN w:val="0"/>
        <w:adjustRightInd w:val="0"/>
        <w:jc w:val="both"/>
      </w:pPr>
      <w:r w:rsidRPr="00D31FB0">
        <w:t>Performance monitoring</w:t>
      </w:r>
      <w:r>
        <w:t>;</w:t>
      </w:r>
    </w:p>
    <w:p w14:paraId="0428E2C4" w14:textId="77777777" w:rsidR="0050129A" w:rsidRDefault="0050129A" w:rsidP="003B3BC3">
      <w:pPr>
        <w:widowControl w:val="0"/>
        <w:numPr>
          <w:ilvl w:val="2"/>
          <w:numId w:val="11"/>
        </w:numPr>
        <w:autoSpaceDE w:val="0"/>
        <w:autoSpaceDN w:val="0"/>
        <w:adjustRightInd w:val="0"/>
        <w:jc w:val="both"/>
      </w:pPr>
      <w:r w:rsidRPr="00D31FB0">
        <w:t>Procurement</w:t>
      </w:r>
      <w:r>
        <w:t>;</w:t>
      </w:r>
    </w:p>
    <w:p w14:paraId="2F9023B0" w14:textId="77777777" w:rsidR="0050129A" w:rsidRDefault="0050129A" w:rsidP="003B3BC3">
      <w:pPr>
        <w:widowControl w:val="0"/>
        <w:numPr>
          <w:ilvl w:val="2"/>
          <w:numId w:val="11"/>
        </w:numPr>
        <w:autoSpaceDE w:val="0"/>
        <w:autoSpaceDN w:val="0"/>
        <w:adjustRightInd w:val="0"/>
        <w:jc w:val="both"/>
      </w:pPr>
      <w:r>
        <w:t>Certification;</w:t>
      </w:r>
    </w:p>
    <w:p w14:paraId="47B5F067" w14:textId="77777777" w:rsidR="0050129A" w:rsidRDefault="0050129A" w:rsidP="003B3BC3">
      <w:pPr>
        <w:widowControl w:val="0"/>
        <w:numPr>
          <w:ilvl w:val="2"/>
          <w:numId w:val="11"/>
        </w:numPr>
        <w:autoSpaceDE w:val="0"/>
        <w:autoSpaceDN w:val="0"/>
        <w:adjustRightInd w:val="0"/>
        <w:jc w:val="both"/>
      </w:pPr>
      <w:r>
        <w:t>Audit.</w:t>
      </w:r>
    </w:p>
    <w:p w14:paraId="29D4749D" w14:textId="77777777" w:rsidR="0050129A" w:rsidRPr="00C8313B" w:rsidRDefault="0050129A" w:rsidP="0050129A">
      <w:pPr>
        <w:jc w:val="both"/>
      </w:pPr>
    </w:p>
    <w:p w14:paraId="568A72AA" w14:textId="77777777" w:rsidR="0050129A" w:rsidRPr="00D31FB0" w:rsidRDefault="0050129A" w:rsidP="003B3BC3">
      <w:pPr>
        <w:widowControl w:val="0"/>
        <w:numPr>
          <w:ilvl w:val="1"/>
          <w:numId w:val="11"/>
        </w:numPr>
        <w:autoSpaceDE w:val="0"/>
        <w:autoSpaceDN w:val="0"/>
        <w:adjustRightInd w:val="0"/>
        <w:jc w:val="both"/>
        <w:rPr>
          <w:b/>
        </w:rPr>
      </w:pPr>
      <w:r w:rsidRPr="00D31FB0">
        <w:rPr>
          <w:b/>
        </w:rPr>
        <w:t>Technical</w:t>
      </w:r>
    </w:p>
    <w:p w14:paraId="185DD67A" w14:textId="77777777" w:rsidR="0050129A" w:rsidRPr="00D31FB0" w:rsidRDefault="0050129A" w:rsidP="0050129A">
      <w:pPr>
        <w:jc w:val="both"/>
      </w:pPr>
    </w:p>
    <w:p w14:paraId="62F9BD51" w14:textId="77777777" w:rsidR="0050129A" w:rsidRDefault="0050129A" w:rsidP="003B3BC3">
      <w:pPr>
        <w:pStyle w:val="OmniPage516"/>
        <w:numPr>
          <w:ilvl w:val="2"/>
          <w:numId w:val="11"/>
        </w:numPr>
        <w:tabs>
          <w:tab w:val="clear" w:pos="5011"/>
        </w:tabs>
        <w:ind w:right="0"/>
        <w:jc w:val="both"/>
        <w:rPr>
          <w:rFonts w:ascii="Arial" w:hAnsi="Arial" w:cs="Arial"/>
          <w:noProof w:val="0"/>
          <w:sz w:val="24"/>
          <w:szCs w:val="24"/>
        </w:rPr>
      </w:pPr>
      <w:r w:rsidRPr="00D31FB0">
        <w:rPr>
          <w:rFonts w:ascii="Arial" w:hAnsi="Arial" w:cs="Arial"/>
          <w:noProof w:val="0"/>
          <w:sz w:val="24"/>
          <w:szCs w:val="24"/>
        </w:rPr>
        <w:t>Management of condition surveys</w:t>
      </w:r>
      <w:r>
        <w:rPr>
          <w:rFonts w:ascii="Arial" w:hAnsi="Arial" w:cs="Arial"/>
          <w:noProof w:val="0"/>
          <w:sz w:val="24"/>
          <w:szCs w:val="24"/>
        </w:rPr>
        <w:t>;</w:t>
      </w:r>
    </w:p>
    <w:p w14:paraId="21E0B2B4"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Pr>
          <w:rFonts w:ascii="Arial" w:hAnsi="Arial" w:cs="Arial"/>
          <w:noProof w:val="0"/>
          <w:sz w:val="24"/>
          <w:szCs w:val="24"/>
        </w:rPr>
        <w:t>Audit.</w:t>
      </w:r>
    </w:p>
    <w:p w14:paraId="44347AE8" w14:textId="77777777" w:rsidR="0050129A" w:rsidRPr="00D31FB0" w:rsidRDefault="0050129A" w:rsidP="0050129A">
      <w:pPr>
        <w:jc w:val="both"/>
      </w:pPr>
    </w:p>
    <w:p w14:paraId="2C5BF61E" w14:textId="77777777" w:rsidR="0050129A" w:rsidRPr="00D31FB0" w:rsidRDefault="0050129A" w:rsidP="003B3BC3">
      <w:pPr>
        <w:widowControl w:val="0"/>
        <w:numPr>
          <w:ilvl w:val="1"/>
          <w:numId w:val="11"/>
        </w:numPr>
        <w:autoSpaceDE w:val="0"/>
        <w:autoSpaceDN w:val="0"/>
        <w:adjustRightInd w:val="0"/>
        <w:jc w:val="both"/>
        <w:rPr>
          <w:b/>
        </w:rPr>
      </w:pPr>
      <w:r w:rsidRPr="00D31FB0">
        <w:rPr>
          <w:b/>
        </w:rPr>
        <w:t>Management of Information</w:t>
      </w:r>
    </w:p>
    <w:p w14:paraId="5EFD9C96" w14:textId="77777777" w:rsidR="0050129A" w:rsidRPr="00D31FB0" w:rsidRDefault="0050129A" w:rsidP="0050129A">
      <w:pPr>
        <w:jc w:val="both"/>
      </w:pPr>
    </w:p>
    <w:p w14:paraId="426D0F78"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sidRPr="00D31FB0">
        <w:rPr>
          <w:rFonts w:ascii="Arial" w:hAnsi="Arial" w:cs="Arial"/>
          <w:noProof w:val="0"/>
          <w:sz w:val="24"/>
          <w:szCs w:val="24"/>
        </w:rPr>
        <w:t>Maps, G</w:t>
      </w:r>
      <w:r>
        <w:rPr>
          <w:rFonts w:ascii="Arial" w:hAnsi="Arial" w:cs="Arial"/>
          <w:noProof w:val="0"/>
          <w:sz w:val="24"/>
          <w:szCs w:val="24"/>
        </w:rPr>
        <w:t xml:space="preserve">eographic </w:t>
      </w:r>
      <w:r w:rsidRPr="00D31FB0">
        <w:rPr>
          <w:rFonts w:ascii="Arial" w:hAnsi="Arial" w:cs="Arial"/>
          <w:noProof w:val="0"/>
          <w:sz w:val="24"/>
          <w:szCs w:val="24"/>
        </w:rPr>
        <w:t>I</w:t>
      </w:r>
      <w:r>
        <w:rPr>
          <w:rFonts w:ascii="Arial" w:hAnsi="Arial" w:cs="Arial"/>
          <w:noProof w:val="0"/>
          <w:sz w:val="24"/>
          <w:szCs w:val="24"/>
        </w:rPr>
        <w:t xml:space="preserve">nformation </w:t>
      </w:r>
      <w:r w:rsidRPr="00D31FB0">
        <w:rPr>
          <w:rFonts w:ascii="Arial" w:hAnsi="Arial" w:cs="Arial"/>
          <w:noProof w:val="0"/>
          <w:sz w:val="24"/>
          <w:szCs w:val="24"/>
        </w:rPr>
        <w:t>S</w:t>
      </w:r>
      <w:r>
        <w:rPr>
          <w:rFonts w:ascii="Arial" w:hAnsi="Arial" w:cs="Arial"/>
          <w:noProof w:val="0"/>
          <w:sz w:val="24"/>
          <w:szCs w:val="24"/>
        </w:rPr>
        <w:t>ystems (GIS), layers and other data s</w:t>
      </w:r>
      <w:r w:rsidRPr="00D31FB0">
        <w:rPr>
          <w:rFonts w:ascii="Arial" w:hAnsi="Arial" w:cs="Arial"/>
          <w:noProof w:val="0"/>
          <w:sz w:val="24"/>
          <w:szCs w:val="24"/>
        </w:rPr>
        <w:t>ets</w:t>
      </w:r>
      <w:r>
        <w:rPr>
          <w:rFonts w:ascii="Arial" w:hAnsi="Arial" w:cs="Arial"/>
          <w:noProof w:val="0"/>
          <w:sz w:val="24"/>
          <w:szCs w:val="24"/>
        </w:rPr>
        <w:t>.</w:t>
      </w:r>
    </w:p>
    <w:p w14:paraId="6CF7346D" w14:textId="77777777" w:rsidR="0050129A" w:rsidRPr="00D31FB0" w:rsidRDefault="0050129A" w:rsidP="0050129A">
      <w:pPr>
        <w:jc w:val="both"/>
      </w:pPr>
    </w:p>
    <w:p w14:paraId="62A31E86" w14:textId="77777777" w:rsidR="0050129A" w:rsidRPr="009021D2" w:rsidRDefault="0050129A" w:rsidP="003B3BC3">
      <w:pPr>
        <w:pStyle w:val="OmniPage516"/>
        <w:numPr>
          <w:ilvl w:val="1"/>
          <w:numId w:val="11"/>
        </w:numPr>
        <w:tabs>
          <w:tab w:val="clear" w:pos="5011"/>
        </w:tabs>
        <w:ind w:right="-37"/>
        <w:jc w:val="both"/>
        <w:rPr>
          <w:rFonts w:ascii="Arial" w:hAnsi="Arial" w:cs="Arial"/>
          <w:b/>
          <w:noProof w:val="0"/>
          <w:sz w:val="24"/>
          <w:szCs w:val="24"/>
        </w:rPr>
      </w:pPr>
      <w:r w:rsidRPr="009021D2">
        <w:rPr>
          <w:rFonts w:ascii="Arial" w:hAnsi="Arial" w:cs="Arial"/>
          <w:b/>
          <w:noProof w:val="0"/>
          <w:sz w:val="24"/>
          <w:szCs w:val="24"/>
        </w:rPr>
        <w:t>CDM Regulations</w:t>
      </w:r>
    </w:p>
    <w:p w14:paraId="26D6EE4C" w14:textId="77777777" w:rsidR="0050129A" w:rsidRPr="00D31FB0" w:rsidRDefault="0050129A" w:rsidP="0050129A">
      <w:pPr>
        <w:jc w:val="both"/>
      </w:pPr>
    </w:p>
    <w:p w14:paraId="1E809781" w14:textId="77777777" w:rsidR="0050129A" w:rsidRDefault="0050129A" w:rsidP="003B3BC3">
      <w:pPr>
        <w:pStyle w:val="OmniPage516"/>
        <w:numPr>
          <w:ilvl w:val="2"/>
          <w:numId w:val="11"/>
        </w:numPr>
        <w:tabs>
          <w:tab w:val="clear" w:pos="5011"/>
        </w:tabs>
        <w:ind w:right="0"/>
        <w:jc w:val="both"/>
        <w:rPr>
          <w:rFonts w:ascii="Arial" w:hAnsi="Arial" w:cs="Arial"/>
          <w:noProof w:val="0"/>
          <w:sz w:val="24"/>
          <w:szCs w:val="24"/>
        </w:rPr>
      </w:pPr>
      <w:r>
        <w:rPr>
          <w:rFonts w:ascii="Arial" w:hAnsi="Arial" w:cs="Arial"/>
          <w:noProof w:val="0"/>
          <w:sz w:val="24"/>
          <w:szCs w:val="24"/>
        </w:rPr>
        <w:t>Designer for all Service Instructions and Task Orders unless otherwise specified;</w:t>
      </w:r>
    </w:p>
    <w:p w14:paraId="4640E4B0" w14:textId="77777777" w:rsidR="0050129A" w:rsidRDefault="0050129A" w:rsidP="0050129A">
      <w:pPr>
        <w:pStyle w:val="OmniPage516"/>
        <w:tabs>
          <w:tab w:val="clear" w:pos="5011"/>
        </w:tabs>
        <w:ind w:right="0"/>
        <w:jc w:val="both"/>
        <w:rPr>
          <w:rFonts w:ascii="Arial" w:hAnsi="Arial" w:cs="Arial"/>
          <w:noProof w:val="0"/>
          <w:sz w:val="24"/>
          <w:szCs w:val="24"/>
        </w:rPr>
      </w:pPr>
    </w:p>
    <w:p w14:paraId="42920FF3" w14:textId="77777777" w:rsidR="0050129A" w:rsidRDefault="0050129A" w:rsidP="003B3BC3">
      <w:pPr>
        <w:widowControl w:val="0"/>
        <w:numPr>
          <w:ilvl w:val="0"/>
          <w:numId w:val="11"/>
        </w:numPr>
        <w:autoSpaceDE w:val="0"/>
        <w:autoSpaceDN w:val="0"/>
        <w:adjustRightInd w:val="0"/>
        <w:jc w:val="both"/>
        <w:rPr>
          <w:b/>
        </w:rPr>
      </w:pPr>
      <w:r w:rsidRPr="00130BCD">
        <w:rPr>
          <w:b/>
        </w:rPr>
        <w:t>CONTRACTOR</w:t>
      </w:r>
    </w:p>
    <w:p w14:paraId="787AB936" w14:textId="77777777" w:rsidR="0050129A" w:rsidRDefault="0050129A" w:rsidP="0050129A">
      <w:pPr>
        <w:jc w:val="both"/>
        <w:rPr>
          <w:b/>
        </w:rPr>
      </w:pPr>
    </w:p>
    <w:p w14:paraId="172047F4" w14:textId="77777777" w:rsidR="0050129A" w:rsidRPr="00D31FB0" w:rsidRDefault="0050129A" w:rsidP="003B3BC3">
      <w:pPr>
        <w:widowControl w:val="0"/>
        <w:numPr>
          <w:ilvl w:val="1"/>
          <w:numId w:val="11"/>
        </w:numPr>
        <w:autoSpaceDE w:val="0"/>
        <w:autoSpaceDN w:val="0"/>
        <w:adjustRightInd w:val="0"/>
        <w:jc w:val="both"/>
        <w:rPr>
          <w:b/>
        </w:rPr>
      </w:pPr>
      <w:r w:rsidRPr="00D31FB0">
        <w:rPr>
          <w:b/>
        </w:rPr>
        <w:t>Financial</w:t>
      </w:r>
    </w:p>
    <w:p w14:paraId="4C750E84" w14:textId="77777777" w:rsidR="0050129A" w:rsidRPr="00D31FB0" w:rsidRDefault="0050129A" w:rsidP="0050129A">
      <w:pPr>
        <w:jc w:val="both"/>
        <w:rPr>
          <w:b/>
        </w:rPr>
      </w:pPr>
    </w:p>
    <w:p w14:paraId="41BAC49B" w14:textId="77777777" w:rsidR="0050129A" w:rsidRDefault="0050129A" w:rsidP="003B3BC3">
      <w:pPr>
        <w:pStyle w:val="OmniPage516"/>
        <w:numPr>
          <w:ilvl w:val="2"/>
          <w:numId w:val="11"/>
        </w:numPr>
        <w:tabs>
          <w:tab w:val="clear" w:pos="5011"/>
        </w:tabs>
        <w:ind w:right="0"/>
        <w:jc w:val="both"/>
        <w:rPr>
          <w:rFonts w:ascii="Arial" w:hAnsi="Arial" w:cs="Arial"/>
          <w:noProof w:val="0"/>
          <w:sz w:val="24"/>
          <w:szCs w:val="24"/>
        </w:rPr>
      </w:pPr>
      <w:r>
        <w:rPr>
          <w:rFonts w:ascii="Arial" w:hAnsi="Arial" w:cs="Arial"/>
          <w:noProof w:val="0"/>
          <w:sz w:val="24"/>
          <w:szCs w:val="24"/>
        </w:rPr>
        <w:t>Measure and record data in accordance with this contract;</w:t>
      </w:r>
    </w:p>
    <w:p w14:paraId="3515424E" w14:textId="77777777" w:rsidR="0050129A" w:rsidRPr="000348B3" w:rsidRDefault="0050129A" w:rsidP="003B3BC3">
      <w:pPr>
        <w:pStyle w:val="OmniPage516"/>
        <w:numPr>
          <w:ilvl w:val="2"/>
          <w:numId w:val="11"/>
        </w:numPr>
        <w:tabs>
          <w:tab w:val="clear" w:pos="5011"/>
        </w:tabs>
        <w:ind w:right="0"/>
        <w:jc w:val="both"/>
        <w:rPr>
          <w:rFonts w:ascii="Arial" w:hAnsi="Arial" w:cs="Arial"/>
          <w:noProof w:val="0"/>
          <w:sz w:val="24"/>
          <w:szCs w:val="24"/>
        </w:rPr>
      </w:pPr>
      <w:r w:rsidRPr="000348B3">
        <w:rPr>
          <w:rFonts w:ascii="Arial" w:hAnsi="Arial" w:cs="Arial"/>
          <w:noProof w:val="0"/>
          <w:sz w:val="24"/>
          <w:szCs w:val="24"/>
        </w:rPr>
        <w:t>Compile applicati</w:t>
      </w:r>
      <w:r>
        <w:rPr>
          <w:rFonts w:ascii="Arial" w:hAnsi="Arial" w:cs="Arial"/>
          <w:noProof w:val="0"/>
          <w:sz w:val="24"/>
          <w:szCs w:val="24"/>
        </w:rPr>
        <w:t>ons</w:t>
      </w:r>
      <w:r w:rsidRPr="000348B3">
        <w:rPr>
          <w:rFonts w:ascii="Arial" w:hAnsi="Arial" w:cs="Arial"/>
          <w:noProof w:val="0"/>
          <w:sz w:val="24"/>
          <w:szCs w:val="24"/>
        </w:rPr>
        <w:t xml:space="preserve"> for payment and invoices;</w:t>
      </w:r>
    </w:p>
    <w:p w14:paraId="0B9D7591" w14:textId="77777777" w:rsidR="0050129A" w:rsidRPr="000348B3" w:rsidRDefault="0050129A" w:rsidP="003B3BC3">
      <w:pPr>
        <w:pStyle w:val="OmniPage516"/>
        <w:numPr>
          <w:ilvl w:val="2"/>
          <w:numId w:val="11"/>
        </w:numPr>
        <w:tabs>
          <w:tab w:val="clear" w:pos="5011"/>
        </w:tabs>
        <w:ind w:right="0"/>
        <w:jc w:val="both"/>
        <w:rPr>
          <w:rFonts w:ascii="Arial" w:hAnsi="Arial" w:cs="Arial"/>
          <w:noProof w:val="0"/>
          <w:sz w:val="24"/>
          <w:szCs w:val="24"/>
        </w:rPr>
      </w:pPr>
      <w:r w:rsidRPr="000348B3">
        <w:rPr>
          <w:rFonts w:ascii="Arial" w:hAnsi="Arial" w:cs="Arial"/>
          <w:noProof w:val="0"/>
          <w:sz w:val="24"/>
          <w:szCs w:val="24"/>
        </w:rPr>
        <w:t>Assist with budget management;</w:t>
      </w:r>
    </w:p>
    <w:p w14:paraId="32B3FD3D" w14:textId="77777777" w:rsidR="0050129A" w:rsidRPr="00D31FB0" w:rsidRDefault="0050129A" w:rsidP="003B3BC3">
      <w:pPr>
        <w:widowControl w:val="0"/>
        <w:numPr>
          <w:ilvl w:val="2"/>
          <w:numId w:val="11"/>
        </w:numPr>
        <w:autoSpaceDE w:val="0"/>
        <w:autoSpaceDN w:val="0"/>
        <w:adjustRightInd w:val="0"/>
        <w:jc w:val="both"/>
        <w:rPr>
          <w:b/>
        </w:rPr>
      </w:pPr>
      <w:r>
        <w:t xml:space="preserve">Collect </w:t>
      </w:r>
      <w:r w:rsidRPr="00D31FB0">
        <w:t>infor</w:t>
      </w:r>
      <w:r>
        <w:t>mation for rechargeable works and provide information to the Service Manager.</w:t>
      </w:r>
    </w:p>
    <w:p w14:paraId="3E06E487" w14:textId="77777777" w:rsidR="0050129A" w:rsidRPr="00D31FB0" w:rsidRDefault="0050129A" w:rsidP="0050129A">
      <w:pPr>
        <w:jc w:val="both"/>
        <w:rPr>
          <w:b/>
        </w:rPr>
      </w:pPr>
    </w:p>
    <w:p w14:paraId="2979E0F1" w14:textId="77777777" w:rsidR="0050129A" w:rsidRPr="00D31FB0" w:rsidRDefault="0050129A" w:rsidP="003B3BC3">
      <w:pPr>
        <w:pStyle w:val="OmniPage516"/>
        <w:numPr>
          <w:ilvl w:val="1"/>
          <w:numId w:val="11"/>
        </w:numPr>
        <w:tabs>
          <w:tab w:val="clear" w:pos="5011"/>
        </w:tabs>
        <w:ind w:right="-80"/>
        <w:jc w:val="both"/>
        <w:rPr>
          <w:rFonts w:ascii="Arial" w:hAnsi="Arial" w:cs="Arial"/>
          <w:b/>
          <w:sz w:val="24"/>
          <w:szCs w:val="24"/>
        </w:rPr>
      </w:pPr>
      <w:r>
        <w:rPr>
          <w:rFonts w:ascii="Arial" w:hAnsi="Arial" w:cs="Arial"/>
          <w:b/>
          <w:sz w:val="24"/>
          <w:szCs w:val="24"/>
        </w:rPr>
        <w:t>Service Instruction</w:t>
      </w:r>
      <w:r w:rsidRPr="00F26203">
        <w:rPr>
          <w:rFonts w:ascii="Arial" w:hAnsi="Arial" w:cs="Arial"/>
          <w:b/>
          <w:sz w:val="24"/>
          <w:szCs w:val="24"/>
        </w:rPr>
        <w:t>s</w:t>
      </w:r>
      <w:r>
        <w:rPr>
          <w:rFonts w:ascii="Arial" w:hAnsi="Arial" w:cs="Arial"/>
          <w:b/>
          <w:sz w:val="24"/>
          <w:szCs w:val="24"/>
        </w:rPr>
        <w:t xml:space="preserve"> &amp; Task Orders</w:t>
      </w:r>
    </w:p>
    <w:p w14:paraId="43B7457B" w14:textId="77777777" w:rsidR="0050129A" w:rsidRPr="00D31FB0" w:rsidRDefault="0050129A" w:rsidP="0050129A">
      <w:pPr>
        <w:pStyle w:val="OmniPage516"/>
        <w:tabs>
          <w:tab w:val="clear" w:pos="5011"/>
        </w:tabs>
        <w:ind w:left="0" w:right="-80"/>
        <w:jc w:val="both"/>
        <w:rPr>
          <w:rFonts w:ascii="Arial" w:hAnsi="Arial" w:cs="Arial"/>
          <w:b/>
          <w:sz w:val="24"/>
          <w:szCs w:val="24"/>
        </w:rPr>
      </w:pPr>
    </w:p>
    <w:p w14:paraId="68F167E8"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Pr>
          <w:rFonts w:ascii="Arial" w:hAnsi="Arial" w:cs="Arial"/>
          <w:noProof w:val="0"/>
          <w:sz w:val="24"/>
          <w:szCs w:val="24"/>
        </w:rPr>
        <w:t>Undertakes work in connection with Service Instructions and Task Orders;</w:t>
      </w:r>
    </w:p>
    <w:p w14:paraId="102C2286"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sidRPr="00D31FB0">
        <w:rPr>
          <w:rFonts w:ascii="Arial" w:hAnsi="Arial" w:cs="Arial"/>
          <w:noProof w:val="0"/>
          <w:sz w:val="24"/>
          <w:szCs w:val="24"/>
        </w:rPr>
        <w:t>Allocate</w:t>
      </w:r>
      <w:r>
        <w:rPr>
          <w:rFonts w:ascii="Arial" w:hAnsi="Arial" w:cs="Arial"/>
          <w:noProof w:val="0"/>
          <w:sz w:val="24"/>
          <w:szCs w:val="24"/>
        </w:rPr>
        <w:t>s</w:t>
      </w:r>
      <w:r w:rsidRPr="00D31FB0">
        <w:rPr>
          <w:rFonts w:ascii="Arial" w:hAnsi="Arial" w:cs="Arial"/>
          <w:noProof w:val="0"/>
          <w:sz w:val="24"/>
          <w:szCs w:val="24"/>
        </w:rPr>
        <w:t xml:space="preserve"> priorities according to Service Manager’s criteria</w:t>
      </w:r>
      <w:r>
        <w:rPr>
          <w:rFonts w:ascii="Arial" w:hAnsi="Arial" w:cs="Arial"/>
          <w:noProof w:val="0"/>
          <w:sz w:val="24"/>
          <w:szCs w:val="24"/>
        </w:rPr>
        <w:t>;</w:t>
      </w:r>
    </w:p>
    <w:p w14:paraId="08353019" w14:textId="77777777" w:rsidR="0050129A" w:rsidRPr="009B71AA" w:rsidRDefault="0050129A" w:rsidP="003B3BC3">
      <w:pPr>
        <w:pStyle w:val="OmniPage516"/>
        <w:numPr>
          <w:ilvl w:val="2"/>
          <w:numId w:val="11"/>
        </w:numPr>
        <w:tabs>
          <w:tab w:val="clear" w:pos="5011"/>
        </w:tabs>
        <w:ind w:right="0"/>
        <w:jc w:val="both"/>
        <w:rPr>
          <w:rFonts w:ascii="Arial" w:hAnsi="Arial" w:cs="Arial"/>
          <w:noProof w:val="0"/>
          <w:sz w:val="24"/>
          <w:szCs w:val="24"/>
        </w:rPr>
      </w:pPr>
      <w:r w:rsidRPr="00D31FB0">
        <w:rPr>
          <w:rFonts w:ascii="Arial" w:hAnsi="Arial" w:cs="Arial"/>
          <w:noProof w:val="0"/>
          <w:sz w:val="24"/>
          <w:szCs w:val="24"/>
        </w:rPr>
        <w:t>Present</w:t>
      </w:r>
      <w:r>
        <w:rPr>
          <w:rFonts w:ascii="Arial" w:hAnsi="Arial" w:cs="Arial"/>
          <w:noProof w:val="0"/>
          <w:sz w:val="24"/>
          <w:szCs w:val="24"/>
        </w:rPr>
        <w:t>s Works P</w:t>
      </w:r>
      <w:r w:rsidRPr="00D31FB0">
        <w:rPr>
          <w:rFonts w:ascii="Arial" w:hAnsi="Arial" w:cs="Arial"/>
          <w:noProof w:val="0"/>
          <w:sz w:val="24"/>
          <w:szCs w:val="24"/>
        </w:rPr>
        <w:t xml:space="preserve">rogrammes to Service Manager </w:t>
      </w:r>
      <w:r>
        <w:rPr>
          <w:rFonts w:ascii="Arial" w:hAnsi="Arial" w:cs="Arial"/>
          <w:noProof w:val="0"/>
          <w:sz w:val="24"/>
          <w:szCs w:val="24"/>
        </w:rPr>
        <w:t xml:space="preserve">and Street Authority </w:t>
      </w:r>
      <w:r w:rsidRPr="00D31FB0">
        <w:rPr>
          <w:rFonts w:ascii="Arial" w:hAnsi="Arial" w:cs="Arial"/>
          <w:noProof w:val="0"/>
          <w:sz w:val="24"/>
          <w:szCs w:val="24"/>
        </w:rPr>
        <w:t>for approval</w:t>
      </w:r>
      <w:r>
        <w:rPr>
          <w:rFonts w:ascii="Arial" w:hAnsi="Arial" w:cs="Arial"/>
          <w:noProof w:val="0"/>
          <w:sz w:val="24"/>
          <w:szCs w:val="24"/>
        </w:rPr>
        <w:t>;</w:t>
      </w:r>
    </w:p>
    <w:p w14:paraId="7B82D225"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Pr>
          <w:rFonts w:ascii="Arial" w:hAnsi="Arial" w:cs="Arial"/>
          <w:noProof w:val="0"/>
          <w:sz w:val="24"/>
          <w:szCs w:val="24"/>
        </w:rPr>
        <w:t>Provides Noticing to Street Authority;</w:t>
      </w:r>
    </w:p>
    <w:p w14:paraId="64C4D5F1" w14:textId="77777777" w:rsidR="0050129A" w:rsidRPr="002068C8" w:rsidRDefault="0050129A" w:rsidP="003B3BC3">
      <w:pPr>
        <w:widowControl w:val="0"/>
        <w:numPr>
          <w:ilvl w:val="2"/>
          <w:numId w:val="11"/>
        </w:numPr>
        <w:autoSpaceDE w:val="0"/>
        <w:autoSpaceDN w:val="0"/>
        <w:adjustRightInd w:val="0"/>
        <w:jc w:val="both"/>
        <w:rPr>
          <w:b/>
        </w:rPr>
      </w:pPr>
      <w:r w:rsidRPr="00D31FB0">
        <w:t>Superintend</w:t>
      </w:r>
      <w:r>
        <w:t>s</w:t>
      </w:r>
      <w:r w:rsidRPr="00D31FB0">
        <w:t xml:space="preserve"> works and report</w:t>
      </w:r>
      <w:r>
        <w:t>s</w:t>
      </w:r>
      <w:r w:rsidRPr="00D31FB0">
        <w:t xml:space="preserve"> on progress</w:t>
      </w:r>
      <w:r>
        <w:t>.</w:t>
      </w:r>
    </w:p>
    <w:p w14:paraId="6E506C2B" w14:textId="77777777" w:rsidR="0050129A" w:rsidRPr="00D31FB0" w:rsidRDefault="0050129A" w:rsidP="0050129A">
      <w:pPr>
        <w:jc w:val="both"/>
        <w:rPr>
          <w:b/>
        </w:rPr>
      </w:pPr>
    </w:p>
    <w:p w14:paraId="1E52A3DC" w14:textId="77777777" w:rsidR="0050129A" w:rsidRDefault="0050129A" w:rsidP="003B3BC3">
      <w:pPr>
        <w:pStyle w:val="OmniPage516"/>
        <w:numPr>
          <w:ilvl w:val="1"/>
          <w:numId w:val="11"/>
        </w:numPr>
        <w:tabs>
          <w:tab w:val="clear" w:pos="5011"/>
        </w:tabs>
        <w:ind w:right="-37"/>
        <w:jc w:val="both"/>
        <w:rPr>
          <w:rFonts w:ascii="Arial" w:hAnsi="Arial" w:cs="Arial"/>
          <w:b/>
          <w:noProof w:val="0"/>
          <w:sz w:val="24"/>
          <w:szCs w:val="24"/>
        </w:rPr>
      </w:pPr>
      <w:r w:rsidRPr="00D31FB0">
        <w:rPr>
          <w:rFonts w:ascii="Arial" w:hAnsi="Arial" w:cs="Arial"/>
          <w:b/>
          <w:sz w:val="24"/>
          <w:szCs w:val="24"/>
        </w:rPr>
        <w:t>Contract Management</w:t>
      </w:r>
    </w:p>
    <w:p w14:paraId="6364FAAC" w14:textId="77777777" w:rsidR="0050129A" w:rsidRPr="00D31FB0" w:rsidRDefault="0050129A" w:rsidP="0050129A">
      <w:pPr>
        <w:pStyle w:val="OmniPage516"/>
        <w:tabs>
          <w:tab w:val="clear" w:pos="5011"/>
        </w:tabs>
        <w:ind w:left="0" w:right="-37"/>
        <w:jc w:val="both"/>
        <w:rPr>
          <w:rFonts w:ascii="Arial" w:hAnsi="Arial" w:cs="Arial"/>
          <w:b/>
          <w:noProof w:val="0"/>
          <w:sz w:val="24"/>
          <w:szCs w:val="24"/>
        </w:rPr>
      </w:pPr>
    </w:p>
    <w:p w14:paraId="33F18AD3"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sidRPr="00D31FB0">
        <w:rPr>
          <w:rFonts w:ascii="Arial" w:hAnsi="Arial" w:cs="Arial"/>
          <w:noProof w:val="0"/>
          <w:sz w:val="24"/>
          <w:szCs w:val="24"/>
        </w:rPr>
        <w:t>Supervision, post me</w:t>
      </w:r>
      <w:r>
        <w:rPr>
          <w:rFonts w:ascii="Arial" w:hAnsi="Arial" w:cs="Arial"/>
          <w:noProof w:val="0"/>
          <w:sz w:val="24"/>
          <w:szCs w:val="24"/>
        </w:rPr>
        <w:t>asurement and valuation of the w</w:t>
      </w:r>
      <w:r w:rsidRPr="00D31FB0">
        <w:rPr>
          <w:rFonts w:ascii="Arial" w:hAnsi="Arial" w:cs="Arial"/>
          <w:noProof w:val="0"/>
          <w:sz w:val="24"/>
          <w:szCs w:val="24"/>
        </w:rPr>
        <w:t>orks</w:t>
      </w:r>
      <w:r>
        <w:rPr>
          <w:rFonts w:ascii="Arial" w:hAnsi="Arial" w:cs="Arial"/>
          <w:noProof w:val="0"/>
          <w:sz w:val="24"/>
          <w:szCs w:val="24"/>
        </w:rPr>
        <w:t>;</w:t>
      </w:r>
    </w:p>
    <w:p w14:paraId="5467A189"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Pr>
          <w:rFonts w:ascii="Arial" w:hAnsi="Arial" w:cs="Arial"/>
          <w:noProof w:val="0"/>
          <w:sz w:val="24"/>
          <w:szCs w:val="24"/>
        </w:rPr>
        <w:t>Quality c</w:t>
      </w:r>
      <w:r w:rsidRPr="00D31FB0">
        <w:rPr>
          <w:rFonts w:ascii="Arial" w:hAnsi="Arial" w:cs="Arial"/>
          <w:noProof w:val="0"/>
          <w:sz w:val="24"/>
          <w:szCs w:val="24"/>
        </w:rPr>
        <w:t>ontrol</w:t>
      </w:r>
      <w:r>
        <w:rPr>
          <w:rFonts w:ascii="Arial" w:hAnsi="Arial" w:cs="Arial"/>
          <w:noProof w:val="0"/>
          <w:sz w:val="24"/>
          <w:szCs w:val="24"/>
        </w:rPr>
        <w:t>;</w:t>
      </w:r>
    </w:p>
    <w:p w14:paraId="26ACD94A"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Pr>
          <w:rFonts w:ascii="Arial" w:hAnsi="Arial" w:cs="Arial"/>
          <w:noProof w:val="0"/>
          <w:sz w:val="24"/>
          <w:szCs w:val="24"/>
        </w:rPr>
        <w:t>Assessment of Service Instruction</w:t>
      </w:r>
      <w:r w:rsidRPr="00D31FB0">
        <w:rPr>
          <w:rFonts w:ascii="Arial" w:hAnsi="Arial" w:cs="Arial"/>
          <w:noProof w:val="0"/>
          <w:sz w:val="24"/>
          <w:szCs w:val="24"/>
        </w:rPr>
        <w:t xml:space="preserve"> </w:t>
      </w:r>
      <w:r>
        <w:rPr>
          <w:rFonts w:ascii="Arial" w:hAnsi="Arial" w:cs="Arial"/>
          <w:noProof w:val="0"/>
          <w:sz w:val="24"/>
          <w:szCs w:val="24"/>
        </w:rPr>
        <w:t>and Task Order valuations;</w:t>
      </w:r>
    </w:p>
    <w:p w14:paraId="5018C186" w14:textId="77777777" w:rsidR="0050129A" w:rsidRPr="00D31FB0" w:rsidRDefault="0050129A" w:rsidP="003B3BC3">
      <w:pPr>
        <w:pStyle w:val="OmniPage516"/>
        <w:numPr>
          <w:ilvl w:val="2"/>
          <w:numId w:val="11"/>
        </w:numPr>
        <w:tabs>
          <w:tab w:val="clear" w:pos="5011"/>
        </w:tabs>
        <w:ind w:right="0"/>
        <w:jc w:val="both"/>
        <w:rPr>
          <w:rFonts w:ascii="Arial" w:hAnsi="Arial" w:cs="Arial"/>
          <w:sz w:val="24"/>
          <w:szCs w:val="24"/>
        </w:rPr>
      </w:pPr>
      <w:r w:rsidRPr="00D31FB0">
        <w:rPr>
          <w:rFonts w:ascii="Arial" w:hAnsi="Arial" w:cs="Arial"/>
          <w:sz w:val="24"/>
          <w:szCs w:val="24"/>
        </w:rPr>
        <w:t>Report on Key Performance Indicators</w:t>
      </w:r>
      <w:r>
        <w:rPr>
          <w:rFonts w:ascii="Arial" w:hAnsi="Arial" w:cs="Arial"/>
          <w:sz w:val="24"/>
          <w:szCs w:val="24"/>
        </w:rPr>
        <w:t>;</w:t>
      </w:r>
    </w:p>
    <w:p w14:paraId="60C5231F"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Pr>
          <w:rFonts w:ascii="Arial" w:hAnsi="Arial" w:cs="Arial"/>
          <w:sz w:val="24"/>
          <w:szCs w:val="24"/>
        </w:rPr>
        <w:t>Achieve Performance r</w:t>
      </w:r>
      <w:r w:rsidRPr="00D31FB0">
        <w:rPr>
          <w:rFonts w:ascii="Arial" w:hAnsi="Arial" w:cs="Arial"/>
          <w:sz w:val="24"/>
          <w:szCs w:val="24"/>
        </w:rPr>
        <w:t>equirements</w:t>
      </w:r>
      <w:r>
        <w:rPr>
          <w:rFonts w:ascii="Arial" w:hAnsi="Arial" w:cs="Arial"/>
          <w:sz w:val="24"/>
          <w:szCs w:val="24"/>
        </w:rPr>
        <w:t>;</w:t>
      </w:r>
    </w:p>
    <w:p w14:paraId="05E13641" w14:textId="77777777" w:rsidR="0050129A" w:rsidRPr="00D31FB0" w:rsidRDefault="0050129A" w:rsidP="003B3BC3">
      <w:pPr>
        <w:widowControl w:val="0"/>
        <w:numPr>
          <w:ilvl w:val="2"/>
          <w:numId w:val="11"/>
        </w:numPr>
        <w:autoSpaceDE w:val="0"/>
        <w:autoSpaceDN w:val="0"/>
        <w:adjustRightInd w:val="0"/>
        <w:jc w:val="both"/>
        <w:rPr>
          <w:b/>
        </w:rPr>
      </w:pPr>
      <w:r w:rsidRPr="00D31FB0">
        <w:t>Attain recycling targets</w:t>
      </w:r>
      <w:r>
        <w:t>.</w:t>
      </w:r>
    </w:p>
    <w:p w14:paraId="2BEB14DC" w14:textId="77777777" w:rsidR="0050129A" w:rsidRDefault="0050129A" w:rsidP="0050129A">
      <w:pPr>
        <w:jc w:val="both"/>
      </w:pPr>
    </w:p>
    <w:p w14:paraId="748C0D11" w14:textId="77777777" w:rsidR="0050129A" w:rsidRPr="009021D2" w:rsidRDefault="0050129A" w:rsidP="003B3BC3">
      <w:pPr>
        <w:pStyle w:val="OmniPage516"/>
        <w:numPr>
          <w:ilvl w:val="1"/>
          <w:numId w:val="11"/>
        </w:numPr>
        <w:tabs>
          <w:tab w:val="clear" w:pos="5011"/>
        </w:tabs>
        <w:ind w:right="-37"/>
        <w:jc w:val="both"/>
        <w:rPr>
          <w:rFonts w:ascii="Arial" w:hAnsi="Arial" w:cs="Arial"/>
          <w:b/>
          <w:noProof w:val="0"/>
          <w:sz w:val="24"/>
          <w:szCs w:val="24"/>
        </w:rPr>
      </w:pPr>
      <w:r w:rsidRPr="009021D2">
        <w:rPr>
          <w:rFonts w:ascii="Arial" w:hAnsi="Arial" w:cs="Arial"/>
          <w:b/>
          <w:noProof w:val="0"/>
          <w:sz w:val="24"/>
          <w:szCs w:val="24"/>
        </w:rPr>
        <w:t>CDM Regulations</w:t>
      </w:r>
    </w:p>
    <w:p w14:paraId="3BDE3A84" w14:textId="77777777" w:rsidR="0050129A" w:rsidRPr="00D31FB0" w:rsidRDefault="0050129A" w:rsidP="0050129A">
      <w:pPr>
        <w:pStyle w:val="OmniPage516"/>
        <w:tabs>
          <w:tab w:val="clear" w:pos="5011"/>
        </w:tabs>
        <w:ind w:left="0" w:right="-37"/>
        <w:jc w:val="both"/>
        <w:rPr>
          <w:rFonts w:ascii="Arial" w:hAnsi="Arial" w:cs="Arial"/>
          <w:b/>
          <w:noProof w:val="0"/>
          <w:sz w:val="24"/>
          <w:szCs w:val="24"/>
        </w:rPr>
      </w:pPr>
    </w:p>
    <w:p w14:paraId="57779ED0" w14:textId="77777777" w:rsidR="0050129A" w:rsidRPr="003B18D2" w:rsidRDefault="0050129A" w:rsidP="003B3BC3">
      <w:pPr>
        <w:widowControl w:val="0"/>
        <w:numPr>
          <w:ilvl w:val="2"/>
          <w:numId w:val="11"/>
        </w:numPr>
        <w:autoSpaceDE w:val="0"/>
        <w:autoSpaceDN w:val="0"/>
        <w:adjustRightInd w:val="0"/>
        <w:jc w:val="both"/>
        <w:rPr>
          <w:b/>
        </w:rPr>
      </w:pPr>
      <w:r w:rsidRPr="00D31FB0">
        <w:t>Principal C</w:t>
      </w:r>
      <w:r>
        <w:t>ontractor and Contractor duties on all Service Instructions and Tasks;</w:t>
      </w:r>
    </w:p>
    <w:p w14:paraId="231468A2" w14:textId="77777777" w:rsidR="0050129A" w:rsidRPr="002068C8" w:rsidRDefault="0050129A" w:rsidP="003B3BC3">
      <w:pPr>
        <w:widowControl w:val="0"/>
        <w:numPr>
          <w:ilvl w:val="2"/>
          <w:numId w:val="11"/>
        </w:numPr>
        <w:autoSpaceDE w:val="0"/>
        <w:autoSpaceDN w:val="0"/>
        <w:adjustRightInd w:val="0"/>
        <w:jc w:val="both"/>
        <w:rPr>
          <w:b/>
        </w:rPr>
      </w:pPr>
      <w:r>
        <w:t xml:space="preserve">Designer duties for Service Instructions and Tasks </w:t>
      </w:r>
      <w:r w:rsidRPr="00301C9C">
        <w:rPr>
          <w:u w:val="single"/>
        </w:rPr>
        <w:t>where specified</w:t>
      </w:r>
      <w:r>
        <w:t>.</w:t>
      </w:r>
    </w:p>
    <w:p w14:paraId="60FEC4E0" w14:textId="77777777" w:rsidR="0050129A" w:rsidRDefault="0050129A" w:rsidP="0050129A">
      <w:pPr>
        <w:jc w:val="both"/>
        <w:rPr>
          <w:b/>
        </w:rPr>
      </w:pPr>
    </w:p>
    <w:p w14:paraId="28D39DCB" w14:textId="77777777" w:rsidR="0050129A" w:rsidRDefault="0050129A" w:rsidP="003B3BC3">
      <w:pPr>
        <w:widowControl w:val="0"/>
        <w:numPr>
          <w:ilvl w:val="1"/>
          <w:numId w:val="11"/>
        </w:numPr>
        <w:autoSpaceDE w:val="0"/>
        <w:autoSpaceDN w:val="0"/>
        <w:adjustRightInd w:val="0"/>
        <w:jc w:val="both"/>
        <w:rPr>
          <w:b/>
        </w:rPr>
      </w:pPr>
      <w:r w:rsidRPr="00D31FB0">
        <w:rPr>
          <w:b/>
        </w:rPr>
        <w:t>General</w:t>
      </w:r>
    </w:p>
    <w:p w14:paraId="5959351C" w14:textId="77777777" w:rsidR="0050129A" w:rsidRPr="00D31FB0" w:rsidRDefault="0050129A" w:rsidP="0050129A">
      <w:pPr>
        <w:jc w:val="both"/>
        <w:rPr>
          <w:b/>
        </w:rPr>
      </w:pPr>
    </w:p>
    <w:p w14:paraId="4E574E22" w14:textId="77777777" w:rsidR="0050129A" w:rsidRPr="00D31FB0" w:rsidRDefault="0050129A" w:rsidP="003B3BC3">
      <w:pPr>
        <w:pStyle w:val="OmniPage516"/>
        <w:numPr>
          <w:ilvl w:val="2"/>
          <w:numId w:val="11"/>
        </w:numPr>
        <w:tabs>
          <w:tab w:val="clear" w:pos="5011"/>
        </w:tabs>
        <w:ind w:right="0"/>
        <w:jc w:val="both"/>
        <w:rPr>
          <w:rFonts w:ascii="Arial" w:hAnsi="Arial" w:cs="Arial"/>
          <w:noProof w:val="0"/>
          <w:sz w:val="24"/>
          <w:szCs w:val="24"/>
        </w:rPr>
      </w:pPr>
      <w:r w:rsidRPr="00D31FB0">
        <w:rPr>
          <w:rFonts w:ascii="Arial" w:hAnsi="Arial" w:cs="Arial"/>
          <w:noProof w:val="0"/>
          <w:sz w:val="24"/>
          <w:szCs w:val="24"/>
        </w:rPr>
        <w:t xml:space="preserve">Develop and improve the service in conjunction with </w:t>
      </w:r>
      <w:r>
        <w:rPr>
          <w:rFonts w:ascii="Arial" w:hAnsi="Arial" w:cs="Arial"/>
          <w:noProof w:val="0"/>
          <w:sz w:val="24"/>
          <w:szCs w:val="24"/>
        </w:rPr>
        <w:t>t</w:t>
      </w:r>
      <w:r w:rsidRPr="00D31FB0">
        <w:rPr>
          <w:rFonts w:ascii="Arial" w:hAnsi="Arial" w:cs="Arial"/>
          <w:noProof w:val="0"/>
          <w:sz w:val="24"/>
          <w:szCs w:val="24"/>
        </w:rPr>
        <w:t>he Service Manager</w:t>
      </w:r>
      <w:r>
        <w:rPr>
          <w:rFonts w:ascii="Arial" w:hAnsi="Arial" w:cs="Arial"/>
          <w:noProof w:val="0"/>
          <w:sz w:val="24"/>
          <w:szCs w:val="24"/>
        </w:rPr>
        <w:t>;</w:t>
      </w:r>
    </w:p>
    <w:p w14:paraId="065D5BD3" w14:textId="77777777" w:rsidR="0050129A" w:rsidRPr="00FA7E2A" w:rsidRDefault="0050129A" w:rsidP="003B3BC3">
      <w:pPr>
        <w:pStyle w:val="OmniPage516"/>
        <w:numPr>
          <w:ilvl w:val="2"/>
          <w:numId w:val="11"/>
        </w:numPr>
        <w:tabs>
          <w:tab w:val="clear" w:pos="5011"/>
        </w:tabs>
        <w:ind w:right="0"/>
        <w:jc w:val="both"/>
        <w:rPr>
          <w:rFonts w:ascii="Arial" w:hAnsi="Arial" w:cs="Arial"/>
          <w:noProof w:val="0"/>
          <w:sz w:val="24"/>
          <w:szCs w:val="24"/>
        </w:rPr>
      </w:pPr>
      <w:r w:rsidRPr="00FA7E2A">
        <w:rPr>
          <w:rFonts w:ascii="Arial" w:hAnsi="Arial" w:cs="Arial"/>
          <w:sz w:val="24"/>
          <w:szCs w:val="24"/>
        </w:rPr>
        <w:t>Assist Employer with reviews of the service, publicity and enquiries</w:t>
      </w:r>
    </w:p>
    <w:p w14:paraId="46986F97" w14:textId="77777777" w:rsidR="0050129A" w:rsidRPr="00EE515C" w:rsidRDefault="0050129A" w:rsidP="003B3BC3">
      <w:pPr>
        <w:pStyle w:val="OmniPage516"/>
        <w:numPr>
          <w:ilvl w:val="2"/>
          <w:numId w:val="11"/>
        </w:numPr>
        <w:tabs>
          <w:tab w:val="clear" w:pos="5011"/>
        </w:tabs>
        <w:ind w:right="0"/>
        <w:jc w:val="both"/>
        <w:rPr>
          <w:rFonts w:ascii="Arial" w:hAnsi="Arial" w:cs="Arial"/>
          <w:sz w:val="24"/>
          <w:szCs w:val="24"/>
        </w:rPr>
      </w:pPr>
      <w:r w:rsidRPr="00EE515C">
        <w:rPr>
          <w:rFonts w:ascii="Arial" w:hAnsi="Arial" w:cs="Arial"/>
          <w:sz w:val="24"/>
          <w:szCs w:val="24"/>
        </w:rPr>
        <w:t>Provide the Service Manager with full access to information in respect of Audits which are undertaken in accordance with this contract.</w:t>
      </w:r>
    </w:p>
    <w:p w14:paraId="2A6DE7DC" w14:textId="77777777" w:rsidR="00F54D96" w:rsidRDefault="00F54D96" w:rsidP="00175774">
      <w:pPr>
        <w:widowControl w:val="0"/>
        <w:autoSpaceDE w:val="0"/>
        <w:autoSpaceDN w:val="0"/>
        <w:adjustRightInd w:val="0"/>
        <w:ind w:left="785"/>
        <w:jc w:val="both"/>
      </w:pPr>
    </w:p>
    <w:p w14:paraId="0B8D8248" w14:textId="5E735CDB" w:rsidR="00701931" w:rsidRDefault="00701931" w:rsidP="0080679E">
      <w:pPr>
        <w:rPr>
          <w:b/>
          <w:bCs/>
          <w:color w:val="C73672"/>
          <w:sz w:val="36"/>
        </w:rPr>
      </w:pPr>
    </w:p>
    <w:p w14:paraId="0ABE3539" w14:textId="77777777" w:rsidR="00701931" w:rsidRDefault="00701931">
      <w:pPr>
        <w:rPr>
          <w:b/>
          <w:bCs/>
          <w:color w:val="C73672"/>
          <w:sz w:val="36"/>
        </w:rPr>
      </w:pPr>
      <w:r>
        <w:rPr>
          <w:b/>
          <w:bCs/>
          <w:color w:val="C73672"/>
          <w:sz w:val="36"/>
        </w:rPr>
        <w:br w:type="page"/>
      </w:r>
    </w:p>
    <w:p w14:paraId="5379B728" w14:textId="77777777" w:rsidR="00E948A2" w:rsidRPr="00B903C3" w:rsidRDefault="00E948A2" w:rsidP="00E948A2">
      <w:pPr>
        <w:pStyle w:val="Header"/>
        <w:pBdr>
          <w:bottom w:val="single" w:sz="4" w:space="5" w:color="000000"/>
        </w:pBdr>
        <w:tabs>
          <w:tab w:val="clear" w:pos="4153"/>
          <w:tab w:val="clear" w:pos="8306"/>
        </w:tabs>
        <w:jc w:val="both"/>
        <w:rPr>
          <w:b/>
        </w:rPr>
      </w:pPr>
      <w:bookmarkStart w:id="2" w:name="App03"/>
      <w:r w:rsidRPr="00754EC7">
        <w:rPr>
          <w:b/>
        </w:rPr>
        <w:lastRenderedPageBreak/>
        <w:t>Appendix</w:t>
      </w:r>
      <w:r w:rsidRPr="00B903C3">
        <w:rPr>
          <w:b/>
        </w:rPr>
        <w:t xml:space="preserve"> 03</w:t>
      </w:r>
      <w:bookmarkEnd w:id="2"/>
      <w:r w:rsidRPr="00B903C3">
        <w:rPr>
          <w:b/>
        </w:rPr>
        <w:tab/>
      </w:r>
      <w:r>
        <w:rPr>
          <w:b/>
        </w:rPr>
        <w:tab/>
      </w:r>
      <w:r w:rsidRPr="00B903C3">
        <w:rPr>
          <w:b/>
        </w:rPr>
        <w:t>PARTNERING INFORMATION</w:t>
      </w:r>
    </w:p>
    <w:p w14:paraId="7F744F05" w14:textId="77777777" w:rsidR="00E948A2" w:rsidRPr="00C93AA8" w:rsidRDefault="00E948A2" w:rsidP="00E948A2">
      <w:pPr>
        <w:jc w:val="both"/>
      </w:pPr>
    </w:p>
    <w:p w14:paraId="2C087CB0" w14:textId="23BBB4AB" w:rsidR="00E948A2" w:rsidRPr="00C93AA8" w:rsidRDefault="00E948A2" w:rsidP="00E948A2">
      <w:pPr>
        <w:jc w:val="both"/>
      </w:pPr>
      <w:r w:rsidRPr="00C93AA8">
        <w:t xml:space="preserve">To be read in conjunction with, but not limited to, </w:t>
      </w:r>
      <w:r w:rsidR="00DC79C7">
        <w:t xml:space="preserve">Volume 2 Preamble &amp; General Service Specification </w:t>
      </w:r>
      <w:r w:rsidRPr="00754EC7">
        <w:t>GS05</w:t>
      </w:r>
      <w:r w:rsidRPr="00C93AA8">
        <w:t xml:space="preserve"> – Partnering Information</w:t>
      </w:r>
      <w:r w:rsidRPr="00AC18DA">
        <w:t>.</w:t>
      </w:r>
    </w:p>
    <w:p w14:paraId="5CA427CE" w14:textId="77777777" w:rsidR="00E948A2" w:rsidRDefault="00E948A2" w:rsidP="00E948A2">
      <w:pPr>
        <w:jc w:val="both"/>
      </w:pPr>
    </w:p>
    <w:p w14:paraId="2097E8B3" w14:textId="77777777" w:rsidR="00E948A2" w:rsidRPr="00C93AA8" w:rsidRDefault="00E948A2" w:rsidP="00E948A2">
      <w:pPr>
        <w:jc w:val="both"/>
      </w:pPr>
    </w:p>
    <w:p w14:paraId="7EC6CCDA" w14:textId="77777777" w:rsidR="00E948A2" w:rsidRPr="00C93AA8" w:rsidRDefault="00E948A2" w:rsidP="00E948A2">
      <w:pPr>
        <w:ind w:left="720" w:hanging="720"/>
        <w:jc w:val="both"/>
        <w:rPr>
          <w:b/>
        </w:rPr>
      </w:pPr>
      <w:r w:rsidRPr="00C93AA8">
        <w:rPr>
          <w:b/>
        </w:rPr>
        <w:t>Partnering Objective</w:t>
      </w:r>
    </w:p>
    <w:p w14:paraId="2BADBF62" w14:textId="77777777" w:rsidR="00E948A2" w:rsidRPr="00C93AA8" w:rsidRDefault="00E948A2" w:rsidP="00E948A2">
      <w:pPr>
        <w:jc w:val="both"/>
      </w:pPr>
    </w:p>
    <w:p w14:paraId="4393D391" w14:textId="77777777" w:rsidR="00E948A2" w:rsidRPr="00C93AA8" w:rsidRDefault="00E948A2" w:rsidP="003B3BC3">
      <w:pPr>
        <w:pStyle w:val="BodyTextIndent"/>
        <w:numPr>
          <w:ilvl w:val="0"/>
          <w:numId w:val="12"/>
        </w:numPr>
        <w:tabs>
          <w:tab w:val="clear" w:pos="851"/>
        </w:tabs>
        <w:spacing w:after="0" w:line="240" w:lineRule="auto"/>
        <w:jc w:val="both"/>
      </w:pPr>
      <w:r w:rsidRPr="00C93AA8">
        <w:t>The Partners work together in a spirit of mutual trust and co-operation to ensure that the Partnering Objectives are met, and the service is delivered in accordance with this contract.</w:t>
      </w:r>
    </w:p>
    <w:p w14:paraId="192827A9" w14:textId="77777777" w:rsidR="00E948A2" w:rsidRPr="00C93AA8" w:rsidRDefault="00E948A2" w:rsidP="00E948A2">
      <w:pPr>
        <w:pStyle w:val="BodyTextIndent"/>
        <w:spacing w:after="0"/>
        <w:ind w:left="0"/>
        <w:jc w:val="both"/>
      </w:pPr>
    </w:p>
    <w:p w14:paraId="34864AE6" w14:textId="77777777" w:rsidR="00E948A2" w:rsidRPr="00DC79C7" w:rsidRDefault="00E948A2" w:rsidP="003B3BC3">
      <w:pPr>
        <w:pStyle w:val="BodyTextIndent"/>
        <w:numPr>
          <w:ilvl w:val="0"/>
          <w:numId w:val="12"/>
        </w:numPr>
        <w:tabs>
          <w:tab w:val="clear" w:pos="851"/>
        </w:tabs>
        <w:spacing w:after="0" w:line="240" w:lineRule="auto"/>
        <w:jc w:val="both"/>
        <w:rPr>
          <w:sz w:val="24"/>
          <w:szCs w:val="24"/>
        </w:rPr>
      </w:pPr>
      <w:r w:rsidRPr="00DC79C7">
        <w:rPr>
          <w:sz w:val="24"/>
          <w:szCs w:val="24"/>
        </w:rPr>
        <w:t>The Partnering Objectives can be broadly defined as follows: -</w:t>
      </w:r>
    </w:p>
    <w:p w14:paraId="1EF41E7E" w14:textId="77777777" w:rsidR="00E948A2" w:rsidRPr="00DC79C7" w:rsidRDefault="00E948A2" w:rsidP="00E948A2">
      <w:pPr>
        <w:pStyle w:val="BodyTextIndent"/>
        <w:spacing w:after="0"/>
        <w:ind w:left="0"/>
        <w:jc w:val="both"/>
        <w:rPr>
          <w:sz w:val="24"/>
          <w:szCs w:val="24"/>
        </w:rPr>
      </w:pPr>
    </w:p>
    <w:p w14:paraId="16427F73"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To achieve full spending in each Contract Year of the funding allocations contained within the Employer’s budget;</w:t>
      </w:r>
    </w:p>
    <w:p w14:paraId="102010AF"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392CBC00"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To effectively manage programmes and budgets to meet the Service Manager’s requirements;</w:t>
      </w:r>
    </w:p>
    <w:p w14:paraId="04352F36"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0760CA9E"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To deliver services having full regard to the Council’s Mission Statement, strategy, objectives and performance targets for the time being and in accordance with standards of performance set out in the contract documents or agreed by the Strategic Partnering Team;</w:t>
      </w:r>
    </w:p>
    <w:p w14:paraId="2749B204"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513F1A25"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To deliver continuous improvement in the provision of services and to provide services in a safe, sustainable and responsive manner;</w:t>
      </w:r>
    </w:p>
    <w:p w14:paraId="7CDADD59"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736A8C5A"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 xml:space="preserve">To satisfy best value requirements in an innovative and </w:t>
      </w:r>
      <w:proofErr w:type="gramStart"/>
      <w:r w:rsidRPr="00DC79C7">
        <w:rPr>
          <w:rFonts w:ascii="Microsoft New Tai Lue" w:hAnsi="Microsoft New Tai Lue" w:cs="Microsoft New Tai Lue"/>
          <w:szCs w:val="24"/>
        </w:rPr>
        <w:t>forward looking</w:t>
      </w:r>
      <w:proofErr w:type="gramEnd"/>
      <w:r w:rsidRPr="00DC79C7">
        <w:rPr>
          <w:rFonts w:ascii="Microsoft New Tai Lue" w:hAnsi="Microsoft New Tai Lue" w:cs="Microsoft New Tai Lue"/>
          <w:szCs w:val="24"/>
        </w:rPr>
        <w:t xml:space="preserve"> manner and to achieve added value in the provision of services;</w:t>
      </w:r>
    </w:p>
    <w:p w14:paraId="59973D9F"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1A23F061"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Wherever practicable, to deliver technical solutions which comply with best practice;</w:t>
      </w:r>
    </w:p>
    <w:p w14:paraId="6FC97720"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1EEC082E"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To deliver services that minimise disruption to the public and enhance accessibility;</w:t>
      </w:r>
    </w:p>
    <w:p w14:paraId="6002826F"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5B52BF3A"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To adopt sustainable practices in delivering services;</w:t>
      </w:r>
    </w:p>
    <w:p w14:paraId="107F0B49"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74E0A29E"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Wherever practicable, to minimise reactive work, consistent with maintaining safety, to maximise the level of planned works to enable efforts to be directed towards securing the long-term environmental and structural integrity of the highway;</w:t>
      </w:r>
    </w:p>
    <w:p w14:paraId="68CB82F4"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626BB8B5"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lastRenderedPageBreak/>
        <w:t>To adopt whole life cost principles to maximise the benefit of investment;</w:t>
      </w:r>
    </w:p>
    <w:p w14:paraId="5999F170" w14:textId="77777777" w:rsidR="00E948A2" w:rsidRPr="00DC79C7" w:rsidRDefault="00E948A2" w:rsidP="00E948A2">
      <w:pPr>
        <w:pStyle w:val="Body2"/>
        <w:tabs>
          <w:tab w:val="clear" w:pos="851"/>
        </w:tabs>
        <w:spacing w:after="0" w:line="240" w:lineRule="auto"/>
        <w:ind w:left="0"/>
        <w:rPr>
          <w:rFonts w:ascii="Microsoft New Tai Lue" w:hAnsi="Microsoft New Tai Lue" w:cs="Microsoft New Tai Lue"/>
          <w:szCs w:val="24"/>
        </w:rPr>
      </w:pPr>
    </w:p>
    <w:p w14:paraId="01D02EEE" w14:textId="77777777" w:rsidR="00E948A2" w:rsidRPr="00DC79C7" w:rsidRDefault="00E948A2" w:rsidP="003B3BC3">
      <w:pPr>
        <w:pStyle w:val="Body2"/>
        <w:numPr>
          <w:ilvl w:val="1"/>
          <w:numId w:val="12"/>
        </w:numPr>
        <w:tabs>
          <w:tab w:val="clear" w:pos="851"/>
          <w:tab w:val="clear" w:pos="1701"/>
        </w:tabs>
        <w:spacing w:after="0" w:line="240" w:lineRule="auto"/>
        <w:rPr>
          <w:rFonts w:ascii="Microsoft New Tai Lue" w:hAnsi="Microsoft New Tai Lue" w:cs="Microsoft New Tai Lue"/>
          <w:szCs w:val="24"/>
        </w:rPr>
      </w:pPr>
      <w:r w:rsidRPr="00DC79C7">
        <w:rPr>
          <w:rFonts w:ascii="Microsoft New Tai Lue" w:hAnsi="Microsoft New Tai Lue" w:cs="Microsoft New Tai Lue"/>
          <w:szCs w:val="24"/>
        </w:rPr>
        <w:t>Other objectives as agreed between the Partners from time to time, at the Strategic Partnering Team meetings.</w:t>
      </w:r>
    </w:p>
    <w:p w14:paraId="2AA520C0" w14:textId="41B8FA35" w:rsidR="00E948A2" w:rsidRPr="00DC79C7" w:rsidRDefault="00E948A2" w:rsidP="00E948A2">
      <w:pPr>
        <w:pStyle w:val="BodyTextIndent"/>
        <w:spacing w:after="0"/>
        <w:ind w:left="0"/>
        <w:jc w:val="both"/>
        <w:rPr>
          <w:sz w:val="24"/>
          <w:szCs w:val="24"/>
        </w:rPr>
      </w:pPr>
    </w:p>
    <w:p w14:paraId="7063923A" w14:textId="77777777" w:rsidR="00024439" w:rsidRPr="00C93AA8" w:rsidRDefault="00024439" w:rsidP="00E948A2">
      <w:pPr>
        <w:pStyle w:val="BodyTextIndent"/>
        <w:spacing w:after="0"/>
        <w:ind w:left="0"/>
        <w:jc w:val="both"/>
      </w:pPr>
    </w:p>
    <w:p w14:paraId="1BE639C0" w14:textId="77777777" w:rsidR="00E948A2" w:rsidRPr="00C93AA8" w:rsidRDefault="00E948A2" w:rsidP="00E948A2">
      <w:pPr>
        <w:pStyle w:val="BodyTextIndent"/>
        <w:spacing w:after="0"/>
        <w:ind w:left="0"/>
        <w:jc w:val="both"/>
        <w:rPr>
          <w:b/>
        </w:rPr>
      </w:pPr>
      <w:r w:rsidRPr="00C93AA8">
        <w:rPr>
          <w:b/>
        </w:rPr>
        <w:t>Partners</w:t>
      </w:r>
    </w:p>
    <w:p w14:paraId="6A42369E" w14:textId="77777777" w:rsidR="00E948A2" w:rsidRPr="00C93AA8" w:rsidRDefault="00E948A2" w:rsidP="00E948A2">
      <w:pPr>
        <w:pStyle w:val="BodyTextIndent"/>
        <w:spacing w:after="0"/>
        <w:ind w:left="0"/>
        <w:jc w:val="both"/>
      </w:pPr>
    </w:p>
    <w:p w14:paraId="09362A43" w14:textId="77777777" w:rsidR="00E948A2" w:rsidRPr="00C93AA8" w:rsidRDefault="00E948A2" w:rsidP="003B3BC3">
      <w:pPr>
        <w:pStyle w:val="BodyTextIndent"/>
        <w:numPr>
          <w:ilvl w:val="0"/>
          <w:numId w:val="12"/>
        </w:numPr>
        <w:tabs>
          <w:tab w:val="clear" w:pos="851"/>
        </w:tabs>
        <w:spacing w:after="0" w:line="240" w:lineRule="auto"/>
        <w:jc w:val="both"/>
      </w:pPr>
      <w:r w:rsidRPr="00C93AA8">
        <w:t>The Partners are the Employer, Contractor and others nominated by the Employer from time to time.</w:t>
      </w:r>
    </w:p>
    <w:p w14:paraId="7DFFFE2A" w14:textId="77777777" w:rsidR="00E948A2" w:rsidRPr="00C93AA8" w:rsidRDefault="00E948A2" w:rsidP="00E948A2">
      <w:pPr>
        <w:pStyle w:val="BodyTextIndent"/>
        <w:spacing w:after="0"/>
        <w:ind w:left="0"/>
        <w:jc w:val="both"/>
      </w:pPr>
    </w:p>
    <w:p w14:paraId="60C68971" w14:textId="77777777" w:rsidR="00E948A2" w:rsidRPr="004F6CA6" w:rsidRDefault="00E948A2" w:rsidP="00E948A2">
      <w:pPr>
        <w:pStyle w:val="BodyTextIndent"/>
        <w:spacing w:after="0"/>
        <w:ind w:left="0"/>
        <w:jc w:val="both"/>
        <w:rPr>
          <w:b/>
        </w:rPr>
      </w:pPr>
      <w:r w:rsidRPr="004F6CA6">
        <w:rPr>
          <w:b/>
        </w:rPr>
        <w:t>Management Teams</w:t>
      </w:r>
    </w:p>
    <w:p w14:paraId="3B939B61" w14:textId="77777777" w:rsidR="00E948A2" w:rsidRPr="004F6CA6" w:rsidRDefault="00E948A2" w:rsidP="00E948A2">
      <w:pPr>
        <w:pStyle w:val="BodyTextIndent"/>
        <w:spacing w:after="0"/>
        <w:ind w:left="0"/>
        <w:jc w:val="both"/>
        <w:rPr>
          <w:b/>
        </w:rPr>
      </w:pPr>
    </w:p>
    <w:p w14:paraId="28BC9E39" w14:textId="77777777" w:rsidR="00E948A2" w:rsidRPr="004F6CA6" w:rsidRDefault="00E948A2" w:rsidP="003B3BC3">
      <w:pPr>
        <w:pStyle w:val="BodyTextIndent"/>
        <w:numPr>
          <w:ilvl w:val="0"/>
          <w:numId w:val="12"/>
        </w:numPr>
        <w:tabs>
          <w:tab w:val="clear" w:pos="851"/>
        </w:tabs>
        <w:spacing w:after="0" w:line="240" w:lineRule="auto"/>
        <w:jc w:val="both"/>
      </w:pPr>
      <w:r w:rsidRPr="004F6CA6">
        <w:t>To ensure the Partnering Objectives are met the following management teams will be formed under the chairmanship of the Service Manager.</w:t>
      </w:r>
    </w:p>
    <w:p w14:paraId="670EBD35" w14:textId="77777777" w:rsidR="00E948A2" w:rsidRPr="004F6CA6" w:rsidRDefault="00E948A2" w:rsidP="00E948A2">
      <w:pPr>
        <w:pStyle w:val="BodyTextIndent"/>
        <w:spacing w:after="0"/>
        <w:ind w:left="0"/>
        <w:jc w:val="both"/>
      </w:pPr>
    </w:p>
    <w:p w14:paraId="3B7D858D" w14:textId="77777777" w:rsidR="00E948A2" w:rsidRDefault="00E948A2" w:rsidP="003B3BC3">
      <w:pPr>
        <w:pStyle w:val="BodyTextIndent"/>
        <w:numPr>
          <w:ilvl w:val="0"/>
          <w:numId w:val="12"/>
        </w:numPr>
        <w:tabs>
          <w:tab w:val="clear" w:pos="851"/>
        </w:tabs>
        <w:spacing w:after="0" w:line="240" w:lineRule="auto"/>
        <w:jc w:val="both"/>
      </w:pPr>
      <w:r w:rsidRPr="004F6CA6">
        <w:t>Me</w:t>
      </w:r>
      <w:r>
        <w:t>etings will be held at a location to be agreed with the Service Manager.  Generally, this location will be at the Contractor’s offices closest to County Hall, Taunton.  The Service Manager may however choose an alternative venue which may on occasion be the Employer’s offices.</w:t>
      </w:r>
    </w:p>
    <w:p w14:paraId="59795042" w14:textId="77777777" w:rsidR="00E948A2" w:rsidRDefault="00E948A2" w:rsidP="00E948A2">
      <w:pPr>
        <w:pStyle w:val="BodyTextIndent"/>
        <w:spacing w:after="0"/>
        <w:ind w:left="0"/>
        <w:jc w:val="both"/>
      </w:pPr>
    </w:p>
    <w:p w14:paraId="1E08CC3F" w14:textId="77777777" w:rsidR="00E948A2" w:rsidRDefault="00E948A2" w:rsidP="003B3BC3">
      <w:pPr>
        <w:pStyle w:val="BodyTextIndent"/>
        <w:numPr>
          <w:ilvl w:val="0"/>
          <w:numId w:val="12"/>
        </w:numPr>
        <w:tabs>
          <w:tab w:val="clear" w:pos="851"/>
        </w:tabs>
        <w:spacing w:after="0" w:line="240" w:lineRule="auto"/>
        <w:jc w:val="both"/>
      </w:pPr>
      <w:r>
        <w:t>The Contractor produces the Agenda for each meeting and approves the Agenda contents with the Service Manager.</w:t>
      </w:r>
    </w:p>
    <w:p w14:paraId="52903F50" w14:textId="77777777" w:rsidR="00E948A2" w:rsidRDefault="00E948A2" w:rsidP="00E948A2">
      <w:pPr>
        <w:pStyle w:val="BodyTextIndent"/>
        <w:spacing w:after="0"/>
        <w:ind w:left="0"/>
        <w:jc w:val="both"/>
      </w:pPr>
    </w:p>
    <w:p w14:paraId="02D9C346" w14:textId="77777777" w:rsidR="00E948A2" w:rsidRPr="004F6CA6" w:rsidRDefault="00E948A2" w:rsidP="003B3BC3">
      <w:pPr>
        <w:pStyle w:val="BodyTextIndent"/>
        <w:numPr>
          <w:ilvl w:val="0"/>
          <w:numId w:val="12"/>
        </w:numPr>
        <w:tabs>
          <w:tab w:val="clear" w:pos="851"/>
        </w:tabs>
        <w:spacing w:after="0" w:line="240" w:lineRule="auto"/>
        <w:jc w:val="both"/>
      </w:pPr>
      <w:r>
        <w:t>Minutes of each meeting are taken by the Contractor and issued to the Service Manager within 5 Working Days of each meeting for his approval.</w:t>
      </w:r>
    </w:p>
    <w:p w14:paraId="7724F46C" w14:textId="77777777" w:rsidR="00E948A2" w:rsidRPr="004F6CA6" w:rsidRDefault="00E948A2" w:rsidP="00E948A2">
      <w:pPr>
        <w:pStyle w:val="BodyTextIndent"/>
        <w:spacing w:after="0"/>
        <w:ind w:left="0"/>
        <w:jc w:val="both"/>
      </w:pPr>
    </w:p>
    <w:p w14:paraId="5FC1C294" w14:textId="77777777" w:rsidR="00E948A2" w:rsidRPr="004F6CA6" w:rsidRDefault="00E948A2" w:rsidP="003B3BC3">
      <w:pPr>
        <w:pStyle w:val="BodyTextIndent"/>
        <w:numPr>
          <w:ilvl w:val="0"/>
          <w:numId w:val="12"/>
        </w:numPr>
        <w:tabs>
          <w:tab w:val="clear" w:pos="851"/>
        </w:tabs>
        <w:spacing w:after="0" w:line="240" w:lineRule="auto"/>
        <w:jc w:val="both"/>
      </w:pPr>
      <w:r w:rsidRPr="004F6CA6">
        <w:t xml:space="preserve">Unless otherwise stated in this contract, the Contractor arranges and co-ordinates, with the approval of the Service Manager, all meetings detailed within this </w:t>
      </w:r>
      <w:r w:rsidRPr="00754EC7">
        <w:t>Appendix</w:t>
      </w:r>
      <w:r w:rsidRPr="004F6CA6">
        <w:t xml:space="preserve"> and provides refreshments as and when required by the Service Manager.</w:t>
      </w:r>
      <w:r>
        <w:t xml:space="preserve">  For the avoidance of doubt these costs are deemed to be included within the rates and Prices.</w:t>
      </w:r>
    </w:p>
    <w:p w14:paraId="2752958A" w14:textId="77777777" w:rsidR="00E948A2" w:rsidRPr="00F60A61" w:rsidRDefault="00E948A2" w:rsidP="00E948A2">
      <w:pPr>
        <w:pStyle w:val="BodyTextIndent"/>
        <w:spacing w:after="0"/>
        <w:ind w:left="0"/>
        <w:jc w:val="both"/>
        <w:rPr>
          <w:highlight w:val="yellow"/>
          <w:u w:val="single"/>
        </w:rPr>
      </w:pPr>
    </w:p>
    <w:p w14:paraId="263F8695" w14:textId="77777777" w:rsidR="00E948A2" w:rsidRPr="00F60A61" w:rsidRDefault="00E948A2" w:rsidP="00E948A2">
      <w:pPr>
        <w:pStyle w:val="BodyTextIndent"/>
        <w:spacing w:after="0"/>
        <w:ind w:left="0"/>
        <w:jc w:val="both"/>
        <w:rPr>
          <w:highlight w:val="yellow"/>
          <w:u w:val="single"/>
        </w:rPr>
      </w:pPr>
    </w:p>
    <w:p w14:paraId="6E1AC57D" w14:textId="77777777" w:rsidR="00E948A2" w:rsidRPr="004F6CA6" w:rsidRDefault="00E948A2" w:rsidP="00E948A2">
      <w:pPr>
        <w:pStyle w:val="BodyTextIndent"/>
        <w:spacing w:after="0"/>
        <w:ind w:left="0"/>
        <w:jc w:val="both"/>
        <w:rPr>
          <w:b/>
        </w:rPr>
      </w:pPr>
      <w:r w:rsidRPr="004F6CA6">
        <w:rPr>
          <w:b/>
        </w:rPr>
        <w:t>STRATEGIC PARTNERING TEAM (SPT)</w:t>
      </w:r>
    </w:p>
    <w:p w14:paraId="14173191" w14:textId="77777777" w:rsidR="00E948A2" w:rsidRPr="004F6CA6" w:rsidRDefault="00E948A2" w:rsidP="00E948A2">
      <w:pPr>
        <w:pStyle w:val="BodyTextIndent"/>
        <w:spacing w:after="0"/>
        <w:ind w:left="0"/>
        <w:jc w:val="both"/>
        <w:rPr>
          <w:u w:val="single"/>
        </w:rPr>
      </w:pPr>
    </w:p>
    <w:p w14:paraId="58D5438B" w14:textId="77777777" w:rsidR="00E948A2" w:rsidRPr="00F10840" w:rsidRDefault="00E948A2" w:rsidP="003B3BC3">
      <w:pPr>
        <w:pStyle w:val="BodyTextIndent"/>
        <w:numPr>
          <w:ilvl w:val="0"/>
          <w:numId w:val="12"/>
        </w:numPr>
        <w:tabs>
          <w:tab w:val="clear" w:pos="851"/>
        </w:tabs>
        <w:spacing w:after="0" w:line="240" w:lineRule="auto"/>
        <w:jc w:val="both"/>
      </w:pPr>
      <w:r w:rsidRPr="00F10840">
        <w:t>The SPT will meet as and when requested by the Service Manager and will have a strategic overview of the following aspects of the service: -</w:t>
      </w:r>
    </w:p>
    <w:p w14:paraId="088D0A5C" w14:textId="77777777" w:rsidR="00E948A2" w:rsidRPr="004F6CA6" w:rsidRDefault="00E948A2" w:rsidP="00E948A2">
      <w:pPr>
        <w:pStyle w:val="BodyTextIndent"/>
        <w:spacing w:after="0"/>
        <w:ind w:left="0"/>
        <w:jc w:val="both"/>
      </w:pPr>
    </w:p>
    <w:p w14:paraId="25D31D40" w14:textId="5ED69B42" w:rsidR="00E948A2" w:rsidRPr="004F6CA6" w:rsidRDefault="00E948A2" w:rsidP="003B3BC3">
      <w:pPr>
        <w:widowControl w:val="0"/>
        <w:numPr>
          <w:ilvl w:val="1"/>
          <w:numId w:val="12"/>
        </w:numPr>
        <w:tabs>
          <w:tab w:val="clear" w:pos="1701"/>
        </w:tabs>
        <w:autoSpaceDE w:val="0"/>
        <w:autoSpaceDN w:val="0"/>
        <w:adjustRightInd w:val="0"/>
        <w:jc w:val="both"/>
      </w:pPr>
      <w:r w:rsidRPr="004F6CA6">
        <w:t xml:space="preserve">sustaining a relationship which has an open, co-operative and </w:t>
      </w:r>
      <w:proofErr w:type="gramStart"/>
      <w:r w:rsidR="000313CA" w:rsidRPr="004F6CA6">
        <w:t>business</w:t>
      </w:r>
      <w:r w:rsidR="000313CA">
        <w:t xml:space="preserve"> </w:t>
      </w:r>
      <w:r w:rsidRPr="004F6CA6">
        <w:t>like</w:t>
      </w:r>
      <w:proofErr w:type="gramEnd"/>
      <w:r w:rsidRPr="004F6CA6">
        <w:t xml:space="preserve"> culture;</w:t>
      </w:r>
    </w:p>
    <w:p w14:paraId="2F15F213"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monitoring and improving communications between Partners;</w:t>
      </w:r>
    </w:p>
    <w:p w14:paraId="77F483DD"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arrangements for Partnering Workshops;</w:t>
      </w:r>
    </w:p>
    <w:p w14:paraId="7A73A1A1"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Seek to resolve disputes;</w:t>
      </w:r>
    </w:p>
    <w:p w14:paraId="410C9081"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achieving and demonstrating continuous improvement;</w:t>
      </w:r>
    </w:p>
    <w:p w14:paraId="1A1077D0"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review key strategic issues;</w:t>
      </w:r>
    </w:p>
    <w:p w14:paraId="04D11CF7"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lastRenderedPageBreak/>
        <w:t>receive reports about actual performance against key performance indicators;</w:t>
      </w:r>
    </w:p>
    <w:p w14:paraId="6550DE42"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consider and implement changes to the key performance indicators and their targets;</w:t>
      </w:r>
    </w:p>
    <w:p w14:paraId="6A6B8276"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exception reports;</w:t>
      </w:r>
    </w:p>
    <w:p w14:paraId="3978C5B4"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performance reviews; and</w:t>
      </w:r>
    </w:p>
    <w:p w14:paraId="69456640"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achievement of the Partnering Objectives.</w:t>
      </w:r>
    </w:p>
    <w:p w14:paraId="2670999E" w14:textId="77777777" w:rsidR="00E948A2" w:rsidRDefault="00E948A2" w:rsidP="00E948A2">
      <w:pPr>
        <w:pStyle w:val="BodyTextIndent"/>
        <w:spacing w:after="0"/>
        <w:ind w:left="0"/>
        <w:jc w:val="both"/>
      </w:pPr>
    </w:p>
    <w:p w14:paraId="48C1F93F" w14:textId="77777777" w:rsidR="00E948A2" w:rsidRDefault="00E948A2" w:rsidP="00E948A2">
      <w:pPr>
        <w:pStyle w:val="BodyTextIndent"/>
        <w:spacing w:after="0"/>
        <w:ind w:left="0"/>
        <w:jc w:val="both"/>
      </w:pPr>
    </w:p>
    <w:p w14:paraId="5483BE3A" w14:textId="77777777" w:rsidR="00E948A2" w:rsidRPr="004F6CA6" w:rsidRDefault="00E948A2" w:rsidP="00E948A2">
      <w:pPr>
        <w:pStyle w:val="BodyTextIndent"/>
        <w:spacing w:after="0"/>
        <w:ind w:left="0"/>
        <w:jc w:val="both"/>
      </w:pPr>
    </w:p>
    <w:p w14:paraId="5D2596D4" w14:textId="77777777" w:rsidR="00E948A2" w:rsidRPr="004F6CA6" w:rsidRDefault="00E948A2" w:rsidP="003B3BC3">
      <w:pPr>
        <w:pStyle w:val="BodyTextIndent"/>
        <w:numPr>
          <w:ilvl w:val="0"/>
          <w:numId w:val="12"/>
        </w:numPr>
        <w:tabs>
          <w:tab w:val="clear" w:pos="851"/>
        </w:tabs>
        <w:spacing w:after="0" w:line="240" w:lineRule="auto"/>
        <w:jc w:val="both"/>
      </w:pPr>
      <w:r w:rsidRPr="004F6CA6">
        <w:t>Attendees will include: -</w:t>
      </w:r>
    </w:p>
    <w:p w14:paraId="0618221A" w14:textId="77777777" w:rsidR="00E948A2" w:rsidRPr="004F6CA6" w:rsidRDefault="00E948A2" w:rsidP="00E948A2">
      <w:pPr>
        <w:pStyle w:val="BodyTextIndent"/>
        <w:spacing w:after="0"/>
        <w:ind w:left="0"/>
        <w:jc w:val="both"/>
      </w:pPr>
    </w:p>
    <w:p w14:paraId="66E1062D"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Employer: -</w:t>
      </w:r>
    </w:p>
    <w:p w14:paraId="61B6D82B" w14:textId="77777777" w:rsidR="00E948A2" w:rsidRPr="004F6CA6" w:rsidRDefault="00E948A2" w:rsidP="00E948A2">
      <w:pPr>
        <w:jc w:val="both"/>
      </w:pPr>
    </w:p>
    <w:p w14:paraId="3E8FD212"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Corporate</w:t>
      </w:r>
      <w:r>
        <w:t>/Service</w:t>
      </w:r>
      <w:r w:rsidRPr="004F6CA6">
        <w:t xml:space="preserve"> Director;</w:t>
      </w:r>
    </w:p>
    <w:p w14:paraId="2E7ADE52" w14:textId="77777777" w:rsidR="00E948A2" w:rsidRPr="004F6CA6" w:rsidRDefault="00E948A2" w:rsidP="003B3BC3">
      <w:pPr>
        <w:widowControl w:val="0"/>
        <w:numPr>
          <w:ilvl w:val="2"/>
          <w:numId w:val="12"/>
        </w:numPr>
        <w:tabs>
          <w:tab w:val="clear" w:pos="2552"/>
        </w:tabs>
        <w:autoSpaceDE w:val="0"/>
        <w:autoSpaceDN w:val="0"/>
        <w:adjustRightInd w:val="0"/>
        <w:jc w:val="both"/>
      </w:pPr>
      <w:smartTag w:uri="urn:schemas-microsoft-com:office:smarttags" w:element="place">
        <w:smartTag w:uri="urn:schemas-microsoft-com:office:smarttags" w:element="PlaceType">
          <w:r w:rsidRPr="004F6CA6">
            <w:t>County</w:t>
          </w:r>
        </w:smartTag>
        <w:r w:rsidRPr="004F6CA6">
          <w:t xml:space="preserve"> </w:t>
        </w:r>
        <w:smartTag w:uri="urn:schemas-microsoft-com:office:smarttags" w:element="PlaceName">
          <w:r w:rsidRPr="004F6CA6">
            <w:t>Councillors</w:t>
          </w:r>
        </w:smartTag>
      </w:smartTag>
      <w:r w:rsidRPr="004F6CA6">
        <w:t xml:space="preserve"> who are designated portfolio holders;</w:t>
      </w:r>
    </w:p>
    <w:p w14:paraId="3AAFCB34"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Service Manager.</w:t>
      </w:r>
    </w:p>
    <w:p w14:paraId="05135473" w14:textId="77777777" w:rsidR="00E948A2" w:rsidRPr="004F6CA6" w:rsidRDefault="00E948A2" w:rsidP="00E948A2">
      <w:pPr>
        <w:jc w:val="both"/>
      </w:pPr>
    </w:p>
    <w:p w14:paraId="519B68FD"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Contractor: -</w:t>
      </w:r>
    </w:p>
    <w:p w14:paraId="52178801" w14:textId="77777777" w:rsidR="00E948A2" w:rsidRPr="004F6CA6" w:rsidRDefault="00E948A2" w:rsidP="00E948A2">
      <w:pPr>
        <w:jc w:val="both"/>
      </w:pPr>
    </w:p>
    <w:p w14:paraId="6BC95CE3"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Regional Director;</w:t>
      </w:r>
    </w:p>
    <w:p w14:paraId="26FD5818"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Local Director;</w:t>
      </w:r>
    </w:p>
    <w:p w14:paraId="60294C49"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Contract Manager.</w:t>
      </w:r>
    </w:p>
    <w:p w14:paraId="2B6075DF" w14:textId="77777777" w:rsidR="00E948A2" w:rsidRPr="00F60A61" w:rsidRDefault="00E948A2" w:rsidP="00E948A2">
      <w:pPr>
        <w:pStyle w:val="BodyTextIndent"/>
        <w:spacing w:after="0"/>
        <w:ind w:left="0"/>
        <w:jc w:val="both"/>
        <w:rPr>
          <w:highlight w:val="yellow"/>
        </w:rPr>
      </w:pPr>
    </w:p>
    <w:p w14:paraId="2E96AE53" w14:textId="77777777" w:rsidR="00E948A2" w:rsidRPr="00F60A61" w:rsidRDefault="00E948A2" w:rsidP="00E948A2">
      <w:pPr>
        <w:pStyle w:val="BodyTextIndent"/>
        <w:spacing w:after="0"/>
        <w:ind w:left="0"/>
        <w:jc w:val="both"/>
        <w:rPr>
          <w:highlight w:val="yellow"/>
        </w:rPr>
      </w:pPr>
    </w:p>
    <w:p w14:paraId="65AA7679" w14:textId="77777777" w:rsidR="00E948A2" w:rsidRPr="00780701" w:rsidRDefault="00E948A2" w:rsidP="00E948A2">
      <w:pPr>
        <w:pStyle w:val="BodyTextIndent"/>
        <w:spacing w:after="0"/>
        <w:ind w:left="0"/>
        <w:jc w:val="both"/>
        <w:rPr>
          <w:b/>
        </w:rPr>
      </w:pPr>
      <w:r w:rsidRPr="00780701">
        <w:rPr>
          <w:b/>
        </w:rPr>
        <w:t>OPERATIONS TEAM (OT)</w:t>
      </w:r>
    </w:p>
    <w:p w14:paraId="578FF55E" w14:textId="77777777" w:rsidR="00E948A2" w:rsidRPr="00780701" w:rsidRDefault="00E948A2" w:rsidP="00E948A2">
      <w:pPr>
        <w:pStyle w:val="BodyTextIndent"/>
        <w:spacing w:after="0"/>
        <w:ind w:left="0"/>
        <w:jc w:val="both"/>
        <w:rPr>
          <w:b/>
        </w:rPr>
      </w:pPr>
    </w:p>
    <w:p w14:paraId="48C50930" w14:textId="1C96EE16" w:rsidR="00E948A2" w:rsidRPr="00780701" w:rsidRDefault="00E948A2" w:rsidP="003B3BC3">
      <w:pPr>
        <w:pStyle w:val="BodyTextIndent"/>
        <w:numPr>
          <w:ilvl w:val="0"/>
          <w:numId w:val="12"/>
        </w:numPr>
        <w:tabs>
          <w:tab w:val="clear" w:pos="851"/>
        </w:tabs>
        <w:spacing w:after="0" w:line="240" w:lineRule="auto"/>
        <w:jc w:val="both"/>
      </w:pPr>
      <w:r w:rsidRPr="00780701">
        <w:t xml:space="preserve">The OT will meet once every month or as otherwise </w:t>
      </w:r>
      <w:r>
        <w:t>requested by the Service Manager</w:t>
      </w:r>
      <w:r w:rsidRPr="00780701">
        <w:t xml:space="preserve"> and are tasked with addressing service delivery. The OT is tasked with discussing the following: </w:t>
      </w:r>
    </w:p>
    <w:p w14:paraId="49FE61CF" w14:textId="77777777" w:rsidR="00E948A2" w:rsidRPr="00F60A61" w:rsidRDefault="00E948A2" w:rsidP="00E948A2">
      <w:pPr>
        <w:pStyle w:val="BodyTextIndent"/>
        <w:spacing w:after="0"/>
        <w:ind w:left="0"/>
        <w:jc w:val="both"/>
        <w:rPr>
          <w:highlight w:val="yellow"/>
        </w:rPr>
      </w:pPr>
    </w:p>
    <w:p w14:paraId="3EFB2734" w14:textId="77777777" w:rsidR="00E948A2" w:rsidRDefault="00E948A2" w:rsidP="003B3BC3">
      <w:pPr>
        <w:pStyle w:val="BodyTextIndent"/>
        <w:numPr>
          <w:ilvl w:val="1"/>
          <w:numId w:val="12"/>
        </w:numPr>
        <w:tabs>
          <w:tab w:val="clear" w:pos="1701"/>
        </w:tabs>
        <w:spacing w:after="0" w:line="240" w:lineRule="auto"/>
        <w:jc w:val="both"/>
      </w:pPr>
      <w:r>
        <w:t>delivery of services in accordance with the Contractor’s plan;</w:t>
      </w:r>
    </w:p>
    <w:p w14:paraId="441BCA09" w14:textId="77777777" w:rsidR="00E948A2" w:rsidRDefault="00E948A2" w:rsidP="003B3BC3">
      <w:pPr>
        <w:pStyle w:val="BodyTextIndent"/>
        <w:numPr>
          <w:ilvl w:val="1"/>
          <w:numId w:val="12"/>
        </w:numPr>
        <w:tabs>
          <w:tab w:val="clear" w:pos="1701"/>
        </w:tabs>
        <w:spacing w:after="0" w:line="240" w:lineRule="auto"/>
        <w:jc w:val="both"/>
      </w:pPr>
      <w:r>
        <w:t>resource issues;</w:t>
      </w:r>
    </w:p>
    <w:p w14:paraId="7922946E" w14:textId="77777777" w:rsidR="00E948A2" w:rsidRPr="004F6CA6" w:rsidRDefault="00E948A2" w:rsidP="003B3BC3">
      <w:pPr>
        <w:pStyle w:val="BodyTextIndent"/>
        <w:numPr>
          <w:ilvl w:val="1"/>
          <w:numId w:val="12"/>
        </w:numPr>
        <w:tabs>
          <w:tab w:val="clear" w:pos="1701"/>
        </w:tabs>
        <w:spacing w:after="0" w:line="240" w:lineRule="auto"/>
        <w:jc w:val="both"/>
      </w:pPr>
      <w:r>
        <w:t>early w</w:t>
      </w:r>
      <w:r w:rsidRPr="004F6CA6">
        <w:t>arn</w:t>
      </w:r>
      <w:r>
        <w:t>ings and compensation e</w:t>
      </w:r>
      <w:r w:rsidRPr="004F6CA6">
        <w:t>vents;</w:t>
      </w:r>
    </w:p>
    <w:p w14:paraId="3EA54602" w14:textId="77777777" w:rsidR="00E948A2" w:rsidRDefault="00E948A2" w:rsidP="003B3BC3">
      <w:pPr>
        <w:pStyle w:val="BodyTextIndent"/>
        <w:numPr>
          <w:ilvl w:val="1"/>
          <w:numId w:val="12"/>
        </w:numPr>
        <w:tabs>
          <w:tab w:val="clear" w:pos="1701"/>
        </w:tabs>
        <w:spacing w:after="0" w:line="240" w:lineRule="auto"/>
        <w:jc w:val="both"/>
      </w:pPr>
      <w:r>
        <w:t>Works Programmes;</w:t>
      </w:r>
    </w:p>
    <w:p w14:paraId="657B92EA" w14:textId="77777777" w:rsidR="00E948A2" w:rsidRDefault="00E948A2" w:rsidP="003B3BC3">
      <w:pPr>
        <w:pStyle w:val="BodyTextIndent"/>
        <w:numPr>
          <w:ilvl w:val="1"/>
          <w:numId w:val="12"/>
        </w:numPr>
        <w:tabs>
          <w:tab w:val="clear" w:pos="1701"/>
        </w:tabs>
        <w:spacing w:after="0" w:line="240" w:lineRule="auto"/>
        <w:jc w:val="both"/>
      </w:pPr>
      <w:r>
        <w:t>Performance Indicators;</w:t>
      </w:r>
    </w:p>
    <w:p w14:paraId="50C01331" w14:textId="77777777" w:rsidR="00E948A2" w:rsidRDefault="00E948A2" w:rsidP="003B3BC3">
      <w:pPr>
        <w:pStyle w:val="BodyTextIndent"/>
        <w:numPr>
          <w:ilvl w:val="1"/>
          <w:numId w:val="12"/>
        </w:numPr>
        <w:tabs>
          <w:tab w:val="clear" w:pos="1701"/>
        </w:tabs>
        <w:spacing w:after="0" w:line="240" w:lineRule="auto"/>
        <w:jc w:val="both"/>
      </w:pPr>
      <w:r>
        <w:t>Defects;</w:t>
      </w:r>
    </w:p>
    <w:p w14:paraId="73AD2620" w14:textId="77777777" w:rsidR="00E948A2" w:rsidRDefault="00E948A2" w:rsidP="003B3BC3">
      <w:pPr>
        <w:pStyle w:val="BodyTextIndent"/>
        <w:numPr>
          <w:ilvl w:val="1"/>
          <w:numId w:val="12"/>
        </w:numPr>
        <w:tabs>
          <w:tab w:val="clear" w:pos="1701"/>
        </w:tabs>
        <w:spacing w:after="0" w:line="240" w:lineRule="auto"/>
        <w:jc w:val="both"/>
      </w:pPr>
      <w:r>
        <w:t>Review customer satisfaction surveys;</w:t>
      </w:r>
    </w:p>
    <w:p w14:paraId="549C85F8" w14:textId="77777777" w:rsidR="00E948A2" w:rsidRDefault="00E948A2" w:rsidP="003B3BC3">
      <w:pPr>
        <w:pStyle w:val="BodyTextIndent"/>
        <w:numPr>
          <w:ilvl w:val="1"/>
          <w:numId w:val="12"/>
        </w:numPr>
        <w:tabs>
          <w:tab w:val="clear" w:pos="1701"/>
        </w:tabs>
        <w:spacing w:after="0" w:line="240" w:lineRule="auto"/>
        <w:jc w:val="both"/>
      </w:pPr>
      <w:r>
        <w:t>Performance failures and financial implications; and</w:t>
      </w:r>
    </w:p>
    <w:p w14:paraId="13CC6E1D" w14:textId="77777777" w:rsidR="00E948A2" w:rsidRPr="004F6CA6" w:rsidRDefault="00E948A2" w:rsidP="003B3BC3">
      <w:pPr>
        <w:pStyle w:val="BodyTextIndent"/>
        <w:numPr>
          <w:ilvl w:val="1"/>
          <w:numId w:val="12"/>
        </w:numPr>
        <w:tabs>
          <w:tab w:val="clear" w:pos="1701"/>
        </w:tabs>
        <w:spacing w:after="0" w:line="240" w:lineRule="auto"/>
        <w:jc w:val="both"/>
      </w:pPr>
      <w:r w:rsidRPr="004F6CA6">
        <w:t>cascade of information as a result of other meetings held in connection with the delivery of services in accordance with this contract.</w:t>
      </w:r>
    </w:p>
    <w:p w14:paraId="24A8FB0B" w14:textId="77777777" w:rsidR="00E948A2" w:rsidRPr="004F6CA6" w:rsidRDefault="00E948A2" w:rsidP="00E948A2">
      <w:pPr>
        <w:jc w:val="both"/>
      </w:pPr>
    </w:p>
    <w:p w14:paraId="01B3AACB" w14:textId="77777777" w:rsidR="00E948A2" w:rsidRPr="004F6CA6" w:rsidRDefault="00E948A2" w:rsidP="003B3BC3">
      <w:pPr>
        <w:pStyle w:val="BodyTextIndent"/>
        <w:numPr>
          <w:ilvl w:val="0"/>
          <w:numId w:val="12"/>
        </w:numPr>
        <w:tabs>
          <w:tab w:val="clear" w:pos="851"/>
        </w:tabs>
        <w:spacing w:after="0" w:line="240" w:lineRule="auto"/>
        <w:jc w:val="both"/>
      </w:pPr>
      <w:r w:rsidRPr="004F6CA6">
        <w:t>Attendees will include: -</w:t>
      </w:r>
    </w:p>
    <w:p w14:paraId="64ABE065" w14:textId="77777777" w:rsidR="00E948A2" w:rsidRPr="004F6CA6" w:rsidRDefault="00E948A2" w:rsidP="00E948A2">
      <w:pPr>
        <w:jc w:val="both"/>
      </w:pPr>
    </w:p>
    <w:p w14:paraId="30CC7ACE"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Employer: -</w:t>
      </w:r>
    </w:p>
    <w:p w14:paraId="2F9001D6" w14:textId="77777777" w:rsidR="00E948A2" w:rsidRPr="004F6CA6" w:rsidRDefault="00E948A2" w:rsidP="00E948A2">
      <w:pPr>
        <w:jc w:val="both"/>
      </w:pPr>
    </w:p>
    <w:p w14:paraId="42A32FC8" w14:textId="77777777" w:rsidR="00E948A2" w:rsidRDefault="00E948A2" w:rsidP="003B3BC3">
      <w:pPr>
        <w:widowControl w:val="0"/>
        <w:numPr>
          <w:ilvl w:val="2"/>
          <w:numId w:val="12"/>
        </w:numPr>
        <w:tabs>
          <w:tab w:val="clear" w:pos="2552"/>
        </w:tabs>
        <w:autoSpaceDE w:val="0"/>
        <w:autoSpaceDN w:val="0"/>
        <w:adjustRightInd w:val="0"/>
        <w:jc w:val="both"/>
      </w:pPr>
      <w:r>
        <w:t>Traffic Signals and Ancillary Works Manager</w:t>
      </w:r>
      <w:r w:rsidRPr="004F6CA6">
        <w:t>;</w:t>
      </w:r>
    </w:p>
    <w:p w14:paraId="096CD89C"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Officer</w:t>
      </w:r>
      <w:r>
        <w:t>’s responsible for programme etc;</w:t>
      </w:r>
    </w:p>
    <w:p w14:paraId="2FBEA10E"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 xml:space="preserve">Others which the Employer </w:t>
      </w:r>
      <w:r>
        <w:t xml:space="preserve">or Service Manager </w:t>
      </w:r>
      <w:r w:rsidRPr="004F6CA6">
        <w:t>decides to invite from time to time.</w:t>
      </w:r>
    </w:p>
    <w:p w14:paraId="3F355B65" w14:textId="77777777" w:rsidR="00E948A2" w:rsidRPr="004F6CA6" w:rsidRDefault="00E948A2" w:rsidP="00E948A2">
      <w:pPr>
        <w:jc w:val="both"/>
      </w:pPr>
    </w:p>
    <w:p w14:paraId="7D000C34"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Contractor: -</w:t>
      </w:r>
    </w:p>
    <w:p w14:paraId="05E110EB" w14:textId="77777777" w:rsidR="00E948A2" w:rsidRPr="004F6CA6" w:rsidRDefault="00E948A2" w:rsidP="00E948A2">
      <w:pPr>
        <w:jc w:val="both"/>
      </w:pPr>
    </w:p>
    <w:p w14:paraId="2652BBBF" w14:textId="77777777" w:rsidR="00E948A2" w:rsidRDefault="00E948A2" w:rsidP="003B3BC3">
      <w:pPr>
        <w:widowControl w:val="0"/>
        <w:numPr>
          <w:ilvl w:val="2"/>
          <w:numId w:val="12"/>
        </w:numPr>
        <w:tabs>
          <w:tab w:val="clear" w:pos="2552"/>
        </w:tabs>
        <w:autoSpaceDE w:val="0"/>
        <w:autoSpaceDN w:val="0"/>
        <w:adjustRightInd w:val="0"/>
        <w:jc w:val="both"/>
      </w:pPr>
      <w:r>
        <w:t>Operations</w:t>
      </w:r>
      <w:r w:rsidRPr="004F6CA6">
        <w:t xml:space="preserve"> Manager;</w:t>
      </w:r>
    </w:p>
    <w:p w14:paraId="4EF966F4" w14:textId="77777777" w:rsidR="00E948A2" w:rsidRPr="004F6CA6" w:rsidRDefault="00E948A2" w:rsidP="003B3BC3">
      <w:pPr>
        <w:widowControl w:val="0"/>
        <w:numPr>
          <w:ilvl w:val="2"/>
          <w:numId w:val="12"/>
        </w:numPr>
        <w:tabs>
          <w:tab w:val="clear" w:pos="2552"/>
        </w:tabs>
        <w:autoSpaceDE w:val="0"/>
        <w:autoSpaceDN w:val="0"/>
        <w:adjustRightInd w:val="0"/>
        <w:jc w:val="both"/>
      </w:pPr>
      <w:r>
        <w:t>Staff responsible for programme etc;</w:t>
      </w:r>
    </w:p>
    <w:p w14:paraId="50EF6CF1"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Others who the Contractor decides to invite from time to time, subject to the approval of the Service Manager.</w:t>
      </w:r>
    </w:p>
    <w:p w14:paraId="0C332C46" w14:textId="77777777" w:rsidR="00E948A2" w:rsidRDefault="00E948A2" w:rsidP="00E948A2">
      <w:pPr>
        <w:pStyle w:val="BodyTextIndent"/>
        <w:spacing w:after="0"/>
        <w:ind w:left="0"/>
        <w:jc w:val="both"/>
        <w:rPr>
          <w:highlight w:val="yellow"/>
        </w:rPr>
      </w:pPr>
    </w:p>
    <w:p w14:paraId="2236414A" w14:textId="77777777" w:rsidR="00E948A2" w:rsidRDefault="00E948A2" w:rsidP="00E948A2">
      <w:pPr>
        <w:pStyle w:val="BodyTextIndent"/>
        <w:spacing w:after="0"/>
        <w:ind w:left="0"/>
        <w:jc w:val="both"/>
        <w:rPr>
          <w:highlight w:val="yellow"/>
        </w:rPr>
      </w:pPr>
    </w:p>
    <w:p w14:paraId="16736EC8" w14:textId="77777777" w:rsidR="00E948A2" w:rsidRPr="00780701" w:rsidRDefault="00E948A2" w:rsidP="00E948A2">
      <w:pPr>
        <w:pStyle w:val="BodyTextIndent"/>
        <w:spacing w:after="0"/>
        <w:ind w:left="0"/>
        <w:jc w:val="both"/>
        <w:rPr>
          <w:b/>
        </w:rPr>
      </w:pPr>
      <w:r w:rsidRPr="00780701">
        <w:rPr>
          <w:b/>
        </w:rPr>
        <w:t>COMMERCIAL TEAM (CT)</w:t>
      </w:r>
    </w:p>
    <w:p w14:paraId="656D994A" w14:textId="77777777" w:rsidR="00E948A2" w:rsidRPr="00780701" w:rsidRDefault="00E948A2" w:rsidP="00E948A2">
      <w:pPr>
        <w:pStyle w:val="BodyTextIndent"/>
        <w:spacing w:after="0"/>
        <w:ind w:left="0"/>
        <w:jc w:val="both"/>
        <w:rPr>
          <w:u w:val="single"/>
        </w:rPr>
      </w:pPr>
    </w:p>
    <w:p w14:paraId="389E9349" w14:textId="77777777" w:rsidR="00E948A2" w:rsidRPr="00780701" w:rsidRDefault="00E948A2" w:rsidP="003B3BC3">
      <w:pPr>
        <w:pStyle w:val="BodyTextIndent"/>
        <w:numPr>
          <w:ilvl w:val="0"/>
          <w:numId w:val="12"/>
        </w:numPr>
        <w:tabs>
          <w:tab w:val="clear" w:pos="851"/>
        </w:tabs>
        <w:spacing w:after="0" w:line="240" w:lineRule="auto"/>
        <w:jc w:val="both"/>
      </w:pPr>
      <w:r w:rsidRPr="00780701">
        <w:t xml:space="preserve">The CT will meet once every month or as otherwise </w:t>
      </w:r>
      <w:r>
        <w:t>requested by the Service Manager</w:t>
      </w:r>
      <w:r w:rsidRPr="00780701">
        <w:t xml:space="preserve"> and are tasked with addressing contractual matters which arise from time to time. The CT is tasked with discussing the following: -</w:t>
      </w:r>
    </w:p>
    <w:p w14:paraId="36852479" w14:textId="77777777" w:rsidR="00E948A2" w:rsidRPr="00F60A61" w:rsidRDefault="00E948A2" w:rsidP="00E948A2">
      <w:pPr>
        <w:pStyle w:val="BodyTextIndent"/>
        <w:spacing w:after="0"/>
        <w:ind w:left="0"/>
        <w:jc w:val="both"/>
        <w:rPr>
          <w:highlight w:val="yellow"/>
        </w:rPr>
      </w:pPr>
    </w:p>
    <w:p w14:paraId="2CD4FE57" w14:textId="77777777" w:rsidR="00E948A2" w:rsidRDefault="00E948A2" w:rsidP="003B3BC3">
      <w:pPr>
        <w:pStyle w:val="BodyTextIndent"/>
        <w:numPr>
          <w:ilvl w:val="1"/>
          <w:numId w:val="12"/>
        </w:numPr>
        <w:tabs>
          <w:tab w:val="clear" w:pos="1701"/>
        </w:tabs>
        <w:spacing w:after="0" w:line="240" w:lineRule="auto"/>
        <w:jc w:val="both"/>
      </w:pPr>
      <w:r>
        <w:t>early warnings and compensation e</w:t>
      </w:r>
      <w:r w:rsidRPr="004F6CA6">
        <w:t>vents;</w:t>
      </w:r>
    </w:p>
    <w:p w14:paraId="022E14EB" w14:textId="77777777" w:rsidR="00E948A2" w:rsidRPr="004F6CA6" w:rsidRDefault="00E948A2" w:rsidP="003B3BC3">
      <w:pPr>
        <w:pStyle w:val="BodyTextIndent"/>
        <w:numPr>
          <w:ilvl w:val="1"/>
          <w:numId w:val="12"/>
        </w:numPr>
        <w:tabs>
          <w:tab w:val="clear" w:pos="1701"/>
        </w:tabs>
        <w:spacing w:after="0" w:line="240" w:lineRule="auto"/>
        <w:jc w:val="both"/>
      </w:pPr>
      <w:r w:rsidRPr="004F6CA6">
        <w:t>valuation and technical audits;</w:t>
      </w:r>
    </w:p>
    <w:p w14:paraId="3CE52F86" w14:textId="77777777" w:rsidR="00E948A2" w:rsidRPr="004F6CA6" w:rsidRDefault="00E948A2" w:rsidP="003B3BC3">
      <w:pPr>
        <w:pStyle w:val="BodyTextIndent"/>
        <w:numPr>
          <w:ilvl w:val="1"/>
          <w:numId w:val="12"/>
        </w:numPr>
        <w:tabs>
          <w:tab w:val="clear" w:pos="1701"/>
        </w:tabs>
        <w:spacing w:after="0" w:line="240" w:lineRule="auto"/>
        <w:jc w:val="both"/>
      </w:pPr>
      <w:r w:rsidRPr="004F6CA6">
        <w:t>measurement queries;</w:t>
      </w:r>
    </w:p>
    <w:p w14:paraId="3F5CEB58" w14:textId="77777777" w:rsidR="00E948A2" w:rsidRPr="004F6CA6" w:rsidRDefault="00E948A2" w:rsidP="003B3BC3">
      <w:pPr>
        <w:pStyle w:val="BodyTextIndent"/>
        <w:numPr>
          <w:ilvl w:val="1"/>
          <w:numId w:val="12"/>
        </w:numPr>
        <w:tabs>
          <w:tab w:val="clear" w:pos="1701"/>
        </w:tabs>
        <w:spacing w:after="0" w:line="240" w:lineRule="auto"/>
        <w:jc w:val="both"/>
      </w:pPr>
      <w:r>
        <w:t>Service Instructions and Task Orders</w:t>
      </w:r>
      <w:r w:rsidRPr="004F6CA6">
        <w:t xml:space="preserve"> failing to reach a financial settlement;</w:t>
      </w:r>
    </w:p>
    <w:p w14:paraId="6ABD5A45" w14:textId="77777777" w:rsidR="00E948A2" w:rsidRPr="004F6CA6" w:rsidRDefault="00E948A2" w:rsidP="003B3BC3">
      <w:pPr>
        <w:pStyle w:val="BodyTextIndent"/>
        <w:numPr>
          <w:ilvl w:val="1"/>
          <w:numId w:val="12"/>
        </w:numPr>
        <w:tabs>
          <w:tab w:val="clear" w:pos="1701"/>
        </w:tabs>
        <w:spacing w:after="0" w:line="240" w:lineRule="auto"/>
        <w:jc w:val="both"/>
      </w:pPr>
      <w:r w:rsidRPr="004F6CA6">
        <w:t>Star Rates;</w:t>
      </w:r>
    </w:p>
    <w:p w14:paraId="7D3CF7F5" w14:textId="77777777" w:rsidR="00E948A2" w:rsidRPr="004F6CA6" w:rsidRDefault="00E948A2" w:rsidP="003B3BC3">
      <w:pPr>
        <w:pStyle w:val="BodyTextIndent"/>
        <w:numPr>
          <w:ilvl w:val="1"/>
          <w:numId w:val="12"/>
        </w:numPr>
        <w:tabs>
          <w:tab w:val="clear" w:pos="1701"/>
        </w:tabs>
        <w:spacing w:after="0" w:line="240" w:lineRule="auto"/>
        <w:jc w:val="both"/>
      </w:pPr>
      <w:r w:rsidRPr="004F6CA6">
        <w:t>any other matters of a contractual nature; and</w:t>
      </w:r>
    </w:p>
    <w:p w14:paraId="27016B9D" w14:textId="77777777" w:rsidR="00E948A2" w:rsidRPr="004F6CA6" w:rsidRDefault="00E948A2" w:rsidP="003B3BC3">
      <w:pPr>
        <w:pStyle w:val="BodyTextIndent"/>
        <w:numPr>
          <w:ilvl w:val="1"/>
          <w:numId w:val="12"/>
        </w:numPr>
        <w:tabs>
          <w:tab w:val="clear" w:pos="1701"/>
        </w:tabs>
        <w:spacing w:after="0" w:line="240" w:lineRule="auto"/>
        <w:jc w:val="both"/>
      </w:pPr>
      <w:r w:rsidRPr="004F6CA6">
        <w:t>cascade of information as a result of other meetings held in connection with the delivery of services in accordance with this contract.</w:t>
      </w:r>
    </w:p>
    <w:p w14:paraId="7C8A3861" w14:textId="77777777" w:rsidR="00E948A2" w:rsidRPr="004F6CA6" w:rsidRDefault="00E948A2" w:rsidP="00E948A2">
      <w:pPr>
        <w:jc w:val="both"/>
      </w:pPr>
    </w:p>
    <w:p w14:paraId="5DA1D2FA" w14:textId="77777777" w:rsidR="00E948A2" w:rsidRPr="004F6CA6" w:rsidRDefault="00E948A2" w:rsidP="003B3BC3">
      <w:pPr>
        <w:pStyle w:val="BodyTextIndent"/>
        <w:numPr>
          <w:ilvl w:val="0"/>
          <w:numId w:val="12"/>
        </w:numPr>
        <w:tabs>
          <w:tab w:val="clear" w:pos="851"/>
        </w:tabs>
        <w:spacing w:after="0" w:line="240" w:lineRule="auto"/>
        <w:jc w:val="both"/>
      </w:pPr>
      <w:r w:rsidRPr="004F6CA6">
        <w:t>Attendees will include: -</w:t>
      </w:r>
    </w:p>
    <w:p w14:paraId="2427B6D6" w14:textId="77777777" w:rsidR="00E948A2" w:rsidRPr="004F6CA6" w:rsidRDefault="00E948A2" w:rsidP="00E948A2">
      <w:pPr>
        <w:jc w:val="both"/>
      </w:pPr>
    </w:p>
    <w:p w14:paraId="229DE671"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Employer: -</w:t>
      </w:r>
    </w:p>
    <w:p w14:paraId="1E9E4775" w14:textId="77777777" w:rsidR="00E948A2" w:rsidRPr="004F6CA6" w:rsidRDefault="00E948A2" w:rsidP="00E948A2">
      <w:pPr>
        <w:jc w:val="both"/>
      </w:pPr>
    </w:p>
    <w:p w14:paraId="39281524" w14:textId="30F2BBCA" w:rsidR="00E948A2" w:rsidRPr="004F6CA6" w:rsidRDefault="00E948A2" w:rsidP="003B3BC3">
      <w:pPr>
        <w:widowControl w:val="0"/>
        <w:numPr>
          <w:ilvl w:val="2"/>
          <w:numId w:val="12"/>
        </w:numPr>
        <w:tabs>
          <w:tab w:val="clear" w:pos="2552"/>
        </w:tabs>
        <w:autoSpaceDE w:val="0"/>
        <w:autoSpaceDN w:val="0"/>
        <w:adjustRightInd w:val="0"/>
        <w:jc w:val="both"/>
      </w:pPr>
      <w:r>
        <w:t xml:space="preserve">Traffic Signals and Ancillary </w:t>
      </w:r>
      <w:r w:rsidRPr="004F6CA6">
        <w:t>Manager;</w:t>
      </w:r>
    </w:p>
    <w:p w14:paraId="51BFE469"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Officer</w:t>
      </w:r>
      <w:r>
        <w:t>s as required</w:t>
      </w:r>
      <w:r w:rsidRPr="004F6CA6">
        <w:t>;</w:t>
      </w:r>
    </w:p>
    <w:p w14:paraId="49AA8448"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 xml:space="preserve">Others which the Employer </w:t>
      </w:r>
      <w:r>
        <w:t xml:space="preserve">or Service Manager </w:t>
      </w:r>
      <w:r w:rsidRPr="004F6CA6">
        <w:t>decides to invite from time to time.</w:t>
      </w:r>
    </w:p>
    <w:p w14:paraId="2DA1ACD4" w14:textId="77777777" w:rsidR="00E948A2" w:rsidRPr="004F6CA6" w:rsidRDefault="00E948A2" w:rsidP="00E948A2">
      <w:pPr>
        <w:jc w:val="both"/>
      </w:pPr>
    </w:p>
    <w:p w14:paraId="2E6FFF5B"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Contractor: -</w:t>
      </w:r>
    </w:p>
    <w:p w14:paraId="19A424B2" w14:textId="77777777" w:rsidR="00E948A2" w:rsidRPr="004F6CA6" w:rsidRDefault="00E948A2" w:rsidP="00E948A2">
      <w:pPr>
        <w:jc w:val="both"/>
      </w:pPr>
    </w:p>
    <w:p w14:paraId="492083F3"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Commercial Manager;</w:t>
      </w:r>
    </w:p>
    <w:p w14:paraId="7F72DF75"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Quantity Surveyor;</w:t>
      </w:r>
    </w:p>
    <w:p w14:paraId="74F39811"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Others who the Contractor decides to invite from time to time, subject to the approval of the Service Manager.</w:t>
      </w:r>
    </w:p>
    <w:p w14:paraId="401DBB16" w14:textId="77777777" w:rsidR="00E948A2" w:rsidRPr="00F60A61" w:rsidRDefault="00E948A2" w:rsidP="00E948A2">
      <w:pPr>
        <w:jc w:val="both"/>
        <w:rPr>
          <w:highlight w:val="yellow"/>
        </w:rPr>
      </w:pPr>
    </w:p>
    <w:p w14:paraId="4F9F1F05" w14:textId="77777777" w:rsidR="00E948A2" w:rsidRDefault="00E948A2" w:rsidP="00E948A2">
      <w:pPr>
        <w:pStyle w:val="BodyTextIndent"/>
        <w:spacing w:after="0"/>
        <w:ind w:left="0"/>
        <w:jc w:val="both"/>
        <w:rPr>
          <w:b/>
        </w:rPr>
      </w:pPr>
    </w:p>
    <w:p w14:paraId="2675EF77" w14:textId="77777777" w:rsidR="00E948A2" w:rsidRPr="00D84D03" w:rsidRDefault="00E948A2" w:rsidP="00E948A2">
      <w:pPr>
        <w:pStyle w:val="BodyTextIndent"/>
        <w:spacing w:after="0"/>
        <w:ind w:left="0"/>
        <w:jc w:val="both"/>
        <w:rPr>
          <w:b/>
        </w:rPr>
      </w:pPr>
      <w:r w:rsidRPr="00D84D03">
        <w:rPr>
          <w:b/>
        </w:rPr>
        <w:t>TRAFFIC MANAGER REVIEW MEETING (TMR</w:t>
      </w:r>
      <w:r>
        <w:rPr>
          <w:b/>
        </w:rPr>
        <w:t>M</w:t>
      </w:r>
      <w:r w:rsidRPr="00D84D03">
        <w:rPr>
          <w:b/>
        </w:rPr>
        <w:t>)</w:t>
      </w:r>
    </w:p>
    <w:p w14:paraId="15706A3F" w14:textId="77777777" w:rsidR="00E948A2" w:rsidRPr="00D84D03" w:rsidRDefault="00E948A2" w:rsidP="00E948A2">
      <w:pPr>
        <w:pStyle w:val="BodyTextIndent"/>
        <w:spacing w:after="0"/>
        <w:ind w:left="0"/>
        <w:jc w:val="both"/>
        <w:rPr>
          <w:u w:val="single"/>
        </w:rPr>
      </w:pPr>
    </w:p>
    <w:p w14:paraId="14A8A757" w14:textId="77777777" w:rsidR="00E948A2" w:rsidRPr="00D84D03" w:rsidRDefault="00E948A2" w:rsidP="003B3BC3">
      <w:pPr>
        <w:pStyle w:val="BodyTextIndent"/>
        <w:numPr>
          <w:ilvl w:val="0"/>
          <w:numId w:val="12"/>
        </w:numPr>
        <w:tabs>
          <w:tab w:val="clear" w:pos="851"/>
        </w:tabs>
        <w:spacing w:after="0" w:line="240" w:lineRule="auto"/>
        <w:jc w:val="both"/>
      </w:pPr>
      <w:r w:rsidRPr="00D84D03">
        <w:t>The TMR</w:t>
      </w:r>
      <w:r>
        <w:t>M</w:t>
      </w:r>
      <w:r w:rsidRPr="00D84D03">
        <w:t xml:space="preserve"> will meet once every two months or as otherwise </w:t>
      </w:r>
      <w:r>
        <w:t>requested by the Service Manager</w:t>
      </w:r>
      <w:r w:rsidRPr="00D84D03">
        <w:t xml:space="preserve"> for the purpose of monitoring the performance of the Contractor specifically in relation to compliance to the Traffic Management Act requirements as set out in </w:t>
      </w:r>
      <w:r w:rsidRPr="00754EC7">
        <w:t>GS15</w:t>
      </w:r>
      <w:r w:rsidRPr="00D84D03">
        <w:t xml:space="preserve"> and will include: -</w:t>
      </w:r>
    </w:p>
    <w:p w14:paraId="25286DC7" w14:textId="77777777" w:rsidR="00E948A2" w:rsidRPr="004F6CA6" w:rsidRDefault="00E948A2" w:rsidP="00E948A2">
      <w:pPr>
        <w:pStyle w:val="BodyTextIndent"/>
        <w:spacing w:after="0"/>
        <w:ind w:left="0"/>
        <w:jc w:val="both"/>
      </w:pPr>
    </w:p>
    <w:p w14:paraId="1B083579" w14:textId="77777777" w:rsidR="00E948A2" w:rsidRPr="004F6CA6" w:rsidRDefault="00E948A2" w:rsidP="003B3BC3">
      <w:pPr>
        <w:pStyle w:val="BodyTextIndent"/>
        <w:numPr>
          <w:ilvl w:val="1"/>
          <w:numId w:val="12"/>
        </w:numPr>
        <w:tabs>
          <w:tab w:val="clear" w:pos="1701"/>
        </w:tabs>
        <w:spacing w:after="0" w:line="240" w:lineRule="auto"/>
        <w:jc w:val="both"/>
      </w:pPr>
      <w:r w:rsidRPr="004F6CA6">
        <w:t>reviewing relevant performance indicators;</w:t>
      </w:r>
    </w:p>
    <w:p w14:paraId="24F8360E" w14:textId="77777777" w:rsidR="00E948A2" w:rsidRPr="004F6CA6" w:rsidRDefault="00E948A2" w:rsidP="003B3BC3">
      <w:pPr>
        <w:pStyle w:val="BodyTextIndent"/>
        <w:numPr>
          <w:ilvl w:val="1"/>
          <w:numId w:val="12"/>
        </w:numPr>
        <w:tabs>
          <w:tab w:val="clear" w:pos="1701"/>
        </w:tabs>
        <w:spacing w:after="0" w:line="240" w:lineRule="auto"/>
        <w:jc w:val="both"/>
      </w:pPr>
      <w:r w:rsidRPr="004F6CA6">
        <w:t>reviewing the Contractor’s performance in keeping traffic moving and the like;</w:t>
      </w:r>
    </w:p>
    <w:p w14:paraId="613E7B6B" w14:textId="77777777" w:rsidR="00E948A2" w:rsidRPr="004F6CA6" w:rsidRDefault="00E948A2" w:rsidP="003B3BC3">
      <w:pPr>
        <w:pStyle w:val="BodyTextIndent"/>
        <w:numPr>
          <w:ilvl w:val="1"/>
          <w:numId w:val="12"/>
        </w:numPr>
        <w:tabs>
          <w:tab w:val="clear" w:pos="1701"/>
        </w:tabs>
        <w:spacing w:after="0" w:line="240" w:lineRule="auto"/>
        <w:jc w:val="both"/>
      </w:pPr>
      <w:r w:rsidRPr="004F6CA6">
        <w:t>work programming, co-ordination and network management;</w:t>
      </w:r>
    </w:p>
    <w:p w14:paraId="3511AAE3" w14:textId="77777777" w:rsidR="00E948A2" w:rsidRPr="004F6CA6" w:rsidRDefault="00E948A2" w:rsidP="003B3BC3">
      <w:pPr>
        <w:pStyle w:val="BodyTextIndent"/>
        <w:numPr>
          <w:ilvl w:val="1"/>
          <w:numId w:val="12"/>
        </w:numPr>
        <w:tabs>
          <w:tab w:val="clear" w:pos="1701"/>
        </w:tabs>
        <w:spacing w:after="0" w:line="240" w:lineRule="auto"/>
        <w:jc w:val="both"/>
      </w:pPr>
      <w:r w:rsidRPr="004F6CA6">
        <w:t>compliance to HAUC noticing and in parti</w:t>
      </w:r>
      <w:r>
        <w:t>cular in relation to the NRSWA Key Parity M</w:t>
      </w:r>
      <w:r w:rsidRPr="004F6CA6">
        <w:t>easures;</w:t>
      </w:r>
    </w:p>
    <w:p w14:paraId="01D59957" w14:textId="77777777" w:rsidR="00E948A2" w:rsidRPr="004F6CA6" w:rsidRDefault="00E948A2" w:rsidP="003B3BC3">
      <w:pPr>
        <w:pStyle w:val="BodyTextIndent"/>
        <w:numPr>
          <w:ilvl w:val="1"/>
          <w:numId w:val="12"/>
        </w:numPr>
        <w:tabs>
          <w:tab w:val="clear" w:pos="1701"/>
        </w:tabs>
        <w:spacing w:after="0" w:line="240" w:lineRule="auto"/>
        <w:jc w:val="both"/>
      </w:pPr>
      <w:r w:rsidRPr="004F6CA6">
        <w:t>continuous improvement.</w:t>
      </w:r>
    </w:p>
    <w:p w14:paraId="7A684E08" w14:textId="77777777" w:rsidR="00E948A2" w:rsidRDefault="00E948A2" w:rsidP="00E948A2">
      <w:pPr>
        <w:pStyle w:val="BodyTextIndent"/>
        <w:spacing w:after="0"/>
        <w:ind w:left="0"/>
        <w:jc w:val="both"/>
      </w:pPr>
    </w:p>
    <w:p w14:paraId="0E86884A" w14:textId="77777777" w:rsidR="00E948A2" w:rsidRPr="004F6CA6" w:rsidRDefault="00E948A2" w:rsidP="00E948A2">
      <w:pPr>
        <w:pStyle w:val="BodyTextIndent"/>
        <w:spacing w:after="0"/>
        <w:ind w:left="0"/>
        <w:jc w:val="both"/>
      </w:pPr>
    </w:p>
    <w:p w14:paraId="5A274158" w14:textId="77777777" w:rsidR="00E948A2" w:rsidRPr="004F6CA6" w:rsidRDefault="00E948A2" w:rsidP="003B3BC3">
      <w:pPr>
        <w:pStyle w:val="BodyTextIndent"/>
        <w:numPr>
          <w:ilvl w:val="0"/>
          <w:numId w:val="12"/>
        </w:numPr>
        <w:tabs>
          <w:tab w:val="clear" w:pos="851"/>
        </w:tabs>
        <w:spacing w:after="0" w:line="240" w:lineRule="auto"/>
        <w:jc w:val="both"/>
      </w:pPr>
      <w:r w:rsidRPr="004F6CA6">
        <w:t>Attendees will include: -</w:t>
      </w:r>
    </w:p>
    <w:p w14:paraId="2F02AB3B" w14:textId="77777777" w:rsidR="00E948A2" w:rsidRPr="004F6CA6" w:rsidRDefault="00E948A2" w:rsidP="00E948A2">
      <w:pPr>
        <w:jc w:val="both"/>
      </w:pPr>
    </w:p>
    <w:p w14:paraId="146FBD3E"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Employer: -</w:t>
      </w:r>
    </w:p>
    <w:p w14:paraId="1DBBBFF4" w14:textId="77777777" w:rsidR="00E948A2" w:rsidRPr="004F6CA6" w:rsidRDefault="00E948A2" w:rsidP="00E948A2">
      <w:pPr>
        <w:jc w:val="both"/>
      </w:pPr>
    </w:p>
    <w:p w14:paraId="46BFB19B"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Traffic Manager</w:t>
      </w:r>
      <w:r>
        <w:t xml:space="preserve"> as required</w:t>
      </w:r>
      <w:r w:rsidRPr="004F6CA6">
        <w:t>;</w:t>
      </w:r>
    </w:p>
    <w:p w14:paraId="430D6977"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New Roads and Street Works (NRSWA) Manager;</w:t>
      </w:r>
    </w:p>
    <w:p w14:paraId="7493D21E"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Co-ordination Officer;</w:t>
      </w:r>
    </w:p>
    <w:p w14:paraId="65F0CB92"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Policy and Enforcement Officer;</w:t>
      </w:r>
    </w:p>
    <w:p w14:paraId="61BE97D9"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 xml:space="preserve">Others which the Employer </w:t>
      </w:r>
      <w:r>
        <w:t xml:space="preserve">or Service Manager </w:t>
      </w:r>
      <w:r w:rsidRPr="004F6CA6">
        <w:t>decides to invite from time to time.</w:t>
      </w:r>
    </w:p>
    <w:p w14:paraId="67D44AAD" w14:textId="77777777" w:rsidR="00E948A2" w:rsidRPr="004F6CA6" w:rsidRDefault="00E948A2" w:rsidP="00E948A2">
      <w:pPr>
        <w:jc w:val="both"/>
      </w:pPr>
    </w:p>
    <w:p w14:paraId="5641CFCC"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Contractor: -</w:t>
      </w:r>
    </w:p>
    <w:p w14:paraId="35CDB61A" w14:textId="77777777" w:rsidR="00E948A2" w:rsidRPr="004F6CA6" w:rsidRDefault="00E948A2" w:rsidP="00E948A2">
      <w:pPr>
        <w:jc w:val="both"/>
      </w:pPr>
    </w:p>
    <w:p w14:paraId="2FCFD9FD"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Operations Manager;</w:t>
      </w:r>
    </w:p>
    <w:p w14:paraId="53EA90E1"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Programme Co-ordinator;</w:t>
      </w:r>
    </w:p>
    <w:p w14:paraId="68C4FD00"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Others who the Contractor decides to invite from time to time, subject to the approval of the Service Manager.</w:t>
      </w:r>
    </w:p>
    <w:p w14:paraId="682ACD1A" w14:textId="77777777" w:rsidR="00E948A2" w:rsidRPr="00F60A61" w:rsidRDefault="00E948A2" w:rsidP="00E948A2">
      <w:pPr>
        <w:jc w:val="both"/>
        <w:rPr>
          <w:highlight w:val="yellow"/>
        </w:rPr>
      </w:pPr>
    </w:p>
    <w:p w14:paraId="4D0B520F" w14:textId="77777777" w:rsidR="00E948A2" w:rsidRPr="00D84D03" w:rsidRDefault="00E948A2" w:rsidP="00E948A2">
      <w:pPr>
        <w:jc w:val="both"/>
      </w:pPr>
    </w:p>
    <w:p w14:paraId="4657EDB4" w14:textId="77777777" w:rsidR="00E948A2" w:rsidRPr="00C04338" w:rsidRDefault="00E948A2" w:rsidP="00E948A2">
      <w:pPr>
        <w:pStyle w:val="BodyTextIndent"/>
        <w:spacing w:after="0"/>
        <w:ind w:left="0"/>
        <w:jc w:val="both"/>
        <w:rPr>
          <w:b/>
        </w:rPr>
      </w:pPr>
      <w:r w:rsidRPr="00C04338">
        <w:rPr>
          <w:b/>
        </w:rPr>
        <w:t>AD-HOC TRAFFIC MANAGEMENT ACT COMPLIANCE (TMA COMPLIANCE)</w:t>
      </w:r>
    </w:p>
    <w:p w14:paraId="3646ED94" w14:textId="77777777" w:rsidR="00E948A2" w:rsidRPr="00C04338" w:rsidRDefault="00E948A2" w:rsidP="00E948A2">
      <w:pPr>
        <w:pStyle w:val="BodyTextIndent"/>
        <w:spacing w:after="0"/>
        <w:ind w:left="0"/>
        <w:jc w:val="both"/>
        <w:rPr>
          <w:u w:val="single"/>
        </w:rPr>
      </w:pPr>
    </w:p>
    <w:p w14:paraId="5A1522C7" w14:textId="77777777" w:rsidR="00E948A2" w:rsidRPr="00C04338" w:rsidRDefault="00E948A2" w:rsidP="003B3BC3">
      <w:pPr>
        <w:pStyle w:val="BodyTextIndent"/>
        <w:numPr>
          <w:ilvl w:val="0"/>
          <w:numId w:val="12"/>
        </w:numPr>
        <w:tabs>
          <w:tab w:val="clear" w:pos="851"/>
        </w:tabs>
        <w:spacing w:after="0" w:line="240" w:lineRule="auto"/>
        <w:jc w:val="both"/>
      </w:pPr>
      <w:r w:rsidRPr="00C04338">
        <w:t xml:space="preserve">This TMA compliance meeting will be called by the Service Manager when required. The purpose is to discuss specific instances of non-compliance to the Traffic Management Act requirements as set out in GS15 – Traffic Management Act. </w:t>
      </w:r>
    </w:p>
    <w:p w14:paraId="77E4083A" w14:textId="77777777" w:rsidR="00E948A2" w:rsidRPr="00C04338" w:rsidRDefault="00E948A2" w:rsidP="00E948A2">
      <w:pPr>
        <w:pStyle w:val="BodyTextIndent"/>
        <w:spacing w:after="0"/>
        <w:ind w:left="0"/>
        <w:jc w:val="both"/>
      </w:pPr>
    </w:p>
    <w:p w14:paraId="1D760CA9" w14:textId="6E8D0A8C" w:rsidR="00E948A2" w:rsidRPr="00C04338" w:rsidRDefault="00E948A2" w:rsidP="00AA1992">
      <w:pPr>
        <w:pStyle w:val="BodyTextIndent"/>
        <w:numPr>
          <w:ilvl w:val="0"/>
          <w:numId w:val="12"/>
        </w:numPr>
        <w:tabs>
          <w:tab w:val="clear" w:pos="851"/>
        </w:tabs>
        <w:spacing w:after="0" w:line="240" w:lineRule="auto"/>
        <w:jc w:val="both"/>
      </w:pPr>
      <w:r w:rsidRPr="00C04338">
        <w:t>Examples would be where the nature of the non-compliance is such that it cannot be delayed until the TMR meeting or where the time needed to discuss the non-compliance requires an in</w:t>
      </w:r>
      <w:bookmarkStart w:id="3" w:name="_GoBack"/>
      <w:bookmarkEnd w:id="3"/>
      <w:r w:rsidRPr="00C04338">
        <w:t>dividual meeting.</w:t>
      </w:r>
    </w:p>
    <w:p w14:paraId="54D06FAF" w14:textId="77777777" w:rsidR="00E948A2" w:rsidRPr="00C04338" w:rsidRDefault="00E948A2" w:rsidP="003B3BC3">
      <w:pPr>
        <w:pStyle w:val="BodyTextIndent"/>
        <w:numPr>
          <w:ilvl w:val="0"/>
          <w:numId w:val="12"/>
        </w:numPr>
        <w:tabs>
          <w:tab w:val="clear" w:pos="851"/>
        </w:tabs>
        <w:spacing w:after="0" w:line="240" w:lineRule="auto"/>
        <w:jc w:val="both"/>
      </w:pPr>
      <w:r w:rsidRPr="00C04338">
        <w:lastRenderedPageBreak/>
        <w:t>Attendees will include: -</w:t>
      </w:r>
    </w:p>
    <w:p w14:paraId="5B597792" w14:textId="77777777" w:rsidR="00E948A2" w:rsidRPr="00C04338" w:rsidRDefault="00E948A2" w:rsidP="00E948A2">
      <w:pPr>
        <w:pStyle w:val="BodyTextIndent"/>
        <w:spacing w:after="0"/>
        <w:ind w:left="0"/>
        <w:jc w:val="both"/>
      </w:pPr>
    </w:p>
    <w:p w14:paraId="124D0491" w14:textId="77777777" w:rsidR="00E948A2" w:rsidRPr="00C04338" w:rsidRDefault="00E948A2" w:rsidP="003B3BC3">
      <w:pPr>
        <w:widowControl w:val="0"/>
        <w:numPr>
          <w:ilvl w:val="1"/>
          <w:numId w:val="12"/>
        </w:numPr>
        <w:tabs>
          <w:tab w:val="clear" w:pos="1701"/>
        </w:tabs>
        <w:autoSpaceDE w:val="0"/>
        <w:autoSpaceDN w:val="0"/>
        <w:adjustRightInd w:val="0"/>
        <w:jc w:val="both"/>
      </w:pPr>
      <w:r w:rsidRPr="00C04338">
        <w:t>Employer: -</w:t>
      </w:r>
    </w:p>
    <w:p w14:paraId="2FB4F110" w14:textId="77777777" w:rsidR="00E948A2" w:rsidRPr="00C04338" w:rsidRDefault="00E948A2" w:rsidP="00E948A2">
      <w:pPr>
        <w:jc w:val="both"/>
      </w:pPr>
    </w:p>
    <w:p w14:paraId="4B90CA1B" w14:textId="77777777" w:rsidR="00E948A2" w:rsidRPr="00C04338" w:rsidRDefault="00E948A2" w:rsidP="003B3BC3">
      <w:pPr>
        <w:widowControl w:val="0"/>
        <w:numPr>
          <w:ilvl w:val="2"/>
          <w:numId w:val="12"/>
        </w:numPr>
        <w:tabs>
          <w:tab w:val="clear" w:pos="2552"/>
        </w:tabs>
        <w:autoSpaceDE w:val="0"/>
        <w:autoSpaceDN w:val="0"/>
        <w:adjustRightInd w:val="0"/>
        <w:jc w:val="both"/>
      </w:pPr>
      <w:r w:rsidRPr="00C04338">
        <w:t>Traffic Manager as required;</w:t>
      </w:r>
    </w:p>
    <w:p w14:paraId="0CA638BE" w14:textId="77777777" w:rsidR="00E948A2" w:rsidRPr="00C04338" w:rsidRDefault="00E948A2" w:rsidP="003B3BC3">
      <w:pPr>
        <w:widowControl w:val="0"/>
        <w:numPr>
          <w:ilvl w:val="2"/>
          <w:numId w:val="12"/>
        </w:numPr>
        <w:tabs>
          <w:tab w:val="clear" w:pos="2552"/>
        </w:tabs>
        <w:autoSpaceDE w:val="0"/>
        <w:autoSpaceDN w:val="0"/>
        <w:adjustRightInd w:val="0"/>
        <w:jc w:val="both"/>
      </w:pPr>
      <w:r w:rsidRPr="00C04338">
        <w:t>New Roads and Street Works (NRSWA) Manager;</w:t>
      </w:r>
    </w:p>
    <w:p w14:paraId="5FDB76B6" w14:textId="77777777" w:rsidR="00E948A2" w:rsidRPr="00C04338" w:rsidRDefault="00E948A2" w:rsidP="003B3BC3">
      <w:pPr>
        <w:widowControl w:val="0"/>
        <w:numPr>
          <w:ilvl w:val="2"/>
          <w:numId w:val="12"/>
        </w:numPr>
        <w:tabs>
          <w:tab w:val="clear" w:pos="2552"/>
        </w:tabs>
        <w:autoSpaceDE w:val="0"/>
        <w:autoSpaceDN w:val="0"/>
        <w:adjustRightInd w:val="0"/>
        <w:jc w:val="both"/>
      </w:pPr>
      <w:r w:rsidRPr="00C04338">
        <w:t>Co-ordination Officer;</w:t>
      </w:r>
    </w:p>
    <w:p w14:paraId="01660BF9" w14:textId="77777777" w:rsidR="00E948A2" w:rsidRPr="00C04338" w:rsidRDefault="00E948A2" w:rsidP="003B3BC3">
      <w:pPr>
        <w:widowControl w:val="0"/>
        <w:numPr>
          <w:ilvl w:val="2"/>
          <w:numId w:val="12"/>
        </w:numPr>
        <w:tabs>
          <w:tab w:val="clear" w:pos="2552"/>
        </w:tabs>
        <w:autoSpaceDE w:val="0"/>
        <w:autoSpaceDN w:val="0"/>
        <w:adjustRightInd w:val="0"/>
        <w:jc w:val="both"/>
      </w:pPr>
      <w:r w:rsidRPr="00C04338">
        <w:t>Policy and Enforcement Officer;</w:t>
      </w:r>
    </w:p>
    <w:p w14:paraId="42E5F97E" w14:textId="77777777" w:rsidR="00E948A2" w:rsidRPr="00C04338" w:rsidRDefault="00E948A2" w:rsidP="003B3BC3">
      <w:pPr>
        <w:widowControl w:val="0"/>
        <w:numPr>
          <w:ilvl w:val="2"/>
          <w:numId w:val="12"/>
        </w:numPr>
        <w:autoSpaceDE w:val="0"/>
        <w:autoSpaceDN w:val="0"/>
        <w:adjustRightInd w:val="0"/>
        <w:jc w:val="both"/>
      </w:pPr>
      <w:r w:rsidRPr="00C04338">
        <w:t>Others which the Employer or Service Manager decides to invite from time to time.</w:t>
      </w:r>
    </w:p>
    <w:p w14:paraId="0BA12CCC" w14:textId="77777777" w:rsidR="00E948A2" w:rsidRPr="00C04338" w:rsidRDefault="00E948A2" w:rsidP="00E948A2">
      <w:pPr>
        <w:jc w:val="both"/>
      </w:pPr>
    </w:p>
    <w:p w14:paraId="41403AC4" w14:textId="77777777" w:rsidR="00E948A2" w:rsidRPr="00C04338" w:rsidRDefault="00E948A2" w:rsidP="003B3BC3">
      <w:pPr>
        <w:widowControl w:val="0"/>
        <w:numPr>
          <w:ilvl w:val="1"/>
          <w:numId w:val="12"/>
        </w:numPr>
        <w:tabs>
          <w:tab w:val="clear" w:pos="1701"/>
        </w:tabs>
        <w:autoSpaceDE w:val="0"/>
        <w:autoSpaceDN w:val="0"/>
        <w:adjustRightInd w:val="0"/>
        <w:jc w:val="both"/>
      </w:pPr>
      <w:r w:rsidRPr="00C04338">
        <w:t>Contractor: -</w:t>
      </w:r>
    </w:p>
    <w:p w14:paraId="581B54EE" w14:textId="77777777" w:rsidR="00E948A2" w:rsidRPr="00C04338" w:rsidRDefault="00E948A2" w:rsidP="00E948A2">
      <w:pPr>
        <w:jc w:val="both"/>
      </w:pPr>
    </w:p>
    <w:p w14:paraId="2B962599" w14:textId="77777777" w:rsidR="00E948A2" w:rsidRPr="00C04338" w:rsidRDefault="00E948A2" w:rsidP="003B3BC3">
      <w:pPr>
        <w:widowControl w:val="0"/>
        <w:numPr>
          <w:ilvl w:val="2"/>
          <w:numId w:val="12"/>
        </w:numPr>
        <w:tabs>
          <w:tab w:val="clear" w:pos="2552"/>
        </w:tabs>
        <w:autoSpaceDE w:val="0"/>
        <w:autoSpaceDN w:val="0"/>
        <w:adjustRightInd w:val="0"/>
        <w:jc w:val="both"/>
      </w:pPr>
      <w:r w:rsidRPr="00C04338">
        <w:t>Operations Manager;</w:t>
      </w:r>
    </w:p>
    <w:p w14:paraId="3A2D3114" w14:textId="77777777" w:rsidR="00E948A2" w:rsidRPr="00C04338" w:rsidRDefault="00E948A2" w:rsidP="003B3BC3">
      <w:pPr>
        <w:widowControl w:val="0"/>
        <w:numPr>
          <w:ilvl w:val="2"/>
          <w:numId w:val="12"/>
        </w:numPr>
        <w:tabs>
          <w:tab w:val="clear" w:pos="2552"/>
        </w:tabs>
        <w:autoSpaceDE w:val="0"/>
        <w:autoSpaceDN w:val="0"/>
        <w:adjustRightInd w:val="0"/>
        <w:jc w:val="both"/>
      </w:pPr>
      <w:r w:rsidRPr="00C04338">
        <w:t>Programme Co-ordinator;</w:t>
      </w:r>
    </w:p>
    <w:p w14:paraId="72C0A594" w14:textId="77777777" w:rsidR="00E948A2" w:rsidRPr="00C04338" w:rsidRDefault="00E948A2" w:rsidP="003B3BC3">
      <w:pPr>
        <w:widowControl w:val="0"/>
        <w:numPr>
          <w:ilvl w:val="2"/>
          <w:numId w:val="12"/>
        </w:numPr>
        <w:tabs>
          <w:tab w:val="clear" w:pos="2552"/>
        </w:tabs>
        <w:autoSpaceDE w:val="0"/>
        <w:autoSpaceDN w:val="0"/>
        <w:adjustRightInd w:val="0"/>
        <w:jc w:val="both"/>
      </w:pPr>
      <w:r w:rsidRPr="00C04338">
        <w:t>NRSWA Liaison Officer;</w:t>
      </w:r>
    </w:p>
    <w:p w14:paraId="639D0C62" w14:textId="77777777" w:rsidR="00E948A2" w:rsidRPr="00C04338" w:rsidRDefault="00E948A2" w:rsidP="003B3BC3">
      <w:pPr>
        <w:widowControl w:val="0"/>
        <w:numPr>
          <w:ilvl w:val="2"/>
          <w:numId w:val="12"/>
        </w:numPr>
        <w:tabs>
          <w:tab w:val="clear" w:pos="2552"/>
        </w:tabs>
        <w:autoSpaceDE w:val="0"/>
        <w:autoSpaceDN w:val="0"/>
        <w:adjustRightInd w:val="0"/>
        <w:jc w:val="both"/>
      </w:pPr>
      <w:r w:rsidRPr="00C04338">
        <w:t>Others who the Contractor decides to invite from time to time, subject to the approval of the Service Manager.</w:t>
      </w:r>
    </w:p>
    <w:p w14:paraId="1AF101EA" w14:textId="77777777" w:rsidR="00E948A2" w:rsidRPr="00F63E77" w:rsidRDefault="00E948A2" w:rsidP="00E948A2">
      <w:pPr>
        <w:jc w:val="both"/>
        <w:rPr>
          <w:highlight w:val="magenta"/>
        </w:rPr>
      </w:pPr>
    </w:p>
    <w:p w14:paraId="2AE34095" w14:textId="77777777" w:rsidR="00E948A2" w:rsidRDefault="00E948A2" w:rsidP="00E948A2">
      <w:pPr>
        <w:pStyle w:val="BodyTextIndent"/>
        <w:spacing w:after="0"/>
        <w:ind w:left="0"/>
        <w:jc w:val="both"/>
        <w:rPr>
          <w:b/>
        </w:rPr>
      </w:pPr>
    </w:p>
    <w:p w14:paraId="6B314E0C" w14:textId="77777777" w:rsidR="00E948A2" w:rsidRPr="00D84D03" w:rsidRDefault="00E948A2" w:rsidP="00E948A2">
      <w:pPr>
        <w:pStyle w:val="BodyTextIndent"/>
        <w:spacing w:after="0"/>
        <w:ind w:left="0"/>
        <w:jc w:val="both"/>
        <w:rPr>
          <w:b/>
        </w:rPr>
      </w:pPr>
      <w:r w:rsidRPr="00D84D03">
        <w:rPr>
          <w:b/>
        </w:rPr>
        <w:t>TASK HANDOVER MEETING</w:t>
      </w:r>
    </w:p>
    <w:p w14:paraId="5D8C0BDB" w14:textId="77777777" w:rsidR="00E948A2" w:rsidRPr="00D84D03" w:rsidRDefault="00E948A2" w:rsidP="00E948A2">
      <w:pPr>
        <w:pStyle w:val="BodyTextIndent"/>
        <w:spacing w:after="0"/>
        <w:ind w:left="0"/>
        <w:jc w:val="both"/>
        <w:rPr>
          <w:u w:val="single"/>
        </w:rPr>
      </w:pPr>
    </w:p>
    <w:p w14:paraId="60AFC72B" w14:textId="77777777" w:rsidR="00E948A2" w:rsidRPr="00D84D03" w:rsidRDefault="00E948A2" w:rsidP="003B3BC3">
      <w:pPr>
        <w:pStyle w:val="BodyTextIndent"/>
        <w:numPr>
          <w:ilvl w:val="0"/>
          <w:numId w:val="12"/>
        </w:numPr>
        <w:tabs>
          <w:tab w:val="clear" w:pos="851"/>
        </w:tabs>
        <w:spacing w:after="0" w:line="240" w:lineRule="auto"/>
        <w:jc w:val="both"/>
      </w:pPr>
      <w:r w:rsidRPr="00D84D03">
        <w:t>Task Handover Meeting will be called by the Service Manager as required. The purpose of the meeting is to provide information and data to the Contractor to ensure that the Contractor is made fully aware of all aspects of the design or brief that the Service Manager has progressed, planned, promised etc. so that these may be upheld or changed in a planned and agreed way.</w:t>
      </w:r>
    </w:p>
    <w:p w14:paraId="5278AB11" w14:textId="77777777" w:rsidR="00E948A2" w:rsidRPr="00F60A61" w:rsidRDefault="00E948A2" w:rsidP="00E948A2">
      <w:pPr>
        <w:pStyle w:val="BodyTextIndent"/>
        <w:spacing w:after="0"/>
        <w:ind w:left="0"/>
        <w:jc w:val="both"/>
        <w:rPr>
          <w:highlight w:val="yellow"/>
        </w:rPr>
      </w:pPr>
    </w:p>
    <w:p w14:paraId="7A477AF9" w14:textId="77777777" w:rsidR="00E948A2" w:rsidRPr="004F6CA6" w:rsidRDefault="00E948A2" w:rsidP="003B3BC3">
      <w:pPr>
        <w:pStyle w:val="BodyTextIndent"/>
        <w:numPr>
          <w:ilvl w:val="0"/>
          <w:numId w:val="12"/>
        </w:numPr>
        <w:tabs>
          <w:tab w:val="clear" w:pos="851"/>
        </w:tabs>
        <w:spacing w:after="0" w:line="240" w:lineRule="auto"/>
        <w:jc w:val="both"/>
      </w:pPr>
      <w:r w:rsidRPr="004F6CA6">
        <w:t>Attendees will include: -</w:t>
      </w:r>
    </w:p>
    <w:p w14:paraId="23458D75" w14:textId="77777777" w:rsidR="00E948A2" w:rsidRPr="004F6CA6" w:rsidRDefault="00E948A2" w:rsidP="00E948A2">
      <w:pPr>
        <w:pStyle w:val="BodyTextIndent"/>
        <w:spacing w:after="0"/>
        <w:ind w:left="0"/>
        <w:jc w:val="both"/>
      </w:pPr>
    </w:p>
    <w:p w14:paraId="3E5083AB"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Employer: -</w:t>
      </w:r>
    </w:p>
    <w:p w14:paraId="31D7F982" w14:textId="77777777" w:rsidR="00E948A2" w:rsidRPr="004F6CA6" w:rsidRDefault="00E948A2" w:rsidP="00E948A2">
      <w:pPr>
        <w:jc w:val="both"/>
      </w:pPr>
    </w:p>
    <w:p w14:paraId="458BC785" w14:textId="77777777" w:rsidR="00E948A2" w:rsidRPr="004F6CA6" w:rsidRDefault="00E948A2" w:rsidP="003B3BC3">
      <w:pPr>
        <w:widowControl w:val="0"/>
        <w:numPr>
          <w:ilvl w:val="2"/>
          <w:numId w:val="12"/>
        </w:numPr>
        <w:tabs>
          <w:tab w:val="clear" w:pos="2552"/>
        </w:tabs>
        <w:autoSpaceDE w:val="0"/>
        <w:autoSpaceDN w:val="0"/>
        <w:adjustRightInd w:val="0"/>
        <w:jc w:val="both"/>
      </w:pPr>
      <w:r>
        <w:t>Traffic Signals and Ancillary Works Manager;</w:t>
      </w:r>
    </w:p>
    <w:p w14:paraId="1E72043F"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 xml:space="preserve">Others which the Employer </w:t>
      </w:r>
      <w:r>
        <w:t xml:space="preserve">or Service Manager </w:t>
      </w:r>
      <w:r w:rsidRPr="004F6CA6">
        <w:t>decides to invite from time to time.</w:t>
      </w:r>
    </w:p>
    <w:p w14:paraId="1719B0F1" w14:textId="77777777" w:rsidR="00E948A2" w:rsidRPr="004F6CA6" w:rsidRDefault="00E948A2" w:rsidP="00E948A2">
      <w:pPr>
        <w:pStyle w:val="BodyTextIndent"/>
        <w:spacing w:after="0"/>
        <w:ind w:left="0"/>
        <w:jc w:val="both"/>
      </w:pPr>
    </w:p>
    <w:p w14:paraId="4FA5CF0A"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Contractor: -</w:t>
      </w:r>
    </w:p>
    <w:p w14:paraId="27048308" w14:textId="77777777" w:rsidR="00E948A2" w:rsidRPr="004F6CA6" w:rsidRDefault="00E948A2" w:rsidP="00E948A2">
      <w:pPr>
        <w:jc w:val="both"/>
      </w:pPr>
    </w:p>
    <w:p w14:paraId="73239FEC"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Project Manager;</w:t>
      </w:r>
    </w:p>
    <w:p w14:paraId="38BB0EA8" w14:textId="77777777" w:rsidR="00E948A2" w:rsidRPr="004F6CA6" w:rsidRDefault="00E948A2" w:rsidP="003B3BC3">
      <w:pPr>
        <w:widowControl w:val="0"/>
        <w:numPr>
          <w:ilvl w:val="2"/>
          <w:numId w:val="12"/>
        </w:numPr>
        <w:tabs>
          <w:tab w:val="clear" w:pos="2552"/>
        </w:tabs>
        <w:autoSpaceDE w:val="0"/>
        <w:autoSpaceDN w:val="0"/>
        <w:adjustRightInd w:val="0"/>
        <w:jc w:val="both"/>
      </w:pPr>
      <w:r>
        <w:t>Service Instruction</w:t>
      </w:r>
      <w:r w:rsidRPr="004F6CA6">
        <w:t xml:space="preserve"> Manager;</w:t>
      </w:r>
    </w:p>
    <w:p w14:paraId="7B2E087D"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Others who the Contractor decides to invite from time to time, subject to the approval of the Service Manager.</w:t>
      </w:r>
    </w:p>
    <w:p w14:paraId="52EA58DA" w14:textId="77777777" w:rsidR="00E948A2" w:rsidRPr="00F60A61" w:rsidRDefault="00E948A2" w:rsidP="00E948A2">
      <w:pPr>
        <w:jc w:val="both"/>
        <w:rPr>
          <w:highlight w:val="yellow"/>
        </w:rPr>
      </w:pPr>
    </w:p>
    <w:p w14:paraId="035F8C8C" w14:textId="77777777" w:rsidR="00E948A2" w:rsidRPr="00D84D03" w:rsidRDefault="00E948A2" w:rsidP="00E948A2">
      <w:pPr>
        <w:pStyle w:val="BodyTextIndent"/>
        <w:spacing w:after="0"/>
        <w:ind w:left="0"/>
        <w:jc w:val="both"/>
        <w:rPr>
          <w:b/>
        </w:rPr>
      </w:pPr>
      <w:smartTag w:uri="urn:schemas-microsoft-com:office:smarttags" w:element="Street">
        <w:smartTag w:uri="urn:schemas-microsoft-com:office:smarttags" w:element="address">
          <w:r w:rsidRPr="00D84D03">
            <w:rPr>
              <w:b/>
            </w:rPr>
            <w:t>SOMERSET HIGHWAY</w:t>
          </w:r>
        </w:smartTag>
      </w:smartTag>
      <w:r w:rsidRPr="00D84D03">
        <w:rPr>
          <w:b/>
        </w:rPr>
        <w:t xml:space="preserve"> AUTHORITY AND UTILITIES COMMITTEE (SOMERSET HAUC)</w:t>
      </w:r>
    </w:p>
    <w:p w14:paraId="039F992D" w14:textId="77777777" w:rsidR="00E948A2" w:rsidRPr="00D84D03" w:rsidRDefault="00E948A2" w:rsidP="00E948A2">
      <w:pPr>
        <w:pStyle w:val="BodyTextIndent"/>
        <w:spacing w:after="0"/>
        <w:ind w:left="0"/>
        <w:jc w:val="both"/>
        <w:rPr>
          <w:u w:val="single"/>
        </w:rPr>
      </w:pPr>
    </w:p>
    <w:p w14:paraId="1CC3FD4F" w14:textId="77777777" w:rsidR="00E948A2" w:rsidRPr="00D84D03" w:rsidRDefault="00E948A2" w:rsidP="003B3BC3">
      <w:pPr>
        <w:pStyle w:val="BodyTextIndent"/>
        <w:numPr>
          <w:ilvl w:val="0"/>
          <w:numId w:val="12"/>
        </w:numPr>
        <w:tabs>
          <w:tab w:val="clear" w:pos="851"/>
        </w:tabs>
        <w:spacing w:after="0" w:line="240" w:lineRule="auto"/>
        <w:jc w:val="both"/>
      </w:pPr>
      <w:r w:rsidRPr="00D84D03">
        <w:t>Somerset HAUC takes place at three monthly intervals and dates are programmed at the beginning of the calendar year</w:t>
      </w:r>
      <w:r>
        <w:t xml:space="preserve"> or as otherwise requested by the Service Manager</w:t>
      </w:r>
      <w:r w:rsidRPr="00D84D03">
        <w:t>. The purpose of the meeting is for all parties who have a requirement to work on the highway to co-ordinate works in accordance with the Traffic Management Act and NRSWA.</w:t>
      </w:r>
    </w:p>
    <w:p w14:paraId="25D98EC0" w14:textId="77777777" w:rsidR="00E948A2" w:rsidRPr="00F60A61" w:rsidRDefault="00E948A2" w:rsidP="00E948A2">
      <w:pPr>
        <w:pStyle w:val="BodyTextIndent"/>
        <w:spacing w:after="0"/>
        <w:ind w:left="0"/>
        <w:jc w:val="both"/>
        <w:rPr>
          <w:highlight w:val="yellow"/>
        </w:rPr>
      </w:pPr>
    </w:p>
    <w:p w14:paraId="2646276E" w14:textId="77777777" w:rsidR="00E948A2" w:rsidRPr="004F6CA6" w:rsidRDefault="00E948A2" w:rsidP="003B3BC3">
      <w:pPr>
        <w:pStyle w:val="BodyTextIndent"/>
        <w:numPr>
          <w:ilvl w:val="0"/>
          <w:numId w:val="12"/>
        </w:numPr>
        <w:tabs>
          <w:tab w:val="clear" w:pos="851"/>
        </w:tabs>
        <w:spacing w:after="0" w:line="240" w:lineRule="auto"/>
        <w:jc w:val="both"/>
      </w:pPr>
      <w:r w:rsidRPr="004F6CA6">
        <w:t>The meeting includes Statutory Undertakers, the Service Manager (acting as the Highway Authority) and the Contractor.</w:t>
      </w:r>
    </w:p>
    <w:p w14:paraId="6C636BF8" w14:textId="77777777" w:rsidR="00E948A2" w:rsidRPr="004F6CA6" w:rsidRDefault="00E948A2" w:rsidP="00E948A2">
      <w:pPr>
        <w:pStyle w:val="BodyTextIndent"/>
        <w:spacing w:after="0"/>
        <w:ind w:left="0"/>
        <w:jc w:val="both"/>
        <w:rPr>
          <w:u w:val="single"/>
        </w:rPr>
      </w:pPr>
    </w:p>
    <w:p w14:paraId="3D31EE19" w14:textId="77777777" w:rsidR="00E948A2" w:rsidRDefault="00E948A2" w:rsidP="003B3BC3">
      <w:pPr>
        <w:pStyle w:val="BodyTextIndent"/>
        <w:numPr>
          <w:ilvl w:val="0"/>
          <w:numId w:val="12"/>
        </w:numPr>
        <w:tabs>
          <w:tab w:val="clear" w:pos="851"/>
        </w:tabs>
        <w:spacing w:after="0" w:line="240" w:lineRule="auto"/>
        <w:jc w:val="both"/>
      </w:pPr>
      <w:r w:rsidRPr="004F6CA6">
        <w:t xml:space="preserve">There is a legal requirement that information is issued to this meeting by all parties in </w:t>
      </w:r>
      <w:r>
        <w:t>good time for the Street</w:t>
      </w:r>
      <w:r w:rsidRPr="004F6CA6">
        <w:t xml:space="preserve"> Authority to collate and review the submitted information. The Contractor’s requirement is set out in </w:t>
      </w:r>
      <w:r w:rsidRPr="00754EC7">
        <w:t>GS15 and GS16.</w:t>
      </w:r>
      <w:r w:rsidRPr="004F6CA6">
        <w:t xml:space="preserve"> The meeting will generally consider all programmes of work submitted with a view to co-ordinate, work together and minimise traffic delays.</w:t>
      </w:r>
    </w:p>
    <w:p w14:paraId="3F88093A" w14:textId="77777777" w:rsidR="00E948A2" w:rsidRPr="004F6CA6" w:rsidRDefault="00E948A2" w:rsidP="00E948A2">
      <w:pPr>
        <w:pStyle w:val="BodyTextIndent"/>
        <w:spacing w:after="0"/>
        <w:ind w:left="0"/>
        <w:jc w:val="both"/>
      </w:pPr>
    </w:p>
    <w:p w14:paraId="60D6CF3C" w14:textId="77777777" w:rsidR="00E948A2" w:rsidRPr="004F6CA6" w:rsidRDefault="00E948A2" w:rsidP="003B3BC3">
      <w:pPr>
        <w:pStyle w:val="BodyTextIndent"/>
        <w:numPr>
          <w:ilvl w:val="0"/>
          <w:numId w:val="12"/>
        </w:numPr>
        <w:tabs>
          <w:tab w:val="clear" w:pos="851"/>
        </w:tabs>
        <w:spacing w:after="0" w:line="240" w:lineRule="auto"/>
        <w:jc w:val="both"/>
      </w:pPr>
      <w:r w:rsidRPr="004F6CA6">
        <w:t>Attendees will include: -</w:t>
      </w:r>
    </w:p>
    <w:p w14:paraId="2BD9107B" w14:textId="77777777" w:rsidR="00E948A2" w:rsidRPr="004F6CA6" w:rsidRDefault="00E948A2" w:rsidP="00E948A2">
      <w:pPr>
        <w:pStyle w:val="BodyTextIndent"/>
        <w:spacing w:after="0"/>
        <w:ind w:left="0"/>
        <w:jc w:val="both"/>
      </w:pPr>
    </w:p>
    <w:p w14:paraId="415A16CD"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Employer: -</w:t>
      </w:r>
    </w:p>
    <w:p w14:paraId="38298154" w14:textId="77777777" w:rsidR="00E948A2" w:rsidRPr="004F6CA6" w:rsidRDefault="00E948A2" w:rsidP="00E948A2">
      <w:pPr>
        <w:jc w:val="both"/>
      </w:pPr>
    </w:p>
    <w:p w14:paraId="2B53389A"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New Roads and Street Works (NRSWA) Manager;</w:t>
      </w:r>
    </w:p>
    <w:p w14:paraId="32AF318E"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Co-ordination Officer;</w:t>
      </w:r>
    </w:p>
    <w:p w14:paraId="060CE49D"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 xml:space="preserve">Others which the Employer </w:t>
      </w:r>
      <w:r>
        <w:t xml:space="preserve">or Service Manager </w:t>
      </w:r>
      <w:r w:rsidRPr="004F6CA6">
        <w:t>decides to invite from time to time.</w:t>
      </w:r>
    </w:p>
    <w:p w14:paraId="37AB0E36" w14:textId="77777777" w:rsidR="00E948A2" w:rsidRPr="004F6CA6" w:rsidRDefault="00E948A2" w:rsidP="00E948A2">
      <w:pPr>
        <w:pStyle w:val="BodyTextIndent"/>
        <w:spacing w:after="0"/>
        <w:ind w:left="0"/>
        <w:jc w:val="both"/>
      </w:pPr>
    </w:p>
    <w:p w14:paraId="384D09C8"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Contractor: -</w:t>
      </w:r>
    </w:p>
    <w:p w14:paraId="7E7D012A" w14:textId="77777777" w:rsidR="00E948A2" w:rsidRPr="004F6CA6" w:rsidRDefault="00E948A2" w:rsidP="00E948A2">
      <w:pPr>
        <w:jc w:val="both"/>
      </w:pPr>
    </w:p>
    <w:p w14:paraId="1CA29B5A"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Programme Co-ordinator;</w:t>
      </w:r>
    </w:p>
    <w:p w14:paraId="252E7F2C"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NRSWA Liaison Officer;</w:t>
      </w:r>
    </w:p>
    <w:p w14:paraId="03D18CA9" w14:textId="33DA9C63" w:rsidR="00E948A2" w:rsidRDefault="00E948A2" w:rsidP="003B3BC3">
      <w:pPr>
        <w:widowControl w:val="0"/>
        <w:numPr>
          <w:ilvl w:val="2"/>
          <w:numId w:val="12"/>
        </w:numPr>
        <w:tabs>
          <w:tab w:val="clear" w:pos="2552"/>
        </w:tabs>
        <w:autoSpaceDE w:val="0"/>
        <w:autoSpaceDN w:val="0"/>
        <w:adjustRightInd w:val="0"/>
        <w:jc w:val="both"/>
      </w:pPr>
      <w:r w:rsidRPr="004F6CA6">
        <w:t>Others who the Contractor decides to invite from time to time, subject to the approval of the Service Manager.</w:t>
      </w:r>
    </w:p>
    <w:p w14:paraId="64AE61CC" w14:textId="77777777" w:rsidR="00AA1992" w:rsidRPr="004F6CA6" w:rsidRDefault="00AA1992" w:rsidP="00AA1992">
      <w:pPr>
        <w:widowControl w:val="0"/>
        <w:autoSpaceDE w:val="0"/>
        <w:autoSpaceDN w:val="0"/>
        <w:adjustRightInd w:val="0"/>
        <w:ind w:left="2552"/>
        <w:jc w:val="both"/>
      </w:pPr>
    </w:p>
    <w:p w14:paraId="190DE26C" w14:textId="77777777" w:rsidR="00E948A2" w:rsidRPr="004F6CA6" w:rsidRDefault="00E948A2" w:rsidP="003B3BC3">
      <w:pPr>
        <w:widowControl w:val="0"/>
        <w:numPr>
          <w:ilvl w:val="1"/>
          <w:numId w:val="12"/>
        </w:numPr>
        <w:tabs>
          <w:tab w:val="clear" w:pos="1701"/>
        </w:tabs>
        <w:autoSpaceDE w:val="0"/>
        <w:autoSpaceDN w:val="0"/>
        <w:adjustRightInd w:val="0"/>
        <w:jc w:val="both"/>
      </w:pPr>
      <w:r w:rsidRPr="004F6CA6">
        <w:t>Utilities: -</w:t>
      </w:r>
    </w:p>
    <w:p w14:paraId="44B41776" w14:textId="77777777" w:rsidR="00E948A2" w:rsidRPr="004F6CA6" w:rsidRDefault="00E948A2" w:rsidP="00E948A2">
      <w:pPr>
        <w:jc w:val="both"/>
      </w:pPr>
    </w:p>
    <w:p w14:paraId="4BF4D59F" w14:textId="77777777" w:rsidR="00E948A2" w:rsidRPr="004F6CA6" w:rsidRDefault="00E948A2" w:rsidP="003B3BC3">
      <w:pPr>
        <w:widowControl w:val="0"/>
        <w:numPr>
          <w:ilvl w:val="2"/>
          <w:numId w:val="12"/>
        </w:numPr>
        <w:tabs>
          <w:tab w:val="clear" w:pos="2552"/>
        </w:tabs>
        <w:autoSpaceDE w:val="0"/>
        <w:autoSpaceDN w:val="0"/>
        <w:adjustRightInd w:val="0"/>
        <w:jc w:val="both"/>
      </w:pPr>
      <w:r w:rsidRPr="004F6CA6">
        <w:t>Planning and programme Co-ordinator;</w:t>
      </w:r>
    </w:p>
    <w:p w14:paraId="61FF3003" w14:textId="19A2A5B0" w:rsidR="00E948A2" w:rsidRDefault="00E948A2" w:rsidP="003B3BC3">
      <w:pPr>
        <w:widowControl w:val="0"/>
        <w:numPr>
          <w:ilvl w:val="2"/>
          <w:numId w:val="12"/>
        </w:numPr>
        <w:tabs>
          <w:tab w:val="clear" w:pos="2552"/>
        </w:tabs>
        <w:autoSpaceDE w:val="0"/>
        <w:autoSpaceDN w:val="0"/>
        <w:adjustRightInd w:val="0"/>
        <w:jc w:val="both"/>
      </w:pPr>
      <w:r w:rsidRPr="004F6CA6">
        <w:t>NRSWA Liaison Officer.</w:t>
      </w:r>
    </w:p>
    <w:p w14:paraId="0FBB1DAB" w14:textId="720F8AA5" w:rsidR="00EC39D6" w:rsidRDefault="00EC39D6" w:rsidP="00EC39D6">
      <w:pPr>
        <w:widowControl w:val="0"/>
        <w:autoSpaceDE w:val="0"/>
        <w:autoSpaceDN w:val="0"/>
        <w:adjustRightInd w:val="0"/>
        <w:jc w:val="both"/>
      </w:pPr>
    </w:p>
    <w:p w14:paraId="5946E356" w14:textId="77777777" w:rsidR="00EC39D6" w:rsidRPr="00EC39D6" w:rsidRDefault="00EC39D6" w:rsidP="00EC39D6">
      <w:pPr>
        <w:widowControl w:val="0"/>
        <w:autoSpaceDE w:val="0"/>
        <w:autoSpaceDN w:val="0"/>
        <w:adjustRightInd w:val="0"/>
        <w:jc w:val="both"/>
      </w:pPr>
    </w:p>
    <w:p w14:paraId="15388D2A" w14:textId="22C51297" w:rsidR="00E948A2" w:rsidRPr="00324A79" w:rsidRDefault="00E948A2" w:rsidP="00EC39D6">
      <w:pPr>
        <w:pStyle w:val="BodyTextIndent"/>
        <w:spacing w:after="0"/>
        <w:ind w:left="0"/>
        <w:jc w:val="both"/>
        <w:rPr>
          <w:b/>
        </w:rPr>
      </w:pPr>
      <w:r w:rsidRPr="00324A79">
        <w:rPr>
          <w:b/>
        </w:rPr>
        <w:t>PARTNERING WORKSHOPS</w:t>
      </w:r>
    </w:p>
    <w:p w14:paraId="7D66F69B" w14:textId="77777777" w:rsidR="00EC39D6" w:rsidRPr="00324A79" w:rsidRDefault="00EC39D6" w:rsidP="00EC39D6">
      <w:pPr>
        <w:pStyle w:val="BodyTextIndent"/>
        <w:spacing w:after="0"/>
        <w:ind w:left="0"/>
        <w:jc w:val="both"/>
        <w:rPr>
          <w:b/>
        </w:rPr>
      </w:pPr>
    </w:p>
    <w:p w14:paraId="147DFF89" w14:textId="1E5A82AB" w:rsidR="00EC39D6" w:rsidRPr="00324A79" w:rsidRDefault="00E948A2" w:rsidP="00DC79C7">
      <w:pPr>
        <w:pStyle w:val="Level2"/>
        <w:numPr>
          <w:ilvl w:val="0"/>
          <w:numId w:val="12"/>
        </w:numPr>
        <w:tabs>
          <w:tab w:val="clear" w:pos="851"/>
        </w:tabs>
        <w:spacing w:after="0" w:line="240" w:lineRule="auto"/>
        <w:outlineLvl w:val="9"/>
        <w:rPr>
          <w:rFonts w:ascii="Microsoft New Tai Lue" w:hAnsi="Microsoft New Tai Lue" w:cs="Microsoft New Tai Lue"/>
          <w:szCs w:val="24"/>
        </w:rPr>
      </w:pPr>
      <w:r w:rsidRPr="00324A79">
        <w:rPr>
          <w:rFonts w:ascii="Microsoft New Tai Lue" w:hAnsi="Microsoft New Tai Lue" w:cs="Microsoft New Tai Lue"/>
        </w:rPr>
        <w:t>Partnering workshops will be held twice yearly or as otherwise requested by the Service Manager to build on the relationships and review overall achievement of the Partnering Objectives. Each workshop will be individually tailored and geared to provide the best and most effective intervention possible in relation to any perceived problems or delays in achievement of the Partnering Objectives. Partners jointly work together to arrange and fund Partnering Workshops.</w:t>
      </w:r>
    </w:p>
    <w:p w14:paraId="7CEE8A27" w14:textId="550825A1" w:rsidR="007F49E2" w:rsidRPr="002565B1" w:rsidRDefault="007F49E2" w:rsidP="007F49E2">
      <w:pPr>
        <w:pBdr>
          <w:bottom w:val="single" w:sz="4" w:space="1" w:color="000000"/>
        </w:pBdr>
        <w:rPr>
          <w:b/>
        </w:rPr>
      </w:pPr>
      <w:bookmarkStart w:id="4" w:name="App04"/>
      <w:r w:rsidRPr="00754EC7">
        <w:rPr>
          <w:b/>
        </w:rPr>
        <w:lastRenderedPageBreak/>
        <w:t>Appendix</w:t>
      </w:r>
      <w:r w:rsidRPr="002565B1">
        <w:rPr>
          <w:b/>
        </w:rPr>
        <w:t xml:space="preserve"> 0</w:t>
      </w:r>
      <w:r>
        <w:rPr>
          <w:b/>
        </w:rPr>
        <w:t>4</w:t>
      </w:r>
      <w:bookmarkEnd w:id="4"/>
      <w:r w:rsidRPr="002565B1">
        <w:rPr>
          <w:b/>
        </w:rPr>
        <w:tab/>
      </w:r>
      <w:r>
        <w:rPr>
          <w:b/>
        </w:rPr>
        <w:tab/>
      </w:r>
      <w:r w:rsidRPr="002565B1">
        <w:rPr>
          <w:b/>
        </w:rPr>
        <w:t>THE CONTRACTOR’S PLAN</w:t>
      </w:r>
    </w:p>
    <w:p w14:paraId="6636F37A" w14:textId="77777777" w:rsidR="007F49E2" w:rsidRPr="002565B1" w:rsidRDefault="007F49E2" w:rsidP="007F49E2"/>
    <w:p w14:paraId="65276C28" w14:textId="02B95E78" w:rsidR="007F49E2" w:rsidRPr="002565B1" w:rsidRDefault="007F49E2" w:rsidP="007F49E2">
      <w:pPr>
        <w:jc w:val="both"/>
      </w:pPr>
      <w:r w:rsidRPr="003B7BB8">
        <w:t xml:space="preserve">To be read in conjunction with, but not limited to, </w:t>
      </w:r>
      <w:r w:rsidR="0075236C">
        <w:t xml:space="preserve">Volume 2 Preamble &amp; General Service Specification </w:t>
      </w:r>
      <w:r w:rsidRPr="003B7BB8">
        <w:t>GS14 – The Contractor’s plan.</w:t>
      </w:r>
    </w:p>
    <w:p w14:paraId="346D1665" w14:textId="77777777" w:rsidR="007F49E2" w:rsidRPr="002565B1" w:rsidRDefault="007F49E2" w:rsidP="007F49E2">
      <w:pPr>
        <w:jc w:val="both"/>
      </w:pPr>
    </w:p>
    <w:p w14:paraId="5800EEB1" w14:textId="77777777" w:rsidR="007F49E2" w:rsidRPr="002565B1" w:rsidRDefault="007F49E2" w:rsidP="007F49E2">
      <w:pPr>
        <w:jc w:val="both"/>
      </w:pPr>
    </w:p>
    <w:p w14:paraId="36D1D983" w14:textId="77777777" w:rsidR="007F49E2" w:rsidRPr="002565B1" w:rsidRDefault="007F49E2" w:rsidP="007F49E2">
      <w:pPr>
        <w:jc w:val="both"/>
        <w:rPr>
          <w:b/>
        </w:rPr>
      </w:pPr>
      <w:r w:rsidRPr="002565B1">
        <w:rPr>
          <w:b/>
        </w:rPr>
        <w:t>Introduction</w:t>
      </w:r>
    </w:p>
    <w:p w14:paraId="2B924EEF" w14:textId="77777777" w:rsidR="007F49E2" w:rsidRPr="002565B1" w:rsidRDefault="007F49E2" w:rsidP="007F49E2">
      <w:pPr>
        <w:jc w:val="both"/>
      </w:pPr>
    </w:p>
    <w:p w14:paraId="26EAE039" w14:textId="77777777" w:rsidR="007F49E2" w:rsidRPr="002565B1" w:rsidRDefault="007F49E2" w:rsidP="003B3BC3">
      <w:pPr>
        <w:widowControl w:val="0"/>
        <w:numPr>
          <w:ilvl w:val="0"/>
          <w:numId w:val="13"/>
        </w:numPr>
        <w:autoSpaceDE w:val="0"/>
        <w:autoSpaceDN w:val="0"/>
        <w:adjustRightInd w:val="0"/>
        <w:jc w:val="both"/>
      </w:pPr>
      <w:r w:rsidRPr="002565B1">
        <w:t>The Contractor’s plan is an important document for administering this contract and is used by the Service Manager to monitor the Contractor’s Performance. It should be noted that programmes relating to Task Orders do not form part of the Contractor’s plan.</w:t>
      </w:r>
    </w:p>
    <w:p w14:paraId="1BA8A36E" w14:textId="77777777" w:rsidR="007F49E2" w:rsidRPr="002565B1" w:rsidRDefault="007F49E2" w:rsidP="007F49E2"/>
    <w:p w14:paraId="2F9279B2" w14:textId="77777777" w:rsidR="007F49E2" w:rsidRPr="002565B1" w:rsidRDefault="007F49E2" w:rsidP="007F49E2">
      <w:pPr>
        <w:jc w:val="both"/>
        <w:rPr>
          <w:b/>
        </w:rPr>
      </w:pPr>
      <w:r w:rsidRPr="002565B1">
        <w:rPr>
          <w:b/>
        </w:rPr>
        <w:t>The Contractor’s plan</w:t>
      </w:r>
    </w:p>
    <w:p w14:paraId="21536720" w14:textId="77777777" w:rsidR="007F49E2" w:rsidRPr="002565B1" w:rsidRDefault="007F49E2" w:rsidP="007F49E2">
      <w:pPr>
        <w:jc w:val="both"/>
      </w:pPr>
    </w:p>
    <w:p w14:paraId="17A7F8B7" w14:textId="77777777" w:rsidR="007F49E2" w:rsidRPr="002565B1" w:rsidRDefault="007F49E2" w:rsidP="003B3BC3">
      <w:pPr>
        <w:widowControl w:val="0"/>
        <w:numPr>
          <w:ilvl w:val="0"/>
          <w:numId w:val="13"/>
        </w:numPr>
        <w:autoSpaceDE w:val="0"/>
        <w:autoSpaceDN w:val="0"/>
        <w:adjustRightInd w:val="0"/>
        <w:jc w:val="both"/>
      </w:pPr>
      <w:r w:rsidRPr="002565B1">
        <w:t>The Contractor submits a first plan to the Service Manager for acceptance within the period stated in the Contract Data.</w:t>
      </w:r>
    </w:p>
    <w:p w14:paraId="21FD3FE7" w14:textId="77777777" w:rsidR="007F49E2" w:rsidRPr="002565B1" w:rsidRDefault="007F49E2" w:rsidP="007F49E2">
      <w:pPr>
        <w:jc w:val="both"/>
      </w:pPr>
    </w:p>
    <w:p w14:paraId="0B8935F9" w14:textId="0169032C" w:rsidR="007F49E2" w:rsidRPr="002565B1" w:rsidRDefault="007F49E2" w:rsidP="003B3BC3">
      <w:pPr>
        <w:widowControl w:val="0"/>
        <w:numPr>
          <w:ilvl w:val="0"/>
          <w:numId w:val="13"/>
        </w:numPr>
        <w:autoSpaceDE w:val="0"/>
        <w:autoSpaceDN w:val="0"/>
        <w:adjustRightInd w:val="0"/>
        <w:jc w:val="both"/>
      </w:pPr>
      <w:r w:rsidRPr="002565B1">
        <w:t>The Contractor shows on each plan which he submits for acceptance those items listed within</w:t>
      </w:r>
      <w:r w:rsidR="0075236C">
        <w:t xml:space="preserve"> Volume 0</w:t>
      </w:r>
      <w:r w:rsidRPr="002565B1">
        <w:t xml:space="preserve"> Clause 21 of the Conditions of Contract (The Contractor’s plan) and the following additional information: -</w:t>
      </w:r>
    </w:p>
    <w:p w14:paraId="29E835A6" w14:textId="77777777" w:rsidR="007F49E2" w:rsidRPr="002565B1" w:rsidRDefault="007F49E2" w:rsidP="007F49E2">
      <w:pPr>
        <w:jc w:val="both"/>
      </w:pPr>
    </w:p>
    <w:p w14:paraId="4C5EF0E1" w14:textId="77777777" w:rsidR="007F49E2" w:rsidRPr="006C4009" w:rsidRDefault="007F49E2" w:rsidP="003B3BC3">
      <w:pPr>
        <w:widowControl w:val="0"/>
        <w:numPr>
          <w:ilvl w:val="1"/>
          <w:numId w:val="13"/>
        </w:numPr>
        <w:autoSpaceDE w:val="0"/>
        <w:autoSpaceDN w:val="0"/>
        <w:adjustRightInd w:val="0"/>
        <w:jc w:val="both"/>
        <w:rPr>
          <w:b/>
        </w:rPr>
      </w:pPr>
      <w:r w:rsidRPr="006C4009">
        <w:rPr>
          <w:b/>
        </w:rPr>
        <w:t>Management and Organisational Structure</w:t>
      </w:r>
      <w:r>
        <w:rPr>
          <w:b/>
        </w:rPr>
        <w:t>: -</w:t>
      </w:r>
    </w:p>
    <w:p w14:paraId="714BBDD4" w14:textId="77777777" w:rsidR="007F49E2" w:rsidRPr="002565B1" w:rsidRDefault="007F49E2" w:rsidP="007F49E2">
      <w:pPr>
        <w:jc w:val="both"/>
      </w:pPr>
    </w:p>
    <w:p w14:paraId="01BE62E8" w14:textId="77777777" w:rsidR="007F49E2" w:rsidRPr="002565B1" w:rsidRDefault="007F49E2" w:rsidP="003B3BC3">
      <w:pPr>
        <w:widowControl w:val="0"/>
        <w:numPr>
          <w:ilvl w:val="2"/>
          <w:numId w:val="13"/>
        </w:numPr>
        <w:autoSpaceDE w:val="0"/>
        <w:autoSpaceDN w:val="0"/>
        <w:adjustRightInd w:val="0"/>
        <w:jc w:val="both"/>
      </w:pPr>
      <w:r w:rsidRPr="002565B1">
        <w:t>A comprehensive management and organisational structure of staff engaged in managing the delivery of services.</w:t>
      </w:r>
    </w:p>
    <w:p w14:paraId="7FE51F8A" w14:textId="77777777" w:rsidR="007F49E2" w:rsidRPr="002565B1" w:rsidRDefault="007F49E2" w:rsidP="007F49E2">
      <w:pPr>
        <w:jc w:val="both"/>
      </w:pPr>
    </w:p>
    <w:p w14:paraId="13F7F95C" w14:textId="77777777" w:rsidR="007F49E2" w:rsidRPr="006C4009" w:rsidRDefault="007F49E2" w:rsidP="003B3BC3">
      <w:pPr>
        <w:widowControl w:val="0"/>
        <w:numPr>
          <w:ilvl w:val="1"/>
          <w:numId w:val="13"/>
        </w:numPr>
        <w:autoSpaceDE w:val="0"/>
        <w:autoSpaceDN w:val="0"/>
        <w:adjustRightInd w:val="0"/>
        <w:jc w:val="both"/>
        <w:rPr>
          <w:b/>
        </w:rPr>
      </w:pPr>
      <w:r w:rsidRPr="006C4009">
        <w:rPr>
          <w:b/>
        </w:rPr>
        <w:t>Performance</w:t>
      </w:r>
      <w:r>
        <w:rPr>
          <w:b/>
        </w:rPr>
        <w:t>: -</w:t>
      </w:r>
    </w:p>
    <w:p w14:paraId="2B25EB28" w14:textId="77777777" w:rsidR="007F49E2" w:rsidRPr="002565B1" w:rsidRDefault="007F49E2" w:rsidP="007F49E2">
      <w:pPr>
        <w:jc w:val="both"/>
      </w:pPr>
    </w:p>
    <w:p w14:paraId="68BB21DD" w14:textId="77777777" w:rsidR="007F49E2" w:rsidRPr="0086566B" w:rsidRDefault="007F49E2" w:rsidP="003B3BC3">
      <w:pPr>
        <w:widowControl w:val="0"/>
        <w:numPr>
          <w:ilvl w:val="2"/>
          <w:numId w:val="13"/>
        </w:numPr>
        <w:autoSpaceDE w:val="0"/>
        <w:autoSpaceDN w:val="0"/>
        <w:adjustRightInd w:val="0"/>
        <w:jc w:val="both"/>
      </w:pPr>
      <w:r w:rsidRPr="0086566B">
        <w:t xml:space="preserve">Whilst performance remains an integral part of the Contractor’s plan it is perceived that information relating to performance is presented to the Service Manager </w:t>
      </w:r>
      <w:r w:rsidRPr="00A32A36">
        <w:t>by 31st May</w:t>
      </w:r>
      <w:r w:rsidRPr="0086566B">
        <w:t xml:space="preserve"> or as otherwise agreed with the Service Manager. This provides the Contractor with a reasonable time period to collate the statistics for a complete year;</w:t>
      </w:r>
    </w:p>
    <w:p w14:paraId="6E0F0E4C" w14:textId="77777777" w:rsidR="007F49E2" w:rsidRPr="0086566B" w:rsidRDefault="007F49E2" w:rsidP="007F49E2">
      <w:pPr>
        <w:jc w:val="both"/>
      </w:pPr>
    </w:p>
    <w:p w14:paraId="52A472D8" w14:textId="2C88AA94" w:rsidR="007F49E2" w:rsidRPr="0086566B" w:rsidRDefault="007F49E2" w:rsidP="003B3BC3">
      <w:pPr>
        <w:widowControl w:val="0"/>
        <w:numPr>
          <w:ilvl w:val="2"/>
          <w:numId w:val="13"/>
        </w:numPr>
        <w:tabs>
          <w:tab w:val="clear" w:pos="2552"/>
        </w:tabs>
        <w:autoSpaceDE w:val="0"/>
        <w:autoSpaceDN w:val="0"/>
        <w:adjustRightInd w:val="0"/>
        <w:jc w:val="both"/>
      </w:pPr>
      <w:r>
        <w:t>Not</w:t>
      </w:r>
      <w:r w:rsidRPr="0086566B">
        <w:t xml:space="preserve">withstanding the above statement a report on performance for Key Contractor Performance Indicators (KCPI’s) are provided at intervals detailed within Volume </w:t>
      </w:r>
      <w:r w:rsidR="0075236C">
        <w:t>0</w:t>
      </w:r>
      <w:r w:rsidRPr="0086566B">
        <w:t xml:space="preserve"> – Conditions of Contract: Contract Data Part one;</w:t>
      </w:r>
    </w:p>
    <w:p w14:paraId="09D69E6A" w14:textId="77777777" w:rsidR="007F49E2" w:rsidRPr="0086566B" w:rsidRDefault="007F49E2" w:rsidP="007F49E2">
      <w:pPr>
        <w:jc w:val="both"/>
      </w:pPr>
    </w:p>
    <w:p w14:paraId="0988091A" w14:textId="77777777" w:rsidR="007F49E2" w:rsidRPr="0086566B" w:rsidRDefault="007F49E2" w:rsidP="003B3BC3">
      <w:pPr>
        <w:widowControl w:val="0"/>
        <w:numPr>
          <w:ilvl w:val="2"/>
          <w:numId w:val="13"/>
        </w:numPr>
        <w:autoSpaceDE w:val="0"/>
        <w:autoSpaceDN w:val="0"/>
        <w:adjustRightInd w:val="0"/>
        <w:jc w:val="both"/>
      </w:pPr>
      <w:r w:rsidRPr="0086566B">
        <w:t>The Contractor prepares an Annual Performance Report (APR) which includes: -</w:t>
      </w:r>
    </w:p>
    <w:p w14:paraId="42D1CD96" w14:textId="77777777" w:rsidR="007F49E2" w:rsidRPr="0086566B" w:rsidRDefault="007F49E2" w:rsidP="007F49E2">
      <w:pPr>
        <w:jc w:val="both"/>
      </w:pPr>
    </w:p>
    <w:p w14:paraId="05C8D49A" w14:textId="59E831DF" w:rsidR="007F49E2" w:rsidRPr="0086566B" w:rsidRDefault="007F49E2" w:rsidP="003B3BC3">
      <w:pPr>
        <w:widowControl w:val="0"/>
        <w:numPr>
          <w:ilvl w:val="3"/>
          <w:numId w:val="13"/>
        </w:numPr>
        <w:autoSpaceDE w:val="0"/>
        <w:autoSpaceDN w:val="0"/>
        <w:adjustRightInd w:val="0"/>
        <w:jc w:val="both"/>
      </w:pPr>
      <w:r w:rsidRPr="0086566B">
        <w:t xml:space="preserve">a tabulated statement for every performance measure </w:t>
      </w:r>
      <w:r w:rsidRPr="0086566B">
        <w:lastRenderedPageBreak/>
        <w:t xml:space="preserve">being monitored through this contract and includes performance measures listed as KCPI’s Table </w:t>
      </w:r>
      <w:r>
        <w:t>B</w:t>
      </w:r>
      <w:r w:rsidRPr="0086566B">
        <w:t xml:space="preserve"> Performance Rewards and other performance measures developed through project meetings as described in </w:t>
      </w:r>
      <w:r w:rsidR="0075236C">
        <w:t xml:space="preserve">Volume 2 Preamble &amp; General Service Specification </w:t>
      </w:r>
      <w:r w:rsidRPr="00754EC7">
        <w:t>GS</w:t>
      </w:r>
      <w:r w:rsidRPr="0086566B">
        <w:t xml:space="preserve">05 and </w:t>
      </w:r>
      <w:r w:rsidRPr="00754EC7">
        <w:t>Appendix</w:t>
      </w:r>
      <w:r w:rsidRPr="0086566B">
        <w:t xml:space="preserve"> 0</w:t>
      </w:r>
      <w:r w:rsidR="0075236C">
        <w:t>9 and 10 within</w:t>
      </w:r>
      <w:r w:rsidRPr="0086566B">
        <w:t xml:space="preserve"> Volume </w:t>
      </w:r>
      <w:r w:rsidR="0075236C">
        <w:t>2</w:t>
      </w:r>
      <w:r w:rsidRPr="0086566B">
        <w:t xml:space="preserve">: </w:t>
      </w:r>
      <w:r w:rsidR="0075236C">
        <w:t>Works</w:t>
      </w:r>
      <w:r w:rsidRPr="0086566B">
        <w:t xml:space="preserve"> Information;</w:t>
      </w:r>
    </w:p>
    <w:p w14:paraId="0490DB03" w14:textId="77777777" w:rsidR="007F49E2" w:rsidRDefault="007F49E2" w:rsidP="003B3BC3">
      <w:pPr>
        <w:widowControl w:val="0"/>
        <w:numPr>
          <w:ilvl w:val="3"/>
          <w:numId w:val="13"/>
        </w:numPr>
        <w:autoSpaceDE w:val="0"/>
        <w:autoSpaceDN w:val="0"/>
        <w:adjustRightInd w:val="0"/>
        <w:jc w:val="both"/>
      </w:pPr>
      <w:r w:rsidRPr="0086566B">
        <w:t>sets out forthcoming targets set against standards of performance and performance targets detailed within this contract;</w:t>
      </w:r>
    </w:p>
    <w:p w14:paraId="442EA502" w14:textId="77777777" w:rsidR="007F49E2" w:rsidRPr="0086566B" w:rsidRDefault="007F49E2" w:rsidP="007F49E2">
      <w:pPr>
        <w:ind w:left="2552"/>
        <w:jc w:val="both"/>
      </w:pPr>
    </w:p>
    <w:p w14:paraId="4C7D09EE" w14:textId="77777777" w:rsidR="007F49E2" w:rsidRPr="0086566B" w:rsidRDefault="007F49E2" w:rsidP="003B3BC3">
      <w:pPr>
        <w:widowControl w:val="0"/>
        <w:numPr>
          <w:ilvl w:val="3"/>
          <w:numId w:val="13"/>
        </w:numPr>
        <w:autoSpaceDE w:val="0"/>
        <w:autoSpaceDN w:val="0"/>
        <w:adjustRightInd w:val="0"/>
        <w:jc w:val="both"/>
      </w:pPr>
      <w:r w:rsidRPr="0086566B">
        <w:t>an explanation why targets have not been met and what actions are to be taken to meet those targets in the future.</w:t>
      </w:r>
    </w:p>
    <w:p w14:paraId="73F2BEE2" w14:textId="77777777" w:rsidR="007F49E2" w:rsidRPr="0086566B" w:rsidRDefault="007F49E2" w:rsidP="007F49E2">
      <w:pPr>
        <w:jc w:val="both"/>
      </w:pPr>
    </w:p>
    <w:p w14:paraId="4291D29F" w14:textId="77777777" w:rsidR="007F49E2" w:rsidRPr="0086566B" w:rsidRDefault="007F49E2" w:rsidP="003B3BC3">
      <w:pPr>
        <w:widowControl w:val="0"/>
        <w:numPr>
          <w:ilvl w:val="2"/>
          <w:numId w:val="13"/>
        </w:numPr>
        <w:autoSpaceDE w:val="0"/>
        <w:autoSpaceDN w:val="0"/>
        <w:adjustRightInd w:val="0"/>
        <w:jc w:val="both"/>
      </w:pPr>
      <w:r w:rsidRPr="0086566B">
        <w:t xml:space="preserve">The APR is used to finalise Performance Reward Table </w:t>
      </w:r>
      <w:r>
        <w:t>B</w:t>
      </w:r>
      <w:r w:rsidRPr="0086566B">
        <w:t>;</w:t>
      </w:r>
    </w:p>
    <w:p w14:paraId="6F49F49A" w14:textId="77777777" w:rsidR="007F49E2" w:rsidRPr="0086566B" w:rsidRDefault="007F49E2" w:rsidP="007F49E2">
      <w:pPr>
        <w:jc w:val="both"/>
      </w:pPr>
    </w:p>
    <w:p w14:paraId="0339A5CB" w14:textId="77777777" w:rsidR="007F49E2" w:rsidRPr="0086566B" w:rsidRDefault="007F49E2" w:rsidP="003B3BC3">
      <w:pPr>
        <w:widowControl w:val="0"/>
        <w:numPr>
          <w:ilvl w:val="2"/>
          <w:numId w:val="13"/>
        </w:numPr>
        <w:autoSpaceDE w:val="0"/>
        <w:autoSpaceDN w:val="0"/>
        <w:adjustRightInd w:val="0"/>
        <w:jc w:val="both"/>
      </w:pPr>
      <w:r w:rsidRPr="0086566B">
        <w:t>The Contractor’s plan is reviewed and revised where necessary to suit the APR when accepted by the Service Manager;</w:t>
      </w:r>
    </w:p>
    <w:p w14:paraId="559A1B4F" w14:textId="77777777" w:rsidR="007F49E2" w:rsidRPr="0086566B" w:rsidRDefault="007F49E2" w:rsidP="007F49E2">
      <w:pPr>
        <w:jc w:val="both"/>
      </w:pPr>
    </w:p>
    <w:p w14:paraId="1416993E" w14:textId="77777777" w:rsidR="007F49E2" w:rsidRPr="0086566B" w:rsidRDefault="007F49E2" w:rsidP="003B3BC3">
      <w:pPr>
        <w:widowControl w:val="0"/>
        <w:numPr>
          <w:ilvl w:val="2"/>
          <w:numId w:val="13"/>
        </w:numPr>
        <w:autoSpaceDE w:val="0"/>
        <w:autoSpaceDN w:val="0"/>
        <w:adjustRightInd w:val="0"/>
        <w:jc w:val="both"/>
      </w:pPr>
      <w:r w:rsidRPr="0086566B">
        <w:t>The forecast final measurements for each Contract Year are included in the Contractor’s plan in accordance with Clause X20.1 of the Conditions of Contract.</w:t>
      </w:r>
    </w:p>
    <w:p w14:paraId="4201AD73" w14:textId="77777777" w:rsidR="007F49E2" w:rsidRPr="002565B1" w:rsidRDefault="007F49E2" w:rsidP="007F49E2">
      <w:pPr>
        <w:jc w:val="both"/>
      </w:pPr>
    </w:p>
    <w:p w14:paraId="5567EB05" w14:textId="77777777" w:rsidR="007F49E2" w:rsidRPr="006C4009" w:rsidRDefault="007F49E2" w:rsidP="003B3BC3">
      <w:pPr>
        <w:widowControl w:val="0"/>
        <w:numPr>
          <w:ilvl w:val="1"/>
          <w:numId w:val="13"/>
        </w:numPr>
        <w:autoSpaceDE w:val="0"/>
        <w:autoSpaceDN w:val="0"/>
        <w:adjustRightInd w:val="0"/>
        <w:jc w:val="both"/>
        <w:rPr>
          <w:b/>
        </w:rPr>
      </w:pPr>
      <w:r w:rsidRPr="006C4009">
        <w:rPr>
          <w:b/>
        </w:rPr>
        <w:t>Continuous Improvement</w:t>
      </w:r>
      <w:r>
        <w:rPr>
          <w:b/>
        </w:rPr>
        <w:t>: -</w:t>
      </w:r>
    </w:p>
    <w:p w14:paraId="0EAFFB48" w14:textId="77777777" w:rsidR="007F49E2" w:rsidRPr="002565B1" w:rsidRDefault="007F49E2" w:rsidP="007F49E2">
      <w:pPr>
        <w:jc w:val="both"/>
      </w:pPr>
    </w:p>
    <w:p w14:paraId="1047B22E" w14:textId="77777777" w:rsidR="007F49E2" w:rsidRPr="002565B1" w:rsidRDefault="007F49E2" w:rsidP="003B3BC3">
      <w:pPr>
        <w:widowControl w:val="0"/>
        <w:numPr>
          <w:ilvl w:val="2"/>
          <w:numId w:val="13"/>
        </w:numPr>
        <w:autoSpaceDE w:val="0"/>
        <w:autoSpaceDN w:val="0"/>
        <w:adjustRightInd w:val="0"/>
        <w:jc w:val="both"/>
      </w:pPr>
      <w:r w:rsidRPr="002565B1">
        <w:t>Details how the Contractor is to provide continuous improvement in all other aspects of service delivery.</w:t>
      </w:r>
    </w:p>
    <w:p w14:paraId="298B4AF4" w14:textId="77777777" w:rsidR="007F49E2" w:rsidRPr="002565B1" w:rsidRDefault="007F49E2" w:rsidP="007F49E2">
      <w:pPr>
        <w:jc w:val="both"/>
      </w:pPr>
    </w:p>
    <w:p w14:paraId="5FC74DFA" w14:textId="77777777" w:rsidR="007F49E2" w:rsidRPr="006C4009" w:rsidRDefault="007F49E2" w:rsidP="003B3BC3">
      <w:pPr>
        <w:widowControl w:val="0"/>
        <w:numPr>
          <w:ilvl w:val="1"/>
          <w:numId w:val="13"/>
        </w:numPr>
        <w:autoSpaceDE w:val="0"/>
        <w:autoSpaceDN w:val="0"/>
        <w:adjustRightInd w:val="0"/>
        <w:jc w:val="both"/>
        <w:rPr>
          <w:b/>
        </w:rPr>
      </w:pPr>
      <w:r w:rsidRPr="006C4009">
        <w:rPr>
          <w:b/>
        </w:rPr>
        <w:t>Service Delivery Statements</w:t>
      </w:r>
      <w:r>
        <w:rPr>
          <w:b/>
        </w:rPr>
        <w:t>: -</w:t>
      </w:r>
    </w:p>
    <w:p w14:paraId="7C0759C4" w14:textId="77777777" w:rsidR="007F49E2" w:rsidRPr="002565B1" w:rsidRDefault="007F49E2" w:rsidP="007F49E2">
      <w:pPr>
        <w:jc w:val="both"/>
      </w:pPr>
    </w:p>
    <w:p w14:paraId="410BAE43" w14:textId="77777777" w:rsidR="007F49E2" w:rsidRDefault="007F49E2" w:rsidP="003B3BC3">
      <w:pPr>
        <w:widowControl w:val="0"/>
        <w:numPr>
          <w:ilvl w:val="2"/>
          <w:numId w:val="13"/>
        </w:numPr>
        <w:autoSpaceDE w:val="0"/>
        <w:autoSpaceDN w:val="0"/>
        <w:adjustRightInd w:val="0"/>
        <w:jc w:val="both"/>
      </w:pPr>
      <w:r w:rsidRPr="002565B1">
        <w:t xml:space="preserve">The Contractor creates, maintains, reviews, amends and issues to the Service Manager Service Delivery </w:t>
      </w:r>
      <w:r>
        <w:t xml:space="preserve">Statements for each area of the service </w:t>
      </w:r>
      <w:r w:rsidRPr="002565B1">
        <w:t>for the Service Manager’s acceptance.</w:t>
      </w:r>
      <w:r>
        <w:t xml:space="preserve"> </w:t>
      </w:r>
      <w:r w:rsidRPr="002565B1">
        <w:t>Each Service Delivery Statement details the methods and practices which the Contractor proposes to a</w:t>
      </w:r>
      <w:r>
        <w:t>dopt in delivering the services;</w:t>
      </w:r>
    </w:p>
    <w:p w14:paraId="78291621" w14:textId="77777777" w:rsidR="007F49E2" w:rsidRDefault="007F49E2" w:rsidP="007F49E2">
      <w:pPr>
        <w:jc w:val="both"/>
      </w:pPr>
    </w:p>
    <w:p w14:paraId="5B42EF5D" w14:textId="77777777" w:rsidR="007F49E2" w:rsidRPr="002565B1" w:rsidRDefault="007F49E2" w:rsidP="003B3BC3">
      <w:pPr>
        <w:widowControl w:val="0"/>
        <w:numPr>
          <w:ilvl w:val="2"/>
          <w:numId w:val="13"/>
        </w:numPr>
        <w:autoSpaceDE w:val="0"/>
        <w:autoSpaceDN w:val="0"/>
        <w:adjustRightInd w:val="0"/>
        <w:jc w:val="both"/>
      </w:pPr>
      <w:r w:rsidRPr="002565B1">
        <w:t>The Contra</w:t>
      </w:r>
      <w:r>
        <w:t>ctor reviews, amends and issues</w:t>
      </w:r>
      <w:r w:rsidRPr="002565B1">
        <w:t xml:space="preserve"> to the Service Manager for his acceptance Service Delivery Statements as and when required to accommodate changes brought about as a result of continuous improvement or for any other reason as agreed with the Service Manager.</w:t>
      </w:r>
    </w:p>
    <w:p w14:paraId="31E5BAE5" w14:textId="77777777" w:rsidR="007F49E2" w:rsidRPr="002565B1" w:rsidRDefault="007F49E2" w:rsidP="007F49E2">
      <w:pPr>
        <w:jc w:val="both"/>
      </w:pPr>
    </w:p>
    <w:p w14:paraId="553FC38C" w14:textId="77777777" w:rsidR="007F49E2" w:rsidRPr="006C4009" w:rsidRDefault="007F49E2" w:rsidP="003B3BC3">
      <w:pPr>
        <w:widowControl w:val="0"/>
        <w:numPr>
          <w:ilvl w:val="1"/>
          <w:numId w:val="13"/>
        </w:numPr>
        <w:autoSpaceDE w:val="0"/>
        <w:autoSpaceDN w:val="0"/>
        <w:adjustRightInd w:val="0"/>
        <w:jc w:val="both"/>
        <w:rPr>
          <w:b/>
        </w:rPr>
      </w:pPr>
      <w:r w:rsidRPr="006C4009">
        <w:rPr>
          <w:b/>
        </w:rPr>
        <w:t>Other</w:t>
      </w:r>
      <w:r>
        <w:rPr>
          <w:b/>
        </w:rPr>
        <w:t>: -</w:t>
      </w:r>
    </w:p>
    <w:p w14:paraId="0A3DC255" w14:textId="77777777" w:rsidR="007F49E2" w:rsidRPr="002565B1" w:rsidRDefault="007F49E2" w:rsidP="007F49E2">
      <w:pPr>
        <w:jc w:val="both"/>
      </w:pPr>
    </w:p>
    <w:p w14:paraId="7E54DCA4" w14:textId="77777777" w:rsidR="007F49E2" w:rsidRPr="002565B1" w:rsidRDefault="007F49E2" w:rsidP="003B3BC3">
      <w:pPr>
        <w:widowControl w:val="0"/>
        <w:numPr>
          <w:ilvl w:val="2"/>
          <w:numId w:val="13"/>
        </w:numPr>
        <w:autoSpaceDE w:val="0"/>
        <w:autoSpaceDN w:val="0"/>
        <w:adjustRightInd w:val="0"/>
        <w:jc w:val="both"/>
      </w:pPr>
      <w:r w:rsidRPr="002565B1">
        <w:t xml:space="preserve">Includes reference to key deliverables as detailed within the </w:t>
      </w:r>
      <w:r w:rsidRPr="002565B1">
        <w:lastRenderedPageBreak/>
        <w:t>Contractor’s quality submission provided at time of</w:t>
      </w:r>
      <w:r>
        <w:t xml:space="preserve"> tender;</w:t>
      </w:r>
    </w:p>
    <w:p w14:paraId="18A16E66" w14:textId="77777777" w:rsidR="007F49E2" w:rsidRDefault="007F49E2" w:rsidP="007F49E2">
      <w:pPr>
        <w:jc w:val="both"/>
      </w:pPr>
    </w:p>
    <w:p w14:paraId="04150B69" w14:textId="77777777" w:rsidR="007F49E2" w:rsidRPr="002565B1" w:rsidRDefault="007F49E2" w:rsidP="003B3BC3">
      <w:pPr>
        <w:widowControl w:val="0"/>
        <w:numPr>
          <w:ilvl w:val="2"/>
          <w:numId w:val="13"/>
        </w:numPr>
        <w:autoSpaceDE w:val="0"/>
        <w:autoSpaceDN w:val="0"/>
        <w:adjustRightInd w:val="0"/>
        <w:jc w:val="both"/>
      </w:pPr>
      <w:r w:rsidRPr="002565B1">
        <w:t>The Service Manager may incorporate statistics relating to the Contractor’s performance in any annual report or other r</w:t>
      </w:r>
      <w:r>
        <w:t>eport published by the Employer;</w:t>
      </w:r>
    </w:p>
    <w:p w14:paraId="36637225" w14:textId="77777777" w:rsidR="007F49E2" w:rsidRDefault="007F49E2" w:rsidP="007F49E2">
      <w:pPr>
        <w:jc w:val="both"/>
      </w:pPr>
    </w:p>
    <w:p w14:paraId="201EB55C" w14:textId="77777777" w:rsidR="007F49E2" w:rsidRPr="002565B1" w:rsidRDefault="007F49E2" w:rsidP="003B3BC3">
      <w:pPr>
        <w:widowControl w:val="0"/>
        <w:numPr>
          <w:ilvl w:val="2"/>
          <w:numId w:val="13"/>
        </w:numPr>
        <w:autoSpaceDE w:val="0"/>
        <w:autoSpaceDN w:val="0"/>
        <w:adjustRightInd w:val="0"/>
        <w:jc w:val="both"/>
      </w:pPr>
      <w:r w:rsidRPr="002565B1">
        <w:t>The review and subsequent amendment to the Contractor’s plan and Service Delivery Statements does not constitute a compensation event.</w:t>
      </w:r>
    </w:p>
    <w:p w14:paraId="55203B93" w14:textId="77777777" w:rsidR="007F49E2" w:rsidRPr="000026DD" w:rsidRDefault="007F49E2" w:rsidP="007F49E2">
      <w:pPr>
        <w:jc w:val="both"/>
        <w:rPr>
          <w:b/>
        </w:rPr>
      </w:pPr>
      <w:r w:rsidRPr="000026DD">
        <w:rPr>
          <w:b/>
        </w:rPr>
        <w:t>Timescales</w:t>
      </w:r>
    </w:p>
    <w:p w14:paraId="509A563C" w14:textId="77777777" w:rsidR="007F49E2" w:rsidRPr="002565B1" w:rsidRDefault="007F49E2" w:rsidP="007F49E2">
      <w:pPr>
        <w:jc w:val="both"/>
      </w:pPr>
    </w:p>
    <w:p w14:paraId="4BEB21D9" w14:textId="77777777" w:rsidR="007F49E2" w:rsidRPr="002565B1" w:rsidRDefault="007F49E2" w:rsidP="003B3BC3">
      <w:pPr>
        <w:widowControl w:val="0"/>
        <w:numPr>
          <w:ilvl w:val="0"/>
          <w:numId w:val="13"/>
        </w:numPr>
        <w:autoSpaceDE w:val="0"/>
        <w:autoSpaceDN w:val="0"/>
        <w:adjustRightInd w:val="0"/>
        <w:jc w:val="both"/>
      </w:pPr>
      <w:r w:rsidRPr="002565B1">
        <w:t>Unless otherwise stated elsewhere in this contract, not later than 30 calendar days before the beginning of each Contract Year (other than the first Contract Year) the Contractor reviews, amends and submits to the Service Manager his revised Contractor’s plan for acceptance.</w:t>
      </w:r>
    </w:p>
    <w:p w14:paraId="167E6ACF" w14:textId="77777777" w:rsidR="007F49E2" w:rsidRDefault="007F49E2" w:rsidP="007F49E2"/>
    <w:p w14:paraId="12044C4D" w14:textId="2B3224FE" w:rsidR="00A50941" w:rsidRDefault="00A50941" w:rsidP="0080679E">
      <w:pPr>
        <w:rPr>
          <w:b/>
          <w:bCs/>
          <w:color w:val="C73672"/>
          <w:sz w:val="36"/>
        </w:rPr>
      </w:pPr>
    </w:p>
    <w:p w14:paraId="3DC1DD85" w14:textId="77777777" w:rsidR="00A50941" w:rsidRDefault="00A50941">
      <w:pPr>
        <w:rPr>
          <w:b/>
          <w:bCs/>
          <w:color w:val="C73672"/>
          <w:sz w:val="36"/>
        </w:rPr>
      </w:pPr>
      <w:r>
        <w:rPr>
          <w:b/>
          <w:bCs/>
          <w:color w:val="C73672"/>
          <w:sz w:val="36"/>
        </w:rPr>
        <w:br w:type="page"/>
      </w:r>
    </w:p>
    <w:p w14:paraId="72DB776B" w14:textId="77777777" w:rsidR="001142CC" w:rsidRDefault="001142CC" w:rsidP="001142CC">
      <w:pPr>
        <w:pStyle w:val="Header"/>
        <w:pBdr>
          <w:bottom w:val="single" w:sz="4" w:space="5" w:color="000000"/>
        </w:pBdr>
        <w:tabs>
          <w:tab w:val="clear" w:pos="4153"/>
          <w:tab w:val="clear" w:pos="8306"/>
        </w:tabs>
        <w:rPr>
          <w:b/>
        </w:rPr>
      </w:pPr>
      <w:bookmarkStart w:id="5" w:name="App05"/>
      <w:r w:rsidRPr="00754EC7">
        <w:rPr>
          <w:b/>
        </w:rPr>
        <w:lastRenderedPageBreak/>
        <w:t>Appendix</w:t>
      </w:r>
      <w:r w:rsidRPr="0020155C">
        <w:rPr>
          <w:b/>
        </w:rPr>
        <w:t xml:space="preserve"> 0</w:t>
      </w:r>
      <w:r>
        <w:rPr>
          <w:b/>
        </w:rPr>
        <w:t>5</w:t>
      </w:r>
      <w:bookmarkEnd w:id="5"/>
      <w:r w:rsidRPr="0020155C">
        <w:rPr>
          <w:b/>
        </w:rPr>
        <w:tab/>
      </w:r>
      <w:r>
        <w:rPr>
          <w:b/>
        </w:rPr>
        <w:tab/>
        <w:t xml:space="preserve">BUDGET MANAGEMENT </w:t>
      </w:r>
    </w:p>
    <w:p w14:paraId="6881304A" w14:textId="77777777" w:rsidR="001142CC" w:rsidRDefault="001142CC" w:rsidP="001142CC">
      <w:pPr>
        <w:pStyle w:val="Header"/>
        <w:tabs>
          <w:tab w:val="clear" w:pos="4153"/>
          <w:tab w:val="clear" w:pos="8306"/>
        </w:tabs>
        <w:rPr>
          <w:b/>
        </w:rPr>
      </w:pPr>
    </w:p>
    <w:p w14:paraId="3F2680CB" w14:textId="30CD7C12" w:rsidR="001142CC" w:rsidRDefault="001142CC" w:rsidP="001142CC">
      <w:pPr>
        <w:jc w:val="both"/>
      </w:pPr>
      <w:r>
        <w:t xml:space="preserve">To be read in conjunction with, but not limited to, </w:t>
      </w:r>
      <w:r w:rsidR="0075236C">
        <w:t xml:space="preserve">Volume 2 Preamble &amp; General Service Specification </w:t>
      </w:r>
      <w:r w:rsidRPr="00754EC7">
        <w:t>GS10</w:t>
      </w:r>
      <w:r>
        <w:t xml:space="preserve"> – Management of Contract</w:t>
      </w:r>
      <w:r w:rsidRPr="009F205B">
        <w:t xml:space="preserve"> </w:t>
      </w:r>
      <w:r>
        <w:t xml:space="preserve">and Clause Z26 of Volume </w:t>
      </w:r>
      <w:r w:rsidR="0075236C">
        <w:t>0</w:t>
      </w:r>
      <w:r>
        <w:t xml:space="preserve"> – Conditions of Contract.</w:t>
      </w:r>
    </w:p>
    <w:p w14:paraId="4327B387" w14:textId="77777777" w:rsidR="001142CC" w:rsidRPr="008F5D03" w:rsidRDefault="001142CC" w:rsidP="001142CC">
      <w:pPr>
        <w:jc w:val="both"/>
        <w:rPr>
          <w:b/>
        </w:rPr>
      </w:pPr>
    </w:p>
    <w:p w14:paraId="651F1C54" w14:textId="77777777" w:rsidR="001142CC" w:rsidRDefault="001142CC" w:rsidP="003B3BC3">
      <w:pPr>
        <w:widowControl w:val="0"/>
        <w:numPr>
          <w:ilvl w:val="0"/>
          <w:numId w:val="14"/>
        </w:numPr>
        <w:autoSpaceDE w:val="0"/>
        <w:autoSpaceDN w:val="0"/>
        <w:adjustRightInd w:val="0"/>
        <w:jc w:val="both"/>
        <w:rPr>
          <w:b/>
        </w:rPr>
      </w:pPr>
      <w:r>
        <w:t xml:space="preserve">The Service Manager holds responsibility for budget management with the Contractor </w:t>
      </w:r>
      <w:proofErr w:type="gramStart"/>
      <w:r>
        <w:t>providing assistance</w:t>
      </w:r>
      <w:proofErr w:type="gramEnd"/>
      <w:r>
        <w:t xml:space="preserve"> in accordance with the provisions of this contract.</w:t>
      </w:r>
    </w:p>
    <w:p w14:paraId="758EBDFF" w14:textId="77777777" w:rsidR="001142CC" w:rsidRDefault="001142CC" w:rsidP="001142CC">
      <w:pPr>
        <w:jc w:val="both"/>
        <w:rPr>
          <w:b/>
        </w:rPr>
      </w:pPr>
    </w:p>
    <w:p w14:paraId="001BC6AB" w14:textId="77777777" w:rsidR="001142CC" w:rsidRPr="00293CC1" w:rsidRDefault="001142CC" w:rsidP="003B3BC3">
      <w:pPr>
        <w:widowControl w:val="0"/>
        <w:numPr>
          <w:ilvl w:val="0"/>
          <w:numId w:val="14"/>
        </w:numPr>
        <w:autoSpaceDE w:val="0"/>
        <w:autoSpaceDN w:val="0"/>
        <w:adjustRightInd w:val="0"/>
        <w:jc w:val="both"/>
        <w:rPr>
          <w:b/>
        </w:rPr>
      </w:pPr>
      <w:r>
        <w:t>The Service Manager provides budget information to the Contractor prior to the start of each Contract Year.</w:t>
      </w:r>
    </w:p>
    <w:p w14:paraId="44A1384E" w14:textId="77777777" w:rsidR="001142CC" w:rsidRPr="00293CC1" w:rsidRDefault="001142CC" w:rsidP="001142CC">
      <w:pPr>
        <w:jc w:val="both"/>
        <w:rPr>
          <w:b/>
        </w:rPr>
      </w:pPr>
    </w:p>
    <w:p w14:paraId="77F9EC4A" w14:textId="77777777" w:rsidR="001142CC" w:rsidRPr="00293CC1" w:rsidRDefault="001142CC" w:rsidP="003B3BC3">
      <w:pPr>
        <w:widowControl w:val="0"/>
        <w:numPr>
          <w:ilvl w:val="0"/>
          <w:numId w:val="14"/>
        </w:numPr>
        <w:autoSpaceDE w:val="0"/>
        <w:autoSpaceDN w:val="0"/>
        <w:adjustRightInd w:val="0"/>
        <w:jc w:val="both"/>
        <w:rPr>
          <w:b/>
        </w:rPr>
      </w:pPr>
      <w:r>
        <w:t>If required by the Service Manager, the Contractor creates and maintains spend profiles the format of which is agreed with the Service Manager.</w:t>
      </w:r>
    </w:p>
    <w:p w14:paraId="49EAC6F2" w14:textId="77777777" w:rsidR="001142CC" w:rsidRPr="00293CC1" w:rsidRDefault="001142CC" w:rsidP="001142CC">
      <w:pPr>
        <w:jc w:val="both"/>
        <w:rPr>
          <w:b/>
        </w:rPr>
      </w:pPr>
    </w:p>
    <w:p w14:paraId="4EDF19B0" w14:textId="77777777" w:rsidR="001142CC" w:rsidRPr="009B71AA" w:rsidRDefault="001142CC" w:rsidP="003B3BC3">
      <w:pPr>
        <w:widowControl w:val="0"/>
        <w:numPr>
          <w:ilvl w:val="0"/>
          <w:numId w:val="14"/>
        </w:numPr>
        <w:autoSpaceDE w:val="0"/>
        <w:autoSpaceDN w:val="0"/>
        <w:adjustRightInd w:val="0"/>
        <w:jc w:val="both"/>
        <w:rPr>
          <w:b/>
        </w:rPr>
      </w:pPr>
      <w:r>
        <w:t xml:space="preserve">Spend profiles are monitored by the Contractor at monthly intervals or as otherwise agreed with the Service </w:t>
      </w:r>
      <w:proofErr w:type="gramStart"/>
      <w:r>
        <w:t>Manager, and</w:t>
      </w:r>
      <w:proofErr w:type="gramEnd"/>
      <w:r>
        <w:t xml:space="preserve"> compared against spend.  Fluctuations above or below the spend profiles are reported to the Service Manager and the Service Manager decides the appropriate corrective action to be taken.</w:t>
      </w:r>
    </w:p>
    <w:p w14:paraId="5FE964BB" w14:textId="77777777" w:rsidR="001142CC" w:rsidRDefault="001142CC" w:rsidP="001142CC">
      <w:pPr>
        <w:jc w:val="both"/>
        <w:rPr>
          <w:b/>
        </w:rPr>
      </w:pPr>
    </w:p>
    <w:p w14:paraId="17CA3413" w14:textId="77777777" w:rsidR="001142CC" w:rsidRPr="00293CC1" w:rsidRDefault="001142CC" w:rsidP="003B3BC3">
      <w:pPr>
        <w:widowControl w:val="0"/>
        <w:numPr>
          <w:ilvl w:val="0"/>
          <w:numId w:val="14"/>
        </w:numPr>
        <w:autoSpaceDE w:val="0"/>
        <w:autoSpaceDN w:val="0"/>
        <w:adjustRightInd w:val="0"/>
        <w:jc w:val="both"/>
        <w:rPr>
          <w:b/>
        </w:rPr>
      </w:pPr>
      <w:r>
        <w:t>Spend profiles are primarily used for Task Orders where the nature and extent of the Task requires close monitoring of expenditure.</w:t>
      </w:r>
    </w:p>
    <w:p w14:paraId="433C8416" w14:textId="77777777" w:rsidR="001142CC" w:rsidRPr="00293CC1" w:rsidRDefault="001142CC" w:rsidP="001142CC">
      <w:pPr>
        <w:jc w:val="both"/>
        <w:rPr>
          <w:b/>
        </w:rPr>
      </w:pPr>
    </w:p>
    <w:p w14:paraId="03A408E7" w14:textId="77777777" w:rsidR="001142CC" w:rsidRPr="00293CC1" w:rsidRDefault="001142CC" w:rsidP="003B3BC3">
      <w:pPr>
        <w:widowControl w:val="0"/>
        <w:numPr>
          <w:ilvl w:val="0"/>
          <w:numId w:val="14"/>
        </w:numPr>
        <w:autoSpaceDE w:val="0"/>
        <w:autoSpaceDN w:val="0"/>
        <w:adjustRightInd w:val="0"/>
        <w:jc w:val="both"/>
        <w:rPr>
          <w:b/>
        </w:rPr>
      </w:pPr>
      <w:r>
        <w:t>No later than 14 calendar days after the end of each Contract Year the Contractor submits a statement, otherwise known as the Annual Reconciliation Notice (ARN).</w:t>
      </w:r>
    </w:p>
    <w:p w14:paraId="46F62F47" w14:textId="77777777" w:rsidR="001142CC" w:rsidRPr="00293CC1" w:rsidRDefault="001142CC" w:rsidP="001142CC">
      <w:pPr>
        <w:jc w:val="both"/>
        <w:rPr>
          <w:b/>
        </w:rPr>
      </w:pPr>
    </w:p>
    <w:p w14:paraId="6D809AD2" w14:textId="77777777" w:rsidR="001142CC" w:rsidRPr="00293CC1" w:rsidRDefault="001142CC" w:rsidP="003B3BC3">
      <w:pPr>
        <w:widowControl w:val="0"/>
        <w:numPr>
          <w:ilvl w:val="0"/>
          <w:numId w:val="14"/>
        </w:numPr>
        <w:autoSpaceDE w:val="0"/>
        <w:autoSpaceDN w:val="0"/>
        <w:adjustRightInd w:val="0"/>
        <w:jc w:val="both"/>
        <w:rPr>
          <w:b/>
        </w:rPr>
      </w:pPr>
      <w:r>
        <w:t>The ARN is used to reconcile a Contract Year insofar as costs, delay damages, low service damages, Parity Charges and performance rewards are captured within the appropriate Contract Year to which they relate.</w:t>
      </w:r>
    </w:p>
    <w:p w14:paraId="79C056EF" w14:textId="77777777" w:rsidR="001142CC" w:rsidRPr="00293CC1" w:rsidRDefault="001142CC" w:rsidP="001142CC">
      <w:pPr>
        <w:jc w:val="both"/>
        <w:rPr>
          <w:b/>
        </w:rPr>
      </w:pPr>
    </w:p>
    <w:p w14:paraId="62D3F759" w14:textId="77777777" w:rsidR="001142CC" w:rsidRPr="00324055" w:rsidRDefault="001142CC" w:rsidP="003B3BC3">
      <w:pPr>
        <w:widowControl w:val="0"/>
        <w:numPr>
          <w:ilvl w:val="0"/>
          <w:numId w:val="14"/>
        </w:numPr>
        <w:autoSpaceDE w:val="0"/>
        <w:autoSpaceDN w:val="0"/>
        <w:adjustRightInd w:val="0"/>
        <w:jc w:val="both"/>
        <w:rPr>
          <w:b/>
        </w:rPr>
      </w:pPr>
      <w:r>
        <w:t>The Service Manager at his absolute discretion may suspend assessment until such time when the Contractor has provided the ARN and such suspension is not a compensation event.</w:t>
      </w:r>
    </w:p>
    <w:p w14:paraId="78C4FA27" w14:textId="77777777" w:rsidR="001142CC" w:rsidRDefault="001142CC" w:rsidP="001142CC">
      <w:pPr>
        <w:pStyle w:val="Header"/>
        <w:tabs>
          <w:tab w:val="clear" w:pos="4153"/>
          <w:tab w:val="clear" w:pos="8306"/>
        </w:tabs>
        <w:rPr>
          <w:b/>
        </w:rPr>
      </w:pPr>
    </w:p>
    <w:p w14:paraId="106FC701" w14:textId="62C2F96E" w:rsidR="001142CC" w:rsidRDefault="001142CC" w:rsidP="0080679E">
      <w:pPr>
        <w:rPr>
          <w:b/>
          <w:bCs/>
          <w:color w:val="C73672"/>
          <w:sz w:val="36"/>
        </w:rPr>
      </w:pPr>
    </w:p>
    <w:p w14:paraId="6CE7D77B" w14:textId="77777777" w:rsidR="001142CC" w:rsidRDefault="001142CC">
      <w:pPr>
        <w:rPr>
          <w:b/>
          <w:bCs/>
          <w:color w:val="C73672"/>
          <w:sz w:val="36"/>
        </w:rPr>
      </w:pPr>
      <w:r>
        <w:rPr>
          <w:b/>
          <w:bCs/>
          <w:color w:val="C73672"/>
          <w:sz w:val="36"/>
        </w:rPr>
        <w:br w:type="page"/>
      </w:r>
    </w:p>
    <w:p w14:paraId="1181AC5B" w14:textId="77777777" w:rsidR="00FE5997" w:rsidRPr="0020155C" w:rsidRDefault="00FE5997" w:rsidP="00FE5997">
      <w:pPr>
        <w:pStyle w:val="Header"/>
        <w:pBdr>
          <w:bottom w:val="single" w:sz="4" w:space="5" w:color="000000"/>
        </w:pBdr>
        <w:tabs>
          <w:tab w:val="clear" w:pos="4153"/>
          <w:tab w:val="clear" w:pos="8306"/>
        </w:tabs>
        <w:rPr>
          <w:b/>
        </w:rPr>
      </w:pPr>
      <w:bookmarkStart w:id="6" w:name="App06"/>
      <w:r w:rsidRPr="00754EC7">
        <w:rPr>
          <w:b/>
        </w:rPr>
        <w:lastRenderedPageBreak/>
        <w:t>Appendix</w:t>
      </w:r>
      <w:r>
        <w:rPr>
          <w:b/>
        </w:rPr>
        <w:t xml:space="preserve"> 06</w:t>
      </w:r>
      <w:bookmarkEnd w:id="6"/>
      <w:r>
        <w:rPr>
          <w:b/>
        </w:rPr>
        <w:tab/>
      </w:r>
      <w:r>
        <w:rPr>
          <w:b/>
        </w:rPr>
        <w:tab/>
        <w:t>SERVICE LEVEL TABLE</w:t>
      </w:r>
    </w:p>
    <w:p w14:paraId="36BDCD24" w14:textId="77777777" w:rsidR="00FE5997" w:rsidRDefault="00FE5997" w:rsidP="00FE5997">
      <w:pPr>
        <w:pStyle w:val="BodyTextIndent"/>
        <w:spacing w:after="0"/>
        <w:ind w:left="0"/>
        <w:jc w:val="both"/>
        <w:rPr>
          <w:b/>
        </w:rPr>
      </w:pPr>
    </w:p>
    <w:p w14:paraId="2A73ACC1" w14:textId="4454FBEF" w:rsidR="00FE5997" w:rsidRDefault="00FE5997" w:rsidP="00FE5997">
      <w:pPr>
        <w:pStyle w:val="BodyText3"/>
        <w:tabs>
          <w:tab w:val="left" w:pos="0"/>
          <w:tab w:val="left" w:pos="7938"/>
        </w:tabs>
      </w:pPr>
      <w:r>
        <w:t xml:space="preserve">To be read in conjunction with Volume </w:t>
      </w:r>
      <w:r w:rsidR="00AC71D3">
        <w:t>0</w:t>
      </w:r>
      <w:r>
        <w:t xml:space="preserve"> – Conditions of Contract.</w:t>
      </w:r>
    </w:p>
    <w:p w14:paraId="32B73750" w14:textId="77777777" w:rsidR="00FE5997" w:rsidRDefault="00FE5997" w:rsidP="00FE5997">
      <w:pPr>
        <w:tabs>
          <w:tab w:val="left" w:pos="0"/>
        </w:tabs>
        <w:jc w:val="both"/>
        <w:rPr>
          <w:b/>
        </w:rPr>
      </w:pPr>
    </w:p>
    <w:p w14:paraId="39D1D1AD" w14:textId="77777777" w:rsidR="00FE5997" w:rsidRDefault="00FE5997" w:rsidP="00FE5997">
      <w:pPr>
        <w:tabs>
          <w:tab w:val="left" w:pos="0"/>
        </w:tabs>
        <w:jc w:val="both"/>
        <w:rPr>
          <w:b/>
        </w:rPr>
      </w:pPr>
      <w:r>
        <w:rPr>
          <w:b/>
        </w:rPr>
        <w:t>Task Orders</w:t>
      </w:r>
    </w:p>
    <w:p w14:paraId="4165BCFA" w14:textId="77777777" w:rsidR="00FE5997" w:rsidRDefault="00FE5997" w:rsidP="00FE5997">
      <w:pPr>
        <w:tabs>
          <w:tab w:val="left" w:pos="0"/>
        </w:tabs>
        <w:jc w:val="both"/>
        <w:rPr>
          <w:b/>
        </w:rPr>
      </w:pPr>
    </w:p>
    <w:p w14:paraId="770FA892" w14:textId="78C1C7A2" w:rsidR="00FE5997" w:rsidRDefault="00FE5997" w:rsidP="003B3BC3">
      <w:pPr>
        <w:pStyle w:val="BodyText3"/>
        <w:widowControl w:val="0"/>
        <w:numPr>
          <w:ilvl w:val="0"/>
          <w:numId w:val="16"/>
        </w:numPr>
        <w:tabs>
          <w:tab w:val="left" w:pos="0"/>
          <w:tab w:val="left" w:pos="7938"/>
        </w:tabs>
        <w:autoSpaceDE w:val="0"/>
        <w:autoSpaceDN w:val="0"/>
        <w:adjustRightInd w:val="0"/>
        <w:ind w:hanging="720"/>
      </w:pPr>
      <w:r>
        <w:t xml:space="preserve">Failure to supply a Task Completion date within the specified timescales as detailed in </w:t>
      </w:r>
      <w:r w:rsidR="00AC71D3">
        <w:t xml:space="preserve">Volume 3 </w:t>
      </w:r>
      <w:r w:rsidRPr="00AC71D3">
        <w:t>S</w:t>
      </w:r>
      <w:r w:rsidR="00AC71D3" w:rsidRPr="00AC71D3">
        <w:t>ervice Specification</w:t>
      </w:r>
      <w:r w:rsidRPr="00AC71D3">
        <w:t xml:space="preserve"> </w:t>
      </w:r>
      <w:r w:rsidR="00AC71D3">
        <w:t>SS03 Non-Routine Service</w:t>
      </w:r>
      <w:r>
        <w:t xml:space="preserve"> will incur delay damages.</w:t>
      </w:r>
    </w:p>
    <w:p w14:paraId="2EC2DC81" w14:textId="77777777" w:rsidR="00FE5997" w:rsidRDefault="00FE5997" w:rsidP="00FE5997">
      <w:pPr>
        <w:pStyle w:val="BodyText3"/>
        <w:tabs>
          <w:tab w:val="left" w:pos="0"/>
          <w:tab w:val="left" w:pos="7938"/>
        </w:tabs>
        <w:ind w:left="720"/>
      </w:pPr>
    </w:p>
    <w:p w14:paraId="04921742" w14:textId="77777777" w:rsidR="00FE5997" w:rsidRDefault="00FE5997" w:rsidP="003B3BC3">
      <w:pPr>
        <w:pStyle w:val="BodyText3"/>
        <w:widowControl w:val="0"/>
        <w:numPr>
          <w:ilvl w:val="0"/>
          <w:numId w:val="16"/>
        </w:numPr>
        <w:tabs>
          <w:tab w:val="left" w:pos="0"/>
          <w:tab w:val="left" w:pos="7938"/>
        </w:tabs>
        <w:autoSpaceDE w:val="0"/>
        <w:autoSpaceDN w:val="0"/>
        <w:adjustRightInd w:val="0"/>
        <w:ind w:hanging="720"/>
      </w:pPr>
      <w:r>
        <w:t>The amount of delay damages for the late notification of a completion date will be calculated as follows: -</w:t>
      </w:r>
    </w:p>
    <w:p w14:paraId="73930302" w14:textId="77777777" w:rsidR="00FE5997" w:rsidRDefault="00FE5997" w:rsidP="00FE5997">
      <w:pPr>
        <w:pStyle w:val="BodyText3"/>
        <w:tabs>
          <w:tab w:val="left" w:pos="0"/>
          <w:tab w:val="left" w:pos="7938"/>
        </w:tabs>
      </w:pPr>
    </w:p>
    <w:p w14:paraId="69E7613B" w14:textId="77777777" w:rsidR="00FE5997" w:rsidRDefault="00FE5997" w:rsidP="003B3BC3">
      <w:pPr>
        <w:pStyle w:val="BodyText3"/>
        <w:widowControl w:val="0"/>
        <w:numPr>
          <w:ilvl w:val="1"/>
          <w:numId w:val="16"/>
        </w:numPr>
        <w:tabs>
          <w:tab w:val="left" w:pos="0"/>
          <w:tab w:val="left" w:pos="7938"/>
        </w:tabs>
        <w:autoSpaceDE w:val="0"/>
        <w:autoSpaceDN w:val="0"/>
        <w:adjustRightInd w:val="0"/>
      </w:pPr>
      <w:r>
        <w:t xml:space="preserve">The amount of delay damages for late notification of a completion date is </w:t>
      </w:r>
      <w:r w:rsidRPr="00F63E77">
        <w:rPr>
          <w:b/>
          <w:bCs/>
        </w:rPr>
        <w:t>£30.00</w:t>
      </w:r>
      <w:r>
        <w:t xml:space="preserve"> for each calendar day (or part of) from with the Modification task order was issued to the Contractor.</w:t>
      </w:r>
    </w:p>
    <w:p w14:paraId="6C89F7DC" w14:textId="77777777" w:rsidR="00FE5997" w:rsidRDefault="00FE5997" w:rsidP="00FE5997">
      <w:pPr>
        <w:pStyle w:val="BodyText3"/>
        <w:tabs>
          <w:tab w:val="left" w:pos="0"/>
          <w:tab w:val="left" w:pos="7938"/>
        </w:tabs>
      </w:pPr>
    </w:p>
    <w:p w14:paraId="03F6B48D" w14:textId="77777777" w:rsidR="00FE5997" w:rsidRPr="00A31FA7" w:rsidRDefault="00FE5997" w:rsidP="003B3BC3">
      <w:pPr>
        <w:pStyle w:val="BodyText3"/>
        <w:widowControl w:val="0"/>
        <w:numPr>
          <w:ilvl w:val="0"/>
          <w:numId w:val="16"/>
        </w:numPr>
        <w:tabs>
          <w:tab w:val="left" w:pos="0"/>
          <w:tab w:val="left" w:pos="7938"/>
        </w:tabs>
        <w:autoSpaceDE w:val="0"/>
        <w:autoSpaceDN w:val="0"/>
        <w:adjustRightInd w:val="0"/>
        <w:ind w:hanging="720"/>
      </w:pPr>
      <w:r w:rsidRPr="00A31FA7">
        <w:t>Failure by the Contractor to achieve Task Completion by the Task Completion Date will incur delay damages.</w:t>
      </w:r>
    </w:p>
    <w:p w14:paraId="2A7941FE" w14:textId="77777777" w:rsidR="00FE5997" w:rsidRPr="00A31FA7" w:rsidRDefault="00FE5997" w:rsidP="00FE5997">
      <w:pPr>
        <w:pStyle w:val="BodyText3"/>
        <w:tabs>
          <w:tab w:val="left" w:pos="0"/>
          <w:tab w:val="left" w:pos="7938"/>
        </w:tabs>
      </w:pPr>
    </w:p>
    <w:p w14:paraId="08E56CAB" w14:textId="77777777" w:rsidR="00FE5997" w:rsidRPr="00A31FA7" w:rsidRDefault="00FE5997" w:rsidP="003B3BC3">
      <w:pPr>
        <w:pStyle w:val="BodyText3"/>
        <w:widowControl w:val="0"/>
        <w:numPr>
          <w:ilvl w:val="0"/>
          <w:numId w:val="16"/>
        </w:numPr>
        <w:tabs>
          <w:tab w:val="left" w:pos="0"/>
          <w:tab w:val="left" w:pos="7938"/>
        </w:tabs>
        <w:autoSpaceDE w:val="0"/>
        <w:autoSpaceDN w:val="0"/>
        <w:adjustRightInd w:val="0"/>
        <w:ind w:hanging="720"/>
      </w:pPr>
      <w:r w:rsidRPr="00A31FA7">
        <w:t>The amount of delay damages for the late completion of a Task is calculated as follows: -</w:t>
      </w:r>
    </w:p>
    <w:p w14:paraId="648682DB" w14:textId="77777777" w:rsidR="00FE5997" w:rsidRDefault="00FE5997" w:rsidP="00FE5997">
      <w:pPr>
        <w:tabs>
          <w:tab w:val="left" w:pos="0"/>
        </w:tabs>
        <w:jc w:val="both"/>
        <w:rPr>
          <w:b/>
        </w:rPr>
      </w:pPr>
    </w:p>
    <w:p w14:paraId="1757083E" w14:textId="77777777" w:rsidR="00FE5997" w:rsidRDefault="00FE5997" w:rsidP="003B3BC3">
      <w:pPr>
        <w:widowControl w:val="0"/>
        <w:numPr>
          <w:ilvl w:val="1"/>
          <w:numId w:val="16"/>
        </w:numPr>
        <w:tabs>
          <w:tab w:val="left" w:pos="0"/>
        </w:tabs>
        <w:autoSpaceDE w:val="0"/>
        <w:autoSpaceDN w:val="0"/>
        <w:adjustRightInd w:val="0"/>
        <w:ind w:hanging="720"/>
        <w:jc w:val="both"/>
        <w:rPr>
          <w:b/>
        </w:rPr>
      </w:pPr>
      <w:r w:rsidRPr="0064285E">
        <w:t>The amount of delay damages for the late co</w:t>
      </w:r>
      <w:r>
        <w:t xml:space="preserve">mpletion of a Task </w:t>
      </w:r>
      <w:r w:rsidRPr="00AC71D3">
        <w:t xml:space="preserve">is </w:t>
      </w:r>
      <w:r w:rsidRPr="00AC71D3">
        <w:rPr>
          <w:b/>
        </w:rPr>
        <w:t>£40.00</w:t>
      </w:r>
      <w:r>
        <w:rPr>
          <w:color w:val="FF0000"/>
        </w:rPr>
        <w:t xml:space="preserve"> </w:t>
      </w:r>
      <w:r w:rsidRPr="0086566B">
        <w:t>or as otherwise stated on the Task Order, for</w:t>
      </w:r>
      <w:r w:rsidRPr="0064285E">
        <w:t xml:space="preserve"> each calendar day (or part day) from the Task Completion D</w:t>
      </w:r>
      <w:r>
        <w:t>ate until Task Completion.</w:t>
      </w:r>
    </w:p>
    <w:p w14:paraId="00E3EF98" w14:textId="77777777" w:rsidR="00FE5997" w:rsidRDefault="00FE5997" w:rsidP="00FE5997">
      <w:pPr>
        <w:tabs>
          <w:tab w:val="left" w:pos="0"/>
        </w:tabs>
        <w:jc w:val="both"/>
        <w:rPr>
          <w:b/>
        </w:rPr>
      </w:pPr>
    </w:p>
    <w:p w14:paraId="436B4F1E" w14:textId="77777777" w:rsidR="00FE5997" w:rsidRDefault="00FE5997" w:rsidP="00FE5997">
      <w:pPr>
        <w:tabs>
          <w:tab w:val="left" w:pos="0"/>
        </w:tabs>
        <w:jc w:val="both"/>
        <w:rPr>
          <w:b/>
        </w:rPr>
      </w:pPr>
    </w:p>
    <w:p w14:paraId="06C714E2" w14:textId="77777777" w:rsidR="00FE5997" w:rsidRPr="00D92C5C" w:rsidRDefault="00FE5997" w:rsidP="00FE5997">
      <w:pPr>
        <w:tabs>
          <w:tab w:val="left" w:pos="0"/>
        </w:tabs>
        <w:jc w:val="both"/>
        <w:rPr>
          <w:b/>
        </w:rPr>
      </w:pPr>
      <w:bookmarkStart w:id="7" w:name="_Hlk38038228"/>
      <w:r w:rsidRPr="00D92C5C">
        <w:rPr>
          <w:b/>
        </w:rPr>
        <w:t>New Roads and Street Works Act 1991 (NRSWA)</w:t>
      </w:r>
    </w:p>
    <w:p w14:paraId="1E78DF05" w14:textId="77777777" w:rsidR="00FE5997" w:rsidRPr="001E69FE" w:rsidRDefault="00FE5997" w:rsidP="00FE5997">
      <w:pPr>
        <w:tabs>
          <w:tab w:val="left" w:pos="0"/>
        </w:tabs>
        <w:jc w:val="both"/>
        <w:rPr>
          <w:b/>
        </w:rPr>
      </w:pPr>
    </w:p>
    <w:p w14:paraId="1E109025" w14:textId="77777777" w:rsidR="00FE5997" w:rsidRPr="001E69FE" w:rsidRDefault="00FE5997" w:rsidP="003B3BC3">
      <w:pPr>
        <w:widowControl w:val="0"/>
        <w:numPr>
          <w:ilvl w:val="0"/>
          <w:numId w:val="16"/>
        </w:numPr>
        <w:tabs>
          <w:tab w:val="left" w:pos="0"/>
        </w:tabs>
        <w:autoSpaceDE w:val="0"/>
        <w:autoSpaceDN w:val="0"/>
        <w:adjustRightInd w:val="0"/>
        <w:ind w:hanging="720"/>
        <w:jc w:val="both"/>
      </w:pPr>
      <w:r w:rsidRPr="001E69FE">
        <w:t xml:space="preserve">Failure by the Contractor to comply with the NRSWA requirements for notifying works to the Street Authority incurs the following Parity </w:t>
      </w:r>
      <w:proofErr w:type="gramStart"/>
      <w:r w:rsidRPr="001E69FE">
        <w:t>Charge:-</w:t>
      </w:r>
      <w:proofErr w:type="gramEnd"/>
    </w:p>
    <w:p w14:paraId="7C76A04C" w14:textId="77777777" w:rsidR="00FE5997" w:rsidRPr="001E69FE" w:rsidRDefault="00FE5997" w:rsidP="00FE5997"/>
    <w:p w14:paraId="2322160D" w14:textId="5531769F" w:rsidR="00E64E4B" w:rsidRPr="00E64E4B" w:rsidRDefault="00E64E4B" w:rsidP="00E64E4B">
      <w:pPr>
        <w:pStyle w:val="BodyTextIndent"/>
        <w:numPr>
          <w:ilvl w:val="1"/>
          <w:numId w:val="15"/>
        </w:numPr>
        <w:spacing w:after="0" w:line="240" w:lineRule="auto"/>
        <w:ind w:hanging="981"/>
        <w:jc w:val="both"/>
        <w:rPr>
          <w:b/>
          <w:bCs/>
        </w:rPr>
      </w:pPr>
      <w:r w:rsidRPr="00E64E4B">
        <w:rPr>
          <w:b/>
          <w:bCs/>
        </w:rPr>
        <w:t>£300</w:t>
      </w:r>
      <w:r>
        <w:rPr>
          <w:b/>
          <w:bCs/>
        </w:rPr>
        <w:t xml:space="preserve"> </w:t>
      </w:r>
      <w:r>
        <w:t>for working without a Permit</w:t>
      </w:r>
    </w:p>
    <w:p w14:paraId="65078323" w14:textId="35FF6DBF" w:rsidR="00E64E4B" w:rsidRPr="001E69FE" w:rsidRDefault="00FE5997" w:rsidP="00E64E4B">
      <w:pPr>
        <w:pStyle w:val="BodyTextIndent"/>
        <w:numPr>
          <w:ilvl w:val="1"/>
          <w:numId w:val="15"/>
        </w:numPr>
        <w:spacing w:after="0" w:line="240" w:lineRule="auto"/>
        <w:ind w:hanging="981"/>
        <w:jc w:val="both"/>
      </w:pPr>
      <w:r w:rsidRPr="001E69FE">
        <w:rPr>
          <w:b/>
        </w:rPr>
        <w:t>£80</w:t>
      </w:r>
      <w:r w:rsidRPr="001E69FE">
        <w:t xml:space="preserve"> for failure to provide each required </w:t>
      </w:r>
      <w:r w:rsidRPr="00F63E77">
        <w:t xml:space="preserve">Permit </w:t>
      </w:r>
      <w:r w:rsidRPr="00D92C5C">
        <w:t>correctly;</w:t>
      </w:r>
    </w:p>
    <w:p w14:paraId="29D26AD0" w14:textId="5BBD0596" w:rsidR="00FE5997" w:rsidRPr="001E69FE" w:rsidRDefault="00FE5997" w:rsidP="003B3BC3">
      <w:pPr>
        <w:pStyle w:val="BodyTextIndent"/>
        <w:numPr>
          <w:ilvl w:val="1"/>
          <w:numId w:val="15"/>
        </w:numPr>
        <w:spacing w:after="0" w:line="240" w:lineRule="auto"/>
        <w:ind w:hanging="981"/>
        <w:jc w:val="both"/>
      </w:pPr>
      <w:r w:rsidRPr="001E69FE">
        <w:t xml:space="preserve">Some works may require more than one </w:t>
      </w:r>
      <w:r w:rsidRPr="00F63E77">
        <w:t>Permit</w:t>
      </w:r>
      <w:r w:rsidRPr="00D92C5C">
        <w:t>;</w:t>
      </w:r>
    </w:p>
    <w:p w14:paraId="46F90FF8" w14:textId="2AF380BB" w:rsidR="00FE5997" w:rsidRPr="001E69FE" w:rsidRDefault="00FE5997" w:rsidP="003B3BC3">
      <w:pPr>
        <w:pStyle w:val="BodyTextIndent"/>
        <w:numPr>
          <w:ilvl w:val="1"/>
          <w:numId w:val="15"/>
        </w:numPr>
        <w:spacing w:after="0" w:line="240" w:lineRule="auto"/>
        <w:ind w:hanging="981"/>
        <w:jc w:val="both"/>
      </w:pPr>
      <w:r w:rsidRPr="001E69FE">
        <w:t>Parity Charge adjusted in line with legislation;</w:t>
      </w:r>
    </w:p>
    <w:p w14:paraId="5BE67F06" w14:textId="73DA0348" w:rsidR="00FE5997" w:rsidRPr="00D92C5C" w:rsidRDefault="00FE5997" w:rsidP="003B3BC3">
      <w:pPr>
        <w:pStyle w:val="BodyTextIndent"/>
        <w:numPr>
          <w:ilvl w:val="1"/>
          <w:numId w:val="15"/>
        </w:numPr>
        <w:spacing w:after="0" w:line="240" w:lineRule="auto"/>
        <w:ind w:hanging="981"/>
        <w:jc w:val="both"/>
      </w:pPr>
      <w:r w:rsidRPr="001E69FE">
        <w:t xml:space="preserve">Parity Charge detailed correct as of </w:t>
      </w:r>
      <w:r w:rsidR="00AC71D3" w:rsidRPr="00AC71D3">
        <w:t>24 February</w:t>
      </w:r>
      <w:r w:rsidRPr="00AC71D3">
        <w:t xml:space="preserve"> 20</w:t>
      </w:r>
      <w:r w:rsidR="00AC71D3" w:rsidRPr="00AC71D3">
        <w:t>21</w:t>
      </w:r>
      <w:r w:rsidRPr="00D92C5C">
        <w:t>.</w:t>
      </w:r>
    </w:p>
    <w:bookmarkEnd w:id="7"/>
    <w:p w14:paraId="7A965989" w14:textId="74F5CC8F" w:rsidR="00FE5997" w:rsidRDefault="00FE5997" w:rsidP="00FE5997">
      <w:pPr>
        <w:pStyle w:val="BodyTextIndent"/>
        <w:spacing w:after="0"/>
        <w:ind w:left="0"/>
        <w:jc w:val="both"/>
        <w:rPr>
          <w:b/>
          <w:color w:val="FF0000"/>
        </w:rPr>
      </w:pPr>
    </w:p>
    <w:p w14:paraId="14B58A74" w14:textId="42211A83" w:rsidR="00FE5997" w:rsidRDefault="00FE5997" w:rsidP="00FE5997">
      <w:pPr>
        <w:pStyle w:val="BodyTextIndent"/>
        <w:spacing w:after="0"/>
        <w:ind w:left="0"/>
        <w:jc w:val="both"/>
        <w:rPr>
          <w:b/>
          <w:color w:val="FF0000"/>
        </w:rPr>
      </w:pPr>
    </w:p>
    <w:p w14:paraId="0B02FA65" w14:textId="0C4CB043" w:rsidR="008012E9" w:rsidRDefault="008012E9" w:rsidP="00FE5997">
      <w:pPr>
        <w:pStyle w:val="BodyTextIndent"/>
        <w:spacing w:after="0"/>
        <w:ind w:left="0"/>
        <w:jc w:val="both"/>
        <w:rPr>
          <w:b/>
          <w:color w:val="FF0000"/>
        </w:rPr>
      </w:pPr>
    </w:p>
    <w:p w14:paraId="7512BD53" w14:textId="6AF601D3" w:rsidR="008012E9" w:rsidRDefault="008012E9" w:rsidP="00FE5997">
      <w:pPr>
        <w:pStyle w:val="BodyTextIndent"/>
        <w:spacing w:after="0"/>
        <w:ind w:left="0"/>
        <w:jc w:val="both"/>
        <w:rPr>
          <w:b/>
          <w:color w:val="FF0000"/>
        </w:rPr>
      </w:pPr>
    </w:p>
    <w:p w14:paraId="7AB0F269" w14:textId="7150A299" w:rsidR="008012E9" w:rsidRDefault="008012E9" w:rsidP="00FE5997">
      <w:pPr>
        <w:pStyle w:val="BodyTextIndent"/>
        <w:spacing w:after="0"/>
        <w:ind w:left="0"/>
        <w:jc w:val="both"/>
        <w:rPr>
          <w:b/>
          <w:color w:val="FF0000"/>
        </w:rPr>
      </w:pPr>
    </w:p>
    <w:p w14:paraId="3D7ABC8C" w14:textId="77777777" w:rsidR="008012E9" w:rsidRDefault="008012E9" w:rsidP="00FE5997">
      <w:pPr>
        <w:pStyle w:val="BodyTextIndent"/>
        <w:spacing w:after="0"/>
        <w:ind w:left="0"/>
        <w:jc w:val="both"/>
        <w:rPr>
          <w:b/>
          <w:color w:val="FF0000"/>
        </w:rPr>
      </w:pPr>
    </w:p>
    <w:p w14:paraId="4DC71C2B" w14:textId="77777777" w:rsidR="00FE5997" w:rsidRDefault="00FE5997" w:rsidP="00FE5997">
      <w:pPr>
        <w:pStyle w:val="BodyTextIndent"/>
        <w:spacing w:after="0"/>
        <w:ind w:left="0"/>
        <w:jc w:val="both"/>
        <w:rPr>
          <w:b/>
        </w:rPr>
      </w:pPr>
      <w:r>
        <w:rPr>
          <w:b/>
        </w:rPr>
        <w:lastRenderedPageBreak/>
        <w:t>Fault Response (Attendance &amp; Fix)</w:t>
      </w:r>
    </w:p>
    <w:p w14:paraId="6A906CAB" w14:textId="77777777" w:rsidR="00FE5997" w:rsidRDefault="00FE5997" w:rsidP="00FE5997">
      <w:pPr>
        <w:pStyle w:val="BodyTextIndent"/>
        <w:spacing w:after="0"/>
        <w:ind w:left="851"/>
        <w:jc w:val="both"/>
      </w:pPr>
    </w:p>
    <w:p w14:paraId="41A5CE2A" w14:textId="1AAB9E7D" w:rsidR="00FE5997" w:rsidRPr="00176CC0" w:rsidRDefault="00FE5997" w:rsidP="003B3BC3">
      <w:pPr>
        <w:pStyle w:val="BodyTextIndent"/>
        <w:numPr>
          <w:ilvl w:val="0"/>
          <w:numId w:val="16"/>
        </w:numPr>
        <w:spacing w:after="0" w:line="240" w:lineRule="auto"/>
        <w:ind w:hanging="720"/>
        <w:jc w:val="both"/>
        <w:rPr>
          <w:b/>
        </w:rPr>
      </w:pPr>
      <w:r>
        <w:t xml:space="preserve">Failure by the Contractor to attend site following Notification within the timescales specified within </w:t>
      </w:r>
      <w:r w:rsidR="00AC71D3">
        <w:t xml:space="preserve">Volume 3 Service Information </w:t>
      </w:r>
      <w:r w:rsidRPr="00AC71D3">
        <w:t>SS02</w:t>
      </w:r>
      <w:r w:rsidR="00AC71D3" w:rsidRPr="00AC71D3">
        <w:t xml:space="preserve"> Routine Services</w:t>
      </w:r>
      <w:r w:rsidRPr="00AC71D3">
        <w:t xml:space="preserve"> Section </w:t>
      </w:r>
      <w:r w:rsidR="00AC71D3">
        <w:t>3</w:t>
      </w:r>
      <w:r>
        <w:t xml:space="preserve"> – Faults </w:t>
      </w:r>
      <w:r w:rsidRPr="00176CC0">
        <w:t>incurs the following low service damages: -</w:t>
      </w:r>
    </w:p>
    <w:p w14:paraId="10E2E645" w14:textId="77777777" w:rsidR="00FE5997" w:rsidRPr="00EA2E76" w:rsidRDefault="00FE5997" w:rsidP="00FE5997">
      <w:pPr>
        <w:pStyle w:val="BodyTextIndent"/>
        <w:spacing w:after="0"/>
        <w:ind w:left="0"/>
        <w:jc w:val="both"/>
        <w:rPr>
          <w:b/>
        </w:rPr>
      </w:pPr>
    </w:p>
    <w:p w14:paraId="6BA8A3B4" w14:textId="77777777" w:rsidR="00FE5997" w:rsidRPr="00176CC0" w:rsidRDefault="00FE5997" w:rsidP="00FE5997">
      <w:pPr>
        <w:pStyle w:val="BodyTextIndent"/>
        <w:spacing w:after="0"/>
        <w:ind w:left="0"/>
        <w:jc w:val="both"/>
        <w:rPr>
          <w:b/>
        </w:rPr>
      </w:pPr>
    </w:p>
    <w:p w14:paraId="3F9D2AE6" w14:textId="77777777" w:rsidR="00FE5997" w:rsidRPr="00F63E77" w:rsidRDefault="00FE5997" w:rsidP="003B3BC3">
      <w:pPr>
        <w:pStyle w:val="BodyTextIndent"/>
        <w:numPr>
          <w:ilvl w:val="1"/>
          <w:numId w:val="16"/>
        </w:numPr>
        <w:spacing w:after="0" w:line="240" w:lineRule="auto"/>
        <w:ind w:hanging="720"/>
        <w:jc w:val="both"/>
        <w:rPr>
          <w:b/>
        </w:rPr>
      </w:pPr>
      <w:r>
        <w:rPr>
          <w:bCs/>
        </w:rPr>
        <w:t>Emergency Response</w:t>
      </w:r>
      <w:r>
        <w:rPr>
          <w:bCs/>
        </w:rPr>
        <w:tab/>
      </w:r>
      <w:r>
        <w:rPr>
          <w:b/>
        </w:rPr>
        <w:t xml:space="preserve">£30.00 </w:t>
      </w:r>
      <w:r>
        <w:rPr>
          <w:bCs/>
        </w:rPr>
        <w:t>per hour or part thereof;</w:t>
      </w:r>
    </w:p>
    <w:p w14:paraId="0B8392CC" w14:textId="77777777" w:rsidR="00FE5997" w:rsidRPr="00CB5DD1" w:rsidRDefault="00FE5997" w:rsidP="003B3BC3">
      <w:pPr>
        <w:pStyle w:val="BodyTextIndent"/>
        <w:numPr>
          <w:ilvl w:val="1"/>
          <w:numId w:val="16"/>
        </w:numPr>
        <w:spacing w:after="0" w:line="240" w:lineRule="auto"/>
        <w:ind w:hanging="720"/>
        <w:jc w:val="both"/>
        <w:rPr>
          <w:b/>
        </w:rPr>
      </w:pPr>
      <w:r w:rsidRPr="009C7C1D">
        <w:t>Urgent Fault</w:t>
      </w:r>
      <w:r w:rsidRPr="009C7C1D">
        <w:rPr>
          <w:b/>
        </w:rPr>
        <w:tab/>
      </w:r>
      <w:r w:rsidRPr="009C7C1D">
        <w:rPr>
          <w:b/>
        </w:rPr>
        <w:tab/>
      </w:r>
      <w:r w:rsidRPr="00CB5DD1">
        <w:rPr>
          <w:b/>
        </w:rPr>
        <w:t>£27.00</w:t>
      </w:r>
      <w:r w:rsidRPr="00CB5DD1">
        <w:t xml:space="preserve"> per hour or part thereof;</w:t>
      </w:r>
    </w:p>
    <w:p w14:paraId="51A35C66" w14:textId="77777777" w:rsidR="00FE5997" w:rsidRPr="00CB5DD1" w:rsidRDefault="00FE5997" w:rsidP="003B3BC3">
      <w:pPr>
        <w:pStyle w:val="BodyTextIndent"/>
        <w:numPr>
          <w:ilvl w:val="1"/>
          <w:numId w:val="16"/>
        </w:numPr>
        <w:spacing w:after="0" w:line="240" w:lineRule="auto"/>
        <w:ind w:hanging="720"/>
        <w:jc w:val="both"/>
        <w:rPr>
          <w:b/>
        </w:rPr>
      </w:pPr>
      <w:r w:rsidRPr="00CB5DD1">
        <w:t>Lamp Fault</w:t>
      </w:r>
      <w:r w:rsidRPr="00CB5DD1">
        <w:tab/>
      </w:r>
      <w:r w:rsidRPr="00CB5DD1">
        <w:tab/>
      </w:r>
      <w:r w:rsidRPr="00CB5DD1">
        <w:rPr>
          <w:b/>
        </w:rPr>
        <w:t>£22.00</w:t>
      </w:r>
      <w:r w:rsidRPr="00CB5DD1">
        <w:t xml:space="preserve"> per hour or part thereof;</w:t>
      </w:r>
    </w:p>
    <w:p w14:paraId="031C890E" w14:textId="69BD3217" w:rsidR="00FE5997" w:rsidRPr="00CB5DD1" w:rsidRDefault="00FE5997" w:rsidP="003B3BC3">
      <w:pPr>
        <w:pStyle w:val="BodyTextIndent"/>
        <w:numPr>
          <w:ilvl w:val="1"/>
          <w:numId w:val="16"/>
        </w:numPr>
        <w:spacing w:after="0" w:line="240" w:lineRule="auto"/>
        <w:ind w:hanging="720"/>
        <w:jc w:val="both"/>
        <w:rPr>
          <w:b/>
        </w:rPr>
      </w:pPr>
      <w:r w:rsidRPr="00CB5DD1">
        <w:t>Less Urgent Fault</w:t>
      </w:r>
      <w:r w:rsidRPr="00CB5DD1">
        <w:tab/>
      </w:r>
      <w:r w:rsidRPr="00CB5DD1">
        <w:rPr>
          <w:b/>
        </w:rPr>
        <w:t>£17.00</w:t>
      </w:r>
      <w:r w:rsidRPr="00CB5DD1">
        <w:t xml:space="preserve"> per hour or part thereof.</w:t>
      </w:r>
    </w:p>
    <w:p w14:paraId="78C282F3" w14:textId="77777777" w:rsidR="00FE5997" w:rsidRPr="009C7C1D" w:rsidRDefault="00FE5997" w:rsidP="00FE5997">
      <w:pPr>
        <w:pStyle w:val="BodyTextIndent"/>
        <w:spacing w:after="0"/>
        <w:ind w:left="0"/>
        <w:jc w:val="both"/>
        <w:rPr>
          <w:b/>
          <w:color w:val="CC99FF"/>
        </w:rPr>
      </w:pPr>
    </w:p>
    <w:p w14:paraId="59268C34" w14:textId="77777777" w:rsidR="00FE5997" w:rsidRDefault="00FE5997" w:rsidP="00FE5997">
      <w:pPr>
        <w:pStyle w:val="BodyTextIndent"/>
        <w:spacing w:after="0"/>
        <w:jc w:val="both"/>
      </w:pPr>
    </w:p>
    <w:p w14:paraId="36DD9543" w14:textId="77777777" w:rsidR="00FE5997" w:rsidRDefault="00FE5997" w:rsidP="00FE5997">
      <w:pPr>
        <w:pStyle w:val="BodyTextIndent"/>
        <w:spacing w:after="0"/>
        <w:ind w:left="0"/>
        <w:jc w:val="both"/>
        <w:rPr>
          <w:b/>
        </w:rPr>
      </w:pPr>
      <w:r>
        <w:rPr>
          <w:b/>
        </w:rPr>
        <w:t>Temp Clear/Chargeable</w:t>
      </w:r>
    </w:p>
    <w:p w14:paraId="6DB3F42B" w14:textId="77777777" w:rsidR="00FE5997" w:rsidRDefault="00FE5997" w:rsidP="00FE5997">
      <w:pPr>
        <w:pStyle w:val="BodyTextIndent"/>
        <w:spacing w:after="0"/>
        <w:ind w:left="851"/>
        <w:jc w:val="both"/>
      </w:pPr>
    </w:p>
    <w:p w14:paraId="2BAB04BE" w14:textId="0234C84A" w:rsidR="00FE5997" w:rsidRPr="00176CC0" w:rsidRDefault="00FE5997" w:rsidP="003B3BC3">
      <w:pPr>
        <w:pStyle w:val="BodyTextIndent"/>
        <w:numPr>
          <w:ilvl w:val="0"/>
          <w:numId w:val="16"/>
        </w:numPr>
        <w:spacing w:after="0" w:line="240" w:lineRule="auto"/>
        <w:ind w:hanging="720"/>
        <w:jc w:val="both"/>
        <w:rPr>
          <w:b/>
        </w:rPr>
      </w:pPr>
      <w:r>
        <w:t xml:space="preserve">Where a fault needs to be revisited and has been reclassed as a Temp Clear and the Contractor has failed to Repair Damage within the agreed timescales specified within </w:t>
      </w:r>
      <w:r w:rsidR="00AC71D3">
        <w:t xml:space="preserve">Volume 3 Service Information </w:t>
      </w:r>
      <w:r w:rsidR="00AC71D3" w:rsidRPr="00AC71D3">
        <w:t xml:space="preserve">SS02 Routine Services Section </w:t>
      </w:r>
      <w:r w:rsidR="00AC71D3">
        <w:t xml:space="preserve">4 </w:t>
      </w:r>
      <w:r>
        <w:t xml:space="preserve">then the Fault will </w:t>
      </w:r>
      <w:r w:rsidRPr="00176CC0">
        <w:t>incur the following low service damages</w:t>
      </w:r>
      <w:r>
        <w:t xml:space="preserve">. Where a fault has resulted in a chargeable and needs to be revisited within agreed timescales specified in </w:t>
      </w:r>
      <w:r w:rsidR="00AC71D3">
        <w:t xml:space="preserve">Volume 3 Service Information </w:t>
      </w:r>
      <w:r w:rsidR="00AC71D3" w:rsidRPr="00AC71D3">
        <w:t xml:space="preserve">SS02 Routine Services Section </w:t>
      </w:r>
      <w:r w:rsidR="00AC71D3">
        <w:t xml:space="preserve">4 </w:t>
      </w:r>
      <w:r>
        <w:t>then the fault will be downgraded to a less urgent and be subject to the following low service damages</w:t>
      </w:r>
      <w:r w:rsidRPr="00176CC0">
        <w:t>: -</w:t>
      </w:r>
    </w:p>
    <w:p w14:paraId="5AE1AEE2" w14:textId="77777777" w:rsidR="00FE5997" w:rsidRPr="00EA2E76" w:rsidRDefault="00FE5997" w:rsidP="00FE5997">
      <w:pPr>
        <w:pStyle w:val="BodyTextIndent"/>
        <w:spacing w:after="0"/>
        <w:ind w:left="0"/>
        <w:jc w:val="both"/>
        <w:rPr>
          <w:b/>
        </w:rPr>
      </w:pPr>
    </w:p>
    <w:p w14:paraId="1EFF0758" w14:textId="77777777" w:rsidR="00FE5997" w:rsidRPr="00176CC0" w:rsidRDefault="00FE5997" w:rsidP="00FE5997">
      <w:pPr>
        <w:pStyle w:val="BodyTextIndent"/>
        <w:spacing w:after="0"/>
        <w:ind w:left="0"/>
        <w:jc w:val="both"/>
        <w:rPr>
          <w:b/>
        </w:rPr>
      </w:pPr>
    </w:p>
    <w:p w14:paraId="38C97C62" w14:textId="77777777" w:rsidR="00FE5997" w:rsidRPr="00CB5DD1" w:rsidRDefault="00FE5997" w:rsidP="003B3BC3">
      <w:pPr>
        <w:pStyle w:val="BodyTextIndent"/>
        <w:numPr>
          <w:ilvl w:val="1"/>
          <w:numId w:val="16"/>
        </w:numPr>
        <w:spacing w:after="0" w:line="240" w:lineRule="auto"/>
        <w:ind w:hanging="720"/>
        <w:jc w:val="both"/>
        <w:rPr>
          <w:b/>
        </w:rPr>
      </w:pPr>
      <w:r w:rsidRPr="009C7C1D">
        <w:t>Urgent Fault</w:t>
      </w:r>
      <w:r w:rsidRPr="009C7C1D">
        <w:rPr>
          <w:b/>
        </w:rPr>
        <w:tab/>
      </w:r>
      <w:r w:rsidRPr="009C7C1D">
        <w:rPr>
          <w:b/>
        </w:rPr>
        <w:tab/>
      </w:r>
      <w:r w:rsidRPr="00CB5DD1">
        <w:rPr>
          <w:b/>
        </w:rPr>
        <w:t>£22.00</w:t>
      </w:r>
      <w:r w:rsidRPr="00CB5DD1">
        <w:t xml:space="preserve"> per hour or part thereof;</w:t>
      </w:r>
    </w:p>
    <w:p w14:paraId="24B58509" w14:textId="77777777" w:rsidR="00FE5997" w:rsidRPr="00CB5DD1" w:rsidRDefault="00FE5997" w:rsidP="003B3BC3">
      <w:pPr>
        <w:pStyle w:val="BodyTextIndent"/>
        <w:numPr>
          <w:ilvl w:val="1"/>
          <w:numId w:val="16"/>
        </w:numPr>
        <w:spacing w:after="0" w:line="240" w:lineRule="auto"/>
        <w:ind w:hanging="720"/>
        <w:jc w:val="both"/>
        <w:rPr>
          <w:b/>
        </w:rPr>
      </w:pPr>
      <w:r w:rsidRPr="00CB5DD1">
        <w:t>Lamp Fault</w:t>
      </w:r>
      <w:r w:rsidRPr="00CB5DD1">
        <w:tab/>
      </w:r>
      <w:r w:rsidRPr="00CB5DD1">
        <w:tab/>
      </w:r>
      <w:r w:rsidRPr="00CB5DD1">
        <w:rPr>
          <w:b/>
        </w:rPr>
        <w:t>£17.00</w:t>
      </w:r>
      <w:r w:rsidRPr="00CB5DD1">
        <w:t xml:space="preserve"> per hour or part thereof;</w:t>
      </w:r>
    </w:p>
    <w:p w14:paraId="62BD5E0B" w14:textId="6E0F401A" w:rsidR="00FE5997" w:rsidRPr="00CB5DD1" w:rsidRDefault="00FE5997" w:rsidP="003B3BC3">
      <w:pPr>
        <w:pStyle w:val="BodyTextIndent"/>
        <w:numPr>
          <w:ilvl w:val="1"/>
          <w:numId w:val="16"/>
        </w:numPr>
        <w:spacing w:after="0" w:line="240" w:lineRule="auto"/>
        <w:ind w:hanging="720"/>
        <w:jc w:val="both"/>
        <w:rPr>
          <w:b/>
        </w:rPr>
      </w:pPr>
      <w:r w:rsidRPr="00CB5DD1">
        <w:t>Less Urgent Fault</w:t>
      </w:r>
      <w:r w:rsidRPr="00CB5DD1">
        <w:tab/>
      </w:r>
      <w:r w:rsidRPr="00CB5DD1">
        <w:rPr>
          <w:b/>
        </w:rPr>
        <w:t>£15.00</w:t>
      </w:r>
      <w:r w:rsidRPr="00CB5DD1">
        <w:t xml:space="preserve"> per hour or part thereof.</w:t>
      </w:r>
    </w:p>
    <w:p w14:paraId="15CDB98B" w14:textId="77777777" w:rsidR="00FE5997" w:rsidRDefault="00FE5997" w:rsidP="00FE5997">
      <w:pPr>
        <w:tabs>
          <w:tab w:val="left" w:pos="0"/>
        </w:tabs>
        <w:jc w:val="both"/>
        <w:rPr>
          <w:b/>
        </w:rPr>
      </w:pPr>
    </w:p>
    <w:p w14:paraId="1053D268" w14:textId="77777777" w:rsidR="00FE5997" w:rsidRDefault="00FE5997" w:rsidP="00FE5997">
      <w:pPr>
        <w:tabs>
          <w:tab w:val="left" w:pos="0"/>
        </w:tabs>
        <w:jc w:val="both"/>
        <w:rPr>
          <w:b/>
        </w:rPr>
      </w:pPr>
    </w:p>
    <w:p w14:paraId="7ABB8923" w14:textId="77777777" w:rsidR="00FE5997" w:rsidRPr="009E1DEB" w:rsidRDefault="00FE5997" w:rsidP="00FE5997">
      <w:pPr>
        <w:tabs>
          <w:tab w:val="left" w:pos="720"/>
        </w:tabs>
        <w:jc w:val="both"/>
        <w:rPr>
          <w:b/>
          <w:color w:val="000000"/>
        </w:rPr>
      </w:pPr>
      <w:r w:rsidRPr="009E1DEB">
        <w:rPr>
          <w:b/>
          <w:color w:val="000000"/>
        </w:rPr>
        <w:t>Serv</w:t>
      </w:r>
      <w:r>
        <w:rPr>
          <w:b/>
          <w:color w:val="000000"/>
        </w:rPr>
        <w:t>ice Manager Return Site Visits</w:t>
      </w:r>
    </w:p>
    <w:p w14:paraId="07890E1C" w14:textId="77777777" w:rsidR="00FE5997" w:rsidRDefault="00FE5997" w:rsidP="00FE5997">
      <w:pPr>
        <w:tabs>
          <w:tab w:val="left" w:pos="0"/>
        </w:tabs>
        <w:jc w:val="both"/>
        <w:rPr>
          <w:b/>
        </w:rPr>
      </w:pPr>
    </w:p>
    <w:p w14:paraId="010D4064" w14:textId="3A85E1C3" w:rsidR="00FE5997" w:rsidRPr="00FE5997" w:rsidRDefault="00FE5997" w:rsidP="003B3BC3">
      <w:pPr>
        <w:widowControl w:val="0"/>
        <w:numPr>
          <w:ilvl w:val="0"/>
          <w:numId w:val="16"/>
        </w:numPr>
        <w:autoSpaceDE w:val="0"/>
        <w:autoSpaceDN w:val="0"/>
        <w:adjustRightInd w:val="0"/>
        <w:ind w:hanging="720"/>
        <w:jc w:val="both"/>
        <w:rPr>
          <w:b/>
          <w:color w:val="000000"/>
        </w:rPr>
      </w:pPr>
      <w:r>
        <w:rPr>
          <w:color w:val="000000"/>
        </w:rPr>
        <w:t>In the event that the Service Manager is required to return to site for a Task the following low service damage applies: -</w:t>
      </w:r>
    </w:p>
    <w:p w14:paraId="746BECA7" w14:textId="77777777" w:rsidR="00FE5997" w:rsidRDefault="00FE5997" w:rsidP="00FE5997">
      <w:pPr>
        <w:ind w:left="851"/>
        <w:jc w:val="both"/>
        <w:rPr>
          <w:b/>
        </w:rPr>
      </w:pPr>
    </w:p>
    <w:p w14:paraId="6B62C8F0" w14:textId="77777777" w:rsidR="00FE5997" w:rsidRPr="00F56768" w:rsidRDefault="00FE5997" w:rsidP="003B3BC3">
      <w:pPr>
        <w:widowControl w:val="0"/>
        <w:numPr>
          <w:ilvl w:val="1"/>
          <w:numId w:val="16"/>
        </w:numPr>
        <w:autoSpaceDE w:val="0"/>
        <w:autoSpaceDN w:val="0"/>
        <w:adjustRightInd w:val="0"/>
        <w:ind w:hanging="720"/>
        <w:jc w:val="both"/>
      </w:pPr>
      <w:r w:rsidRPr="002E038C">
        <w:rPr>
          <w:b/>
        </w:rPr>
        <w:t>£170.00</w:t>
      </w:r>
      <w:r>
        <w:rPr>
          <w:color w:val="000000"/>
        </w:rPr>
        <w:t xml:space="preserve"> per Task Order per return site visit.</w:t>
      </w:r>
    </w:p>
    <w:p w14:paraId="3ECFEDC3" w14:textId="77777777" w:rsidR="00FE5997" w:rsidRDefault="00FE5997" w:rsidP="00FE5997">
      <w:pPr>
        <w:tabs>
          <w:tab w:val="left" w:pos="0"/>
        </w:tabs>
        <w:jc w:val="both"/>
        <w:rPr>
          <w:b/>
        </w:rPr>
      </w:pPr>
    </w:p>
    <w:p w14:paraId="49E12BE7" w14:textId="77777777" w:rsidR="00FE5997" w:rsidRDefault="00FE5997" w:rsidP="00FE5997">
      <w:pPr>
        <w:tabs>
          <w:tab w:val="left" w:pos="0"/>
        </w:tabs>
        <w:jc w:val="both"/>
        <w:rPr>
          <w:b/>
        </w:rPr>
      </w:pPr>
      <w:r>
        <w:rPr>
          <w:b/>
        </w:rPr>
        <w:t xml:space="preserve">Periodic inspections </w:t>
      </w:r>
    </w:p>
    <w:p w14:paraId="5E5E237E" w14:textId="77777777" w:rsidR="00FE5997" w:rsidRDefault="00FE5997" w:rsidP="00FE5997">
      <w:pPr>
        <w:tabs>
          <w:tab w:val="left" w:pos="0"/>
        </w:tabs>
        <w:jc w:val="both"/>
        <w:rPr>
          <w:b/>
        </w:rPr>
      </w:pPr>
    </w:p>
    <w:p w14:paraId="5C848C29" w14:textId="0EA484F9" w:rsidR="00FE5997" w:rsidRPr="00F63E77" w:rsidRDefault="00FE5997" w:rsidP="003B3BC3">
      <w:pPr>
        <w:widowControl w:val="0"/>
        <w:numPr>
          <w:ilvl w:val="0"/>
          <w:numId w:val="16"/>
        </w:numPr>
        <w:autoSpaceDE w:val="0"/>
        <w:autoSpaceDN w:val="0"/>
        <w:adjustRightInd w:val="0"/>
        <w:ind w:hanging="720"/>
        <w:jc w:val="both"/>
        <w:rPr>
          <w:b/>
        </w:rPr>
      </w:pPr>
      <w:r>
        <w:rPr>
          <w:bCs/>
        </w:rPr>
        <w:t xml:space="preserve">In the event the Contractor fails to complete the requirements for a Periodic Inspection as detailed in </w:t>
      </w:r>
      <w:r w:rsidR="00AC71D3">
        <w:t xml:space="preserve">Volume 3 Service Information </w:t>
      </w:r>
      <w:r w:rsidR="00AC71D3" w:rsidRPr="00AC71D3">
        <w:t xml:space="preserve">SS02 Routine Services Section </w:t>
      </w:r>
      <w:r w:rsidR="00AC71D3">
        <w:t xml:space="preserve">01 </w:t>
      </w:r>
      <w:r w:rsidRPr="00AC71D3">
        <w:rPr>
          <w:bCs/>
        </w:rPr>
        <w:t xml:space="preserve">Routine </w:t>
      </w:r>
      <w:r w:rsidR="002E038C" w:rsidRPr="00AC71D3">
        <w:rPr>
          <w:bCs/>
        </w:rPr>
        <w:t>Maintenance and</w:t>
      </w:r>
      <w:r w:rsidRPr="00AC71D3">
        <w:rPr>
          <w:bCs/>
        </w:rPr>
        <w:t xml:space="preserve"> </w:t>
      </w:r>
      <w:r w:rsidR="00AC71D3">
        <w:rPr>
          <w:bCs/>
        </w:rPr>
        <w:t xml:space="preserve">Volume 2 Works Information </w:t>
      </w:r>
      <w:r w:rsidRPr="00AC71D3">
        <w:rPr>
          <w:bCs/>
        </w:rPr>
        <w:t>Appendix 2</w:t>
      </w:r>
      <w:r w:rsidR="00AC71D3" w:rsidRPr="00AC71D3">
        <w:rPr>
          <w:bCs/>
        </w:rPr>
        <w:t>3</w:t>
      </w:r>
      <w:r>
        <w:rPr>
          <w:bCs/>
        </w:rPr>
        <w:t xml:space="preserve"> then the following low service damage will be </w:t>
      </w:r>
      <w:proofErr w:type="gramStart"/>
      <w:r>
        <w:rPr>
          <w:bCs/>
        </w:rPr>
        <w:t>applied:-</w:t>
      </w:r>
      <w:proofErr w:type="gramEnd"/>
    </w:p>
    <w:p w14:paraId="6401F69B" w14:textId="77777777" w:rsidR="00FE5997" w:rsidRDefault="00FE5997" w:rsidP="00FE5997">
      <w:pPr>
        <w:tabs>
          <w:tab w:val="left" w:pos="0"/>
        </w:tabs>
        <w:jc w:val="both"/>
        <w:rPr>
          <w:bCs/>
        </w:rPr>
      </w:pPr>
    </w:p>
    <w:p w14:paraId="3A5E7FDC" w14:textId="77777777" w:rsidR="00FE5997" w:rsidRPr="002E038C" w:rsidRDefault="00FE5997" w:rsidP="003B3BC3">
      <w:pPr>
        <w:widowControl w:val="0"/>
        <w:numPr>
          <w:ilvl w:val="1"/>
          <w:numId w:val="16"/>
        </w:numPr>
        <w:tabs>
          <w:tab w:val="left" w:pos="0"/>
        </w:tabs>
        <w:autoSpaceDE w:val="0"/>
        <w:autoSpaceDN w:val="0"/>
        <w:adjustRightInd w:val="0"/>
        <w:jc w:val="both"/>
        <w:rPr>
          <w:bCs/>
        </w:rPr>
      </w:pPr>
      <w:r w:rsidRPr="002E038C">
        <w:rPr>
          <w:b/>
        </w:rPr>
        <w:t>£150</w:t>
      </w:r>
      <w:r w:rsidRPr="002E038C">
        <w:rPr>
          <w:bCs/>
        </w:rPr>
        <w:t xml:space="preserve"> per site</w:t>
      </w:r>
    </w:p>
    <w:p w14:paraId="565BF5CF" w14:textId="77777777" w:rsidR="00FE5997" w:rsidRPr="006F47F8" w:rsidRDefault="00FE5997" w:rsidP="003B3BC3">
      <w:pPr>
        <w:widowControl w:val="0"/>
        <w:numPr>
          <w:ilvl w:val="1"/>
          <w:numId w:val="16"/>
        </w:numPr>
        <w:tabs>
          <w:tab w:val="left" w:pos="0"/>
        </w:tabs>
        <w:autoSpaceDE w:val="0"/>
        <w:autoSpaceDN w:val="0"/>
        <w:adjustRightInd w:val="0"/>
        <w:jc w:val="both"/>
        <w:rPr>
          <w:bCs/>
        </w:rPr>
      </w:pPr>
      <w:r w:rsidRPr="002E038C">
        <w:rPr>
          <w:bCs/>
        </w:rPr>
        <w:t xml:space="preserve">And then additional charge of </w:t>
      </w:r>
      <w:r w:rsidRPr="002E038C">
        <w:rPr>
          <w:b/>
        </w:rPr>
        <w:t>£25</w:t>
      </w:r>
      <w:r>
        <w:rPr>
          <w:bCs/>
        </w:rPr>
        <w:t xml:space="preserve"> per week or part of a week for non-compliance, per site.</w:t>
      </w:r>
    </w:p>
    <w:p w14:paraId="20F1ECB4" w14:textId="77777777" w:rsidR="00FE5997" w:rsidRDefault="00FE5997" w:rsidP="00FE5997">
      <w:pPr>
        <w:tabs>
          <w:tab w:val="left" w:pos="0"/>
        </w:tabs>
        <w:jc w:val="both"/>
        <w:rPr>
          <w:bCs/>
        </w:rPr>
      </w:pPr>
    </w:p>
    <w:p w14:paraId="7C127B72" w14:textId="77777777" w:rsidR="00FE5997" w:rsidRDefault="00FE5997" w:rsidP="00FE5997">
      <w:pPr>
        <w:tabs>
          <w:tab w:val="left" w:pos="0"/>
        </w:tabs>
        <w:jc w:val="both"/>
        <w:rPr>
          <w:bCs/>
        </w:rPr>
      </w:pPr>
      <w:r>
        <w:rPr>
          <w:b/>
        </w:rPr>
        <w:t>Cleaning</w:t>
      </w:r>
    </w:p>
    <w:p w14:paraId="6C16BE3F" w14:textId="77777777" w:rsidR="00FE5997" w:rsidRDefault="00FE5997" w:rsidP="00FE5997">
      <w:pPr>
        <w:tabs>
          <w:tab w:val="left" w:pos="0"/>
        </w:tabs>
        <w:jc w:val="both"/>
        <w:rPr>
          <w:bCs/>
        </w:rPr>
      </w:pPr>
    </w:p>
    <w:p w14:paraId="3F8D5E37" w14:textId="77777777" w:rsidR="00FE5997" w:rsidRDefault="00FE5997" w:rsidP="003B3BC3">
      <w:pPr>
        <w:widowControl w:val="0"/>
        <w:numPr>
          <w:ilvl w:val="0"/>
          <w:numId w:val="16"/>
        </w:numPr>
        <w:autoSpaceDE w:val="0"/>
        <w:autoSpaceDN w:val="0"/>
        <w:adjustRightInd w:val="0"/>
        <w:ind w:hanging="720"/>
        <w:jc w:val="both"/>
        <w:rPr>
          <w:bCs/>
        </w:rPr>
      </w:pPr>
      <w:r w:rsidRPr="00420739">
        <w:rPr>
          <w:color w:val="000000"/>
        </w:rPr>
        <w:t>In</w:t>
      </w:r>
      <w:r>
        <w:rPr>
          <w:bCs/>
        </w:rPr>
        <w:t xml:space="preserve"> the event the Contractor fails to supply an adequate Cleansing report/programme or meet the agreed lamp cleaning regime which has been agreed between the Service manager and Contractor then the following low service damage will be </w:t>
      </w:r>
      <w:proofErr w:type="gramStart"/>
      <w:r>
        <w:rPr>
          <w:bCs/>
        </w:rPr>
        <w:t>applied:-</w:t>
      </w:r>
      <w:proofErr w:type="gramEnd"/>
    </w:p>
    <w:p w14:paraId="2D642A0A" w14:textId="77777777" w:rsidR="00FE5997" w:rsidRDefault="00FE5997" w:rsidP="00FE5997">
      <w:pPr>
        <w:tabs>
          <w:tab w:val="left" w:pos="0"/>
        </w:tabs>
        <w:jc w:val="both"/>
        <w:rPr>
          <w:bCs/>
        </w:rPr>
      </w:pPr>
    </w:p>
    <w:p w14:paraId="76AD951A" w14:textId="77777777" w:rsidR="00FE5997" w:rsidRPr="00420739" w:rsidRDefault="00FE5997" w:rsidP="003B3BC3">
      <w:pPr>
        <w:widowControl w:val="0"/>
        <w:numPr>
          <w:ilvl w:val="1"/>
          <w:numId w:val="16"/>
        </w:numPr>
        <w:tabs>
          <w:tab w:val="left" w:pos="0"/>
        </w:tabs>
        <w:autoSpaceDE w:val="0"/>
        <w:autoSpaceDN w:val="0"/>
        <w:adjustRightInd w:val="0"/>
        <w:jc w:val="both"/>
        <w:rPr>
          <w:bCs/>
        </w:rPr>
      </w:pPr>
      <w:r>
        <w:rPr>
          <w:bCs/>
        </w:rPr>
        <w:t xml:space="preserve">Failure to supply report and programme within 3 months of the start of the </w:t>
      </w:r>
      <w:r w:rsidRPr="00420739">
        <w:rPr>
          <w:bCs/>
        </w:rPr>
        <w:t xml:space="preserve">contract </w:t>
      </w:r>
      <w:r w:rsidRPr="00420739">
        <w:rPr>
          <w:b/>
        </w:rPr>
        <w:t>£150</w:t>
      </w:r>
      <w:r w:rsidRPr="00420739">
        <w:rPr>
          <w:bCs/>
        </w:rPr>
        <w:t xml:space="preserve"> will be charged each month until said report and programme is supplied.</w:t>
      </w:r>
    </w:p>
    <w:p w14:paraId="7C3DED9E" w14:textId="77777777" w:rsidR="00FE5997" w:rsidRPr="00420739" w:rsidRDefault="00FE5997" w:rsidP="003B3BC3">
      <w:pPr>
        <w:widowControl w:val="0"/>
        <w:numPr>
          <w:ilvl w:val="1"/>
          <w:numId w:val="16"/>
        </w:numPr>
        <w:tabs>
          <w:tab w:val="left" w:pos="0"/>
        </w:tabs>
        <w:autoSpaceDE w:val="0"/>
        <w:autoSpaceDN w:val="0"/>
        <w:adjustRightInd w:val="0"/>
        <w:jc w:val="both"/>
        <w:rPr>
          <w:bCs/>
        </w:rPr>
      </w:pPr>
      <w:r w:rsidRPr="00420739">
        <w:rPr>
          <w:bCs/>
        </w:rPr>
        <w:t xml:space="preserve">In the event the Contractor fails to carry out the cleaning as per agreed programme then the following Low Service damage will be </w:t>
      </w:r>
      <w:proofErr w:type="gramStart"/>
      <w:r w:rsidRPr="00420739">
        <w:rPr>
          <w:bCs/>
        </w:rPr>
        <w:t>applied:-</w:t>
      </w:r>
      <w:proofErr w:type="gramEnd"/>
    </w:p>
    <w:p w14:paraId="6ED1CB3E" w14:textId="77777777" w:rsidR="00FE5997" w:rsidRPr="00420739" w:rsidRDefault="00FE5997" w:rsidP="00FE5997">
      <w:pPr>
        <w:tabs>
          <w:tab w:val="left" w:pos="0"/>
        </w:tabs>
        <w:ind w:left="1440"/>
        <w:jc w:val="both"/>
        <w:rPr>
          <w:bCs/>
        </w:rPr>
      </w:pPr>
    </w:p>
    <w:p w14:paraId="016F0BAE" w14:textId="77777777" w:rsidR="00FE5997" w:rsidRPr="00420739" w:rsidRDefault="00FE5997" w:rsidP="003B3BC3">
      <w:pPr>
        <w:widowControl w:val="0"/>
        <w:numPr>
          <w:ilvl w:val="2"/>
          <w:numId w:val="16"/>
        </w:numPr>
        <w:tabs>
          <w:tab w:val="left" w:pos="0"/>
        </w:tabs>
        <w:autoSpaceDE w:val="0"/>
        <w:autoSpaceDN w:val="0"/>
        <w:adjustRightInd w:val="0"/>
        <w:jc w:val="both"/>
        <w:rPr>
          <w:bCs/>
        </w:rPr>
      </w:pPr>
      <w:r w:rsidRPr="00420739">
        <w:rPr>
          <w:b/>
        </w:rPr>
        <w:t>£150</w:t>
      </w:r>
      <w:r w:rsidRPr="00420739">
        <w:rPr>
          <w:bCs/>
        </w:rPr>
        <w:t xml:space="preserve"> per site </w:t>
      </w:r>
    </w:p>
    <w:p w14:paraId="1C1FB2F5" w14:textId="77777777" w:rsidR="00FE5997" w:rsidRPr="00F63E77" w:rsidRDefault="00FE5997" w:rsidP="003B3BC3">
      <w:pPr>
        <w:widowControl w:val="0"/>
        <w:numPr>
          <w:ilvl w:val="2"/>
          <w:numId w:val="16"/>
        </w:numPr>
        <w:tabs>
          <w:tab w:val="left" w:pos="0"/>
        </w:tabs>
        <w:autoSpaceDE w:val="0"/>
        <w:autoSpaceDN w:val="0"/>
        <w:adjustRightInd w:val="0"/>
        <w:jc w:val="both"/>
        <w:rPr>
          <w:bCs/>
        </w:rPr>
      </w:pPr>
      <w:r w:rsidRPr="00420739">
        <w:rPr>
          <w:bCs/>
        </w:rPr>
        <w:t xml:space="preserve">And then an additional charge of </w:t>
      </w:r>
      <w:r w:rsidRPr="00420739">
        <w:rPr>
          <w:b/>
        </w:rPr>
        <w:t>£25</w:t>
      </w:r>
      <w:r>
        <w:rPr>
          <w:bCs/>
        </w:rPr>
        <w:t xml:space="preserve"> per week or part of a week for non-compliance, per site</w:t>
      </w:r>
    </w:p>
    <w:p w14:paraId="1D4656E6" w14:textId="77777777" w:rsidR="00FE5997" w:rsidRDefault="00FE5997" w:rsidP="00FE5997">
      <w:pPr>
        <w:rPr>
          <w:b/>
          <w:color w:val="FF0000"/>
          <w:sz w:val="36"/>
          <w:szCs w:val="36"/>
        </w:rPr>
      </w:pPr>
    </w:p>
    <w:p w14:paraId="2E80817F" w14:textId="77777777" w:rsidR="00FE5997" w:rsidRPr="00F63E77" w:rsidRDefault="00FE5997" w:rsidP="00FE5997">
      <w:pPr>
        <w:rPr>
          <w:b/>
        </w:rPr>
      </w:pPr>
      <w:r w:rsidRPr="00F63E77">
        <w:rPr>
          <w:b/>
        </w:rPr>
        <w:t>Bagging /Un-Bagging</w:t>
      </w:r>
    </w:p>
    <w:p w14:paraId="12F4AF5B" w14:textId="77777777" w:rsidR="00FE5997" w:rsidRPr="00F63E77" w:rsidRDefault="00FE5997" w:rsidP="00FE5997">
      <w:pPr>
        <w:rPr>
          <w:b/>
        </w:rPr>
      </w:pPr>
    </w:p>
    <w:p w14:paraId="4FF7F975" w14:textId="77777777" w:rsidR="00FE5997" w:rsidRPr="00F63E77" w:rsidRDefault="00FE5997" w:rsidP="00FE5997">
      <w:pPr>
        <w:rPr>
          <w:b/>
        </w:rPr>
      </w:pPr>
    </w:p>
    <w:p w14:paraId="7729D2F5" w14:textId="7C3BC16E" w:rsidR="00FE5997" w:rsidRPr="00F63E77" w:rsidRDefault="00FE5997" w:rsidP="003B3BC3">
      <w:pPr>
        <w:widowControl w:val="0"/>
        <w:numPr>
          <w:ilvl w:val="0"/>
          <w:numId w:val="16"/>
        </w:numPr>
        <w:autoSpaceDE w:val="0"/>
        <w:autoSpaceDN w:val="0"/>
        <w:adjustRightInd w:val="0"/>
        <w:ind w:hanging="720"/>
        <w:jc w:val="both"/>
        <w:rPr>
          <w:b/>
        </w:rPr>
      </w:pPr>
      <w:r w:rsidRPr="00D433FF">
        <w:rPr>
          <w:color w:val="000000"/>
        </w:rPr>
        <w:t>In</w:t>
      </w:r>
      <w:r w:rsidRPr="00F63E77">
        <w:rPr>
          <w:bCs/>
        </w:rPr>
        <w:t xml:space="preserve"> the event the contractor fails to fulfil their duties as specified in </w:t>
      </w:r>
      <w:r w:rsidR="004C1A90">
        <w:t xml:space="preserve">Volume 3 Service Information </w:t>
      </w:r>
      <w:r w:rsidR="004C1A90" w:rsidRPr="00AC71D3">
        <w:t xml:space="preserve">SS02 Routine Services Section </w:t>
      </w:r>
      <w:r w:rsidR="004C1A90">
        <w:t xml:space="preserve">02 </w:t>
      </w:r>
      <w:r w:rsidRPr="00F63E77">
        <w:rPr>
          <w:bCs/>
        </w:rPr>
        <w:t xml:space="preserve">then the Contractor will reimburse the Service Manager for any permit fees that have been paid back to the statutory undertaker plus a fixed admin fee of </w:t>
      </w:r>
      <w:r w:rsidRPr="00922F7A">
        <w:rPr>
          <w:b/>
        </w:rPr>
        <w:t>£50</w:t>
      </w:r>
    </w:p>
    <w:p w14:paraId="1A8EF43F" w14:textId="77777777" w:rsidR="00FE5997" w:rsidRDefault="00FE5997" w:rsidP="00FE5997">
      <w:pPr>
        <w:rPr>
          <w:bCs/>
          <w:color w:val="FF0000"/>
        </w:rPr>
      </w:pPr>
    </w:p>
    <w:p w14:paraId="196C1735" w14:textId="3BCA85D7" w:rsidR="0027636A" w:rsidRDefault="0027636A" w:rsidP="0080679E">
      <w:pPr>
        <w:rPr>
          <w:b/>
          <w:bCs/>
          <w:color w:val="C73672"/>
          <w:sz w:val="36"/>
        </w:rPr>
      </w:pPr>
    </w:p>
    <w:p w14:paraId="637D5B26" w14:textId="77777777" w:rsidR="0027636A" w:rsidRDefault="0027636A">
      <w:pPr>
        <w:rPr>
          <w:b/>
          <w:bCs/>
          <w:color w:val="C73672"/>
          <w:sz w:val="36"/>
        </w:rPr>
      </w:pPr>
      <w:r>
        <w:rPr>
          <w:b/>
          <w:bCs/>
          <w:color w:val="C73672"/>
          <w:sz w:val="36"/>
        </w:rPr>
        <w:br w:type="page"/>
      </w:r>
    </w:p>
    <w:p w14:paraId="396ADCF4" w14:textId="77777777" w:rsidR="000F49CB" w:rsidRPr="007538A8" w:rsidRDefault="000F49CB" w:rsidP="000F49CB">
      <w:pPr>
        <w:pStyle w:val="Header"/>
        <w:pBdr>
          <w:bottom w:val="single" w:sz="4" w:space="5" w:color="000000"/>
        </w:pBdr>
        <w:tabs>
          <w:tab w:val="clear" w:pos="4153"/>
          <w:tab w:val="clear" w:pos="8306"/>
        </w:tabs>
        <w:ind w:left="2550" w:hanging="2550"/>
        <w:rPr>
          <w:b/>
        </w:rPr>
      </w:pPr>
      <w:bookmarkStart w:id="8" w:name="App07"/>
      <w:r w:rsidRPr="00AF6216">
        <w:rPr>
          <w:b/>
        </w:rPr>
        <w:lastRenderedPageBreak/>
        <w:t>Appendix 0</w:t>
      </w:r>
      <w:bookmarkEnd w:id="8"/>
      <w:r w:rsidRPr="00AF6216">
        <w:rPr>
          <w:b/>
        </w:rPr>
        <w:t>7</w:t>
      </w:r>
      <w:r w:rsidRPr="00AF6216">
        <w:rPr>
          <w:b/>
        </w:rPr>
        <w:tab/>
        <w:t>ASSESSMENT</w:t>
      </w:r>
      <w:r w:rsidRPr="00A80825">
        <w:rPr>
          <w:b/>
        </w:rPr>
        <w:t>, CERTIFICATION, INVOICING AND PAYMENT OF WORKS</w:t>
      </w:r>
    </w:p>
    <w:p w14:paraId="53AB532F" w14:textId="77777777" w:rsidR="000F49CB" w:rsidRPr="005A6505" w:rsidRDefault="000F49CB" w:rsidP="000F49CB">
      <w:pPr>
        <w:jc w:val="both"/>
      </w:pPr>
    </w:p>
    <w:p w14:paraId="6EA3040B" w14:textId="3F6E4FCF" w:rsidR="000F49CB" w:rsidRPr="005A6505" w:rsidRDefault="000F49CB" w:rsidP="000F49CB">
      <w:pPr>
        <w:jc w:val="both"/>
      </w:pPr>
      <w:r w:rsidRPr="005A6505">
        <w:t>To be read in conjunction with, but not limited to,</w:t>
      </w:r>
      <w:r w:rsidR="004C1A90">
        <w:t xml:space="preserve"> Volume 0 Conditions of Contract</w:t>
      </w:r>
      <w:r w:rsidRPr="005A6505">
        <w:t xml:space="preserve"> </w:t>
      </w:r>
      <w:r w:rsidRPr="00AF6216">
        <w:t>GS</w:t>
      </w:r>
      <w:r>
        <w:t>19</w:t>
      </w:r>
      <w:r w:rsidRPr="000E2640">
        <w:t xml:space="preserve"> </w:t>
      </w:r>
      <w:r w:rsidRPr="005A6505">
        <w:t>– Assessment, Certification, I</w:t>
      </w:r>
      <w:r>
        <w:t>nvoicing and Payment of Works and Conditions of Contract Z Clauses 24 &amp; 47.</w:t>
      </w:r>
    </w:p>
    <w:p w14:paraId="7EDF0F41" w14:textId="77777777" w:rsidR="000F49CB" w:rsidRDefault="000F49CB" w:rsidP="000F49CB">
      <w:pPr>
        <w:jc w:val="both"/>
      </w:pPr>
    </w:p>
    <w:p w14:paraId="4E593B28" w14:textId="77777777" w:rsidR="000F49CB" w:rsidRPr="007F5836" w:rsidRDefault="000F49CB" w:rsidP="000F49CB">
      <w:pPr>
        <w:jc w:val="both"/>
        <w:rPr>
          <w:b/>
        </w:rPr>
      </w:pPr>
      <w:r w:rsidRPr="00AF6216">
        <w:rPr>
          <w:b/>
        </w:rPr>
        <w:t>ASSESSM</w:t>
      </w:r>
      <w:r w:rsidRPr="007F5836">
        <w:rPr>
          <w:b/>
        </w:rPr>
        <w:t>ENT</w:t>
      </w:r>
    </w:p>
    <w:p w14:paraId="503F41D3" w14:textId="77777777" w:rsidR="000F49CB" w:rsidRPr="007F5836" w:rsidRDefault="000F49CB" w:rsidP="000F49CB">
      <w:pPr>
        <w:ind w:left="720" w:hanging="720"/>
        <w:jc w:val="both"/>
        <w:rPr>
          <w:b/>
        </w:rPr>
      </w:pPr>
    </w:p>
    <w:p w14:paraId="25CD22C1" w14:textId="77777777" w:rsidR="000F49CB" w:rsidRPr="007F5836" w:rsidRDefault="000F49CB" w:rsidP="000F49CB">
      <w:pPr>
        <w:jc w:val="both"/>
        <w:rPr>
          <w:b/>
        </w:rPr>
      </w:pPr>
      <w:r>
        <w:rPr>
          <w:b/>
        </w:rPr>
        <w:t>Service Instructions</w:t>
      </w:r>
    </w:p>
    <w:p w14:paraId="49BB1D8E" w14:textId="77777777" w:rsidR="000F49CB" w:rsidRDefault="000F49CB" w:rsidP="000F49CB">
      <w:pPr>
        <w:jc w:val="both"/>
      </w:pPr>
    </w:p>
    <w:p w14:paraId="2A69A974" w14:textId="77777777" w:rsidR="000F49CB" w:rsidRDefault="000F49CB" w:rsidP="003B3BC3">
      <w:pPr>
        <w:widowControl w:val="0"/>
        <w:numPr>
          <w:ilvl w:val="0"/>
          <w:numId w:val="17"/>
        </w:numPr>
        <w:autoSpaceDE w:val="0"/>
        <w:autoSpaceDN w:val="0"/>
        <w:adjustRightInd w:val="0"/>
        <w:jc w:val="both"/>
      </w:pPr>
      <w:r>
        <w:t>For the avoidance of doubt Service Instructions are those which relate to: -</w:t>
      </w:r>
    </w:p>
    <w:p w14:paraId="32968AF4" w14:textId="77777777" w:rsidR="000F49CB" w:rsidRDefault="000F49CB" w:rsidP="000F49CB">
      <w:pPr>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140"/>
      </w:tblGrid>
      <w:tr w:rsidR="000F49CB" w14:paraId="2A1F5CE4" w14:textId="77777777" w:rsidTr="005F64AB">
        <w:tc>
          <w:tcPr>
            <w:tcW w:w="4140" w:type="dxa"/>
            <w:shd w:val="clear" w:color="auto" w:fill="auto"/>
            <w:vAlign w:val="center"/>
          </w:tcPr>
          <w:p w14:paraId="545D74E0" w14:textId="77777777" w:rsidR="000F49CB" w:rsidRPr="007631D9" w:rsidRDefault="000F49CB" w:rsidP="005F64AB">
            <w:pPr>
              <w:jc w:val="center"/>
              <w:rPr>
                <w:b/>
              </w:rPr>
            </w:pPr>
            <w:r w:rsidRPr="007631D9">
              <w:rPr>
                <w:b/>
              </w:rPr>
              <w:t>Service Instruction</w:t>
            </w:r>
          </w:p>
        </w:tc>
        <w:tc>
          <w:tcPr>
            <w:tcW w:w="4140" w:type="dxa"/>
            <w:shd w:val="clear" w:color="auto" w:fill="auto"/>
            <w:vAlign w:val="center"/>
          </w:tcPr>
          <w:p w14:paraId="2059A518" w14:textId="77777777" w:rsidR="000F49CB" w:rsidRPr="007631D9" w:rsidRDefault="000F49CB" w:rsidP="005F64AB">
            <w:pPr>
              <w:jc w:val="center"/>
              <w:rPr>
                <w:b/>
              </w:rPr>
            </w:pPr>
            <w:r w:rsidRPr="007631D9">
              <w:rPr>
                <w:b/>
              </w:rPr>
              <w:t>Price List Reference</w:t>
            </w:r>
          </w:p>
        </w:tc>
      </w:tr>
      <w:tr w:rsidR="000F49CB" w14:paraId="4BE70359" w14:textId="77777777" w:rsidTr="005F64AB">
        <w:tc>
          <w:tcPr>
            <w:tcW w:w="4140" w:type="dxa"/>
            <w:shd w:val="clear" w:color="auto" w:fill="auto"/>
            <w:vAlign w:val="center"/>
          </w:tcPr>
          <w:p w14:paraId="103B6222" w14:textId="77777777" w:rsidR="000F49CB" w:rsidRDefault="000F49CB" w:rsidP="005F64AB">
            <w:pPr>
              <w:jc w:val="center"/>
            </w:pPr>
            <w:r>
              <w:t>Routine Maintenance</w:t>
            </w:r>
          </w:p>
        </w:tc>
        <w:tc>
          <w:tcPr>
            <w:tcW w:w="4140" w:type="dxa"/>
            <w:shd w:val="clear" w:color="auto" w:fill="auto"/>
            <w:vAlign w:val="center"/>
          </w:tcPr>
          <w:p w14:paraId="51307AE2" w14:textId="77777777" w:rsidR="000F49CB" w:rsidRDefault="000F49CB" w:rsidP="005F64AB">
            <w:pPr>
              <w:jc w:val="center"/>
            </w:pPr>
            <w:r>
              <w:t>Section 1</w:t>
            </w:r>
          </w:p>
        </w:tc>
      </w:tr>
      <w:tr w:rsidR="000F49CB" w14:paraId="2CDC238A" w14:textId="77777777" w:rsidTr="005F64AB">
        <w:tc>
          <w:tcPr>
            <w:tcW w:w="4140" w:type="dxa"/>
            <w:shd w:val="clear" w:color="auto" w:fill="auto"/>
            <w:vAlign w:val="center"/>
          </w:tcPr>
          <w:p w14:paraId="78783F9A" w14:textId="77777777" w:rsidR="000F49CB" w:rsidRDefault="000F49CB" w:rsidP="005F64AB">
            <w:pPr>
              <w:jc w:val="center"/>
            </w:pPr>
            <w:r>
              <w:t>Fault Management System</w:t>
            </w:r>
          </w:p>
        </w:tc>
        <w:tc>
          <w:tcPr>
            <w:tcW w:w="4140" w:type="dxa"/>
            <w:shd w:val="clear" w:color="auto" w:fill="auto"/>
            <w:vAlign w:val="center"/>
          </w:tcPr>
          <w:p w14:paraId="382CE1B8" w14:textId="77777777" w:rsidR="000F49CB" w:rsidRDefault="000F49CB" w:rsidP="005F64AB">
            <w:pPr>
              <w:jc w:val="center"/>
            </w:pPr>
            <w:r>
              <w:t>Section 1</w:t>
            </w:r>
          </w:p>
        </w:tc>
      </w:tr>
      <w:tr w:rsidR="000F49CB" w14:paraId="2AB2C350" w14:textId="77777777" w:rsidTr="005F64AB">
        <w:tc>
          <w:tcPr>
            <w:tcW w:w="4140" w:type="dxa"/>
            <w:shd w:val="clear" w:color="auto" w:fill="auto"/>
            <w:vAlign w:val="center"/>
          </w:tcPr>
          <w:p w14:paraId="144C3ADB" w14:textId="77777777" w:rsidR="000F49CB" w:rsidRDefault="000F49CB" w:rsidP="005F64AB">
            <w:pPr>
              <w:jc w:val="center"/>
            </w:pPr>
            <w:r>
              <w:t>Emergency Services</w:t>
            </w:r>
          </w:p>
          <w:p w14:paraId="4B7A8F3E" w14:textId="77777777" w:rsidR="000F49CB" w:rsidRDefault="000F49CB" w:rsidP="005F64AB">
            <w:pPr>
              <w:jc w:val="center"/>
            </w:pPr>
            <w:r>
              <w:t>(Basic Facility only)</w:t>
            </w:r>
          </w:p>
        </w:tc>
        <w:tc>
          <w:tcPr>
            <w:tcW w:w="4140" w:type="dxa"/>
            <w:shd w:val="clear" w:color="auto" w:fill="auto"/>
            <w:vAlign w:val="center"/>
          </w:tcPr>
          <w:p w14:paraId="37D61364" w14:textId="77777777" w:rsidR="000F49CB" w:rsidRDefault="000F49CB" w:rsidP="005F64AB">
            <w:pPr>
              <w:jc w:val="center"/>
            </w:pPr>
            <w:r>
              <w:t>Section 3</w:t>
            </w:r>
          </w:p>
        </w:tc>
      </w:tr>
    </w:tbl>
    <w:p w14:paraId="26FBA1B1" w14:textId="77777777" w:rsidR="000F49CB" w:rsidRDefault="000F49CB" w:rsidP="000F49CB">
      <w:pPr>
        <w:jc w:val="both"/>
      </w:pPr>
    </w:p>
    <w:p w14:paraId="1E76BDAC" w14:textId="77777777" w:rsidR="000F49CB" w:rsidRDefault="000F49CB" w:rsidP="003B3BC3">
      <w:pPr>
        <w:widowControl w:val="0"/>
        <w:numPr>
          <w:ilvl w:val="0"/>
          <w:numId w:val="17"/>
        </w:numPr>
        <w:autoSpaceDE w:val="0"/>
        <w:autoSpaceDN w:val="0"/>
        <w:adjustRightInd w:val="0"/>
        <w:jc w:val="both"/>
      </w:pPr>
      <w:r>
        <w:t>The Service Manager issues a Service Instruction on or around the start of each Contract Year for Cyclical Maintenance, Fault Management System and Emergency Service (Basic Facility only).</w:t>
      </w:r>
    </w:p>
    <w:p w14:paraId="4C573611" w14:textId="77777777" w:rsidR="000F49CB" w:rsidRDefault="000F49CB" w:rsidP="000F49CB">
      <w:pPr>
        <w:jc w:val="both"/>
      </w:pPr>
    </w:p>
    <w:p w14:paraId="48C20810" w14:textId="77777777" w:rsidR="000F49CB" w:rsidRPr="003C1D7A" w:rsidRDefault="000F49CB" w:rsidP="000F49CB">
      <w:pPr>
        <w:ind w:left="854"/>
        <w:jc w:val="both"/>
        <w:rPr>
          <w:b/>
        </w:rPr>
      </w:pPr>
      <w:r>
        <w:rPr>
          <w:b/>
        </w:rPr>
        <w:t>Routine</w:t>
      </w:r>
      <w:r w:rsidRPr="003C1D7A">
        <w:rPr>
          <w:b/>
        </w:rPr>
        <w:t xml:space="preserve"> Maintenance</w:t>
      </w:r>
    </w:p>
    <w:p w14:paraId="56BC1824" w14:textId="77777777" w:rsidR="000F49CB" w:rsidRDefault="000F49CB" w:rsidP="000F49CB">
      <w:pPr>
        <w:ind w:left="1215"/>
        <w:jc w:val="both"/>
      </w:pPr>
    </w:p>
    <w:p w14:paraId="08F6FE1D" w14:textId="77777777" w:rsidR="000F49CB" w:rsidRPr="008D0E61" w:rsidRDefault="000F49CB" w:rsidP="003B3BC3">
      <w:pPr>
        <w:widowControl w:val="0"/>
        <w:numPr>
          <w:ilvl w:val="0"/>
          <w:numId w:val="17"/>
        </w:numPr>
        <w:autoSpaceDE w:val="0"/>
        <w:autoSpaceDN w:val="0"/>
        <w:adjustRightInd w:val="0"/>
        <w:jc w:val="both"/>
      </w:pPr>
      <w:r w:rsidRPr="008D0E61">
        <w:t>The monthly assessment is derived by multiplying the quantity by the rate per month, adjusting the value by the appropriate adjustment rate</w:t>
      </w:r>
      <w:r>
        <w:t xml:space="preserve"> to </w:t>
      </w:r>
      <w:proofErr w:type="gramStart"/>
      <w:r>
        <w:t>take into account</w:t>
      </w:r>
      <w:proofErr w:type="gramEnd"/>
      <w:r>
        <w:t xml:space="preserve"> inventory changes</w:t>
      </w:r>
      <w:r w:rsidRPr="008D0E61">
        <w:t>.</w:t>
      </w:r>
    </w:p>
    <w:p w14:paraId="067F5AA2" w14:textId="77777777" w:rsidR="000F49CB" w:rsidRPr="008D0E61" w:rsidRDefault="000F49CB" w:rsidP="000F49CB">
      <w:pPr>
        <w:jc w:val="both"/>
      </w:pPr>
    </w:p>
    <w:p w14:paraId="5EC49FE3" w14:textId="77777777" w:rsidR="000F49CB" w:rsidRPr="008D0E61" w:rsidRDefault="000F49CB" w:rsidP="003B3BC3">
      <w:pPr>
        <w:widowControl w:val="0"/>
        <w:numPr>
          <w:ilvl w:val="0"/>
          <w:numId w:val="17"/>
        </w:numPr>
        <w:autoSpaceDE w:val="0"/>
        <w:autoSpaceDN w:val="0"/>
        <w:adjustRightInd w:val="0"/>
        <w:jc w:val="both"/>
      </w:pPr>
      <w:r>
        <w:t xml:space="preserve">A list of </w:t>
      </w:r>
      <w:proofErr w:type="gramStart"/>
      <w:r>
        <w:t>i</w:t>
      </w:r>
      <w:r w:rsidRPr="008D0E61">
        <w:t>nventory</w:t>
      </w:r>
      <w:proofErr w:type="gramEnd"/>
      <w:r w:rsidRPr="008D0E61">
        <w:t xml:space="preserve"> can be found detailed within the Service Information</w:t>
      </w:r>
      <w:r>
        <w:t xml:space="preserve">.  </w:t>
      </w:r>
      <w:r w:rsidRPr="008D0E61">
        <w:t>An “Adjustment Rate” is applied to the monthly assessment to cater for changes in Inventory.</w:t>
      </w:r>
    </w:p>
    <w:p w14:paraId="3836B9A8" w14:textId="77777777" w:rsidR="000F49CB" w:rsidRPr="008D0E61" w:rsidRDefault="000F49CB" w:rsidP="000F49CB">
      <w:pPr>
        <w:jc w:val="both"/>
      </w:pPr>
    </w:p>
    <w:p w14:paraId="267D34FB" w14:textId="77777777" w:rsidR="000F49CB" w:rsidRPr="008D0E61" w:rsidRDefault="000F49CB" w:rsidP="003B3BC3">
      <w:pPr>
        <w:widowControl w:val="0"/>
        <w:numPr>
          <w:ilvl w:val="0"/>
          <w:numId w:val="17"/>
        </w:numPr>
        <w:autoSpaceDE w:val="0"/>
        <w:autoSpaceDN w:val="0"/>
        <w:adjustRightInd w:val="0"/>
        <w:jc w:val="both"/>
      </w:pPr>
      <w:r w:rsidRPr="008D0E61">
        <w:t xml:space="preserve">The </w:t>
      </w:r>
      <w:r>
        <w:t xml:space="preserve">list of </w:t>
      </w:r>
      <w:proofErr w:type="gramStart"/>
      <w:r>
        <w:t>i</w:t>
      </w:r>
      <w:r w:rsidRPr="008D0E61">
        <w:t>nventory</w:t>
      </w:r>
      <w:proofErr w:type="gramEnd"/>
      <w:r w:rsidRPr="008D0E61">
        <w:t xml:space="preserve"> is reviewed on a quarterly basis and the adjustment rate in turn is applied on a quarterly basis.</w:t>
      </w:r>
    </w:p>
    <w:p w14:paraId="2C663795" w14:textId="77777777" w:rsidR="000F49CB" w:rsidRPr="008D0E61" w:rsidRDefault="000F49CB" w:rsidP="000F49CB">
      <w:pPr>
        <w:jc w:val="both"/>
      </w:pPr>
    </w:p>
    <w:p w14:paraId="686F2405" w14:textId="0576EC62" w:rsidR="000F49CB" w:rsidRPr="008D0E61" w:rsidRDefault="000F49CB" w:rsidP="003B3BC3">
      <w:pPr>
        <w:widowControl w:val="0"/>
        <w:numPr>
          <w:ilvl w:val="0"/>
          <w:numId w:val="17"/>
        </w:numPr>
        <w:autoSpaceDE w:val="0"/>
        <w:autoSpaceDN w:val="0"/>
        <w:adjustRightInd w:val="0"/>
        <w:jc w:val="both"/>
      </w:pPr>
      <w:r w:rsidRPr="008D0E61">
        <w:t xml:space="preserve">Please see </w:t>
      </w:r>
      <w:r w:rsidR="00642F19">
        <w:t xml:space="preserve">Volume 3 Service Information and </w:t>
      </w:r>
      <w:r w:rsidRPr="008D0E61">
        <w:t xml:space="preserve">Volume </w:t>
      </w:r>
      <w:r w:rsidR="004C1A90">
        <w:t>4</w:t>
      </w:r>
      <w:r w:rsidRPr="008D0E61">
        <w:t>, Method of Measurement for further details.</w:t>
      </w:r>
    </w:p>
    <w:p w14:paraId="0AC5CC4E" w14:textId="77777777" w:rsidR="000F49CB" w:rsidRDefault="000F49CB" w:rsidP="000F49CB">
      <w:pPr>
        <w:jc w:val="both"/>
      </w:pPr>
    </w:p>
    <w:p w14:paraId="613B82CF" w14:textId="77777777" w:rsidR="000F49CB" w:rsidRPr="003C1D7A" w:rsidRDefault="000F49CB" w:rsidP="000F49CB">
      <w:pPr>
        <w:ind w:left="854"/>
        <w:jc w:val="both"/>
        <w:rPr>
          <w:b/>
        </w:rPr>
      </w:pPr>
      <w:r>
        <w:rPr>
          <w:b/>
        </w:rPr>
        <w:t>Fault Management System</w:t>
      </w:r>
    </w:p>
    <w:p w14:paraId="43161B10" w14:textId="77777777" w:rsidR="000F49CB" w:rsidRDefault="000F49CB" w:rsidP="000F49CB">
      <w:pPr>
        <w:ind w:left="1215"/>
        <w:jc w:val="both"/>
      </w:pPr>
    </w:p>
    <w:p w14:paraId="421902D0" w14:textId="77777777" w:rsidR="000F49CB" w:rsidRPr="006C0B88" w:rsidRDefault="000F49CB" w:rsidP="003B3BC3">
      <w:pPr>
        <w:widowControl w:val="0"/>
        <w:numPr>
          <w:ilvl w:val="0"/>
          <w:numId w:val="17"/>
        </w:numPr>
        <w:autoSpaceDE w:val="0"/>
        <w:autoSpaceDN w:val="0"/>
        <w:adjustRightInd w:val="0"/>
        <w:jc w:val="both"/>
        <w:rPr>
          <w:color w:val="FF0000"/>
        </w:rPr>
      </w:pPr>
      <w:r w:rsidRPr="006C0B88">
        <w:t>The monthly assessment is derived by multiplying the quantity by the rate per month.</w:t>
      </w:r>
    </w:p>
    <w:p w14:paraId="548DC2C6" w14:textId="77777777" w:rsidR="000F49CB" w:rsidRDefault="000F49CB" w:rsidP="000F49CB">
      <w:pPr>
        <w:jc w:val="both"/>
        <w:rPr>
          <w:b/>
          <w:color w:val="CC99FF"/>
        </w:rPr>
      </w:pPr>
    </w:p>
    <w:p w14:paraId="5D75FE45" w14:textId="77777777" w:rsidR="000F49CB" w:rsidRPr="003C1D7A" w:rsidRDefault="000F49CB" w:rsidP="000F49CB">
      <w:pPr>
        <w:ind w:left="854"/>
        <w:jc w:val="both"/>
        <w:rPr>
          <w:b/>
        </w:rPr>
      </w:pPr>
      <w:r>
        <w:rPr>
          <w:b/>
        </w:rPr>
        <w:t>Emergency Services (Basic Facility Only)</w:t>
      </w:r>
    </w:p>
    <w:p w14:paraId="12A87CD4" w14:textId="77777777" w:rsidR="000F49CB" w:rsidRDefault="000F49CB" w:rsidP="000F49CB">
      <w:pPr>
        <w:jc w:val="both"/>
        <w:rPr>
          <w:b/>
          <w:color w:val="CC99FF"/>
        </w:rPr>
      </w:pPr>
    </w:p>
    <w:p w14:paraId="40573041" w14:textId="146CFF39" w:rsidR="000F49CB" w:rsidRDefault="000F49CB" w:rsidP="003B3BC3">
      <w:pPr>
        <w:widowControl w:val="0"/>
        <w:numPr>
          <w:ilvl w:val="0"/>
          <w:numId w:val="17"/>
        </w:numPr>
        <w:autoSpaceDE w:val="0"/>
        <w:autoSpaceDN w:val="0"/>
        <w:adjustRightInd w:val="0"/>
        <w:jc w:val="both"/>
      </w:pPr>
      <w:r w:rsidRPr="009C2B45">
        <w:t xml:space="preserve">The </w:t>
      </w:r>
      <w:r>
        <w:t>monthly assessment is derived by multiplying the quantity by the rate per month.</w:t>
      </w:r>
    </w:p>
    <w:p w14:paraId="6BE30F64" w14:textId="77777777" w:rsidR="000F49CB" w:rsidRDefault="000F49CB" w:rsidP="000F49CB">
      <w:pPr>
        <w:jc w:val="both"/>
        <w:rPr>
          <w:b/>
        </w:rPr>
      </w:pPr>
    </w:p>
    <w:p w14:paraId="00D2711C" w14:textId="77777777" w:rsidR="000F49CB" w:rsidRDefault="000F49CB" w:rsidP="000F49CB">
      <w:pPr>
        <w:jc w:val="both"/>
        <w:rPr>
          <w:b/>
        </w:rPr>
      </w:pPr>
      <w:r>
        <w:rPr>
          <w:b/>
        </w:rPr>
        <w:t>Task Orders</w:t>
      </w:r>
    </w:p>
    <w:p w14:paraId="2449E35D" w14:textId="77777777" w:rsidR="000F49CB" w:rsidRDefault="000F49CB" w:rsidP="000F49CB">
      <w:pPr>
        <w:jc w:val="both"/>
      </w:pPr>
    </w:p>
    <w:p w14:paraId="41A4365C" w14:textId="77777777" w:rsidR="000F49CB" w:rsidRPr="008D0E61" w:rsidRDefault="000F49CB" w:rsidP="003B3BC3">
      <w:pPr>
        <w:widowControl w:val="0"/>
        <w:numPr>
          <w:ilvl w:val="0"/>
          <w:numId w:val="17"/>
        </w:numPr>
        <w:autoSpaceDE w:val="0"/>
        <w:autoSpaceDN w:val="0"/>
        <w:adjustRightInd w:val="0"/>
        <w:jc w:val="both"/>
        <w:rPr>
          <w:color w:val="FF0000"/>
        </w:rPr>
      </w:pPr>
      <w:r>
        <w:t>For the avoidance of doubt Task Orders relate to: -</w:t>
      </w:r>
    </w:p>
    <w:p w14:paraId="53C64904" w14:textId="77777777" w:rsidR="000F49CB" w:rsidRDefault="000F49CB" w:rsidP="000F49CB">
      <w:pPr>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140"/>
      </w:tblGrid>
      <w:tr w:rsidR="000F49CB" w14:paraId="16BF7BEB" w14:textId="77777777" w:rsidTr="005F64AB">
        <w:tc>
          <w:tcPr>
            <w:tcW w:w="4140" w:type="dxa"/>
            <w:shd w:val="clear" w:color="auto" w:fill="auto"/>
            <w:vAlign w:val="center"/>
          </w:tcPr>
          <w:p w14:paraId="78EBFBA9" w14:textId="77777777" w:rsidR="000F49CB" w:rsidRPr="007631D9" w:rsidRDefault="000F49CB" w:rsidP="005F64AB">
            <w:pPr>
              <w:jc w:val="center"/>
              <w:rPr>
                <w:b/>
              </w:rPr>
            </w:pPr>
            <w:r w:rsidRPr="007631D9">
              <w:rPr>
                <w:b/>
              </w:rPr>
              <w:t>Task Order</w:t>
            </w:r>
          </w:p>
        </w:tc>
        <w:tc>
          <w:tcPr>
            <w:tcW w:w="4140" w:type="dxa"/>
            <w:shd w:val="clear" w:color="auto" w:fill="auto"/>
            <w:vAlign w:val="center"/>
          </w:tcPr>
          <w:p w14:paraId="1022811A" w14:textId="77777777" w:rsidR="000F49CB" w:rsidRPr="007631D9" w:rsidRDefault="000F49CB" w:rsidP="005F64AB">
            <w:pPr>
              <w:jc w:val="center"/>
              <w:rPr>
                <w:b/>
              </w:rPr>
            </w:pPr>
            <w:r w:rsidRPr="007631D9">
              <w:rPr>
                <w:b/>
              </w:rPr>
              <w:t>Price List Reference</w:t>
            </w:r>
          </w:p>
        </w:tc>
      </w:tr>
      <w:tr w:rsidR="000F49CB" w14:paraId="2567F96F" w14:textId="77777777" w:rsidTr="005F64AB">
        <w:tc>
          <w:tcPr>
            <w:tcW w:w="4140" w:type="dxa"/>
            <w:shd w:val="clear" w:color="auto" w:fill="auto"/>
            <w:vAlign w:val="center"/>
          </w:tcPr>
          <w:p w14:paraId="4B01A60F" w14:textId="77777777" w:rsidR="000F49CB" w:rsidRDefault="000F49CB" w:rsidP="005F64AB">
            <w:pPr>
              <w:jc w:val="center"/>
            </w:pPr>
            <w:r>
              <w:t>Modification Works</w:t>
            </w:r>
          </w:p>
        </w:tc>
        <w:tc>
          <w:tcPr>
            <w:tcW w:w="4140" w:type="dxa"/>
            <w:shd w:val="clear" w:color="auto" w:fill="auto"/>
            <w:vAlign w:val="center"/>
          </w:tcPr>
          <w:p w14:paraId="194C766D" w14:textId="77777777" w:rsidR="000F49CB" w:rsidRDefault="000F49CB" w:rsidP="005F64AB">
            <w:pPr>
              <w:jc w:val="center"/>
            </w:pPr>
            <w:r>
              <w:t>Section 2 &amp; 4 (where appropriate)</w:t>
            </w:r>
          </w:p>
        </w:tc>
      </w:tr>
      <w:tr w:rsidR="000F49CB" w14:paraId="3E6D58A6" w14:textId="77777777" w:rsidTr="005F64AB">
        <w:tc>
          <w:tcPr>
            <w:tcW w:w="4140" w:type="dxa"/>
            <w:shd w:val="clear" w:color="auto" w:fill="auto"/>
            <w:vAlign w:val="center"/>
          </w:tcPr>
          <w:p w14:paraId="20D8D5E4" w14:textId="77777777" w:rsidR="000F49CB" w:rsidRDefault="000F49CB" w:rsidP="005F64AB">
            <w:pPr>
              <w:jc w:val="center"/>
            </w:pPr>
            <w:r>
              <w:t>Damage Repairs (not inc. within Routine Maintenance)</w:t>
            </w:r>
          </w:p>
        </w:tc>
        <w:tc>
          <w:tcPr>
            <w:tcW w:w="4140" w:type="dxa"/>
            <w:shd w:val="clear" w:color="auto" w:fill="auto"/>
            <w:vAlign w:val="center"/>
          </w:tcPr>
          <w:p w14:paraId="39925901" w14:textId="77777777" w:rsidR="000F49CB" w:rsidRDefault="000F49CB" w:rsidP="005F64AB">
            <w:pPr>
              <w:jc w:val="center"/>
            </w:pPr>
            <w:r>
              <w:t>Section 2 &amp; 4 (where appropriate)</w:t>
            </w:r>
          </w:p>
        </w:tc>
      </w:tr>
      <w:tr w:rsidR="000F49CB" w14:paraId="66457D46" w14:textId="77777777" w:rsidTr="005F64AB">
        <w:tc>
          <w:tcPr>
            <w:tcW w:w="4140" w:type="dxa"/>
            <w:shd w:val="clear" w:color="auto" w:fill="auto"/>
            <w:vAlign w:val="center"/>
          </w:tcPr>
          <w:p w14:paraId="03EEB79E" w14:textId="77777777" w:rsidR="000F49CB" w:rsidRDefault="000F49CB" w:rsidP="005F64AB">
            <w:pPr>
              <w:jc w:val="center"/>
            </w:pPr>
            <w:r>
              <w:t>Emergency Services</w:t>
            </w:r>
          </w:p>
          <w:p w14:paraId="7806DDAB" w14:textId="77777777" w:rsidR="000F49CB" w:rsidRDefault="000F49CB" w:rsidP="005F64AB">
            <w:pPr>
              <w:jc w:val="center"/>
            </w:pPr>
            <w:r>
              <w:t>(Attendance Only)</w:t>
            </w:r>
          </w:p>
        </w:tc>
        <w:tc>
          <w:tcPr>
            <w:tcW w:w="4140" w:type="dxa"/>
            <w:shd w:val="clear" w:color="auto" w:fill="auto"/>
            <w:vAlign w:val="center"/>
          </w:tcPr>
          <w:p w14:paraId="3A72EEF2" w14:textId="77777777" w:rsidR="000F49CB" w:rsidRDefault="000F49CB" w:rsidP="005F64AB">
            <w:pPr>
              <w:jc w:val="center"/>
            </w:pPr>
            <w:r>
              <w:t>Section 3</w:t>
            </w:r>
          </w:p>
        </w:tc>
      </w:tr>
      <w:tr w:rsidR="000F49CB" w14:paraId="279CE98B" w14:textId="77777777" w:rsidTr="005F64AB">
        <w:tc>
          <w:tcPr>
            <w:tcW w:w="4140" w:type="dxa"/>
            <w:shd w:val="clear" w:color="auto" w:fill="auto"/>
            <w:vAlign w:val="center"/>
          </w:tcPr>
          <w:p w14:paraId="12E3CB96" w14:textId="77777777" w:rsidR="000F49CB" w:rsidRDefault="000F49CB" w:rsidP="005F64AB">
            <w:pPr>
              <w:jc w:val="center"/>
            </w:pPr>
            <w:r>
              <w:t>Additional Services</w:t>
            </w:r>
          </w:p>
        </w:tc>
        <w:tc>
          <w:tcPr>
            <w:tcW w:w="4140" w:type="dxa"/>
            <w:shd w:val="clear" w:color="auto" w:fill="auto"/>
            <w:vAlign w:val="center"/>
          </w:tcPr>
          <w:p w14:paraId="4805F536" w14:textId="77777777" w:rsidR="000F49CB" w:rsidRDefault="000F49CB" w:rsidP="005F64AB">
            <w:pPr>
              <w:jc w:val="center"/>
            </w:pPr>
            <w:r>
              <w:t>Section 2 &amp; 4 (where appropriate)</w:t>
            </w:r>
          </w:p>
        </w:tc>
      </w:tr>
      <w:tr w:rsidR="000F49CB" w14:paraId="039F17C3" w14:textId="77777777" w:rsidTr="005F64AB">
        <w:tc>
          <w:tcPr>
            <w:tcW w:w="4140" w:type="dxa"/>
            <w:shd w:val="clear" w:color="auto" w:fill="auto"/>
            <w:vAlign w:val="center"/>
          </w:tcPr>
          <w:p w14:paraId="49B83391" w14:textId="77777777" w:rsidR="000F49CB" w:rsidRDefault="000F49CB" w:rsidP="005F64AB">
            <w:pPr>
              <w:jc w:val="center"/>
            </w:pPr>
            <w:r>
              <w:t>Support Services</w:t>
            </w:r>
          </w:p>
        </w:tc>
        <w:tc>
          <w:tcPr>
            <w:tcW w:w="4140" w:type="dxa"/>
            <w:shd w:val="clear" w:color="auto" w:fill="auto"/>
            <w:vAlign w:val="center"/>
          </w:tcPr>
          <w:p w14:paraId="3A9F12C0" w14:textId="77777777" w:rsidR="000F49CB" w:rsidRDefault="000F49CB" w:rsidP="005F64AB">
            <w:pPr>
              <w:jc w:val="center"/>
            </w:pPr>
            <w:r>
              <w:t>Section 2 &amp; 4 (where appropriate)</w:t>
            </w:r>
          </w:p>
        </w:tc>
      </w:tr>
    </w:tbl>
    <w:p w14:paraId="095F364F" w14:textId="77777777" w:rsidR="000F49CB" w:rsidRDefault="000F49CB" w:rsidP="000F49CB">
      <w:pPr>
        <w:jc w:val="both"/>
      </w:pPr>
    </w:p>
    <w:p w14:paraId="24B33D75" w14:textId="7586B29F" w:rsidR="000F49CB" w:rsidRPr="009C2B45" w:rsidRDefault="000F49CB" w:rsidP="003B3BC3">
      <w:pPr>
        <w:widowControl w:val="0"/>
        <w:numPr>
          <w:ilvl w:val="0"/>
          <w:numId w:val="17"/>
        </w:numPr>
        <w:autoSpaceDE w:val="0"/>
        <w:autoSpaceDN w:val="0"/>
        <w:adjustRightInd w:val="0"/>
        <w:jc w:val="both"/>
      </w:pPr>
      <w:r w:rsidRPr="009C2B45">
        <w:t xml:space="preserve">The Contractor assesses the amount of work complete and multiplies the quantity of work complete by the applicable rate detailed within </w:t>
      </w:r>
      <w:r w:rsidR="00642F19">
        <w:t>Volume 5 Returnable Schedules Schedule 6</w:t>
      </w:r>
      <w:r>
        <w:t xml:space="preserve"> Price List, n</w:t>
      </w:r>
      <w:r w:rsidRPr="009C2B45">
        <w:t>amely Sections 2, 3 and 4</w:t>
      </w:r>
      <w:r>
        <w:t xml:space="preserve"> as appropriate</w:t>
      </w:r>
      <w:r w:rsidRPr="009C2B45">
        <w:t>.</w:t>
      </w:r>
    </w:p>
    <w:p w14:paraId="0B49734B" w14:textId="77777777" w:rsidR="000F49CB" w:rsidRDefault="000F49CB" w:rsidP="000F49CB">
      <w:pPr>
        <w:jc w:val="both"/>
      </w:pPr>
    </w:p>
    <w:p w14:paraId="1BD8CA28" w14:textId="77777777" w:rsidR="000F49CB" w:rsidRPr="009C2B45" w:rsidRDefault="000F49CB" w:rsidP="003B3BC3">
      <w:pPr>
        <w:widowControl w:val="0"/>
        <w:numPr>
          <w:ilvl w:val="0"/>
          <w:numId w:val="17"/>
        </w:numPr>
        <w:autoSpaceDE w:val="0"/>
        <w:autoSpaceDN w:val="0"/>
        <w:adjustRightInd w:val="0"/>
        <w:jc w:val="both"/>
      </w:pPr>
      <w:r w:rsidRPr="009C2B45">
        <w:t>Where rates within the Price List do not apply, the Service Manager agrees Star Rates or agrees a basis for payment using Dayworks (Section 4 of the Price List), the choice of which is at the absolute discretion of the Service Manager.</w:t>
      </w:r>
    </w:p>
    <w:p w14:paraId="66D02610" w14:textId="77777777" w:rsidR="000F49CB" w:rsidRDefault="000F49CB" w:rsidP="000F49CB">
      <w:pPr>
        <w:jc w:val="both"/>
      </w:pPr>
    </w:p>
    <w:p w14:paraId="5A51233B" w14:textId="77777777" w:rsidR="000F49CB" w:rsidRDefault="000F49CB" w:rsidP="000F49CB">
      <w:pPr>
        <w:jc w:val="both"/>
        <w:rPr>
          <w:b/>
        </w:rPr>
      </w:pPr>
    </w:p>
    <w:p w14:paraId="75C16C17" w14:textId="77777777" w:rsidR="000F49CB" w:rsidRDefault="000F49CB" w:rsidP="000F49CB">
      <w:pPr>
        <w:jc w:val="both"/>
        <w:rPr>
          <w:b/>
        </w:rPr>
      </w:pPr>
      <w:r>
        <w:rPr>
          <w:b/>
        </w:rPr>
        <w:t xml:space="preserve">Low Service Damages, </w:t>
      </w:r>
      <w:r w:rsidRPr="0031250A">
        <w:rPr>
          <w:b/>
        </w:rPr>
        <w:t>Delay Damages</w:t>
      </w:r>
      <w:r>
        <w:rPr>
          <w:b/>
        </w:rPr>
        <w:t xml:space="preserve"> and Parity Charges</w:t>
      </w:r>
    </w:p>
    <w:p w14:paraId="185CB082" w14:textId="77777777" w:rsidR="000F49CB" w:rsidRDefault="000F49CB" w:rsidP="000F49CB">
      <w:pPr>
        <w:jc w:val="both"/>
      </w:pPr>
    </w:p>
    <w:p w14:paraId="36EC3256" w14:textId="77777777" w:rsidR="000F49CB" w:rsidRDefault="000F49CB" w:rsidP="003B3BC3">
      <w:pPr>
        <w:widowControl w:val="0"/>
        <w:numPr>
          <w:ilvl w:val="0"/>
          <w:numId w:val="17"/>
        </w:numPr>
        <w:autoSpaceDE w:val="0"/>
        <w:autoSpaceDN w:val="0"/>
        <w:adjustRightInd w:val="0"/>
        <w:jc w:val="both"/>
      </w:pPr>
      <w:r>
        <w:t>The Contractor assesses the amount of Low Service Damages, Delay Damages and Parity Charges and deducts the value from his application for payment accordingly, those deductions being clearly detailed against the appropriate Service Instruction and/or Task Order as agreed with the Service Manager.</w:t>
      </w:r>
    </w:p>
    <w:p w14:paraId="1E53CF2E" w14:textId="77777777" w:rsidR="000F49CB" w:rsidRDefault="000F49CB" w:rsidP="000F49CB">
      <w:pPr>
        <w:jc w:val="both"/>
      </w:pPr>
    </w:p>
    <w:p w14:paraId="103FEB8F" w14:textId="0EFB8506" w:rsidR="000F49CB" w:rsidRDefault="000F49CB" w:rsidP="003B3BC3">
      <w:pPr>
        <w:widowControl w:val="0"/>
        <w:numPr>
          <w:ilvl w:val="0"/>
          <w:numId w:val="17"/>
        </w:numPr>
        <w:autoSpaceDE w:val="0"/>
        <w:autoSpaceDN w:val="0"/>
        <w:adjustRightInd w:val="0"/>
        <w:jc w:val="both"/>
      </w:pPr>
      <w:r>
        <w:t>Deductions are made on a monthly basis unless otherwise agreed with the Service Manager.</w:t>
      </w:r>
    </w:p>
    <w:p w14:paraId="2314653B" w14:textId="77777777" w:rsidR="00E64E4B" w:rsidRDefault="00E64E4B" w:rsidP="00E64E4B">
      <w:pPr>
        <w:pStyle w:val="ListParagraph"/>
      </w:pPr>
    </w:p>
    <w:p w14:paraId="622AE808" w14:textId="75581631" w:rsidR="00E64E4B" w:rsidRDefault="00E64E4B" w:rsidP="003B3BC3">
      <w:pPr>
        <w:widowControl w:val="0"/>
        <w:numPr>
          <w:ilvl w:val="0"/>
          <w:numId w:val="17"/>
        </w:numPr>
        <w:autoSpaceDE w:val="0"/>
        <w:autoSpaceDN w:val="0"/>
        <w:adjustRightInd w:val="0"/>
        <w:jc w:val="both"/>
      </w:pPr>
      <w:bookmarkStart w:id="9" w:name="_Hlk67322567"/>
      <w:r>
        <w:t>For the avoidance of doubt deductions are made from the monthly maintenance rate.</w:t>
      </w:r>
    </w:p>
    <w:bookmarkEnd w:id="9"/>
    <w:p w14:paraId="7F3C8A3D" w14:textId="77777777" w:rsidR="000F49CB" w:rsidRDefault="000F49CB" w:rsidP="000F49CB">
      <w:pPr>
        <w:jc w:val="both"/>
      </w:pPr>
    </w:p>
    <w:p w14:paraId="50903654" w14:textId="77777777" w:rsidR="000F49CB" w:rsidRDefault="000F49CB" w:rsidP="000F49CB">
      <w:pPr>
        <w:jc w:val="both"/>
        <w:rPr>
          <w:b/>
        </w:rPr>
      </w:pPr>
      <w:r>
        <w:rPr>
          <w:b/>
        </w:rPr>
        <w:t>Contractor’s Application for Payment</w:t>
      </w:r>
    </w:p>
    <w:p w14:paraId="47810B35" w14:textId="77777777" w:rsidR="000F49CB" w:rsidRPr="007F5836" w:rsidRDefault="000F49CB" w:rsidP="000F49CB">
      <w:pPr>
        <w:jc w:val="both"/>
      </w:pPr>
    </w:p>
    <w:p w14:paraId="3C97D02A" w14:textId="77777777" w:rsidR="000F49CB" w:rsidRDefault="000F49CB" w:rsidP="003B3BC3">
      <w:pPr>
        <w:widowControl w:val="0"/>
        <w:numPr>
          <w:ilvl w:val="0"/>
          <w:numId w:val="17"/>
        </w:numPr>
        <w:autoSpaceDE w:val="0"/>
        <w:autoSpaceDN w:val="0"/>
        <w:adjustRightInd w:val="0"/>
        <w:jc w:val="both"/>
      </w:pPr>
      <w:r>
        <w:t>The amount due for Service Instructions</w:t>
      </w:r>
      <w:r w:rsidRPr="007F5836">
        <w:t xml:space="preserve"> </w:t>
      </w:r>
      <w:r>
        <w:t xml:space="preserve">and Task Orders </w:t>
      </w:r>
      <w:r w:rsidRPr="007F5836">
        <w:t xml:space="preserve">is assessed by the </w:t>
      </w:r>
      <w:r w:rsidRPr="007F5836">
        <w:lastRenderedPageBreak/>
        <w:t>Contractor. The Contractor submits his assessment to the Service Manager in his application for payment on or before the next assessm</w:t>
      </w:r>
      <w:r>
        <w:t>ent date</w:t>
      </w:r>
      <w:r w:rsidRPr="007F5836">
        <w:t>. The Service Manager operates a system of audit so that he may verify the Contractor’s assessments. Where the Service Manager identifies errors in any assessment calculated the</w:t>
      </w:r>
      <w:r>
        <w:t xml:space="preserve">n the amount due </w:t>
      </w:r>
      <w:r w:rsidRPr="007F5836">
        <w:t>is adjusted by the Service Manager and an appropriate adjustment to the payment is made in the payment certificate or a later payment certificate.</w:t>
      </w:r>
    </w:p>
    <w:p w14:paraId="2719A1EB" w14:textId="77777777" w:rsidR="000F49CB" w:rsidRDefault="000F49CB" w:rsidP="000F49CB">
      <w:pPr>
        <w:jc w:val="both"/>
      </w:pPr>
    </w:p>
    <w:p w14:paraId="1D6572DD" w14:textId="77777777" w:rsidR="000F49CB" w:rsidRPr="007F5836" w:rsidRDefault="000F49CB" w:rsidP="003B3BC3">
      <w:pPr>
        <w:widowControl w:val="0"/>
        <w:numPr>
          <w:ilvl w:val="0"/>
          <w:numId w:val="17"/>
        </w:numPr>
        <w:autoSpaceDE w:val="0"/>
        <w:autoSpaceDN w:val="0"/>
        <w:adjustRightInd w:val="0"/>
        <w:jc w:val="both"/>
      </w:pPr>
      <w:r>
        <w:t>The Contractor’s application for payment is submitted in a format which has been agreed with the Service Manager.</w:t>
      </w:r>
    </w:p>
    <w:p w14:paraId="57F44E7E" w14:textId="77777777" w:rsidR="000F49CB" w:rsidRPr="007F5836" w:rsidRDefault="000F49CB" w:rsidP="000F49CB">
      <w:pPr>
        <w:jc w:val="both"/>
        <w:rPr>
          <w:b/>
        </w:rPr>
      </w:pPr>
    </w:p>
    <w:p w14:paraId="5274192E" w14:textId="77777777" w:rsidR="000F49CB" w:rsidRPr="007F5836" w:rsidRDefault="000F49CB" w:rsidP="003B3BC3">
      <w:pPr>
        <w:widowControl w:val="0"/>
        <w:numPr>
          <w:ilvl w:val="0"/>
          <w:numId w:val="17"/>
        </w:numPr>
        <w:autoSpaceDE w:val="0"/>
        <w:autoSpaceDN w:val="0"/>
        <w:adjustRightInd w:val="0"/>
        <w:jc w:val="both"/>
      </w:pPr>
      <w:r w:rsidRPr="007F5836">
        <w:t>One application for payment is submitted by the Contractor each month, unless otherwise specified by the Service Manager, in accordance with the timesca</w:t>
      </w:r>
      <w:r>
        <w:t xml:space="preserve">les set out in this contract. </w:t>
      </w:r>
      <w:r w:rsidRPr="007F5836">
        <w:t>The application for payment contains a summary listing and budget coding of all a</w:t>
      </w:r>
      <w:r>
        <w:t>ssessments in respect of Service Instructions</w:t>
      </w:r>
      <w:r w:rsidRPr="007F5836">
        <w:t xml:space="preserve"> and </w:t>
      </w:r>
      <w:r>
        <w:t>Task Orders</w:t>
      </w:r>
      <w:r w:rsidRPr="007F5836">
        <w:t>. The application for payment is sufficiently broken down and split up so as to enable the Service Manager to engage with other council officers to assist with the certification.</w:t>
      </w:r>
    </w:p>
    <w:p w14:paraId="4AF6D8A5" w14:textId="77777777" w:rsidR="000F49CB" w:rsidRPr="007F5836" w:rsidRDefault="000F49CB" w:rsidP="000F49CB">
      <w:pPr>
        <w:jc w:val="both"/>
      </w:pPr>
    </w:p>
    <w:p w14:paraId="7AE21119" w14:textId="77777777" w:rsidR="000F49CB" w:rsidRPr="007F5836" w:rsidRDefault="000F49CB" w:rsidP="003B3BC3">
      <w:pPr>
        <w:widowControl w:val="0"/>
        <w:numPr>
          <w:ilvl w:val="0"/>
          <w:numId w:val="17"/>
        </w:numPr>
        <w:autoSpaceDE w:val="0"/>
        <w:autoSpaceDN w:val="0"/>
        <w:adjustRightInd w:val="0"/>
        <w:jc w:val="both"/>
      </w:pPr>
      <w:r w:rsidRPr="007F5836">
        <w:t>The application for payment for each Task Order only includes Task Orders: -</w:t>
      </w:r>
    </w:p>
    <w:p w14:paraId="4DB6E025" w14:textId="77777777" w:rsidR="000F49CB" w:rsidRPr="007F5836" w:rsidRDefault="000F49CB" w:rsidP="000F49CB">
      <w:pPr>
        <w:jc w:val="both"/>
      </w:pPr>
    </w:p>
    <w:p w14:paraId="7BC1D337" w14:textId="77777777" w:rsidR="000F49CB" w:rsidRPr="007F5836" w:rsidRDefault="000F49CB" w:rsidP="003B3BC3">
      <w:pPr>
        <w:widowControl w:val="0"/>
        <w:numPr>
          <w:ilvl w:val="1"/>
          <w:numId w:val="17"/>
        </w:numPr>
        <w:autoSpaceDE w:val="0"/>
        <w:autoSpaceDN w:val="0"/>
        <w:adjustRightInd w:val="0"/>
        <w:jc w:val="both"/>
      </w:pPr>
      <w:r w:rsidRPr="007F5836">
        <w:t xml:space="preserve">which have </w:t>
      </w:r>
      <w:r>
        <w:t xml:space="preserve">been assessed </w:t>
      </w:r>
      <w:r w:rsidRPr="007F5836">
        <w:t>in accordance with this contract;</w:t>
      </w:r>
    </w:p>
    <w:p w14:paraId="55D0D4C6" w14:textId="77777777" w:rsidR="000F49CB" w:rsidRPr="007F5836" w:rsidRDefault="000F49CB" w:rsidP="003B3BC3">
      <w:pPr>
        <w:widowControl w:val="0"/>
        <w:numPr>
          <w:ilvl w:val="1"/>
          <w:numId w:val="17"/>
        </w:numPr>
        <w:autoSpaceDE w:val="0"/>
        <w:autoSpaceDN w:val="0"/>
        <w:adjustRightInd w:val="0"/>
        <w:jc w:val="both"/>
      </w:pPr>
      <w:r w:rsidRPr="007F5836">
        <w:t>which have been certified as achieving technical compliance by the Contract</w:t>
      </w:r>
      <w:r>
        <w:t>or</w:t>
      </w:r>
      <w:r w:rsidRPr="007F5836">
        <w:t>.</w:t>
      </w:r>
    </w:p>
    <w:p w14:paraId="477F8A11" w14:textId="77777777" w:rsidR="000F49CB" w:rsidRDefault="000F49CB" w:rsidP="000F49CB">
      <w:pPr>
        <w:jc w:val="both"/>
      </w:pPr>
    </w:p>
    <w:p w14:paraId="02E09BBA" w14:textId="77777777" w:rsidR="000F49CB" w:rsidRPr="007F5836" w:rsidRDefault="000F49CB" w:rsidP="000F49CB">
      <w:pPr>
        <w:jc w:val="both"/>
      </w:pPr>
      <w:r w:rsidRPr="007F5836">
        <w:rPr>
          <w:b/>
        </w:rPr>
        <w:t>CERTIFICATION, INVOICING AND PAYMENT OF WORKS</w:t>
      </w:r>
    </w:p>
    <w:p w14:paraId="7DC2D11C" w14:textId="77777777" w:rsidR="000F49CB" w:rsidRDefault="000F49CB" w:rsidP="000F49CB">
      <w:pPr>
        <w:jc w:val="both"/>
      </w:pPr>
    </w:p>
    <w:p w14:paraId="35DD1543" w14:textId="5D92EB3C" w:rsidR="000F49CB" w:rsidRDefault="000F49CB" w:rsidP="003B3BC3">
      <w:pPr>
        <w:widowControl w:val="0"/>
        <w:numPr>
          <w:ilvl w:val="0"/>
          <w:numId w:val="17"/>
        </w:numPr>
        <w:autoSpaceDE w:val="0"/>
        <w:autoSpaceDN w:val="0"/>
        <w:adjustRightInd w:val="0"/>
        <w:jc w:val="both"/>
      </w:pPr>
      <w:r>
        <w:t xml:space="preserve">The date on which payment becomes due (the due date) is </w:t>
      </w:r>
      <w:r w:rsidRPr="006C0B88">
        <w:rPr>
          <w:b/>
        </w:rPr>
        <w:t>21</w:t>
      </w:r>
      <w:r>
        <w:rPr>
          <w:b/>
        </w:rPr>
        <w:t xml:space="preserve"> </w:t>
      </w:r>
      <w:r>
        <w:t xml:space="preserve">days after the assessment date.  The Service Manager certifies payment within </w:t>
      </w:r>
      <w:r w:rsidRPr="006C0B88">
        <w:rPr>
          <w:b/>
        </w:rPr>
        <w:t xml:space="preserve">5 </w:t>
      </w:r>
      <w:r>
        <w:t>days of the due date.</w:t>
      </w:r>
      <w:r w:rsidR="0013290E">
        <w:t xml:space="preserve"> An example of the Payment schedule is </w:t>
      </w:r>
      <w:r w:rsidR="00B71058">
        <w:t xml:space="preserve">shown in </w:t>
      </w:r>
      <w:r w:rsidR="00B71058" w:rsidRPr="00A5023A">
        <w:t>Appendix 2</w:t>
      </w:r>
      <w:r w:rsidR="00A5023A" w:rsidRPr="00A5023A">
        <w:t>8</w:t>
      </w:r>
    </w:p>
    <w:p w14:paraId="7D858015" w14:textId="77777777" w:rsidR="000F49CB" w:rsidRDefault="000F49CB" w:rsidP="000F49CB">
      <w:pPr>
        <w:jc w:val="both"/>
      </w:pPr>
    </w:p>
    <w:p w14:paraId="058F902E" w14:textId="77777777" w:rsidR="000F49CB" w:rsidRPr="006C0B88" w:rsidRDefault="000F49CB" w:rsidP="003B3BC3">
      <w:pPr>
        <w:widowControl w:val="0"/>
        <w:numPr>
          <w:ilvl w:val="0"/>
          <w:numId w:val="17"/>
        </w:numPr>
        <w:autoSpaceDE w:val="0"/>
        <w:autoSpaceDN w:val="0"/>
        <w:adjustRightInd w:val="0"/>
        <w:jc w:val="both"/>
      </w:pPr>
      <w:r w:rsidRPr="006C0B88">
        <w:rPr>
          <w:w w:val="0"/>
        </w:rPr>
        <w:t xml:space="preserve">Not later than </w:t>
      </w:r>
      <w:r w:rsidRPr="006C0B88">
        <w:rPr>
          <w:b/>
          <w:w w:val="0"/>
        </w:rPr>
        <w:t>3</w:t>
      </w:r>
      <w:r w:rsidRPr="006C0B88">
        <w:rPr>
          <w:w w:val="0"/>
        </w:rPr>
        <w:t xml:space="preserve"> days after receipt of the </w:t>
      </w:r>
      <w:r w:rsidRPr="006C0B88">
        <w:rPr>
          <w:iCs/>
          <w:w w:val="0"/>
        </w:rPr>
        <w:t>Service Manager’s</w:t>
      </w:r>
      <w:r w:rsidRPr="006C0B88">
        <w:rPr>
          <w:w w:val="0"/>
        </w:rPr>
        <w:t xml:space="preserve"> certificate the </w:t>
      </w:r>
      <w:r w:rsidRPr="006C0B88">
        <w:rPr>
          <w:iCs/>
          <w:w w:val="0"/>
        </w:rPr>
        <w:t>Contractor</w:t>
      </w:r>
      <w:r w:rsidRPr="006C0B88">
        <w:rPr>
          <w:w w:val="0"/>
        </w:rPr>
        <w:t xml:space="preserve"> delivers to the </w:t>
      </w:r>
      <w:r w:rsidRPr="006C0B88">
        <w:rPr>
          <w:iCs/>
          <w:w w:val="0"/>
        </w:rPr>
        <w:t>Employer</w:t>
      </w:r>
      <w:r w:rsidRPr="006C0B88">
        <w:rPr>
          <w:w w:val="0"/>
        </w:rPr>
        <w:t xml:space="preserve"> a VAT invoice in the amount of the </w:t>
      </w:r>
      <w:r w:rsidRPr="006C0B88">
        <w:rPr>
          <w:iCs/>
          <w:w w:val="0"/>
        </w:rPr>
        <w:t xml:space="preserve">Service Manager’s </w:t>
      </w:r>
      <w:r w:rsidRPr="006C0B88">
        <w:rPr>
          <w:w w:val="0"/>
        </w:rPr>
        <w:t xml:space="preserve">certificate with a copy of the certificate attached. </w:t>
      </w:r>
    </w:p>
    <w:p w14:paraId="6F9AF393" w14:textId="77777777" w:rsidR="000F49CB" w:rsidRDefault="000F49CB" w:rsidP="000F49CB">
      <w:pPr>
        <w:jc w:val="both"/>
      </w:pPr>
    </w:p>
    <w:p w14:paraId="267F3774" w14:textId="7D860695" w:rsidR="000F49CB" w:rsidRDefault="000F49CB" w:rsidP="003B3BC3">
      <w:pPr>
        <w:widowControl w:val="0"/>
        <w:numPr>
          <w:ilvl w:val="0"/>
          <w:numId w:val="17"/>
        </w:numPr>
        <w:autoSpaceDE w:val="0"/>
        <w:autoSpaceDN w:val="0"/>
        <w:adjustRightInd w:val="0"/>
        <w:jc w:val="both"/>
      </w:pPr>
      <w:r>
        <w:t xml:space="preserve">The final date for payment shall be </w:t>
      </w:r>
      <w:r w:rsidR="00642F19" w:rsidRPr="00403FB0">
        <w:rPr>
          <w:b/>
        </w:rPr>
        <w:t>30</w:t>
      </w:r>
      <w:r w:rsidRPr="00403FB0">
        <w:t xml:space="preserve"> days</w:t>
      </w:r>
      <w:r>
        <w:t xml:space="preserve"> from the later </w:t>
      </w:r>
      <w:proofErr w:type="gramStart"/>
      <w:r>
        <w:t>of:-</w:t>
      </w:r>
      <w:proofErr w:type="gramEnd"/>
    </w:p>
    <w:p w14:paraId="797F2A17" w14:textId="77777777" w:rsidR="000F49CB" w:rsidRDefault="000F49CB" w:rsidP="000F49CB">
      <w:pPr>
        <w:pStyle w:val="Level2"/>
        <w:tabs>
          <w:tab w:val="clear" w:pos="851"/>
        </w:tabs>
        <w:spacing w:after="0" w:line="240" w:lineRule="auto"/>
        <w:ind w:left="0" w:firstLine="0"/>
        <w:rPr>
          <w:szCs w:val="24"/>
        </w:rPr>
      </w:pPr>
    </w:p>
    <w:p w14:paraId="1E7EA31A" w14:textId="21ADFB30" w:rsidR="000F49CB" w:rsidRPr="002E31DB" w:rsidRDefault="000F49CB" w:rsidP="000F49CB">
      <w:pPr>
        <w:pStyle w:val="Level2"/>
        <w:tabs>
          <w:tab w:val="clear" w:pos="851"/>
        </w:tabs>
        <w:spacing w:after="0" w:line="240" w:lineRule="auto"/>
        <w:ind w:left="0" w:firstLine="900"/>
        <w:rPr>
          <w:szCs w:val="24"/>
        </w:rPr>
      </w:pPr>
      <w:r>
        <w:rPr>
          <w:szCs w:val="24"/>
        </w:rPr>
        <w:t>(a)   the date</w:t>
      </w:r>
      <w:r w:rsidR="005E0565">
        <w:rPr>
          <w:szCs w:val="24"/>
        </w:rPr>
        <w:t xml:space="preserve"> on which payment becomes due</w:t>
      </w:r>
    </w:p>
    <w:p w14:paraId="7B43E1E7" w14:textId="77777777" w:rsidR="000F49CB" w:rsidRPr="006C0B88" w:rsidRDefault="000F49CB" w:rsidP="000F49CB">
      <w:pPr>
        <w:pStyle w:val="Level2"/>
        <w:tabs>
          <w:tab w:val="clear" w:pos="851"/>
        </w:tabs>
        <w:spacing w:after="0" w:line="240" w:lineRule="auto"/>
        <w:ind w:left="432" w:firstLine="468"/>
        <w:rPr>
          <w:szCs w:val="24"/>
        </w:rPr>
      </w:pPr>
      <w:r w:rsidRPr="002E31DB">
        <w:t xml:space="preserve">(b)  the date of receipt by the </w:t>
      </w:r>
      <w:r w:rsidRPr="00260E5F">
        <w:rPr>
          <w:i/>
          <w:iCs/>
        </w:rPr>
        <w:t>Employer</w:t>
      </w:r>
      <w:r>
        <w:t xml:space="preserve"> of a VAT invoice.</w:t>
      </w:r>
    </w:p>
    <w:p w14:paraId="763E435D" w14:textId="77777777" w:rsidR="000F49CB" w:rsidRDefault="000F49CB" w:rsidP="000F49CB">
      <w:pPr>
        <w:jc w:val="both"/>
      </w:pPr>
    </w:p>
    <w:p w14:paraId="4DAB4F14" w14:textId="77777777" w:rsidR="000F49CB" w:rsidRPr="004D3411" w:rsidRDefault="000F49CB" w:rsidP="003B3BC3">
      <w:pPr>
        <w:widowControl w:val="0"/>
        <w:numPr>
          <w:ilvl w:val="0"/>
          <w:numId w:val="17"/>
        </w:numPr>
        <w:autoSpaceDE w:val="0"/>
        <w:autoSpaceDN w:val="0"/>
        <w:adjustRightInd w:val="0"/>
        <w:jc w:val="both"/>
      </w:pPr>
      <w:r w:rsidRPr="007F5836">
        <w:t>Exa</w:t>
      </w:r>
      <w:r>
        <w:t>mple payment process for Service Instructions</w:t>
      </w:r>
      <w:r w:rsidRPr="007F5836">
        <w:t xml:space="preserve"> and Task Orders</w:t>
      </w:r>
      <w:r w:rsidRPr="004D3411">
        <w:t>: -</w:t>
      </w:r>
    </w:p>
    <w:p w14:paraId="40059BB1" w14:textId="77777777" w:rsidR="000F49CB" w:rsidRPr="007F5836" w:rsidRDefault="000F49CB" w:rsidP="000F49CB">
      <w:pPr>
        <w:jc w:val="both"/>
      </w:pPr>
    </w:p>
    <w:tbl>
      <w:tblPr>
        <w:tblW w:w="90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775"/>
        <w:gridCol w:w="2240"/>
      </w:tblGrid>
      <w:tr w:rsidR="000F49CB" w:rsidRPr="007631D9" w14:paraId="58003A4D" w14:textId="77777777" w:rsidTr="005F64AB">
        <w:tc>
          <w:tcPr>
            <w:tcW w:w="6775" w:type="dxa"/>
            <w:shd w:val="clear" w:color="auto" w:fill="auto"/>
          </w:tcPr>
          <w:p w14:paraId="32329E95" w14:textId="77777777" w:rsidR="000F49CB" w:rsidRPr="007631D9" w:rsidRDefault="000F49CB" w:rsidP="005F64AB">
            <w:pPr>
              <w:jc w:val="center"/>
              <w:rPr>
                <w:b/>
              </w:rPr>
            </w:pPr>
            <w:r w:rsidRPr="007631D9">
              <w:rPr>
                <w:b/>
              </w:rPr>
              <w:t>Description</w:t>
            </w:r>
          </w:p>
        </w:tc>
        <w:tc>
          <w:tcPr>
            <w:tcW w:w="2240" w:type="dxa"/>
            <w:shd w:val="clear" w:color="auto" w:fill="auto"/>
          </w:tcPr>
          <w:p w14:paraId="5AFA8654" w14:textId="77777777" w:rsidR="000F49CB" w:rsidRPr="007631D9" w:rsidRDefault="000F49CB" w:rsidP="005F64AB">
            <w:pPr>
              <w:jc w:val="center"/>
              <w:rPr>
                <w:b/>
              </w:rPr>
            </w:pPr>
            <w:r w:rsidRPr="007631D9">
              <w:rPr>
                <w:b/>
              </w:rPr>
              <w:t>Date</w:t>
            </w:r>
          </w:p>
        </w:tc>
      </w:tr>
      <w:tr w:rsidR="000F49CB" w:rsidRPr="00461279" w14:paraId="3D16C703" w14:textId="77777777" w:rsidTr="005F64AB">
        <w:tc>
          <w:tcPr>
            <w:tcW w:w="6775" w:type="dxa"/>
            <w:shd w:val="clear" w:color="auto" w:fill="auto"/>
          </w:tcPr>
          <w:p w14:paraId="1BC98A7F" w14:textId="77777777" w:rsidR="000F49CB" w:rsidRPr="008E6980" w:rsidRDefault="000F49CB" w:rsidP="005F64AB">
            <w:pPr>
              <w:jc w:val="both"/>
            </w:pPr>
            <w:r w:rsidRPr="008E6980">
              <w:t xml:space="preserve">Contract </w:t>
            </w:r>
            <w:r w:rsidRPr="007631D9">
              <w:rPr>
                <w:i/>
              </w:rPr>
              <w:t>starting date.</w:t>
            </w:r>
          </w:p>
        </w:tc>
        <w:tc>
          <w:tcPr>
            <w:tcW w:w="2240" w:type="dxa"/>
            <w:shd w:val="clear" w:color="auto" w:fill="auto"/>
            <w:vAlign w:val="center"/>
          </w:tcPr>
          <w:p w14:paraId="1DD2DA8B" w14:textId="453305A6" w:rsidR="000F49CB" w:rsidRPr="00F63E77" w:rsidRDefault="000F49CB" w:rsidP="005F64AB">
            <w:pPr>
              <w:jc w:val="center"/>
              <w:rPr>
                <w:highlight w:val="cyan"/>
              </w:rPr>
            </w:pPr>
            <w:r w:rsidRPr="00403FB0">
              <w:t>1</w:t>
            </w:r>
            <w:r w:rsidRPr="00403FB0">
              <w:rPr>
                <w:vertAlign w:val="superscript"/>
              </w:rPr>
              <w:t>st</w:t>
            </w:r>
            <w:r w:rsidRPr="00403FB0">
              <w:t xml:space="preserve"> </w:t>
            </w:r>
            <w:r w:rsidR="00642F19" w:rsidRPr="00403FB0">
              <w:t>April</w:t>
            </w:r>
            <w:r w:rsidRPr="00403FB0">
              <w:t xml:space="preserve"> 20</w:t>
            </w:r>
            <w:r w:rsidR="00642F19" w:rsidRPr="00403FB0">
              <w:t>22</w:t>
            </w:r>
          </w:p>
        </w:tc>
      </w:tr>
      <w:tr w:rsidR="000F49CB" w:rsidRPr="00461279" w14:paraId="7B02E8BE" w14:textId="77777777" w:rsidTr="005F64AB">
        <w:tc>
          <w:tcPr>
            <w:tcW w:w="6775" w:type="dxa"/>
            <w:shd w:val="clear" w:color="auto" w:fill="auto"/>
          </w:tcPr>
          <w:p w14:paraId="2DDD80A1" w14:textId="77777777" w:rsidR="000F49CB" w:rsidRPr="008E6980" w:rsidRDefault="000F49CB" w:rsidP="005F64AB">
            <w:pPr>
              <w:jc w:val="both"/>
            </w:pPr>
            <w:r w:rsidRPr="008E6980">
              <w:lastRenderedPageBreak/>
              <w:t xml:space="preserve">The first assessment date </w:t>
            </w:r>
            <w:proofErr w:type="gramStart"/>
            <w:r w:rsidRPr="008E6980">
              <w:t>taking into account</w:t>
            </w:r>
            <w:proofErr w:type="gramEnd"/>
            <w:r w:rsidRPr="008E6980">
              <w:t xml:space="preserve"> that the assessment interval is monthly (unless the Service Manager specifies an earlier date under clause 50.1).</w:t>
            </w:r>
          </w:p>
        </w:tc>
        <w:tc>
          <w:tcPr>
            <w:tcW w:w="2240" w:type="dxa"/>
            <w:shd w:val="clear" w:color="auto" w:fill="auto"/>
            <w:vAlign w:val="center"/>
          </w:tcPr>
          <w:p w14:paraId="259C5F5B" w14:textId="0F7B6F79" w:rsidR="000F49CB" w:rsidRPr="00F63E77" w:rsidRDefault="0013290E" w:rsidP="005F64AB">
            <w:pPr>
              <w:jc w:val="center"/>
              <w:rPr>
                <w:highlight w:val="cyan"/>
              </w:rPr>
            </w:pPr>
            <w:r w:rsidRPr="00403FB0">
              <w:t>29</w:t>
            </w:r>
            <w:r w:rsidRPr="00403FB0">
              <w:rPr>
                <w:vertAlign w:val="superscript"/>
              </w:rPr>
              <w:t>th</w:t>
            </w:r>
            <w:r w:rsidRPr="00403FB0">
              <w:t xml:space="preserve"> April</w:t>
            </w:r>
            <w:r w:rsidR="000F49CB" w:rsidRPr="00403FB0">
              <w:t xml:space="preserve"> 20</w:t>
            </w:r>
            <w:r w:rsidR="00642F19" w:rsidRPr="00403FB0">
              <w:t>22</w:t>
            </w:r>
          </w:p>
        </w:tc>
      </w:tr>
      <w:tr w:rsidR="000F49CB" w:rsidRPr="00461279" w14:paraId="4C9FFC4F" w14:textId="77777777" w:rsidTr="005F64AB">
        <w:tc>
          <w:tcPr>
            <w:tcW w:w="6775" w:type="dxa"/>
            <w:shd w:val="clear" w:color="auto" w:fill="auto"/>
          </w:tcPr>
          <w:p w14:paraId="39A7B430" w14:textId="77777777" w:rsidR="000F49CB" w:rsidRPr="00BF471B" w:rsidRDefault="000F49CB" w:rsidP="005F64AB">
            <w:pPr>
              <w:jc w:val="both"/>
            </w:pPr>
            <w:r w:rsidRPr="00BF471B">
              <w:t>The Contractor submits his application (or applications if requested by the Service Manager) for payment on or before the assessment date (Clause 50.1), which includes his assessments for Tasks and Service Instructions.</w:t>
            </w:r>
          </w:p>
        </w:tc>
        <w:tc>
          <w:tcPr>
            <w:tcW w:w="2240" w:type="dxa"/>
            <w:shd w:val="clear" w:color="auto" w:fill="auto"/>
            <w:vAlign w:val="center"/>
          </w:tcPr>
          <w:p w14:paraId="71B87651" w14:textId="1258D813" w:rsidR="000F49CB" w:rsidRPr="00F63E77" w:rsidRDefault="0013290E" w:rsidP="005F64AB">
            <w:pPr>
              <w:jc w:val="center"/>
              <w:rPr>
                <w:highlight w:val="cyan"/>
              </w:rPr>
            </w:pPr>
            <w:r w:rsidRPr="00403FB0">
              <w:t>29</w:t>
            </w:r>
            <w:r w:rsidRPr="00403FB0">
              <w:rPr>
                <w:vertAlign w:val="superscript"/>
              </w:rPr>
              <w:t>th</w:t>
            </w:r>
            <w:r w:rsidRPr="00403FB0">
              <w:t xml:space="preserve"> April</w:t>
            </w:r>
            <w:r w:rsidR="000F49CB" w:rsidRPr="00403FB0">
              <w:t xml:space="preserve"> 20</w:t>
            </w:r>
            <w:r w:rsidRPr="00403FB0">
              <w:t>22</w:t>
            </w:r>
            <w:r w:rsidR="000F49CB" w:rsidRPr="00403FB0">
              <w:t xml:space="preserve"> or earlier</w:t>
            </w:r>
          </w:p>
        </w:tc>
      </w:tr>
      <w:tr w:rsidR="000F49CB" w:rsidRPr="00461279" w14:paraId="501BCD59" w14:textId="77777777" w:rsidTr="005F64AB">
        <w:tc>
          <w:tcPr>
            <w:tcW w:w="6775" w:type="dxa"/>
            <w:shd w:val="clear" w:color="auto" w:fill="auto"/>
          </w:tcPr>
          <w:p w14:paraId="309F3858" w14:textId="77777777" w:rsidR="000F49CB" w:rsidRPr="00BF471B" w:rsidRDefault="000F49CB" w:rsidP="005F64AB">
            <w:pPr>
              <w:jc w:val="both"/>
            </w:pPr>
            <w:r w:rsidRPr="00BF471B">
              <w:t>The date on which payment becomes due is 21 days after the assessment date (Clause Y2.2) – the due date</w:t>
            </w:r>
          </w:p>
        </w:tc>
        <w:tc>
          <w:tcPr>
            <w:tcW w:w="2240" w:type="dxa"/>
            <w:shd w:val="clear" w:color="auto" w:fill="auto"/>
            <w:vAlign w:val="center"/>
          </w:tcPr>
          <w:p w14:paraId="6741530B" w14:textId="647748A3" w:rsidR="000F49CB" w:rsidRPr="00403FB0" w:rsidRDefault="0013290E" w:rsidP="005F64AB">
            <w:pPr>
              <w:jc w:val="center"/>
            </w:pPr>
            <w:r w:rsidRPr="00403FB0">
              <w:t>20</w:t>
            </w:r>
            <w:r w:rsidRPr="00403FB0">
              <w:rPr>
                <w:vertAlign w:val="superscript"/>
              </w:rPr>
              <w:t>th</w:t>
            </w:r>
            <w:r w:rsidRPr="00403FB0">
              <w:t xml:space="preserve"> May 2022</w:t>
            </w:r>
          </w:p>
        </w:tc>
      </w:tr>
      <w:tr w:rsidR="000F49CB" w:rsidRPr="00461279" w14:paraId="2AA9B601" w14:textId="77777777" w:rsidTr="005F64AB">
        <w:tc>
          <w:tcPr>
            <w:tcW w:w="6775" w:type="dxa"/>
            <w:shd w:val="clear" w:color="auto" w:fill="auto"/>
          </w:tcPr>
          <w:p w14:paraId="55A1AEF1" w14:textId="77777777" w:rsidR="000F49CB" w:rsidRPr="00BF471B" w:rsidRDefault="000F49CB" w:rsidP="005F64AB">
            <w:pPr>
              <w:jc w:val="both"/>
            </w:pPr>
            <w:r w:rsidRPr="00BF471B">
              <w:t>The Service Manager certifies the payment within 5 days of the due date (Clause 51.1).</w:t>
            </w:r>
          </w:p>
        </w:tc>
        <w:tc>
          <w:tcPr>
            <w:tcW w:w="2240" w:type="dxa"/>
            <w:shd w:val="clear" w:color="auto" w:fill="auto"/>
            <w:vAlign w:val="center"/>
          </w:tcPr>
          <w:p w14:paraId="36C124B3" w14:textId="0016292C" w:rsidR="000F49CB" w:rsidRPr="00403FB0" w:rsidRDefault="00B71058" w:rsidP="005F64AB">
            <w:pPr>
              <w:jc w:val="center"/>
            </w:pPr>
            <w:r w:rsidRPr="00403FB0">
              <w:t>20</w:t>
            </w:r>
            <w:r w:rsidRPr="00403FB0">
              <w:rPr>
                <w:vertAlign w:val="superscript"/>
              </w:rPr>
              <w:t>th</w:t>
            </w:r>
            <w:r w:rsidRPr="00403FB0">
              <w:t xml:space="preserve"> May</w:t>
            </w:r>
            <w:r w:rsidR="000F49CB" w:rsidRPr="00403FB0">
              <w:t xml:space="preserve"> – 2</w:t>
            </w:r>
            <w:r w:rsidRPr="00403FB0">
              <w:t>6</w:t>
            </w:r>
            <w:r w:rsidRPr="00403FB0">
              <w:rPr>
                <w:vertAlign w:val="superscript"/>
              </w:rPr>
              <w:t>th</w:t>
            </w:r>
            <w:r w:rsidRPr="00403FB0">
              <w:t xml:space="preserve"> May</w:t>
            </w:r>
            <w:r w:rsidR="000F49CB" w:rsidRPr="00403FB0">
              <w:t xml:space="preserve"> 20</w:t>
            </w:r>
            <w:r w:rsidR="0013290E" w:rsidRPr="00403FB0">
              <w:t>22</w:t>
            </w:r>
          </w:p>
        </w:tc>
      </w:tr>
      <w:tr w:rsidR="000F49CB" w:rsidRPr="00461279" w14:paraId="4AEC0289" w14:textId="77777777" w:rsidTr="005F64AB">
        <w:tc>
          <w:tcPr>
            <w:tcW w:w="6775" w:type="dxa"/>
            <w:shd w:val="clear" w:color="auto" w:fill="auto"/>
          </w:tcPr>
          <w:p w14:paraId="4BB80912" w14:textId="77777777" w:rsidR="000F49CB" w:rsidRPr="0062010C" w:rsidRDefault="000F49CB" w:rsidP="005F64AB">
            <w:pPr>
              <w:jc w:val="both"/>
            </w:pPr>
            <w:r w:rsidRPr="0062010C">
              <w:t>Contractor raises invoice not later than 3 days after receipt of the Service Manager’s certificate.</w:t>
            </w:r>
          </w:p>
        </w:tc>
        <w:tc>
          <w:tcPr>
            <w:tcW w:w="2240" w:type="dxa"/>
            <w:shd w:val="clear" w:color="auto" w:fill="auto"/>
            <w:vAlign w:val="center"/>
          </w:tcPr>
          <w:p w14:paraId="6E40E708" w14:textId="27A33550" w:rsidR="000F49CB" w:rsidRPr="00403FB0" w:rsidRDefault="00B71058" w:rsidP="005F64AB">
            <w:pPr>
              <w:jc w:val="center"/>
            </w:pPr>
            <w:r w:rsidRPr="00403FB0">
              <w:t>20</w:t>
            </w:r>
            <w:r w:rsidRPr="00403FB0">
              <w:rPr>
                <w:vertAlign w:val="superscript"/>
              </w:rPr>
              <w:t>th</w:t>
            </w:r>
            <w:r w:rsidRPr="00403FB0">
              <w:t xml:space="preserve"> May</w:t>
            </w:r>
            <w:r w:rsidR="000F49CB" w:rsidRPr="00403FB0">
              <w:t xml:space="preserve"> – </w:t>
            </w:r>
            <w:r w:rsidRPr="00403FB0">
              <w:t>31</w:t>
            </w:r>
            <w:r w:rsidRPr="00403FB0">
              <w:rPr>
                <w:vertAlign w:val="superscript"/>
              </w:rPr>
              <w:t>st</w:t>
            </w:r>
            <w:r w:rsidRPr="00403FB0">
              <w:t xml:space="preserve"> May</w:t>
            </w:r>
            <w:r w:rsidR="000F49CB" w:rsidRPr="00403FB0">
              <w:t xml:space="preserve"> 20</w:t>
            </w:r>
            <w:r w:rsidR="0013290E" w:rsidRPr="00403FB0">
              <w:t>22</w:t>
            </w:r>
          </w:p>
        </w:tc>
      </w:tr>
      <w:tr w:rsidR="000F49CB" w:rsidRPr="0062010C" w14:paraId="15F6D16C" w14:textId="77777777" w:rsidTr="005F64AB">
        <w:tc>
          <w:tcPr>
            <w:tcW w:w="6775" w:type="dxa"/>
            <w:shd w:val="clear" w:color="auto" w:fill="auto"/>
          </w:tcPr>
          <w:p w14:paraId="5B2A1982" w14:textId="2CEA69B7" w:rsidR="000F49CB" w:rsidRPr="0062010C" w:rsidRDefault="000F49CB" w:rsidP="005F64AB">
            <w:pPr>
              <w:jc w:val="both"/>
            </w:pPr>
            <w:r w:rsidRPr="0062010C">
              <w:t xml:space="preserve">The final date for payment shall </w:t>
            </w:r>
            <w:r w:rsidRPr="00403FB0">
              <w:t xml:space="preserve">be </w:t>
            </w:r>
            <w:r w:rsidR="0013290E" w:rsidRPr="00403FB0">
              <w:t>30</w:t>
            </w:r>
            <w:r w:rsidRPr="00403FB0">
              <w:t xml:space="preserve"> days from the</w:t>
            </w:r>
            <w:r w:rsidRPr="0062010C">
              <w:t xml:space="preserve"> later of the due date or the date of receipt by the Employer of a VAT invoice.</w:t>
            </w:r>
          </w:p>
        </w:tc>
        <w:tc>
          <w:tcPr>
            <w:tcW w:w="2240" w:type="dxa"/>
            <w:shd w:val="clear" w:color="auto" w:fill="auto"/>
            <w:vAlign w:val="center"/>
          </w:tcPr>
          <w:p w14:paraId="792184F6" w14:textId="0A1FDD97" w:rsidR="000F49CB" w:rsidRPr="00403FB0" w:rsidRDefault="0013290E" w:rsidP="005F64AB">
            <w:pPr>
              <w:jc w:val="center"/>
            </w:pPr>
            <w:r w:rsidRPr="00403FB0">
              <w:t>20</w:t>
            </w:r>
            <w:r w:rsidRPr="00403FB0">
              <w:rPr>
                <w:vertAlign w:val="superscript"/>
              </w:rPr>
              <w:t>th</w:t>
            </w:r>
            <w:r w:rsidRPr="00403FB0">
              <w:t xml:space="preserve"> June</w:t>
            </w:r>
            <w:r w:rsidR="000F49CB" w:rsidRPr="00403FB0">
              <w:t xml:space="preserve"> 20</w:t>
            </w:r>
            <w:r w:rsidRPr="00403FB0">
              <w:t>22</w:t>
            </w:r>
            <w:r w:rsidR="000F49CB" w:rsidRPr="00403FB0">
              <w:t xml:space="preserve"> or later</w:t>
            </w:r>
          </w:p>
        </w:tc>
      </w:tr>
    </w:tbl>
    <w:p w14:paraId="6ED350AA" w14:textId="4D5F2EB1" w:rsidR="00C445CE" w:rsidRDefault="00C445CE" w:rsidP="0080679E">
      <w:pPr>
        <w:rPr>
          <w:b/>
          <w:bCs/>
          <w:color w:val="C73672"/>
          <w:sz w:val="36"/>
        </w:rPr>
      </w:pPr>
    </w:p>
    <w:p w14:paraId="578F1517" w14:textId="77777777" w:rsidR="00C445CE" w:rsidRDefault="00C445CE">
      <w:pPr>
        <w:rPr>
          <w:b/>
          <w:bCs/>
          <w:color w:val="C73672"/>
          <w:sz w:val="36"/>
        </w:rPr>
      </w:pPr>
      <w:r>
        <w:rPr>
          <w:b/>
          <w:bCs/>
          <w:color w:val="C73672"/>
          <w:sz w:val="36"/>
        </w:rPr>
        <w:br w:type="page"/>
      </w:r>
    </w:p>
    <w:p w14:paraId="3581ADA8" w14:textId="77777777" w:rsidR="00BD7A3A" w:rsidRDefault="00BD7A3A" w:rsidP="00BD7A3A">
      <w:pPr>
        <w:pBdr>
          <w:bottom w:val="single" w:sz="4" w:space="1" w:color="auto"/>
        </w:pBdr>
        <w:jc w:val="both"/>
        <w:rPr>
          <w:b/>
        </w:rPr>
      </w:pPr>
      <w:bookmarkStart w:id="10" w:name="App08"/>
      <w:r w:rsidRPr="00AF6216">
        <w:rPr>
          <w:b/>
        </w:rPr>
        <w:lastRenderedPageBreak/>
        <w:t>Appendix</w:t>
      </w:r>
      <w:r>
        <w:rPr>
          <w:b/>
        </w:rPr>
        <w:t xml:space="preserve"> 0</w:t>
      </w:r>
      <w:bookmarkEnd w:id="10"/>
      <w:r>
        <w:rPr>
          <w:b/>
        </w:rPr>
        <w:t>8</w:t>
      </w:r>
      <w:r>
        <w:rPr>
          <w:b/>
        </w:rPr>
        <w:tab/>
      </w:r>
      <w:r w:rsidRPr="00E47E03">
        <w:rPr>
          <w:b/>
        </w:rPr>
        <w:tab/>
      </w:r>
      <w:r w:rsidRPr="004C1A90">
        <w:rPr>
          <w:b/>
        </w:rPr>
        <w:t>THE ANNUAL RECONCILIATION NOTICE</w:t>
      </w:r>
    </w:p>
    <w:p w14:paraId="4AEFE1D1" w14:textId="77777777" w:rsidR="00BD7A3A" w:rsidRDefault="00BD7A3A" w:rsidP="00BD7A3A">
      <w:pPr>
        <w:jc w:val="both"/>
        <w:rPr>
          <w:b/>
        </w:rPr>
      </w:pPr>
    </w:p>
    <w:p w14:paraId="6FB6FC52" w14:textId="4FAC495F" w:rsidR="00BD7A3A" w:rsidRDefault="00BD7A3A" w:rsidP="00BD7A3A">
      <w:pPr>
        <w:pStyle w:val="BodyTextIndent"/>
        <w:spacing w:after="0"/>
        <w:ind w:left="0"/>
        <w:jc w:val="both"/>
      </w:pPr>
      <w:r>
        <w:t xml:space="preserve">To be read in conjunction with, but not limited to, </w:t>
      </w:r>
      <w:r w:rsidRPr="004C1A90">
        <w:t xml:space="preserve">Volume </w:t>
      </w:r>
      <w:r w:rsidR="004C1A90" w:rsidRPr="004C1A90">
        <w:t>0</w:t>
      </w:r>
      <w:r w:rsidRPr="004C1A90">
        <w:t xml:space="preserve"> – Conditions of Contract, Clause Z26 – Budget Management.</w:t>
      </w:r>
    </w:p>
    <w:p w14:paraId="59FAB71F" w14:textId="77777777" w:rsidR="00BD7A3A" w:rsidRDefault="00BD7A3A" w:rsidP="00BD7A3A">
      <w:pPr>
        <w:pStyle w:val="BodyTextIndent"/>
        <w:spacing w:after="0"/>
        <w:ind w:left="0"/>
        <w:jc w:val="both"/>
      </w:pPr>
    </w:p>
    <w:p w14:paraId="024FF84E" w14:textId="77777777" w:rsidR="00BD7A3A" w:rsidRPr="0001419D" w:rsidRDefault="00BD7A3A" w:rsidP="00BD7A3A">
      <w:pPr>
        <w:pStyle w:val="BodyTextIndent"/>
        <w:spacing w:after="0"/>
        <w:ind w:left="720" w:hanging="720"/>
        <w:jc w:val="both"/>
        <w:rPr>
          <w:b/>
        </w:rPr>
      </w:pPr>
      <w:r w:rsidRPr="0001419D">
        <w:rPr>
          <w:b/>
        </w:rPr>
        <w:t>Introduction</w:t>
      </w:r>
    </w:p>
    <w:p w14:paraId="50F58C38" w14:textId="77777777" w:rsidR="00BD7A3A" w:rsidRDefault="00BD7A3A" w:rsidP="00BD7A3A">
      <w:pPr>
        <w:pStyle w:val="BodyTextIndent"/>
        <w:spacing w:after="0"/>
        <w:ind w:left="1134" w:hanging="1134"/>
        <w:jc w:val="both"/>
      </w:pPr>
    </w:p>
    <w:p w14:paraId="77112FE9" w14:textId="77777777" w:rsidR="00BD7A3A" w:rsidRDefault="00BD7A3A" w:rsidP="003B3BC3">
      <w:pPr>
        <w:pStyle w:val="BodyTextIndent"/>
        <w:numPr>
          <w:ilvl w:val="0"/>
          <w:numId w:val="18"/>
        </w:numPr>
        <w:spacing w:after="0" w:line="240" w:lineRule="auto"/>
        <w:jc w:val="both"/>
      </w:pPr>
      <w:r>
        <w:t>Within 14 calendar days after the end of each Contract Year the Contractor issues an Annual Reconciliation Notice (ARN) to the Service Manager for his approval.</w:t>
      </w:r>
    </w:p>
    <w:p w14:paraId="6968003E" w14:textId="77777777" w:rsidR="00BD7A3A" w:rsidRDefault="00BD7A3A" w:rsidP="00BD7A3A">
      <w:pPr>
        <w:pStyle w:val="BodyTextIndent"/>
        <w:spacing w:after="0"/>
        <w:ind w:left="0"/>
        <w:jc w:val="both"/>
      </w:pPr>
    </w:p>
    <w:p w14:paraId="55DE3B70" w14:textId="77777777" w:rsidR="00BD7A3A" w:rsidRDefault="00BD7A3A" w:rsidP="003B3BC3">
      <w:pPr>
        <w:pStyle w:val="BodyTextIndent"/>
        <w:numPr>
          <w:ilvl w:val="0"/>
          <w:numId w:val="18"/>
        </w:numPr>
        <w:spacing w:after="0" w:line="240" w:lineRule="auto"/>
        <w:jc w:val="both"/>
      </w:pPr>
      <w:r>
        <w:t>The ARN is used to reconcile the amounts paid to the Contractor with the amount due to be paid to the Contractor within a Contract Year.</w:t>
      </w:r>
    </w:p>
    <w:p w14:paraId="499B2DA0" w14:textId="77777777" w:rsidR="00BD7A3A" w:rsidRDefault="00BD7A3A" w:rsidP="00BD7A3A">
      <w:pPr>
        <w:pStyle w:val="BodyTextIndent"/>
        <w:spacing w:after="0"/>
        <w:ind w:left="0"/>
        <w:jc w:val="both"/>
      </w:pPr>
    </w:p>
    <w:p w14:paraId="61322937" w14:textId="77777777" w:rsidR="00BD7A3A" w:rsidRDefault="00BD7A3A" w:rsidP="003B3BC3">
      <w:pPr>
        <w:pStyle w:val="BodyTextIndent"/>
        <w:numPr>
          <w:ilvl w:val="0"/>
          <w:numId w:val="18"/>
        </w:numPr>
        <w:spacing w:after="0" w:line="240" w:lineRule="auto"/>
        <w:jc w:val="both"/>
      </w:pPr>
      <w:r>
        <w:t xml:space="preserve">Any financial adjustments required to be made which have not already been accounted for within a previous assessment are incorporated within the ARN. </w:t>
      </w:r>
    </w:p>
    <w:p w14:paraId="5C6417DE" w14:textId="77777777" w:rsidR="00BD7A3A" w:rsidRDefault="00BD7A3A" w:rsidP="00BD7A3A">
      <w:pPr>
        <w:pStyle w:val="BodyTextIndent"/>
        <w:spacing w:after="0"/>
        <w:ind w:left="0"/>
        <w:jc w:val="both"/>
      </w:pPr>
    </w:p>
    <w:p w14:paraId="06F48747" w14:textId="77777777" w:rsidR="00BD7A3A" w:rsidRPr="001D115A" w:rsidRDefault="00BD7A3A" w:rsidP="00BD7A3A">
      <w:pPr>
        <w:pStyle w:val="BodyTextIndent"/>
        <w:spacing w:after="0"/>
        <w:ind w:left="0"/>
        <w:jc w:val="both"/>
        <w:rPr>
          <w:b/>
        </w:rPr>
      </w:pPr>
      <w:r>
        <w:rPr>
          <w:b/>
        </w:rPr>
        <w:t>ARN Example</w:t>
      </w:r>
    </w:p>
    <w:p w14:paraId="6DF66A49" w14:textId="77777777" w:rsidR="00BD7A3A" w:rsidRDefault="00BD7A3A" w:rsidP="00BD7A3A">
      <w:pPr>
        <w:jc w:val="both"/>
      </w:pPr>
    </w:p>
    <w:p w14:paraId="215854E7" w14:textId="77777777" w:rsidR="00BD7A3A" w:rsidRDefault="00BD7A3A" w:rsidP="003B3BC3">
      <w:pPr>
        <w:widowControl w:val="0"/>
        <w:numPr>
          <w:ilvl w:val="0"/>
          <w:numId w:val="18"/>
        </w:numPr>
        <w:autoSpaceDE w:val="0"/>
        <w:autoSpaceDN w:val="0"/>
        <w:adjustRightInd w:val="0"/>
        <w:jc w:val="both"/>
      </w:pPr>
      <w:r>
        <w:t>An example ARN (with fictitious values) is provided below for reference: -</w:t>
      </w:r>
    </w:p>
    <w:p w14:paraId="54BDE86D" w14:textId="77777777" w:rsidR="00BD7A3A" w:rsidRDefault="00BD7A3A" w:rsidP="00BD7A3A">
      <w:pPr>
        <w:jc w:val="both"/>
      </w:pPr>
    </w:p>
    <w:tbl>
      <w:tblPr>
        <w:tblW w:w="9375" w:type="dxa"/>
        <w:jc w:val="center"/>
        <w:tblLook w:val="0000" w:firstRow="0" w:lastRow="0" w:firstColumn="0" w:lastColumn="0" w:noHBand="0" w:noVBand="0"/>
      </w:tblPr>
      <w:tblGrid>
        <w:gridCol w:w="1095"/>
        <w:gridCol w:w="6840"/>
        <w:gridCol w:w="1440"/>
      </w:tblGrid>
      <w:tr w:rsidR="00BD7A3A" w:rsidRPr="009C2B45" w14:paraId="1AE0D8E2" w14:textId="77777777" w:rsidTr="005F64AB">
        <w:trPr>
          <w:trHeight w:val="255"/>
          <w:jc w:val="center"/>
        </w:trPr>
        <w:tc>
          <w:tcPr>
            <w:tcW w:w="1095" w:type="dxa"/>
            <w:tcBorders>
              <w:top w:val="nil"/>
              <w:left w:val="nil"/>
              <w:bottom w:val="nil"/>
              <w:right w:val="nil"/>
            </w:tcBorders>
            <w:shd w:val="clear" w:color="auto" w:fill="auto"/>
            <w:noWrap/>
            <w:vAlign w:val="bottom"/>
          </w:tcPr>
          <w:p w14:paraId="148A7484" w14:textId="77777777" w:rsidR="00BD7A3A" w:rsidRPr="009C2B45" w:rsidRDefault="00BD7A3A" w:rsidP="005F64AB">
            <w:pPr>
              <w:jc w:val="center"/>
              <w:rPr>
                <w:b/>
                <w:bCs/>
                <w:sz w:val="20"/>
                <w:szCs w:val="20"/>
              </w:rPr>
            </w:pPr>
            <w:r w:rsidRPr="009C2B45">
              <w:rPr>
                <w:b/>
                <w:bCs/>
                <w:sz w:val="20"/>
                <w:szCs w:val="20"/>
              </w:rPr>
              <w:t>Line</w:t>
            </w:r>
          </w:p>
        </w:tc>
        <w:tc>
          <w:tcPr>
            <w:tcW w:w="6840" w:type="dxa"/>
            <w:tcBorders>
              <w:top w:val="nil"/>
              <w:left w:val="nil"/>
              <w:bottom w:val="nil"/>
              <w:right w:val="nil"/>
            </w:tcBorders>
            <w:shd w:val="clear" w:color="auto" w:fill="auto"/>
            <w:noWrap/>
            <w:vAlign w:val="bottom"/>
          </w:tcPr>
          <w:p w14:paraId="1EA4BA68" w14:textId="77777777" w:rsidR="00BD7A3A" w:rsidRPr="009C2B45" w:rsidRDefault="00BD7A3A" w:rsidP="005F64AB">
            <w:pPr>
              <w:jc w:val="center"/>
              <w:rPr>
                <w:b/>
                <w:bCs/>
                <w:sz w:val="20"/>
                <w:szCs w:val="20"/>
              </w:rPr>
            </w:pPr>
            <w:r w:rsidRPr="009C2B45">
              <w:rPr>
                <w:b/>
                <w:bCs/>
                <w:sz w:val="20"/>
                <w:szCs w:val="20"/>
              </w:rPr>
              <w:t>Description</w:t>
            </w:r>
          </w:p>
        </w:tc>
        <w:tc>
          <w:tcPr>
            <w:tcW w:w="1440" w:type="dxa"/>
            <w:tcBorders>
              <w:top w:val="nil"/>
              <w:left w:val="nil"/>
              <w:bottom w:val="nil"/>
              <w:right w:val="nil"/>
            </w:tcBorders>
            <w:shd w:val="clear" w:color="auto" w:fill="auto"/>
            <w:noWrap/>
            <w:vAlign w:val="bottom"/>
          </w:tcPr>
          <w:p w14:paraId="308FE214" w14:textId="77777777" w:rsidR="00BD7A3A" w:rsidRPr="009C2B45" w:rsidRDefault="00BD7A3A" w:rsidP="005F64AB">
            <w:pPr>
              <w:jc w:val="center"/>
              <w:rPr>
                <w:b/>
                <w:bCs/>
                <w:sz w:val="20"/>
                <w:szCs w:val="20"/>
              </w:rPr>
            </w:pPr>
            <w:r w:rsidRPr="009C2B45">
              <w:rPr>
                <w:b/>
                <w:bCs/>
                <w:sz w:val="20"/>
                <w:szCs w:val="20"/>
              </w:rPr>
              <w:t>Amount (£)</w:t>
            </w:r>
          </w:p>
        </w:tc>
      </w:tr>
      <w:tr w:rsidR="00BD7A3A" w:rsidRPr="009C2B45" w14:paraId="7CC43197" w14:textId="77777777" w:rsidTr="005F64AB">
        <w:trPr>
          <w:trHeight w:val="255"/>
          <w:jc w:val="center"/>
        </w:trPr>
        <w:tc>
          <w:tcPr>
            <w:tcW w:w="1095" w:type="dxa"/>
            <w:tcBorders>
              <w:top w:val="nil"/>
              <w:left w:val="nil"/>
              <w:bottom w:val="nil"/>
              <w:right w:val="nil"/>
            </w:tcBorders>
            <w:shd w:val="clear" w:color="auto" w:fill="auto"/>
            <w:noWrap/>
            <w:vAlign w:val="bottom"/>
          </w:tcPr>
          <w:p w14:paraId="3EED11BF" w14:textId="77777777" w:rsidR="00BD7A3A" w:rsidRPr="009C2B45" w:rsidRDefault="00BD7A3A" w:rsidP="005F64AB">
            <w:pPr>
              <w:jc w:val="center"/>
              <w:rPr>
                <w:b/>
                <w:bCs/>
                <w:sz w:val="20"/>
                <w:szCs w:val="20"/>
              </w:rPr>
            </w:pPr>
          </w:p>
        </w:tc>
        <w:tc>
          <w:tcPr>
            <w:tcW w:w="6840" w:type="dxa"/>
            <w:tcBorders>
              <w:top w:val="nil"/>
              <w:left w:val="nil"/>
              <w:bottom w:val="nil"/>
              <w:right w:val="nil"/>
            </w:tcBorders>
            <w:shd w:val="clear" w:color="auto" w:fill="auto"/>
            <w:noWrap/>
            <w:vAlign w:val="bottom"/>
          </w:tcPr>
          <w:p w14:paraId="27CE9658" w14:textId="77777777" w:rsidR="00BD7A3A" w:rsidRPr="009C2B45" w:rsidRDefault="00BD7A3A" w:rsidP="005F64AB">
            <w:pPr>
              <w:rPr>
                <w:b/>
                <w:bCs/>
                <w:sz w:val="20"/>
                <w:szCs w:val="20"/>
              </w:rPr>
            </w:pPr>
          </w:p>
        </w:tc>
        <w:tc>
          <w:tcPr>
            <w:tcW w:w="1440" w:type="dxa"/>
            <w:tcBorders>
              <w:top w:val="nil"/>
              <w:left w:val="nil"/>
              <w:bottom w:val="nil"/>
              <w:right w:val="nil"/>
            </w:tcBorders>
            <w:shd w:val="clear" w:color="auto" w:fill="auto"/>
            <w:noWrap/>
            <w:vAlign w:val="bottom"/>
          </w:tcPr>
          <w:p w14:paraId="3B6A6C29" w14:textId="77777777" w:rsidR="00BD7A3A" w:rsidRPr="009C2B45" w:rsidRDefault="00BD7A3A" w:rsidP="005F64AB">
            <w:pPr>
              <w:rPr>
                <w:b/>
                <w:bCs/>
                <w:sz w:val="20"/>
                <w:szCs w:val="20"/>
              </w:rPr>
            </w:pPr>
          </w:p>
        </w:tc>
      </w:tr>
      <w:tr w:rsidR="00BD7A3A" w:rsidRPr="009C2B45" w14:paraId="1D03432B" w14:textId="77777777" w:rsidTr="005F64AB">
        <w:trPr>
          <w:trHeight w:val="128"/>
          <w:jc w:val="center"/>
        </w:trPr>
        <w:tc>
          <w:tcPr>
            <w:tcW w:w="1095" w:type="dxa"/>
            <w:tcBorders>
              <w:top w:val="nil"/>
              <w:left w:val="nil"/>
              <w:bottom w:val="nil"/>
              <w:right w:val="nil"/>
            </w:tcBorders>
            <w:shd w:val="clear" w:color="auto" w:fill="auto"/>
            <w:noWrap/>
            <w:vAlign w:val="bottom"/>
          </w:tcPr>
          <w:p w14:paraId="0DAF5FC0"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1BF8FFD3" w14:textId="77777777" w:rsidR="00BD7A3A" w:rsidRPr="009C2B45" w:rsidRDefault="00BD7A3A" w:rsidP="005F64AB">
            <w:pPr>
              <w:rPr>
                <w:b/>
                <w:bCs/>
                <w:sz w:val="20"/>
                <w:szCs w:val="20"/>
              </w:rPr>
            </w:pPr>
            <w:r w:rsidRPr="009C2B45">
              <w:rPr>
                <w:b/>
                <w:bCs/>
                <w:sz w:val="20"/>
                <w:szCs w:val="20"/>
              </w:rPr>
              <w:t>Price for Services Provided to Date</w:t>
            </w:r>
          </w:p>
        </w:tc>
        <w:tc>
          <w:tcPr>
            <w:tcW w:w="1440" w:type="dxa"/>
            <w:tcBorders>
              <w:top w:val="nil"/>
              <w:left w:val="nil"/>
              <w:bottom w:val="nil"/>
              <w:right w:val="nil"/>
            </w:tcBorders>
            <w:shd w:val="clear" w:color="auto" w:fill="auto"/>
            <w:noWrap/>
            <w:vAlign w:val="bottom"/>
          </w:tcPr>
          <w:p w14:paraId="3A7B0889" w14:textId="77777777" w:rsidR="00BD7A3A" w:rsidRPr="009C2B45" w:rsidRDefault="00BD7A3A" w:rsidP="005F64AB">
            <w:pPr>
              <w:rPr>
                <w:sz w:val="20"/>
                <w:szCs w:val="20"/>
              </w:rPr>
            </w:pPr>
          </w:p>
        </w:tc>
      </w:tr>
      <w:tr w:rsidR="00BD7A3A" w:rsidRPr="009C2B45" w14:paraId="0A18D17A" w14:textId="77777777" w:rsidTr="005F64AB">
        <w:trPr>
          <w:trHeight w:val="255"/>
          <w:jc w:val="center"/>
        </w:trPr>
        <w:tc>
          <w:tcPr>
            <w:tcW w:w="1095" w:type="dxa"/>
            <w:tcBorders>
              <w:top w:val="nil"/>
              <w:left w:val="nil"/>
              <w:bottom w:val="nil"/>
              <w:right w:val="nil"/>
            </w:tcBorders>
            <w:shd w:val="clear" w:color="auto" w:fill="auto"/>
            <w:noWrap/>
            <w:vAlign w:val="bottom"/>
          </w:tcPr>
          <w:p w14:paraId="21348278" w14:textId="77777777" w:rsidR="00BD7A3A" w:rsidRPr="009C2B45" w:rsidRDefault="00BD7A3A" w:rsidP="005F64AB">
            <w:pPr>
              <w:jc w:val="center"/>
              <w:rPr>
                <w:sz w:val="20"/>
                <w:szCs w:val="20"/>
              </w:rPr>
            </w:pPr>
            <w:r w:rsidRPr="009C2B45">
              <w:rPr>
                <w:sz w:val="20"/>
                <w:szCs w:val="20"/>
              </w:rPr>
              <w:t>A</w:t>
            </w:r>
          </w:p>
        </w:tc>
        <w:tc>
          <w:tcPr>
            <w:tcW w:w="6840" w:type="dxa"/>
            <w:tcBorders>
              <w:top w:val="nil"/>
              <w:left w:val="nil"/>
              <w:bottom w:val="nil"/>
              <w:right w:val="nil"/>
            </w:tcBorders>
            <w:shd w:val="clear" w:color="auto" w:fill="auto"/>
            <w:noWrap/>
            <w:vAlign w:val="bottom"/>
          </w:tcPr>
          <w:p w14:paraId="767DF1C2" w14:textId="77777777" w:rsidR="00BD7A3A" w:rsidRPr="009C2B45" w:rsidRDefault="00BD7A3A" w:rsidP="005F64AB">
            <w:pPr>
              <w:rPr>
                <w:sz w:val="20"/>
                <w:szCs w:val="20"/>
              </w:rPr>
            </w:pPr>
            <w:r w:rsidRPr="009C2B45">
              <w:rPr>
                <w:sz w:val="20"/>
                <w:szCs w:val="20"/>
              </w:rPr>
              <w:t>Price for Service Instructions Provided to Date</w:t>
            </w:r>
          </w:p>
        </w:tc>
        <w:tc>
          <w:tcPr>
            <w:tcW w:w="1440" w:type="dxa"/>
            <w:tcBorders>
              <w:top w:val="nil"/>
              <w:left w:val="nil"/>
              <w:bottom w:val="nil"/>
              <w:right w:val="nil"/>
            </w:tcBorders>
            <w:shd w:val="clear" w:color="auto" w:fill="auto"/>
            <w:noWrap/>
            <w:vAlign w:val="bottom"/>
          </w:tcPr>
          <w:p w14:paraId="58B09A35" w14:textId="77777777" w:rsidR="00BD7A3A" w:rsidRPr="009C2B45" w:rsidRDefault="00BD7A3A" w:rsidP="005F64AB">
            <w:pPr>
              <w:jc w:val="right"/>
              <w:rPr>
                <w:sz w:val="20"/>
                <w:szCs w:val="20"/>
              </w:rPr>
            </w:pPr>
            <w:r w:rsidRPr="009C2B45">
              <w:rPr>
                <w:sz w:val="20"/>
                <w:szCs w:val="20"/>
              </w:rPr>
              <w:t>£</w:t>
            </w:r>
            <w:r>
              <w:rPr>
                <w:sz w:val="20"/>
                <w:szCs w:val="20"/>
              </w:rPr>
              <w:t>400,000</w:t>
            </w:r>
          </w:p>
        </w:tc>
      </w:tr>
      <w:tr w:rsidR="00BD7A3A" w:rsidRPr="009C2B45" w14:paraId="4C830B87" w14:textId="77777777" w:rsidTr="005F64AB">
        <w:trPr>
          <w:trHeight w:val="255"/>
          <w:jc w:val="center"/>
        </w:trPr>
        <w:tc>
          <w:tcPr>
            <w:tcW w:w="1095" w:type="dxa"/>
            <w:tcBorders>
              <w:top w:val="nil"/>
              <w:left w:val="nil"/>
              <w:bottom w:val="nil"/>
              <w:right w:val="nil"/>
            </w:tcBorders>
            <w:shd w:val="clear" w:color="auto" w:fill="auto"/>
            <w:noWrap/>
            <w:vAlign w:val="bottom"/>
          </w:tcPr>
          <w:p w14:paraId="7528F036" w14:textId="77777777" w:rsidR="00BD7A3A" w:rsidRPr="009C2B45" w:rsidRDefault="00BD7A3A" w:rsidP="005F64AB">
            <w:pPr>
              <w:jc w:val="center"/>
              <w:rPr>
                <w:sz w:val="20"/>
                <w:szCs w:val="20"/>
              </w:rPr>
            </w:pPr>
            <w:r w:rsidRPr="009C2B45">
              <w:rPr>
                <w:sz w:val="20"/>
                <w:szCs w:val="20"/>
              </w:rPr>
              <w:t>B</w:t>
            </w:r>
          </w:p>
        </w:tc>
        <w:tc>
          <w:tcPr>
            <w:tcW w:w="6840" w:type="dxa"/>
            <w:tcBorders>
              <w:top w:val="nil"/>
              <w:left w:val="nil"/>
              <w:bottom w:val="nil"/>
              <w:right w:val="nil"/>
            </w:tcBorders>
            <w:shd w:val="clear" w:color="auto" w:fill="auto"/>
            <w:noWrap/>
            <w:vAlign w:val="bottom"/>
          </w:tcPr>
          <w:p w14:paraId="3E943EFA" w14:textId="77777777" w:rsidR="00BD7A3A" w:rsidRPr="009C2B45" w:rsidRDefault="00BD7A3A" w:rsidP="005F64AB">
            <w:pPr>
              <w:rPr>
                <w:sz w:val="20"/>
                <w:szCs w:val="20"/>
              </w:rPr>
            </w:pPr>
            <w:r w:rsidRPr="009C2B45">
              <w:rPr>
                <w:sz w:val="20"/>
                <w:szCs w:val="20"/>
              </w:rPr>
              <w:t>Price for Task Orders Provided to Date.</w:t>
            </w:r>
          </w:p>
        </w:tc>
        <w:tc>
          <w:tcPr>
            <w:tcW w:w="1440" w:type="dxa"/>
            <w:tcBorders>
              <w:top w:val="nil"/>
              <w:left w:val="nil"/>
              <w:bottom w:val="nil"/>
              <w:right w:val="nil"/>
            </w:tcBorders>
            <w:shd w:val="clear" w:color="auto" w:fill="auto"/>
            <w:noWrap/>
            <w:vAlign w:val="bottom"/>
          </w:tcPr>
          <w:p w14:paraId="5840E44C" w14:textId="77777777" w:rsidR="00BD7A3A" w:rsidRPr="009C2B45" w:rsidRDefault="00BD7A3A" w:rsidP="005F64AB">
            <w:pPr>
              <w:jc w:val="right"/>
              <w:rPr>
                <w:sz w:val="20"/>
                <w:szCs w:val="20"/>
              </w:rPr>
            </w:pPr>
            <w:r w:rsidRPr="009C2B45">
              <w:rPr>
                <w:sz w:val="20"/>
                <w:szCs w:val="20"/>
              </w:rPr>
              <w:t>£</w:t>
            </w:r>
            <w:r>
              <w:rPr>
                <w:sz w:val="20"/>
                <w:szCs w:val="20"/>
              </w:rPr>
              <w:t>200,000</w:t>
            </w:r>
          </w:p>
        </w:tc>
      </w:tr>
      <w:tr w:rsidR="00BD7A3A" w:rsidRPr="009C2B45" w14:paraId="77985C6E" w14:textId="77777777" w:rsidTr="005F64AB">
        <w:trPr>
          <w:trHeight w:val="255"/>
          <w:jc w:val="center"/>
        </w:trPr>
        <w:tc>
          <w:tcPr>
            <w:tcW w:w="1095" w:type="dxa"/>
            <w:tcBorders>
              <w:top w:val="nil"/>
              <w:left w:val="nil"/>
              <w:bottom w:val="nil"/>
              <w:right w:val="nil"/>
            </w:tcBorders>
            <w:shd w:val="clear" w:color="auto" w:fill="auto"/>
            <w:noWrap/>
            <w:vAlign w:val="bottom"/>
          </w:tcPr>
          <w:p w14:paraId="5A5E24AA" w14:textId="77777777" w:rsidR="00BD7A3A" w:rsidRPr="009C2B45" w:rsidRDefault="00BD7A3A" w:rsidP="005F64AB">
            <w:pPr>
              <w:jc w:val="center"/>
              <w:rPr>
                <w:sz w:val="20"/>
                <w:szCs w:val="20"/>
              </w:rPr>
            </w:pPr>
            <w:r w:rsidRPr="009C2B45">
              <w:rPr>
                <w:sz w:val="20"/>
                <w:szCs w:val="20"/>
              </w:rPr>
              <w:t>C</w:t>
            </w:r>
          </w:p>
        </w:tc>
        <w:tc>
          <w:tcPr>
            <w:tcW w:w="6840" w:type="dxa"/>
            <w:tcBorders>
              <w:top w:val="nil"/>
              <w:left w:val="nil"/>
              <w:bottom w:val="nil"/>
              <w:right w:val="nil"/>
            </w:tcBorders>
            <w:shd w:val="clear" w:color="auto" w:fill="auto"/>
            <w:noWrap/>
            <w:vAlign w:val="bottom"/>
          </w:tcPr>
          <w:p w14:paraId="68B179CD" w14:textId="77777777" w:rsidR="00BD7A3A" w:rsidRPr="009C2B45" w:rsidRDefault="00BD7A3A" w:rsidP="005F64AB">
            <w:pPr>
              <w:rPr>
                <w:sz w:val="20"/>
                <w:szCs w:val="20"/>
              </w:rPr>
            </w:pPr>
            <w:r w:rsidRPr="009C2B45">
              <w:rPr>
                <w:sz w:val="20"/>
                <w:szCs w:val="20"/>
              </w:rPr>
              <w:t>Total value of works claimed (Lines A + B)</w:t>
            </w:r>
          </w:p>
        </w:tc>
        <w:tc>
          <w:tcPr>
            <w:tcW w:w="1440" w:type="dxa"/>
            <w:tcBorders>
              <w:top w:val="nil"/>
              <w:left w:val="nil"/>
              <w:bottom w:val="nil"/>
              <w:right w:val="nil"/>
            </w:tcBorders>
            <w:shd w:val="clear" w:color="auto" w:fill="auto"/>
            <w:noWrap/>
            <w:vAlign w:val="bottom"/>
          </w:tcPr>
          <w:p w14:paraId="7B9AAAD3" w14:textId="77777777" w:rsidR="00BD7A3A" w:rsidRPr="009C2B45" w:rsidRDefault="00BD7A3A" w:rsidP="005F64AB">
            <w:pPr>
              <w:jc w:val="right"/>
              <w:rPr>
                <w:b/>
                <w:sz w:val="20"/>
                <w:szCs w:val="20"/>
              </w:rPr>
            </w:pPr>
            <w:r w:rsidRPr="009C2B45">
              <w:rPr>
                <w:b/>
                <w:sz w:val="20"/>
                <w:szCs w:val="20"/>
              </w:rPr>
              <w:t>£</w:t>
            </w:r>
            <w:r>
              <w:rPr>
                <w:b/>
                <w:sz w:val="20"/>
                <w:szCs w:val="20"/>
              </w:rPr>
              <w:t>600,000</w:t>
            </w:r>
          </w:p>
        </w:tc>
      </w:tr>
      <w:tr w:rsidR="00BD7A3A" w:rsidRPr="009C2B45" w14:paraId="0AC8459D" w14:textId="77777777" w:rsidTr="005F64AB">
        <w:trPr>
          <w:trHeight w:val="255"/>
          <w:jc w:val="center"/>
        </w:trPr>
        <w:tc>
          <w:tcPr>
            <w:tcW w:w="1095" w:type="dxa"/>
            <w:tcBorders>
              <w:top w:val="nil"/>
              <w:left w:val="nil"/>
              <w:bottom w:val="nil"/>
              <w:right w:val="nil"/>
            </w:tcBorders>
            <w:shd w:val="clear" w:color="auto" w:fill="auto"/>
            <w:noWrap/>
            <w:vAlign w:val="bottom"/>
          </w:tcPr>
          <w:p w14:paraId="2B1EEADD"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5C24E059" w14:textId="77777777" w:rsidR="00BD7A3A" w:rsidRPr="009C2B45" w:rsidRDefault="00BD7A3A" w:rsidP="005F64AB">
            <w:pPr>
              <w:rPr>
                <w:b/>
                <w:bCs/>
                <w:sz w:val="20"/>
                <w:szCs w:val="20"/>
              </w:rPr>
            </w:pPr>
            <w:r w:rsidRPr="009C2B45">
              <w:rPr>
                <w:b/>
                <w:bCs/>
                <w:sz w:val="20"/>
                <w:szCs w:val="20"/>
              </w:rPr>
              <w:t>Audit Adjustments etc.</w:t>
            </w:r>
          </w:p>
        </w:tc>
        <w:tc>
          <w:tcPr>
            <w:tcW w:w="1440" w:type="dxa"/>
            <w:tcBorders>
              <w:top w:val="nil"/>
              <w:left w:val="nil"/>
              <w:bottom w:val="nil"/>
              <w:right w:val="nil"/>
            </w:tcBorders>
            <w:shd w:val="clear" w:color="auto" w:fill="auto"/>
            <w:noWrap/>
            <w:vAlign w:val="bottom"/>
          </w:tcPr>
          <w:p w14:paraId="0DBF9BCA" w14:textId="77777777" w:rsidR="00BD7A3A" w:rsidRPr="009C2B45" w:rsidRDefault="00BD7A3A" w:rsidP="005F64AB">
            <w:pPr>
              <w:rPr>
                <w:sz w:val="20"/>
                <w:szCs w:val="20"/>
              </w:rPr>
            </w:pPr>
          </w:p>
        </w:tc>
      </w:tr>
      <w:tr w:rsidR="00BD7A3A" w:rsidRPr="009C2B45" w14:paraId="4567403D" w14:textId="77777777" w:rsidTr="005F64AB">
        <w:trPr>
          <w:trHeight w:val="255"/>
          <w:jc w:val="center"/>
        </w:trPr>
        <w:tc>
          <w:tcPr>
            <w:tcW w:w="1095" w:type="dxa"/>
            <w:tcBorders>
              <w:top w:val="nil"/>
              <w:left w:val="nil"/>
              <w:bottom w:val="nil"/>
              <w:right w:val="nil"/>
            </w:tcBorders>
            <w:shd w:val="clear" w:color="auto" w:fill="auto"/>
            <w:noWrap/>
            <w:vAlign w:val="bottom"/>
          </w:tcPr>
          <w:p w14:paraId="40235879" w14:textId="77777777" w:rsidR="00BD7A3A" w:rsidRPr="009C2B45" w:rsidRDefault="00BD7A3A" w:rsidP="005F64AB">
            <w:pPr>
              <w:jc w:val="center"/>
              <w:rPr>
                <w:sz w:val="20"/>
                <w:szCs w:val="20"/>
              </w:rPr>
            </w:pPr>
            <w:r w:rsidRPr="009C2B45">
              <w:rPr>
                <w:sz w:val="20"/>
                <w:szCs w:val="20"/>
              </w:rPr>
              <w:t>D</w:t>
            </w:r>
          </w:p>
        </w:tc>
        <w:tc>
          <w:tcPr>
            <w:tcW w:w="6840" w:type="dxa"/>
            <w:tcBorders>
              <w:top w:val="nil"/>
              <w:left w:val="nil"/>
              <w:bottom w:val="nil"/>
              <w:right w:val="nil"/>
            </w:tcBorders>
            <w:shd w:val="clear" w:color="auto" w:fill="auto"/>
            <w:noWrap/>
            <w:vAlign w:val="bottom"/>
          </w:tcPr>
          <w:p w14:paraId="2705FBE4" w14:textId="77777777" w:rsidR="00BD7A3A" w:rsidRPr="009C2B45" w:rsidRDefault="00BD7A3A" w:rsidP="005F64AB">
            <w:pPr>
              <w:rPr>
                <w:sz w:val="20"/>
                <w:szCs w:val="20"/>
              </w:rPr>
            </w:pPr>
            <w:r w:rsidRPr="009C2B45">
              <w:rPr>
                <w:sz w:val="20"/>
                <w:szCs w:val="20"/>
              </w:rPr>
              <w:t>Service Instructions</w:t>
            </w:r>
          </w:p>
        </w:tc>
        <w:tc>
          <w:tcPr>
            <w:tcW w:w="1440" w:type="dxa"/>
            <w:tcBorders>
              <w:top w:val="nil"/>
              <w:left w:val="nil"/>
              <w:bottom w:val="nil"/>
              <w:right w:val="nil"/>
            </w:tcBorders>
            <w:shd w:val="clear" w:color="auto" w:fill="auto"/>
            <w:noWrap/>
            <w:vAlign w:val="bottom"/>
          </w:tcPr>
          <w:p w14:paraId="2B9D1CD1" w14:textId="77777777" w:rsidR="00BD7A3A" w:rsidRPr="009C2B45" w:rsidRDefault="00BD7A3A" w:rsidP="005F64AB">
            <w:pPr>
              <w:jc w:val="right"/>
              <w:rPr>
                <w:sz w:val="20"/>
                <w:szCs w:val="20"/>
              </w:rPr>
            </w:pPr>
            <w:r w:rsidRPr="009C2B45">
              <w:rPr>
                <w:sz w:val="20"/>
                <w:szCs w:val="20"/>
              </w:rPr>
              <w:t>-£0</w:t>
            </w:r>
          </w:p>
        </w:tc>
      </w:tr>
      <w:tr w:rsidR="00BD7A3A" w:rsidRPr="009C2B45" w14:paraId="773AA7D9" w14:textId="77777777" w:rsidTr="005F64AB">
        <w:trPr>
          <w:trHeight w:val="255"/>
          <w:jc w:val="center"/>
        </w:trPr>
        <w:tc>
          <w:tcPr>
            <w:tcW w:w="1095" w:type="dxa"/>
            <w:tcBorders>
              <w:top w:val="nil"/>
              <w:left w:val="nil"/>
              <w:bottom w:val="nil"/>
              <w:right w:val="nil"/>
            </w:tcBorders>
            <w:shd w:val="clear" w:color="auto" w:fill="auto"/>
            <w:noWrap/>
            <w:vAlign w:val="bottom"/>
          </w:tcPr>
          <w:p w14:paraId="2518347C" w14:textId="77777777" w:rsidR="00BD7A3A" w:rsidRPr="009C2B45" w:rsidRDefault="00BD7A3A" w:rsidP="005F64AB">
            <w:pPr>
              <w:jc w:val="center"/>
              <w:rPr>
                <w:sz w:val="20"/>
                <w:szCs w:val="20"/>
              </w:rPr>
            </w:pPr>
            <w:r w:rsidRPr="009C2B45">
              <w:rPr>
                <w:sz w:val="20"/>
                <w:szCs w:val="20"/>
              </w:rPr>
              <w:t>E</w:t>
            </w:r>
          </w:p>
        </w:tc>
        <w:tc>
          <w:tcPr>
            <w:tcW w:w="6840" w:type="dxa"/>
            <w:tcBorders>
              <w:top w:val="nil"/>
              <w:left w:val="nil"/>
              <w:bottom w:val="nil"/>
              <w:right w:val="nil"/>
            </w:tcBorders>
            <w:shd w:val="clear" w:color="auto" w:fill="auto"/>
            <w:noWrap/>
            <w:vAlign w:val="bottom"/>
          </w:tcPr>
          <w:p w14:paraId="2CA24819" w14:textId="77777777" w:rsidR="00BD7A3A" w:rsidRPr="009C2B45" w:rsidRDefault="00BD7A3A" w:rsidP="005F64AB">
            <w:pPr>
              <w:rPr>
                <w:sz w:val="20"/>
                <w:szCs w:val="20"/>
              </w:rPr>
            </w:pPr>
            <w:r w:rsidRPr="009C2B45">
              <w:rPr>
                <w:sz w:val="20"/>
                <w:szCs w:val="20"/>
              </w:rPr>
              <w:t>Task Orders</w:t>
            </w:r>
          </w:p>
        </w:tc>
        <w:tc>
          <w:tcPr>
            <w:tcW w:w="1440" w:type="dxa"/>
            <w:tcBorders>
              <w:top w:val="nil"/>
              <w:left w:val="nil"/>
              <w:bottom w:val="nil"/>
              <w:right w:val="nil"/>
            </w:tcBorders>
            <w:shd w:val="clear" w:color="auto" w:fill="auto"/>
            <w:noWrap/>
            <w:vAlign w:val="bottom"/>
          </w:tcPr>
          <w:p w14:paraId="68B4B2C2" w14:textId="77777777" w:rsidR="00BD7A3A" w:rsidRPr="009C2B45" w:rsidRDefault="00BD7A3A" w:rsidP="005F64AB">
            <w:pPr>
              <w:jc w:val="right"/>
              <w:rPr>
                <w:sz w:val="20"/>
                <w:szCs w:val="20"/>
              </w:rPr>
            </w:pPr>
            <w:r w:rsidRPr="009C2B45">
              <w:rPr>
                <w:sz w:val="20"/>
                <w:szCs w:val="20"/>
              </w:rPr>
              <w:t>-£</w:t>
            </w:r>
            <w:r>
              <w:rPr>
                <w:sz w:val="20"/>
                <w:szCs w:val="20"/>
              </w:rPr>
              <w:t>500</w:t>
            </w:r>
          </w:p>
        </w:tc>
      </w:tr>
      <w:tr w:rsidR="00BD7A3A" w:rsidRPr="009C2B45" w14:paraId="23487A2C" w14:textId="77777777" w:rsidTr="005F64AB">
        <w:trPr>
          <w:trHeight w:val="255"/>
          <w:jc w:val="center"/>
        </w:trPr>
        <w:tc>
          <w:tcPr>
            <w:tcW w:w="1095" w:type="dxa"/>
            <w:tcBorders>
              <w:top w:val="nil"/>
              <w:left w:val="nil"/>
              <w:bottom w:val="nil"/>
              <w:right w:val="nil"/>
            </w:tcBorders>
            <w:shd w:val="clear" w:color="auto" w:fill="auto"/>
            <w:noWrap/>
            <w:vAlign w:val="bottom"/>
          </w:tcPr>
          <w:p w14:paraId="204614D6" w14:textId="77777777" w:rsidR="00BD7A3A" w:rsidRPr="009C2B45" w:rsidRDefault="00BD7A3A" w:rsidP="005F64AB">
            <w:pPr>
              <w:jc w:val="center"/>
              <w:rPr>
                <w:sz w:val="20"/>
                <w:szCs w:val="20"/>
              </w:rPr>
            </w:pPr>
            <w:r w:rsidRPr="009C2B45">
              <w:rPr>
                <w:sz w:val="20"/>
                <w:szCs w:val="20"/>
              </w:rPr>
              <w:t>F</w:t>
            </w:r>
          </w:p>
        </w:tc>
        <w:tc>
          <w:tcPr>
            <w:tcW w:w="6840" w:type="dxa"/>
            <w:tcBorders>
              <w:top w:val="nil"/>
              <w:left w:val="nil"/>
              <w:bottom w:val="nil"/>
              <w:right w:val="nil"/>
            </w:tcBorders>
            <w:shd w:val="clear" w:color="auto" w:fill="auto"/>
            <w:noWrap/>
            <w:vAlign w:val="bottom"/>
          </w:tcPr>
          <w:p w14:paraId="3B9A29E3" w14:textId="77777777" w:rsidR="00BD7A3A" w:rsidRPr="009C2B45" w:rsidRDefault="00BD7A3A" w:rsidP="005F64AB">
            <w:pPr>
              <w:rPr>
                <w:sz w:val="20"/>
                <w:szCs w:val="20"/>
              </w:rPr>
            </w:pPr>
            <w:r w:rsidRPr="009C2B45">
              <w:rPr>
                <w:sz w:val="20"/>
                <w:szCs w:val="20"/>
              </w:rPr>
              <w:t>Total adjustments (Lines D + E)</w:t>
            </w:r>
          </w:p>
        </w:tc>
        <w:tc>
          <w:tcPr>
            <w:tcW w:w="1440" w:type="dxa"/>
            <w:tcBorders>
              <w:top w:val="nil"/>
              <w:left w:val="nil"/>
              <w:bottom w:val="nil"/>
              <w:right w:val="nil"/>
            </w:tcBorders>
            <w:shd w:val="clear" w:color="auto" w:fill="auto"/>
            <w:noWrap/>
            <w:vAlign w:val="bottom"/>
          </w:tcPr>
          <w:p w14:paraId="2445C2A2" w14:textId="77777777" w:rsidR="00BD7A3A" w:rsidRPr="009C2B45" w:rsidRDefault="00BD7A3A" w:rsidP="005F64AB">
            <w:pPr>
              <w:jc w:val="right"/>
              <w:rPr>
                <w:b/>
                <w:sz w:val="20"/>
                <w:szCs w:val="20"/>
              </w:rPr>
            </w:pPr>
            <w:r w:rsidRPr="009C2B45">
              <w:rPr>
                <w:b/>
                <w:sz w:val="20"/>
                <w:szCs w:val="20"/>
              </w:rPr>
              <w:t>-£</w:t>
            </w:r>
            <w:r>
              <w:rPr>
                <w:b/>
                <w:sz w:val="20"/>
                <w:szCs w:val="20"/>
              </w:rPr>
              <w:t>500</w:t>
            </w:r>
          </w:p>
        </w:tc>
      </w:tr>
      <w:tr w:rsidR="00BD7A3A" w:rsidRPr="009C2B45" w14:paraId="2ECAB20F" w14:textId="77777777" w:rsidTr="005F64AB">
        <w:trPr>
          <w:trHeight w:val="255"/>
          <w:jc w:val="center"/>
        </w:trPr>
        <w:tc>
          <w:tcPr>
            <w:tcW w:w="1095" w:type="dxa"/>
            <w:tcBorders>
              <w:top w:val="nil"/>
              <w:left w:val="nil"/>
              <w:bottom w:val="nil"/>
              <w:right w:val="nil"/>
            </w:tcBorders>
            <w:shd w:val="clear" w:color="auto" w:fill="auto"/>
            <w:noWrap/>
            <w:vAlign w:val="bottom"/>
          </w:tcPr>
          <w:p w14:paraId="2E83C21A"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0FBA2A4D" w14:textId="77777777" w:rsidR="00BD7A3A" w:rsidRPr="009C2B45" w:rsidRDefault="00BD7A3A" w:rsidP="005F64AB">
            <w:pPr>
              <w:rPr>
                <w:b/>
                <w:bCs/>
                <w:sz w:val="20"/>
                <w:szCs w:val="20"/>
              </w:rPr>
            </w:pPr>
            <w:r w:rsidRPr="009C2B45">
              <w:rPr>
                <w:b/>
                <w:bCs/>
                <w:sz w:val="20"/>
                <w:szCs w:val="20"/>
              </w:rPr>
              <w:t>Gross value of works</w:t>
            </w:r>
          </w:p>
        </w:tc>
        <w:tc>
          <w:tcPr>
            <w:tcW w:w="1440" w:type="dxa"/>
            <w:tcBorders>
              <w:top w:val="nil"/>
              <w:left w:val="nil"/>
              <w:bottom w:val="nil"/>
              <w:right w:val="nil"/>
            </w:tcBorders>
            <w:shd w:val="clear" w:color="auto" w:fill="auto"/>
            <w:noWrap/>
            <w:vAlign w:val="bottom"/>
          </w:tcPr>
          <w:p w14:paraId="73F5910E" w14:textId="77777777" w:rsidR="00BD7A3A" w:rsidRPr="009C2B45" w:rsidRDefault="00BD7A3A" w:rsidP="005F64AB">
            <w:pPr>
              <w:rPr>
                <w:sz w:val="20"/>
                <w:szCs w:val="20"/>
              </w:rPr>
            </w:pPr>
          </w:p>
        </w:tc>
      </w:tr>
      <w:tr w:rsidR="00BD7A3A" w:rsidRPr="009C2B45" w14:paraId="4D9121AF" w14:textId="77777777" w:rsidTr="005F64AB">
        <w:trPr>
          <w:trHeight w:val="255"/>
          <w:jc w:val="center"/>
        </w:trPr>
        <w:tc>
          <w:tcPr>
            <w:tcW w:w="1095" w:type="dxa"/>
            <w:tcBorders>
              <w:top w:val="nil"/>
              <w:left w:val="nil"/>
              <w:bottom w:val="nil"/>
              <w:right w:val="nil"/>
            </w:tcBorders>
            <w:shd w:val="clear" w:color="auto" w:fill="auto"/>
            <w:noWrap/>
            <w:vAlign w:val="bottom"/>
          </w:tcPr>
          <w:p w14:paraId="311DB98C" w14:textId="77777777" w:rsidR="00BD7A3A" w:rsidRPr="009C2B45" w:rsidRDefault="00BD7A3A" w:rsidP="005F64AB">
            <w:pPr>
              <w:jc w:val="center"/>
              <w:rPr>
                <w:sz w:val="20"/>
                <w:szCs w:val="20"/>
              </w:rPr>
            </w:pPr>
            <w:r w:rsidRPr="009C2B45">
              <w:rPr>
                <w:sz w:val="20"/>
                <w:szCs w:val="20"/>
              </w:rPr>
              <w:t>G</w:t>
            </w:r>
          </w:p>
        </w:tc>
        <w:tc>
          <w:tcPr>
            <w:tcW w:w="6840" w:type="dxa"/>
            <w:tcBorders>
              <w:top w:val="nil"/>
              <w:left w:val="nil"/>
              <w:bottom w:val="nil"/>
              <w:right w:val="nil"/>
            </w:tcBorders>
            <w:shd w:val="clear" w:color="auto" w:fill="auto"/>
            <w:noWrap/>
            <w:vAlign w:val="bottom"/>
          </w:tcPr>
          <w:p w14:paraId="5C64105E" w14:textId="77777777" w:rsidR="00BD7A3A" w:rsidRPr="009C2B45" w:rsidRDefault="00BD7A3A" w:rsidP="005F64AB">
            <w:pPr>
              <w:rPr>
                <w:sz w:val="20"/>
                <w:szCs w:val="20"/>
              </w:rPr>
            </w:pPr>
            <w:r w:rsidRPr="009C2B45">
              <w:rPr>
                <w:sz w:val="20"/>
                <w:szCs w:val="20"/>
              </w:rPr>
              <w:t>Gross value of works (Lines C + F)</w:t>
            </w:r>
          </w:p>
        </w:tc>
        <w:tc>
          <w:tcPr>
            <w:tcW w:w="1440" w:type="dxa"/>
            <w:tcBorders>
              <w:top w:val="nil"/>
              <w:left w:val="nil"/>
              <w:bottom w:val="nil"/>
              <w:right w:val="nil"/>
            </w:tcBorders>
            <w:shd w:val="clear" w:color="auto" w:fill="auto"/>
            <w:noWrap/>
            <w:vAlign w:val="bottom"/>
          </w:tcPr>
          <w:p w14:paraId="05D4BE31" w14:textId="77777777" w:rsidR="00BD7A3A" w:rsidRPr="009C2B45" w:rsidRDefault="00BD7A3A" w:rsidP="005F64AB">
            <w:pPr>
              <w:jc w:val="right"/>
              <w:rPr>
                <w:sz w:val="20"/>
                <w:szCs w:val="20"/>
              </w:rPr>
            </w:pPr>
            <w:r w:rsidRPr="009C2B45">
              <w:rPr>
                <w:sz w:val="20"/>
                <w:szCs w:val="20"/>
              </w:rPr>
              <w:t>£</w:t>
            </w:r>
            <w:r>
              <w:rPr>
                <w:sz w:val="20"/>
                <w:szCs w:val="20"/>
              </w:rPr>
              <w:t>599,500</w:t>
            </w:r>
          </w:p>
        </w:tc>
      </w:tr>
      <w:tr w:rsidR="00BD7A3A" w:rsidRPr="009C2B45" w14:paraId="71AF388C" w14:textId="77777777" w:rsidTr="005F64AB">
        <w:trPr>
          <w:trHeight w:val="255"/>
          <w:jc w:val="center"/>
        </w:trPr>
        <w:tc>
          <w:tcPr>
            <w:tcW w:w="1095" w:type="dxa"/>
            <w:tcBorders>
              <w:top w:val="nil"/>
              <w:left w:val="nil"/>
              <w:bottom w:val="nil"/>
              <w:right w:val="nil"/>
            </w:tcBorders>
            <w:shd w:val="clear" w:color="auto" w:fill="auto"/>
            <w:noWrap/>
            <w:vAlign w:val="bottom"/>
          </w:tcPr>
          <w:p w14:paraId="53C62624"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73B21EAC" w14:textId="77777777" w:rsidR="00BD7A3A" w:rsidRPr="009C2B45" w:rsidRDefault="00BD7A3A" w:rsidP="005F64AB">
            <w:pPr>
              <w:rPr>
                <w:b/>
                <w:bCs/>
                <w:sz w:val="20"/>
                <w:szCs w:val="20"/>
              </w:rPr>
            </w:pPr>
            <w:r w:rsidRPr="009C2B45">
              <w:rPr>
                <w:b/>
                <w:bCs/>
                <w:sz w:val="20"/>
                <w:szCs w:val="20"/>
              </w:rPr>
              <w:t>Low Service Damages</w:t>
            </w:r>
          </w:p>
        </w:tc>
        <w:tc>
          <w:tcPr>
            <w:tcW w:w="1440" w:type="dxa"/>
            <w:tcBorders>
              <w:top w:val="nil"/>
              <w:left w:val="nil"/>
              <w:bottom w:val="nil"/>
              <w:right w:val="nil"/>
            </w:tcBorders>
            <w:shd w:val="clear" w:color="auto" w:fill="auto"/>
            <w:noWrap/>
            <w:vAlign w:val="bottom"/>
          </w:tcPr>
          <w:p w14:paraId="134FA665" w14:textId="77777777" w:rsidR="00BD7A3A" w:rsidRPr="009C2B45" w:rsidRDefault="00BD7A3A" w:rsidP="005F64AB">
            <w:pPr>
              <w:rPr>
                <w:sz w:val="20"/>
                <w:szCs w:val="20"/>
              </w:rPr>
            </w:pPr>
          </w:p>
        </w:tc>
      </w:tr>
      <w:tr w:rsidR="00BD7A3A" w:rsidRPr="009C2B45" w14:paraId="722FCAF3" w14:textId="77777777" w:rsidTr="005F64AB">
        <w:trPr>
          <w:trHeight w:val="255"/>
          <w:jc w:val="center"/>
        </w:trPr>
        <w:tc>
          <w:tcPr>
            <w:tcW w:w="1095" w:type="dxa"/>
            <w:tcBorders>
              <w:top w:val="nil"/>
              <w:left w:val="nil"/>
              <w:bottom w:val="nil"/>
              <w:right w:val="nil"/>
            </w:tcBorders>
            <w:shd w:val="clear" w:color="auto" w:fill="auto"/>
            <w:noWrap/>
            <w:vAlign w:val="bottom"/>
          </w:tcPr>
          <w:p w14:paraId="6A19341D" w14:textId="77777777" w:rsidR="00BD7A3A" w:rsidRPr="009C2B45" w:rsidRDefault="00BD7A3A" w:rsidP="005F64AB">
            <w:pPr>
              <w:jc w:val="center"/>
              <w:rPr>
                <w:sz w:val="20"/>
                <w:szCs w:val="20"/>
              </w:rPr>
            </w:pPr>
            <w:r>
              <w:rPr>
                <w:sz w:val="20"/>
                <w:szCs w:val="20"/>
              </w:rPr>
              <w:t>H</w:t>
            </w:r>
          </w:p>
        </w:tc>
        <w:tc>
          <w:tcPr>
            <w:tcW w:w="6840" w:type="dxa"/>
            <w:tcBorders>
              <w:top w:val="nil"/>
              <w:left w:val="nil"/>
              <w:bottom w:val="nil"/>
              <w:right w:val="nil"/>
            </w:tcBorders>
            <w:shd w:val="clear" w:color="auto" w:fill="auto"/>
            <w:noWrap/>
            <w:vAlign w:val="bottom"/>
          </w:tcPr>
          <w:p w14:paraId="63F1340B" w14:textId="77777777" w:rsidR="00BD7A3A" w:rsidRPr="009C2B45" w:rsidRDefault="00BD7A3A" w:rsidP="005F64AB">
            <w:pPr>
              <w:rPr>
                <w:b/>
                <w:bCs/>
                <w:sz w:val="20"/>
                <w:szCs w:val="20"/>
              </w:rPr>
            </w:pPr>
            <w:r w:rsidRPr="009C2B45">
              <w:rPr>
                <w:sz w:val="20"/>
                <w:szCs w:val="20"/>
              </w:rPr>
              <w:t>E.g</w:t>
            </w:r>
            <w:r>
              <w:rPr>
                <w:sz w:val="20"/>
                <w:szCs w:val="20"/>
              </w:rPr>
              <w:t>. -£</w:t>
            </w:r>
            <w:proofErr w:type="gramStart"/>
            <w:r>
              <w:rPr>
                <w:sz w:val="20"/>
                <w:szCs w:val="20"/>
              </w:rPr>
              <w:t>250</w:t>
            </w:r>
            <w:r w:rsidRPr="009C2B45">
              <w:rPr>
                <w:sz w:val="20"/>
                <w:szCs w:val="20"/>
              </w:rPr>
              <w:t xml:space="preserve">  (</w:t>
            </w:r>
            <w:proofErr w:type="gramEnd"/>
            <w:r w:rsidRPr="009C2B45">
              <w:rPr>
                <w:sz w:val="20"/>
                <w:szCs w:val="20"/>
              </w:rPr>
              <w:t>to be calculated in accordance with this contract)</w:t>
            </w:r>
          </w:p>
        </w:tc>
        <w:tc>
          <w:tcPr>
            <w:tcW w:w="1440" w:type="dxa"/>
            <w:tcBorders>
              <w:top w:val="nil"/>
              <w:left w:val="nil"/>
              <w:bottom w:val="nil"/>
              <w:right w:val="nil"/>
            </w:tcBorders>
            <w:shd w:val="clear" w:color="auto" w:fill="auto"/>
            <w:noWrap/>
            <w:vAlign w:val="bottom"/>
          </w:tcPr>
          <w:p w14:paraId="37667F56" w14:textId="77777777" w:rsidR="00BD7A3A" w:rsidRPr="009C2B45" w:rsidRDefault="00BD7A3A" w:rsidP="005F64AB">
            <w:pPr>
              <w:jc w:val="right"/>
              <w:rPr>
                <w:sz w:val="20"/>
                <w:szCs w:val="20"/>
              </w:rPr>
            </w:pPr>
            <w:r w:rsidRPr="009C2B45">
              <w:rPr>
                <w:sz w:val="20"/>
                <w:szCs w:val="20"/>
              </w:rPr>
              <w:t>-£</w:t>
            </w:r>
            <w:r>
              <w:rPr>
                <w:sz w:val="20"/>
                <w:szCs w:val="20"/>
              </w:rPr>
              <w:t>250</w:t>
            </w:r>
          </w:p>
        </w:tc>
      </w:tr>
      <w:tr w:rsidR="00BD7A3A" w:rsidRPr="009C2B45" w14:paraId="548574EF" w14:textId="77777777" w:rsidTr="005F64AB">
        <w:trPr>
          <w:trHeight w:val="255"/>
          <w:jc w:val="center"/>
        </w:trPr>
        <w:tc>
          <w:tcPr>
            <w:tcW w:w="1095" w:type="dxa"/>
            <w:tcBorders>
              <w:top w:val="nil"/>
              <w:left w:val="nil"/>
              <w:bottom w:val="nil"/>
              <w:right w:val="nil"/>
            </w:tcBorders>
            <w:shd w:val="clear" w:color="auto" w:fill="auto"/>
            <w:noWrap/>
            <w:vAlign w:val="bottom"/>
          </w:tcPr>
          <w:p w14:paraId="2E89BBC6"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74F55931" w14:textId="77777777" w:rsidR="00BD7A3A" w:rsidRPr="009C2B45" w:rsidRDefault="00BD7A3A" w:rsidP="005F64AB">
            <w:pPr>
              <w:rPr>
                <w:b/>
                <w:bCs/>
                <w:sz w:val="20"/>
                <w:szCs w:val="20"/>
              </w:rPr>
            </w:pPr>
            <w:r w:rsidRPr="009C2B45">
              <w:rPr>
                <w:b/>
                <w:bCs/>
                <w:sz w:val="20"/>
                <w:szCs w:val="20"/>
              </w:rPr>
              <w:t>Delay Damages</w:t>
            </w:r>
          </w:p>
        </w:tc>
        <w:tc>
          <w:tcPr>
            <w:tcW w:w="1440" w:type="dxa"/>
            <w:tcBorders>
              <w:top w:val="nil"/>
              <w:left w:val="nil"/>
              <w:bottom w:val="nil"/>
              <w:right w:val="nil"/>
            </w:tcBorders>
            <w:shd w:val="clear" w:color="auto" w:fill="auto"/>
            <w:noWrap/>
            <w:vAlign w:val="bottom"/>
          </w:tcPr>
          <w:p w14:paraId="036BAAD6" w14:textId="77777777" w:rsidR="00BD7A3A" w:rsidRPr="009C2B45" w:rsidRDefault="00BD7A3A" w:rsidP="005F64AB">
            <w:pPr>
              <w:rPr>
                <w:sz w:val="20"/>
                <w:szCs w:val="20"/>
              </w:rPr>
            </w:pPr>
          </w:p>
        </w:tc>
      </w:tr>
      <w:tr w:rsidR="00BD7A3A" w:rsidRPr="009C2B45" w14:paraId="4C71F562" w14:textId="77777777" w:rsidTr="005F64AB">
        <w:trPr>
          <w:trHeight w:val="255"/>
          <w:jc w:val="center"/>
        </w:trPr>
        <w:tc>
          <w:tcPr>
            <w:tcW w:w="1095" w:type="dxa"/>
            <w:tcBorders>
              <w:top w:val="nil"/>
              <w:left w:val="nil"/>
              <w:bottom w:val="nil"/>
              <w:right w:val="nil"/>
            </w:tcBorders>
            <w:shd w:val="clear" w:color="auto" w:fill="auto"/>
            <w:noWrap/>
            <w:vAlign w:val="bottom"/>
          </w:tcPr>
          <w:p w14:paraId="1EE3E093" w14:textId="77777777" w:rsidR="00BD7A3A" w:rsidRPr="009C2B45" w:rsidRDefault="00BD7A3A" w:rsidP="005F64AB">
            <w:pPr>
              <w:jc w:val="center"/>
              <w:rPr>
                <w:sz w:val="20"/>
                <w:szCs w:val="20"/>
              </w:rPr>
            </w:pPr>
            <w:r>
              <w:rPr>
                <w:sz w:val="20"/>
                <w:szCs w:val="20"/>
              </w:rPr>
              <w:t>I</w:t>
            </w:r>
          </w:p>
        </w:tc>
        <w:tc>
          <w:tcPr>
            <w:tcW w:w="6840" w:type="dxa"/>
            <w:tcBorders>
              <w:top w:val="nil"/>
              <w:left w:val="nil"/>
              <w:bottom w:val="nil"/>
              <w:right w:val="nil"/>
            </w:tcBorders>
            <w:shd w:val="clear" w:color="auto" w:fill="auto"/>
            <w:noWrap/>
            <w:vAlign w:val="bottom"/>
          </w:tcPr>
          <w:p w14:paraId="272B2286" w14:textId="77777777" w:rsidR="00BD7A3A" w:rsidRPr="009C2B45" w:rsidRDefault="00BD7A3A" w:rsidP="005F64AB">
            <w:pPr>
              <w:rPr>
                <w:b/>
                <w:bCs/>
                <w:sz w:val="20"/>
                <w:szCs w:val="20"/>
              </w:rPr>
            </w:pPr>
            <w:r w:rsidRPr="009C2B45">
              <w:rPr>
                <w:sz w:val="20"/>
                <w:szCs w:val="20"/>
              </w:rPr>
              <w:t>E.g. -£</w:t>
            </w:r>
            <w:proofErr w:type="gramStart"/>
            <w:r w:rsidRPr="009C2B45">
              <w:rPr>
                <w:sz w:val="20"/>
                <w:szCs w:val="20"/>
              </w:rPr>
              <w:t>250  (</w:t>
            </w:r>
            <w:proofErr w:type="gramEnd"/>
            <w:r w:rsidRPr="009C2B45">
              <w:rPr>
                <w:sz w:val="20"/>
                <w:szCs w:val="20"/>
              </w:rPr>
              <w:t>to be calculated in accordance with this contract)</w:t>
            </w:r>
          </w:p>
        </w:tc>
        <w:tc>
          <w:tcPr>
            <w:tcW w:w="1440" w:type="dxa"/>
            <w:tcBorders>
              <w:top w:val="nil"/>
              <w:left w:val="nil"/>
              <w:bottom w:val="nil"/>
              <w:right w:val="nil"/>
            </w:tcBorders>
            <w:shd w:val="clear" w:color="auto" w:fill="auto"/>
            <w:noWrap/>
            <w:vAlign w:val="bottom"/>
          </w:tcPr>
          <w:p w14:paraId="3CD82E38" w14:textId="77777777" w:rsidR="00BD7A3A" w:rsidRPr="009C2B45" w:rsidRDefault="00BD7A3A" w:rsidP="005F64AB">
            <w:pPr>
              <w:jc w:val="right"/>
              <w:rPr>
                <w:sz w:val="20"/>
                <w:szCs w:val="20"/>
              </w:rPr>
            </w:pPr>
            <w:r w:rsidRPr="009C2B45">
              <w:rPr>
                <w:sz w:val="20"/>
                <w:szCs w:val="20"/>
              </w:rPr>
              <w:t>-£250</w:t>
            </w:r>
          </w:p>
        </w:tc>
      </w:tr>
      <w:tr w:rsidR="00BD7A3A" w:rsidRPr="009C2B45" w14:paraId="520907F9" w14:textId="77777777" w:rsidTr="005F64AB">
        <w:trPr>
          <w:trHeight w:val="255"/>
          <w:jc w:val="center"/>
        </w:trPr>
        <w:tc>
          <w:tcPr>
            <w:tcW w:w="1095" w:type="dxa"/>
            <w:tcBorders>
              <w:top w:val="nil"/>
              <w:left w:val="nil"/>
              <w:bottom w:val="nil"/>
              <w:right w:val="nil"/>
            </w:tcBorders>
            <w:shd w:val="clear" w:color="auto" w:fill="auto"/>
            <w:noWrap/>
            <w:vAlign w:val="bottom"/>
          </w:tcPr>
          <w:p w14:paraId="4ADF7EAD"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7B0B9706" w14:textId="77777777" w:rsidR="00BD7A3A" w:rsidRPr="009C2B45" w:rsidRDefault="00BD7A3A" w:rsidP="005F64AB">
            <w:pPr>
              <w:rPr>
                <w:b/>
                <w:bCs/>
                <w:sz w:val="20"/>
                <w:szCs w:val="20"/>
              </w:rPr>
            </w:pPr>
            <w:r w:rsidRPr="009C2B45">
              <w:rPr>
                <w:b/>
                <w:bCs/>
                <w:sz w:val="20"/>
                <w:szCs w:val="20"/>
              </w:rPr>
              <w:t>Parity Charges</w:t>
            </w:r>
          </w:p>
        </w:tc>
        <w:tc>
          <w:tcPr>
            <w:tcW w:w="1440" w:type="dxa"/>
            <w:tcBorders>
              <w:top w:val="nil"/>
              <w:left w:val="nil"/>
              <w:bottom w:val="nil"/>
              <w:right w:val="nil"/>
            </w:tcBorders>
            <w:shd w:val="clear" w:color="auto" w:fill="auto"/>
            <w:noWrap/>
            <w:vAlign w:val="bottom"/>
          </w:tcPr>
          <w:p w14:paraId="06ADBBC4" w14:textId="77777777" w:rsidR="00BD7A3A" w:rsidRPr="009C2B45" w:rsidRDefault="00BD7A3A" w:rsidP="005F64AB">
            <w:pPr>
              <w:rPr>
                <w:sz w:val="20"/>
                <w:szCs w:val="20"/>
              </w:rPr>
            </w:pPr>
          </w:p>
        </w:tc>
      </w:tr>
      <w:tr w:rsidR="00BD7A3A" w:rsidRPr="009C2B45" w14:paraId="42E25AC0" w14:textId="77777777" w:rsidTr="005F64AB">
        <w:trPr>
          <w:trHeight w:val="255"/>
          <w:jc w:val="center"/>
        </w:trPr>
        <w:tc>
          <w:tcPr>
            <w:tcW w:w="1095" w:type="dxa"/>
            <w:tcBorders>
              <w:top w:val="nil"/>
              <w:left w:val="nil"/>
              <w:bottom w:val="nil"/>
              <w:right w:val="nil"/>
            </w:tcBorders>
            <w:shd w:val="clear" w:color="auto" w:fill="auto"/>
            <w:noWrap/>
            <w:vAlign w:val="bottom"/>
          </w:tcPr>
          <w:p w14:paraId="3F83B705" w14:textId="77777777" w:rsidR="00BD7A3A" w:rsidRPr="009C2B45" w:rsidRDefault="00BD7A3A" w:rsidP="005F64AB">
            <w:pPr>
              <w:jc w:val="center"/>
              <w:rPr>
                <w:sz w:val="20"/>
                <w:szCs w:val="20"/>
              </w:rPr>
            </w:pPr>
            <w:r>
              <w:rPr>
                <w:sz w:val="20"/>
                <w:szCs w:val="20"/>
              </w:rPr>
              <w:t>J</w:t>
            </w:r>
          </w:p>
        </w:tc>
        <w:tc>
          <w:tcPr>
            <w:tcW w:w="6840" w:type="dxa"/>
            <w:tcBorders>
              <w:top w:val="nil"/>
              <w:left w:val="nil"/>
              <w:bottom w:val="nil"/>
              <w:right w:val="nil"/>
            </w:tcBorders>
            <w:shd w:val="clear" w:color="auto" w:fill="auto"/>
            <w:noWrap/>
            <w:vAlign w:val="bottom"/>
          </w:tcPr>
          <w:p w14:paraId="3B11134F" w14:textId="77777777" w:rsidR="00BD7A3A" w:rsidRPr="009C2B45" w:rsidRDefault="00BD7A3A" w:rsidP="005F64AB">
            <w:pPr>
              <w:rPr>
                <w:b/>
                <w:bCs/>
                <w:sz w:val="20"/>
                <w:szCs w:val="20"/>
              </w:rPr>
            </w:pPr>
            <w:r>
              <w:rPr>
                <w:sz w:val="20"/>
                <w:szCs w:val="20"/>
              </w:rPr>
              <w:t>E.g. -£</w:t>
            </w:r>
            <w:proofErr w:type="gramStart"/>
            <w:r>
              <w:rPr>
                <w:sz w:val="20"/>
                <w:szCs w:val="20"/>
              </w:rPr>
              <w:t>400</w:t>
            </w:r>
            <w:r w:rsidRPr="009C2B45">
              <w:rPr>
                <w:sz w:val="20"/>
                <w:szCs w:val="20"/>
              </w:rPr>
              <w:t xml:space="preserve">  (</w:t>
            </w:r>
            <w:proofErr w:type="gramEnd"/>
            <w:r w:rsidRPr="009C2B45">
              <w:rPr>
                <w:sz w:val="20"/>
                <w:szCs w:val="20"/>
              </w:rPr>
              <w:t>to be calculated in accordance with this contract)</w:t>
            </w:r>
          </w:p>
        </w:tc>
        <w:tc>
          <w:tcPr>
            <w:tcW w:w="1440" w:type="dxa"/>
            <w:tcBorders>
              <w:top w:val="nil"/>
              <w:left w:val="nil"/>
              <w:bottom w:val="nil"/>
              <w:right w:val="nil"/>
            </w:tcBorders>
            <w:shd w:val="clear" w:color="auto" w:fill="auto"/>
            <w:noWrap/>
            <w:vAlign w:val="bottom"/>
          </w:tcPr>
          <w:p w14:paraId="191E8509" w14:textId="77777777" w:rsidR="00BD7A3A" w:rsidRPr="009C2B45" w:rsidRDefault="00BD7A3A" w:rsidP="005F64AB">
            <w:pPr>
              <w:jc w:val="right"/>
              <w:rPr>
                <w:sz w:val="20"/>
                <w:szCs w:val="20"/>
              </w:rPr>
            </w:pPr>
            <w:r w:rsidRPr="009C2B45">
              <w:rPr>
                <w:sz w:val="20"/>
                <w:szCs w:val="20"/>
              </w:rPr>
              <w:t>-£</w:t>
            </w:r>
            <w:r>
              <w:rPr>
                <w:sz w:val="20"/>
                <w:szCs w:val="20"/>
              </w:rPr>
              <w:t>400</w:t>
            </w:r>
          </w:p>
        </w:tc>
      </w:tr>
      <w:tr w:rsidR="00BD7A3A" w:rsidRPr="009C2B45" w14:paraId="45191556" w14:textId="77777777" w:rsidTr="005F64AB">
        <w:trPr>
          <w:trHeight w:val="255"/>
          <w:jc w:val="center"/>
        </w:trPr>
        <w:tc>
          <w:tcPr>
            <w:tcW w:w="1095" w:type="dxa"/>
            <w:tcBorders>
              <w:top w:val="nil"/>
              <w:left w:val="nil"/>
              <w:bottom w:val="nil"/>
              <w:right w:val="nil"/>
            </w:tcBorders>
            <w:shd w:val="clear" w:color="auto" w:fill="auto"/>
            <w:noWrap/>
            <w:vAlign w:val="bottom"/>
          </w:tcPr>
          <w:p w14:paraId="00C03F3C"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6A469F36" w14:textId="77777777" w:rsidR="00BD7A3A" w:rsidRPr="009C2B45" w:rsidRDefault="00BD7A3A" w:rsidP="005F64AB">
            <w:pPr>
              <w:rPr>
                <w:b/>
                <w:bCs/>
                <w:sz w:val="20"/>
                <w:szCs w:val="20"/>
              </w:rPr>
            </w:pPr>
            <w:r w:rsidRPr="009C2B45">
              <w:rPr>
                <w:b/>
                <w:bCs/>
                <w:sz w:val="20"/>
                <w:szCs w:val="20"/>
              </w:rPr>
              <w:t>Performance rewards</w:t>
            </w:r>
          </w:p>
        </w:tc>
        <w:tc>
          <w:tcPr>
            <w:tcW w:w="1440" w:type="dxa"/>
            <w:tcBorders>
              <w:top w:val="nil"/>
              <w:left w:val="nil"/>
              <w:bottom w:val="nil"/>
              <w:right w:val="nil"/>
            </w:tcBorders>
            <w:shd w:val="clear" w:color="auto" w:fill="auto"/>
            <w:noWrap/>
            <w:vAlign w:val="bottom"/>
          </w:tcPr>
          <w:p w14:paraId="3256C039" w14:textId="77777777" w:rsidR="00BD7A3A" w:rsidRPr="009C2B45" w:rsidRDefault="00BD7A3A" w:rsidP="005F64AB">
            <w:pPr>
              <w:rPr>
                <w:sz w:val="20"/>
                <w:szCs w:val="20"/>
              </w:rPr>
            </w:pPr>
          </w:p>
        </w:tc>
      </w:tr>
      <w:tr w:rsidR="00BD7A3A" w:rsidRPr="009C2B45" w14:paraId="5D8A70D4" w14:textId="77777777" w:rsidTr="005F64AB">
        <w:trPr>
          <w:trHeight w:val="255"/>
          <w:jc w:val="center"/>
        </w:trPr>
        <w:tc>
          <w:tcPr>
            <w:tcW w:w="1095" w:type="dxa"/>
            <w:tcBorders>
              <w:top w:val="nil"/>
              <w:left w:val="nil"/>
              <w:bottom w:val="nil"/>
              <w:right w:val="nil"/>
            </w:tcBorders>
            <w:shd w:val="clear" w:color="auto" w:fill="auto"/>
            <w:noWrap/>
            <w:vAlign w:val="bottom"/>
          </w:tcPr>
          <w:p w14:paraId="6E545AC8" w14:textId="77777777" w:rsidR="00BD7A3A" w:rsidRPr="009C2B45" w:rsidRDefault="00BD7A3A" w:rsidP="005F64AB">
            <w:pPr>
              <w:jc w:val="center"/>
              <w:rPr>
                <w:sz w:val="20"/>
                <w:szCs w:val="20"/>
              </w:rPr>
            </w:pPr>
            <w:r>
              <w:rPr>
                <w:sz w:val="20"/>
                <w:szCs w:val="20"/>
              </w:rPr>
              <w:t>K</w:t>
            </w:r>
          </w:p>
        </w:tc>
        <w:tc>
          <w:tcPr>
            <w:tcW w:w="6840" w:type="dxa"/>
            <w:tcBorders>
              <w:top w:val="nil"/>
              <w:left w:val="nil"/>
              <w:bottom w:val="nil"/>
              <w:right w:val="nil"/>
            </w:tcBorders>
            <w:shd w:val="clear" w:color="auto" w:fill="auto"/>
            <w:noWrap/>
            <w:vAlign w:val="bottom"/>
          </w:tcPr>
          <w:p w14:paraId="352BA2FE" w14:textId="77777777" w:rsidR="00BD7A3A" w:rsidRPr="009C2B45" w:rsidRDefault="00BD7A3A" w:rsidP="005F64AB">
            <w:pPr>
              <w:rPr>
                <w:sz w:val="20"/>
                <w:szCs w:val="20"/>
              </w:rPr>
            </w:pPr>
            <w:r>
              <w:rPr>
                <w:sz w:val="20"/>
                <w:szCs w:val="20"/>
              </w:rPr>
              <w:t>E.g. £</w:t>
            </w:r>
            <w:proofErr w:type="gramStart"/>
            <w:r>
              <w:rPr>
                <w:sz w:val="20"/>
                <w:szCs w:val="20"/>
              </w:rPr>
              <w:t>7,500</w:t>
            </w:r>
            <w:r w:rsidRPr="009C2B45">
              <w:rPr>
                <w:sz w:val="20"/>
                <w:szCs w:val="20"/>
              </w:rPr>
              <w:t xml:space="preserve">  (</w:t>
            </w:r>
            <w:proofErr w:type="gramEnd"/>
            <w:r w:rsidRPr="009C2B45">
              <w:rPr>
                <w:sz w:val="20"/>
                <w:szCs w:val="20"/>
              </w:rPr>
              <w:t>to be calculated in accordance with this contract)</w:t>
            </w:r>
          </w:p>
        </w:tc>
        <w:tc>
          <w:tcPr>
            <w:tcW w:w="1440" w:type="dxa"/>
            <w:tcBorders>
              <w:top w:val="nil"/>
              <w:left w:val="nil"/>
              <w:bottom w:val="nil"/>
              <w:right w:val="nil"/>
            </w:tcBorders>
            <w:shd w:val="clear" w:color="auto" w:fill="auto"/>
            <w:noWrap/>
            <w:vAlign w:val="bottom"/>
          </w:tcPr>
          <w:p w14:paraId="6618B952" w14:textId="77777777" w:rsidR="00BD7A3A" w:rsidRPr="009C2B45" w:rsidRDefault="00BD7A3A" w:rsidP="005F64AB">
            <w:pPr>
              <w:jc w:val="right"/>
              <w:rPr>
                <w:sz w:val="20"/>
                <w:szCs w:val="20"/>
              </w:rPr>
            </w:pPr>
            <w:r w:rsidRPr="009C2B45">
              <w:rPr>
                <w:sz w:val="20"/>
                <w:szCs w:val="20"/>
              </w:rPr>
              <w:t>£</w:t>
            </w:r>
            <w:r>
              <w:rPr>
                <w:sz w:val="20"/>
                <w:szCs w:val="20"/>
              </w:rPr>
              <w:t>7,500</w:t>
            </w:r>
          </w:p>
        </w:tc>
      </w:tr>
      <w:tr w:rsidR="00BD7A3A" w:rsidRPr="009C2B45" w14:paraId="017F2D54" w14:textId="77777777" w:rsidTr="005F64AB">
        <w:trPr>
          <w:trHeight w:val="255"/>
          <w:jc w:val="center"/>
        </w:trPr>
        <w:tc>
          <w:tcPr>
            <w:tcW w:w="1095" w:type="dxa"/>
            <w:tcBorders>
              <w:top w:val="nil"/>
              <w:left w:val="nil"/>
              <w:bottom w:val="nil"/>
              <w:right w:val="nil"/>
            </w:tcBorders>
            <w:shd w:val="clear" w:color="auto" w:fill="auto"/>
            <w:noWrap/>
            <w:vAlign w:val="bottom"/>
          </w:tcPr>
          <w:p w14:paraId="23176064"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52D99AF8" w14:textId="77777777" w:rsidR="00BD7A3A" w:rsidRPr="009C2B45" w:rsidRDefault="00BD7A3A" w:rsidP="005F64AB">
            <w:pPr>
              <w:rPr>
                <w:b/>
                <w:bCs/>
                <w:sz w:val="20"/>
                <w:szCs w:val="20"/>
              </w:rPr>
            </w:pPr>
            <w:r w:rsidRPr="009C2B45">
              <w:rPr>
                <w:b/>
                <w:bCs/>
                <w:sz w:val="20"/>
                <w:szCs w:val="20"/>
              </w:rPr>
              <w:t>Nett value of works</w:t>
            </w:r>
          </w:p>
        </w:tc>
        <w:tc>
          <w:tcPr>
            <w:tcW w:w="1440" w:type="dxa"/>
            <w:tcBorders>
              <w:top w:val="nil"/>
              <w:left w:val="nil"/>
              <w:bottom w:val="nil"/>
              <w:right w:val="nil"/>
            </w:tcBorders>
            <w:shd w:val="clear" w:color="auto" w:fill="auto"/>
            <w:noWrap/>
            <w:vAlign w:val="bottom"/>
          </w:tcPr>
          <w:p w14:paraId="011AF03E" w14:textId="77777777" w:rsidR="00BD7A3A" w:rsidRPr="009C2B45" w:rsidRDefault="00BD7A3A" w:rsidP="005F64AB">
            <w:pPr>
              <w:rPr>
                <w:sz w:val="20"/>
                <w:szCs w:val="20"/>
              </w:rPr>
            </w:pPr>
          </w:p>
        </w:tc>
      </w:tr>
      <w:tr w:rsidR="00BD7A3A" w:rsidRPr="009C2B45" w14:paraId="24C9AC46" w14:textId="77777777" w:rsidTr="005F64AB">
        <w:trPr>
          <w:trHeight w:val="255"/>
          <w:jc w:val="center"/>
        </w:trPr>
        <w:tc>
          <w:tcPr>
            <w:tcW w:w="1095" w:type="dxa"/>
            <w:tcBorders>
              <w:top w:val="nil"/>
              <w:left w:val="nil"/>
              <w:bottom w:val="nil"/>
              <w:right w:val="nil"/>
            </w:tcBorders>
            <w:shd w:val="clear" w:color="auto" w:fill="auto"/>
            <w:noWrap/>
            <w:vAlign w:val="bottom"/>
          </w:tcPr>
          <w:p w14:paraId="06FAA8D7" w14:textId="77777777" w:rsidR="00BD7A3A" w:rsidRPr="009C2B45" w:rsidRDefault="00BD7A3A" w:rsidP="005F64AB">
            <w:pPr>
              <w:jc w:val="center"/>
              <w:rPr>
                <w:sz w:val="20"/>
                <w:szCs w:val="20"/>
              </w:rPr>
            </w:pPr>
            <w:r>
              <w:rPr>
                <w:sz w:val="20"/>
                <w:szCs w:val="20"/>
              </w:rPr>
              <w:t>L</w:t>
            </w:r>
          </w:p>
        </w:tc>
        <w:tc>
          <w:tcPr>
            <w:tcW w:w="6840" w:type="dxa"/>
            <w:tcBorders>
              <w:top w:val="nil"/>
              <w:left w:val="nil"/>
              <w:bottom w:val="nil"/>
              <w:right w:val="nil"/>
            </w:tcBorders>
            <w:shd w:val="clear" w:color="auto" w:fill="auto"/>
            <w:noWrap/>
            <w:vAlign w:val="bottom"/>
          </w:tcPr>
          <w:p w14:paraId="592BFD5B" w14:textId="77777777" w:rsidR="00BD7A3A" w:rsidRPr="009C2B45" w:rsidRDefault="00BD7A3A" w:rsidP="005F64AB">
            <w:pPr>
              <w:rPr>
                <w:sz w:val="20"/>
                <w:szCs w:val="20"/>
              </w:rPr>
            </w:pPr>
            <w:r w:rsidRPr="009C2B45">
              <w:rPr>
                <w:sz w:val="20"/>
                <w:szCs w:val="20"/>
              </w:rPr>
              <w:t xml:space="preserve">Nett value of </w:t>
            </w:r>
            <w:r w:rsidRPr="00AE75F4">
              <w:rPr>
                <w:sz w:val="20"/>
                <w:szCs w:val="20"/>
              </w:rPr>
              <w:t>works (Lines G + H + I + J + K)</w:t>
            </w:r>
          </w:p>
        </w:tc>
        <w:tc>
          <w:tcPr>
            <w:tcW w:w="1440" w:type="dxa"/>
            <w:tcBorders>
              <w:top w:val="nil"/>
              <w:left w:val="nil"/>
              <w:bottom w:val="nil"/>
              <w:right w:val="nil"/>
            </w:tcBorders>
            <w:shd w:val="clear" w:color="auto" w:fill="auto"/>
            <w:noWrap/>
            <w:vAlign w:val="bottom"/>
          </w:tcPr>
          <w:p w14:paraId="07A374EF" w14:textId="77777777" w:rsidR="00BD7A3A" w:rsidRPr="009C2B45" w:rsidRDefault="00BD7A3A" w:rsidP="005F64AB">
            <w:pPr>
              <w:jc w:val="right"/>
              <w:rPr>
                <w:sz w:val="20"/>
                <w:szCs w:val="20"/>
              </w:rPr>
            </w:pPr>
            <w:r w:rsidRPr="009C2B45">
              <w:rPr>
                <w:sz w:val="20"/>
                <w:szCs w:val="20"/>
              </w:rPr>
              <w:t>£</w:t>
            </w:r>
            <w:r>
              <w:rPr>
                <w:sz w:val="20"/>
                <w:szCs w:val="20"/>
              </w:rPr>
              <w:t>606,100</w:t>
            </w:r>
          </w:p>
        </w:tc>
      </w:tr>
      <w:tr w:rsidR="00BD7A3A" w:rsidRPr="009C2B45" w14:paraId="131A471F" w14:textId="77777777" w:rsidTr="005F64AB">
        <w:trPr>
          <w:trHeight w:val="255"/>
          <w:jc w:val="center"/>
        </w:trPr>
        <w:tc>
          <w:tcPr>
            <w:tcW w:w="1095" w:type="dxa"/>
            <w:tcBorders>
              <w:top w:val="nil"/>
              <w:left w:val="nil"/>
              <w:bottom w:val="nil"/>
              <w:right w:val="nil"/>
            </w:tcBorders>
            <w:shd w:val="clear" w:color="auto" w:fill="auto"/>
            <w:noWrap/>
            <w:vAlign w:val="bottom"/>
          </w:tcPr>
          <w:p w14:paraId="67E2BCCA"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0071768A" w14:textId="77777777" w:rsidR="00BD7A3A" w:rsidRPr="009C2B45" w:rsidRDefault="00BD7A3A" w:rsidP="005F64AB">
            <w:pPr>
              <w:rPr>
                <w:b/>
                <w:bCs/>
                <w:sz w:val="20"/>
                <w:szCs w:val="20"/>
              </w:rPr>
            </w:pPr>
            <w:r w:rsidRPr="009C2B45">
              <w:rPr>
                <w:b/>
                <w:bCs/>
                <w:sz w:val="20"/>
                <w:szCs w:val="20"/>
              </w:rPr>
              <w:t>Payments to Contractor during Contract Year</w:t>
            </w:r>
          </w:p>
        </w:tc>
        <w:tc>
          <w:tcPr>
            <w:tcW w:w="1440" w:type="dxa"/>
            <w:tcBorders>
              <w:top w:val="nil"/>
              <w:left w:val="nil"/>
              <w:bottom w:val="nil"/>
              <w:right w:val="nil"/>
            </w:tcBorders>
            <w:shd w:val="clear" w:color="auto" w:fill="auto"/>
            <w:noWrap/>
            <w:vAlign w:val="bottom"/>
          </w:tcPr>
          <w:p w14:paraId="1BDD47DA" w14:textId="77777777" w:rsidR="00BD7A3A" w:rsidRPr="009C2B45" w:rsidRDefault="00BD7A3A" w:rsidP="005F64AB">
            <w:pPr>
              <w:rPr>
                <w:sz w:val="20"/>
                <w:szCs w:val="20"/>
              </w:rPr>
            </w:pPr>
          </w:p>
        </w:tc>
      </w:tr>
      <w:tr w:rsidR="00BD7A3A" w:rsidRPr="009C2B45" w14:paraId="5222AF32" w14:textId="77777777" w:rsidTr="005F64AB">
        <w:trPr>
          <w:trHeight w:val="255"/>
          <w:jc w:val="center"/>
        </w:trPr>
        <w:tc>
          <w:tcPr>
            <w:tcW w:w="1095" w:type="dxa"/>
            <w:tcBorders>
              <w:top w:val="nil"/>
              <w:left w:val="nil"/>
              <w:bottom w:val="nil"/>
              <w:right w:val="nil"/>
            </w:tcBorders>
            <w:shd w:val="clear" w:color="auto" w:fill="auto"/>
            <w:noWrap/>
            <w:vAlign w:val="bottom"/>
          </w:tcPr>
          <w:p w14:paraId="722735D4" w14:textId="77777777" w:rsidR="00BD7A3A" w:rsidRPr="009C2B45" w:rsidRDefault="00BD7A3A" w:rsidP="005F64AB">
            <w:pPr>
              <w:jc w:val="center"/>
              <w:rPr>
                <w:sz w:val="20"/>
                <w:szCs w:val="20"/>
              </w:rPr>
            </w:pPr>
            <w:r>
              <w:rPr>
                <w:sz w:val="20"/>
                <w:szCs w:val="20"/>
              </w:rPr>
              <w:t>M</w:t>
            </w:r>
          </w:p>
        </w:tc>
        <w:tc>
          <w:tcPr>
            <w:tcW w:w="6840" w:type="dxa"/>
            <w:tcBorders>
              <w:top w:val="nil"/>
              <w:left w:val="nil"/>
              <w:bottom w:val="nil"/>
              <w:right w:val="nil"/>
            </w:tcBorders>
            <w:shd w:val="clear" w:color="auto" w:fill="auto"/>
            <w:noWrap/>
            <w:vAlign w:val="bottom"/>
          </w:tcPr>
          <w:p w14:paraId="65490C19" w14:textId="77777777" w:rsidR="00BD7A3A" w:rsidRPr="009C2B45" w:rsidRDefault="00BD7A3A" w:rsidP="005F64AB">
            <w:pPr>
              <w:rPr>
                <w:sz w:val="20"/>
                <w:szCs w:val="20"/>
              </w:rPr>
            </w:pPr>
            <w:r w:rsidRPr="009C2B45">
              <w:rPr>
                <w:sz w:val="20"/>
                <w:szCs w:val="20"/>
              </w:rPr>
              <w:t xml:space="preserve">Payments made during </w:t>
            </w:r>
            <w:r>
              <w:rPr>
                <w:sz w:val="20"/>
                <w:szCs w:val="20"/>
              </w:rPr>
              <w:t>Contract Year (assume £600,000</w:t>
            </w:r>
            <w:r w:rsidRPr="009C2B45">
              <w:rPr>
                <w:sz w:val="20"/>
                <w:szCs w:val="20"/>
              </w:rPr>
              <w:t>)</w:t>
            </w:r>
          </w:p>
        </w:tc>
        <w:tc>
          <w:tcPr>
            <w:tcW w:w="1440" w:type="dxa"/>
            <w:tcBorders>
              <w:top w:val="nil"/>
              <w:left w:val="nil"/>
              <w:bottom w:val="nil"/>
              <w:right w:val="nil"/>
            </w:tcBorders>
            <w:shd w:val="clear" w:color="auto" w:fill="auto"/>
            <w:noWrap/>
            <w:vAlign w:val="bottom"/>
          </w:tcPr>
          <w:p w14:paraId="3E6209E7" w14:textId="77777777" w:rsidR="00BD7A3A" w:rsidRPr="009C2B45" w:rsidRDefault="00BD7A3A" w:rsidP="005F64AB">
            <w:pPr>
              <w:jc w:val="right"/>
              <w:rPr>
                <w:sz w:val="20"/>
                <w:szCs w:val="20"/>
              </w:rPr>
            </w:pPr>
            <w:r w:rsidRPr="009C2B45">
              <w:rPr>
                <w:sz w:val="20"/>
                <w:szCs w:val="20"/>
              </w:rPr>
              <w:t>£</w:t>
            </w:r>
            <w:r>
              <w:rPr>
                <w:sz w:val="20"/>
                <w:szCs w:val="20"/>
              </w:rPr>
              <w:t>600,000</w:t>
            </w:r>
          </w:p>
        </w:tc>
      </w:tr>
      <w:tr w:rsidR="00BD7A3A" w:rsidRPr="009C2B45" w14:paraId="222A314B" w14:textId="77777777" w:rsidTr="005F64AB">
        <w:trPr>
          <w:trHeight w:val="255"/>
          <w:jc w:val="center"/>
        </w:trPr>
        <w:tc>
          <w:tcPr>
            <w:tcW w:w="1095" w:type="dxa"/>
            <w:tcBorders>
              <w:top w:val="nil"/>
              <w:left w:val="nil"/>
              <w:bottom w:val="nil"/>
              <w:right w:val="nil"/>
            </w:tcBorders>
            <w:shd w:val="clear" w:color="auto" w:fill="auto"/>
            <w:noWrap/>
            <w:vAlign w:val="bottom"/>
          </w:tcPr>
          <w:p w14:paraId="17A7E78F"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1F6B1CFD" w14:textId="77777777" w:rsidR="00BD7A3A" w:rsidRPr="009C2B45" w:rsidRDefault="00BD7A3A" w:rsidP="005F64AB">
            <w:pPr>
              <w:rPr>
                <w:b/>
                <w:bCs/>
                <w:sz w:val="20"/>
                <w:szCs w:val="20"/>
              </w:rPr>
            </w:pPr>
            <w:r w:rsidRPr="009C2B45">
              <w:rPr>
                <w:b/>
                <w:bCs/>
                <w:sz w:val="20"/>
                <w:szCs w:val="20"/>
              </w:rPr>
              <w:t>Amount due to (+</w:t>
            </w:r>
            <w:proofErr w:type="spellStart"/>
            <w:r w:rsidRPr="009C2B45">
              <w:rPr>
                <w:b/>
                <w:bCs/>
                <w:sz w:val="20"/>
                <w:szCs w:val="20"/>
              </w:rPr>
              <w:t>ve</w:t>
            </w:r>
            <w:proofErr w:type="spellEnd"/>
            <w:r w:rsidRPr="009C2B45">
              <w:rPr>
                <w:b/>
                <w:bCs/>
                <w:sz w:val="20"/>
                <w:szCs w:val="20"/>
              </w:rPr>
              <w:t>) or from the Contractor (-</w:t>
            </w:r>
            <w:proofErr w:type="spellStart"/>
            <w:r w:rsidRPr="009C2B45">
              <w:rPr>
                <w:b/>
                <w:bCs/>
                <w:sz w:val="20"/>
                <w:szCs w:val="20"/>
              </w:rPr>
              <w:t>ve</w:t>
            </w:r>
            <w:proofErr w:type="spellEnd"/>
            <w:r w:rsidRPr="009C2B45">
              <w:rPr>
                <w:b/>
                <w:bCs/>
                <w:sz w:val="20"/>
                <w:szCs w:val="20"/>
              </w:rPr>
              <w:t>)</w:t>
            </w:r>
          </w:p>
        </w:tc>
        <w:tc>
          <w:tcPr>
            <w:tcW w:w="1440" w:type="dxa"/>
            <w:tcBorders>
              <w:top w:val="nil"/>
              <w:left w:val="nil"/>
              <w:bottom w:val="nil"/>
              <w:right w:val="nil"/>
            </w:tcBorders>
            <w:shd w:val="clear" w:color="auto" w:fill="auto"/>
            <w:noWrap/>
            <w:vAlign w:val="bottom"/>
          </w:tcPr>
          <w:p w14:paraId="6B43C6B0" w14:textId="77777777" w:rsidR="00BD7A3A" w:rsidRPr="009C2B45" w:rsidRDefault="00BD7A3A" w:rsidP="005F64AB">
            <w:pPr>
              <w:rPr>
                <w:sz w:val="20"/>
                <w:szCs w:val="20"/>
              </w:rPr>
            </w:pPr>
          </w:p>
        </w:tc>
      </w:tr>
      <w:tr w:rsidR="00BD7A3A" w:rsidRPr="009C2B45" w14:paraId="4F83516E" w14:textId="77777777" w:rsidTr="005F64AB">
        <w:trPr>
          <w:trHeight w:val="255"/>
          <w:jc w:val="center"/>
        </w:trPr>
        <w:tc>
          <w:tcPr>
            <w:tcW w:w="1095" w:type="dxa"/>
            <w:tcBorders>
              <w:top w:val="nil"/>
              <w:left w:val="nil"/>
              <w:bottom w:val="nil"/>
              <w:right w:val="nil"/>
            </w:tcBorders>
            <w:shd w:val="clear" w:color="auto" w:fill="auto"/>
            <w:noWrap/>
            <w:vAlign w:val="bottom"/>
          </w:tcPr>
          <w:p w14:paraId="47B1DEB1" w14:textId="77777777" w:rsidR="00BD7A3A" w:rsidRPr="009C2B45" w:rsidRDefault="00BD7A3A" w:rsidP="005F64AB">
            <w:pPr>
              <w:jc w:val="center"/>
              <w:rPr>
                <w:sz w:val="20"/>
                <w:szCs w:val="20"/>
              </w:rPr>
            </w:pPr>
            <w:r>
              <w:rPr>
                <w:sz w:val="20"/>
                <w:szCs w:val="20"/>
              </w:rPr>
              <w:t>N</w:t>
            </w:r>
          </w:p>
        </w:tc>
        <w:tc>
          <w:tcPr>
            <w:tcW w:w="6840" w:type="dxa"/>
            <w:tcBorders>
              <w:top w:val="nil"/>
              <w:left w:val="nil"/>
              <w:bottom w:val="nil"/>
              <w:right w:val="nil"/>
            </w:tcBorders>
            <w:shd w:val="clear" w:color="auto" w:fill="auto"/>
            <w:noWrap/>
            <w:vAlign w:val="bottom"/>
          </w:tcPr>
          <w:p w14:paraId="0DB8FAFB" w14:textId="77777777" w:rsidR="00BD7A3A" w:rsidRPr="009C2B45" w:rsidRDefault="00BD7A3A" w:rsidP="005F64AB">
            <w:pPr>
              <w:rPr>
                <w:sz w:val="20"/>
                <w:szCs w:val="20"/>
              </w:rPr>
            </w:pPr>
            <w:r>
              <w:rPr>
                <w:sz w:val="20"/>
                <w:szCs w:val="20"/>
              </w:rPr>
              <w:t>Lines L - M</w:t>
            </w:r>
            <w:r w:rsidRPr="009C2B45">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11806" w14:textId="77777777" w:rsidR="00BD7A3A" w:rsidRPr="009C2B45" w:rsidRDefault="00BD7A3A" w:rsidP="005F64AB">
            <w:pPr>
              <w:jc w:val="right"/>
              <w:rPr>
                <w:b/>
                <w:bCs/>
                <w:sz w:val="20"/>
                <w:szCs w:val="20"/>
              </w:rPr>
            </w:pPr>
            <w:r>
              <w:rPr>
                <w:b/>
                <w:bCs/>
                <w:sz w:val="20"/>
                <w:szCs w:val="20"/>
              </w:rPr>
              <w:t>£6,100</w:t>
            </w:r>
          </w:p>
        </w:tc>
      </w:tr>
      <w:tr w:rsidR="00BD7A3A" w:rsidRPr="009C2B45" w14:paraId="1587CA7E" w14:textId="77777777" w:rsidTr="005F64AB">
        <w:trPr>
          <w:trHeight w:val="255"/>
          <w:jc w:val="center"/>
        </w:trPr>
        <w:tc>
          <w:tcPr>
            <w:tcW w:w="1095" w:type="dxa"/>
            <w:tcBorders>
              <w:top w:val="nil"/>
              <w:left w:val="nil"/>
              <w:bottom w:val="nil"/>
              <w:right w:val="nil"/>
            </w:tcBorders>
            <w:shd w:val="clear" w:color="auto" w:fill="auto"/>
            <w:noWrap/>
            <w:vAlign w:val="bottom"/>
          </w:tcPr>
          <w:p w14:paraId="7BD7CC16"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20BD741C" w14:textId="77777777" w:rsidR="00BD7A3A" w:rsidRPr="009C2B45" w:rsidRDefault="00BD7A3A" w:rsidP="005F64AB">
            <w:pPr>
              <w:rPr>
                <w:sz w:val="20"/>
                <w:szCs w:val="20"/>
              </w:rPr>
            </w:pPr>
          </w:p>
        </w:tc>
        <w:tc>
          <w:tcPr>
            <w:tcW w:w="1440" w:type="dxa"/>
            <w:tcBorders>
              <w:top w:val="nil"/>
              <w:left w:val="nil"/>
              <w:bottom w:val="nil"/>
              <w:right w:val="nil"/>
            </w:tcBorders>
            <w:shd w:val="clear" w:color="auto" w:fill="auto"/>
            <w:noWrap/>
            <w:vAlign w:val="bottom"/>
          </w:tcPr>
          <w:p w14:paraId="1F1C236D" w14:textId="77777777" w:rsidR="00BD7A3A" w:rsidRPr="009C2B45" w:rsidRDefault="00BD7A3A" w:rsidP="005F64AB">
            <w:pPr>
              <w:rPr>
                <w:sz w:val="20"/>
                <w:szCs w:val="20"/>
              </w:rPr>
            </w:pPr>
          </w:p>
        </w:tc>
      </w:tr>
      <w:tr w:rsidR="00BD7A3A" w:rsidRPr="009C2B45" w14:paraId="3FA4B380" w14:textId="77777777" w:rsidTr="005F64AB">
        <w:trPr>
          <w:trHeight w:val="255"/>
          <w:jc w:val="center"/>
        </w:trPr>
        <w:tc>
          <w:tcPr>
            <w:tcW w:w="1095" w:type="dxa"/>
            <w:tcBorders>
              <w:top w:val="nil"/>
              <w:left w:val="nil"/>
              <w:bottom w:val="nil"/>
              <w:right w:val="nil"/>
            </w:tcBorders>
            <w:shd w:val="clear" w:color="auto" w:fill="auto"/>
            <w:noWrap/>
            <w:vAlign w:val="bottom"/>
          </w:tcPr>
          <w:p w14:paraId="156FF89A" w14:textId="77777777" w:rsidR="00BD7A3A" w:rsidRPr="009C2B45" w:rsidRDefault="00BD7A3A" w:rsidP="005F64AB">
            <w:pPr>
              <w:jc w:val="center"/>
              <w:rPr>
                <w:sz w:val="20"/>
                <w:szCs w:val="20"/>
              </w:rPr>
            </w:pPr>
          </w:p>
        </w:tc>
        <w:tc>
          <w:tcPr>
            <w:tcW w:w="6840" w:type="dxa"/>
            <w:tcBorders>
              <w:top w:val="nil"/>
              <w:left w:val="nil"/>
              <w:bottom w:val="single" w:sz="4" w:space="0" w:color="auto"/>
              <w:right w:val="nil"/>
            </w:tcBorders>
            <w:shd w:val="clear" w:color="auto" w:fill="auto"/>
            <w:noWrap/>
            <w:vAlign w:val="bottom"/>
          </w:tcPr>
          <w:p w14:paraId="03A0E199" w14:textId="77777777" w:rsidR="00BD7A3A" w:rsidRPr="009C2B45" w:rsidRDefault="00BD7A3A" w:rsidP="005F64AB">
            <w:pPr>
              <w:rPr>
                <w:sz w:val="20"/>
                <w:szCs w:val="20"/>
              </w:rPr>
            </w:pPr>
            <w:r w:rsidRPr="009C2B45">
              <w:rPr>
                <w:sz w:val="20"/>
                <w:szCs w:val="20"/>
              </w:rPr>
              <w:t>Signed</w:t>
            </w:r>
          </w:p>
        </w:tc>
        <w:tc>
          <w:tcPr>
            <w:tcW w:w="1440" w:type="dxa"/>
            <w:tcBorders>
              <w:top w:val="nil"/>
              <w:left w:val="nil"/>
              <w:bottom w:val="nil"/>
              <w:right w:val="nil"/>
            </w:tcBorders>
            <w:shd w:val="clear" w:color="auto" w:fill="auto"/>
            <w:noWrap/>
            <w:vAlign w:val="bottom"/>
          </w:tcPr>
          <w:p w14:paraId="4DFB6028" w14:textId="77777777" w:rsidR="00BD7A3A" w:rsidRPr="009C2B45" w:rsidRDefault="00BD7A3A" w:rsidP="005F64AB">
            <w:pPr>
              <w:rPr>
                <w:sz w:val="20"/>
                <w:szCs w:val="20"/>
              </w:rPr>
            </w:pPr>
            <w:r>
              <w:rPr>
                <w:sz w:val="20"/>
                <w:szCs w:val="20"/>
              </w:rPr>
              <w:t>for Service Manager</w:t>
            </w:r>
          </w:p>
        </w:tc>
      </w:tr>
      <w:tr w:rsidR="00BD7A3A" w:rsidRPr="009C2B45" w14:paraId="50865E45" w14:textId="77777777" w:rsidTr="005F64AB">
        <w:trPr>
          <w:trHeight w:val="255"/>
          <w:jc w:val="center"/>
        </w:trPr>
        <w:tc>
          <w:tcPr>
            <w:tcW w:w="1095" w:type="dxa"/>
            <w:tcBorders>
              <w:top w:val="nil"/>
              <w:left w:val="nil"/>
              <w:bottom w:val="nil"/>
              <w:right w:val="nil"/>
            </w:tcBorders>
            <w:shd w:val="clear" w:color="auto" w:fill="auto"/>
            <w:noWrap/>
            <w:vAlign w:val="bottom"/>
          </w:tcPr>
          <w:p w14:paraId="2C870E97" w14:textId="77777777" w:rsidR="00BD7A3A" w:rsidRPr="009C2B45" w:rsidRDefault="00BD7A3A" w:rsidP="005F64AB">
            <w:pPr>
              <w:jc w:val="center"/>
              <w:rPr>
                <w:sz w:val="20"/>
                <w:szCs w:val="20"/>
              </w:rPr>
            </w:pPr>
          </w:p>
        </w:tc>
        <w:tc>
          <w:tcPr>
            <w:tcW w:w="6840" w:type="dxa"/>
            <w:tcBorders>
              <w:top w:val="nil"/>
              <w:left w:val="nil"/>
              <w:bottom w:val="nil"/>
              <w:right w:val="nil"/>
            </w:tcBorders>
            <w:shd w:val="clear" w:color="auto" w:fill="auto"/>
            <w:noWrap/>
            <w:vAlign w:val="bottom"/>
          </w:tcPr>
          <w:p w14:paraId="54478F92" w14:textId="77777777" w:rsidR="00BD7A3A" w:rsidRPr="009C2B45" w:rsidRDefault="00BD7A3A" w:rsidP="005F64AB">
            <w:pPr>
              <w:rPr>
                <w:sz w:val="20"/>
                <w:szCs w:val="20"/>
              </w:rPr>
            </w:pPr>
          </w:p>
        </w:tc>
        <w:tc>
          <w:tcPr>
            <w:tcW w:w="1440" w:type="dxa"/>
            <w:tcBorders>
              <w:top w:val="nil"/>
              <w:left w:val="nil"/>
              <w:bottom w:val="nil"/>
              <w:right w:val="nil"/>
            </w:tcBorders>
            <w:shd w:val="clear" w:color="auto" w:fill="auto"/>
            <w:noWrap/>
            <w:vAlign w:val="bottom"/>
          </w:tcPr>
          <w:p w14:paraId="585BB046" w14:textId="77777777" w:rsidR="00BD7A3A" w:rsidRPr="009C2B45" w:rsidRDefault="00BD7A3A" w:rsidP="005F64AB">
            <w:pPr>
              <w:rPr>
                <w:sz w:val="20"/>
                <w:szCs w:val="20"/>
              </w:rPr>
            </w:pPr>
          </w:p>
        </w:tc>
      </w:tr>
      <w:tr w:rsidR="00BD7A3A" w:rsidRPr="009C2B45" w14:paraId="5AA38763" w14:textId="77777777" w:rsidTr="005F64AB">
        <w:trPr>
          <w:trHeight w:val="255"/>
          <w:jc w:val="center"/>
        </w:trPr>
        <w:tc>
          <w:tcPr>
            <w:tcW w:w="1095" w:type="dxa"/>
            <w:tcBorders>
              <w:top w:val="nil"/>
              <w:left w:val="nil"/>
              <w:bottom w:val="nil"/>
              <w:right w:val="nil"/>
            </w:tcBorders>
            <w:shd w:val="clear" w:color="auto" w:fill="auto"/>
            <w:noWrap/>
            <w:vAlign w:val="bottom"/>
          </w:tcPr>
          <w:p w14:paraId="4DDB6C09" w14:textId="77777777" w:rsidR="00BD7A3A" w:rsidRPr="009C2B45" w:rsidRDefault="00BD7A3A" w:rsidP="005F64AB">
            <w:pPr>
              <w:jc w:val="center"/>
              <w:rPr>
                <w:sz w:val="20"/>
                <w:szCs w:val="20"/>
              </w:rPr>
            </w:pPr>
          </w:p>
        </w:tc>
        <w:tc>
          <w:tcPr>
            <w:tcW w:w="6840" w:type="dxa"/>
            <w:tcBorders>
              <w:top w:val="nil"/>
              <w:left w:val="nil"/>
              <w:bottom w:val="single" w:sz="4" w:space="0" w:color="auto"/>
              <w:right w:val="nil"/>
            </w:tcBorders>
            <w:shd w:val="clear" w:color="auto" w:fill="auto"/>
            <w:noWrap/>
            <w:vAlign w:val="bottom"/>
          </w:tcPr>
          <w:p w14:paraId="75CC6F7B" w14:textId="77777777" w:rsidR="00BD7A3A" w:rsidRPr="009C2B45" w:rsidRDefault="00BD7A3A" w:rsidP="005F64AB">
            <w:pPr>
              <w:rPr>
                <w:sz w:val="20"/>
                <w:szCs w:val="20"/>
              </w:rPr>
            </w:pPr>
            <w:r w:rsidRPr="009C2B45">
              <w:rPr>
                <w:sz w:val="20"/>
                <w:szCs w:val="20"/>
              </w:rPr>
              <w:t>Signed</w:t>
            </w:r>
          </w:p>
        </w:tc>
        <w:tc>
          <w:tcPr>
            <w:tcW w:w="1440" w:type="dxa"/>
            <w:tcBorders>
              <w:top w:val="nil"/>
              <w:left w:val="nil"/>
              <w:bottom w:val="nil"/>
              <w:right w:val="nil"/>
            </w:tcBorders>
            <w:shd w:val="clear" w:color="auto" w:fill="auto"/>
            <w:noWrap/>
            <w:vAlign w:val="bottom"/>
          </w:tcPr>
          <w:p w14:paraId="3EDDB633" w14:textId="77777777" w:rsidR="00BD7A3A" w:rsidRPr="009C2B45" w:rsidRDefault="00BD7A3A" w:rsidP="005F64AB">
            <w:pPr>
              <w:rPr>
                <w:sz w:val="20"/>
                <w:szCs w:val="20"/>
              </w:rPr>
            </w:pPr>
            <w:r w:rsidRPr="009C2B45">
              <w:rPr>
                <w:sz w:val="20"/>
                <w:szCs w:val="20"/>
              </w:rPr>
              <w:t>for Contractor</w:t>
            </w:r>
          </w:p>
        </w:tc>
      </w:tr>
    </w:tbl>
    <w:p w14:paraId="0A35CF52" w14:textId="61129478" w:rsidR="00212CE0" w:rsidRDefault="00212CE0" w:rsidP="0080679E">
      <w:pPr>
        <w:rPr>
          <w:b/>
          <w:bCs/>
          <w:color w:val="C73672"/>
          <w:sz w:val="36"/>
        </w:rPr>
      </w:pPr>
    </w:p>
    <w:p w14:paraId="20D69DDB" w14:textId="77777777" w:rsidR="00212CE0" w:rsidRDefault="00212CE0">
      <w:pPr>
        <w:rPr>
          <w:b/>
          <w:bCs/>
          <w:color w:val="C73672"/>
          <w:sz w:val="36"/>
        </w:rPr>
      </w:pPr>
      <w:r>
        <w:rPr>
          <w:b/>
          <w:bCs/>
          <w:color w:val="C73672"/>
          <w:sz w:val="36"/>
        </w:rPr>
        <w:br w:type="page"/>
      </w:r>
    </w:p>
    <w:p w14:paraId="6472A15D" w14:textId="77777777" w:rsidR="00212CE0" w:rsidRDefault="00212CE0" w:rsidP="00212CE0">
      <w:pPr>
        <w:pBdr>
          <w:bottom w:val="single" w:sz="4" w:space="1" w:color="auto"/>
        </w:pBdr>
        <w:jc w:val="both"/>
        <w:rPr>
          <w:b/>
        </w:rPr>
      </w:pPr>
      <w:bookmarkStart w:id="11" w:name="App09"/>
      <w:r w:rsidRPr="00AF6216">
        <w:rPr>
          <w:b/>
        </w:rPr>
        <w:lastRenderedPageBreak/>
        <w:t>Appendix</w:t>
      </w:r>
      <w:r>
        <w:rPr>
          <w:b/>
        </w:rPr>
        <w:t xml:space="preserve"> 09</w:t>
      </w:r>
      <w:bookmarkEnd w:id="11"/>
      <w:r>
        <w:rPr>
          <w:b/>
        </w:rPr>
        <w:tab/>
      </w:r>
      <w:r>
        <w:rPr>
          <w:b/>
        </w:rPr>
        <w:tab/>
        <w:t>PERFORMANCE MANAGEMENT REGIME</w:t>
      </w:r>
    </w:p>
    <w:p w14:paraId="1CA55F94" w14:textId="77777777" w:rsidR="00212CE0" w:rsidRDefault="00212CE0" w:rsidP="00212CE0">
      <w:pPr>
        <w:jc w:val="both"/>
        <w:rPr>
          <w:b/>
        </w:rPr>
      </w:pPr>
    </w:p>
    <w:p w14:paraId="1BB4DE18" w14:textId="5E3B0ADE" w:rsidR="00212CE0" w:rsidRPr="00902364" w:rsidRDefault="00212CE0" w:rsidP="00212CE0">
      <w:pPr>
        <w:pStyle w:val="PlainText"/>
        <w:rPr>
          <w:rFonts w:ascii="Microsoft New Tai Lue" w:hAnsi="Microsoft New Tai Lue"/>
          <w:b/>
          <w:bCs/>
          <w:sz w:val="24"/>
        </w:rPr>
      </w:pPr>
      <w:r w:rsidRPr="00902364">
        <w:rPr>
          <w:rFonts w:ascii="Microsoft New Tai Lue" w:hAnsi="Microsoft New Tai Lue"/>
          <w:b/>
          <w:bCs/>
          <w:sz w:val="24"/>
        </w:rPr>
        <w:t>Background</w:t>
      </w:r>
    </w:p>
    <w:p w14:paraId="45E57D33" w14:textId="61E5349A" w:rsidR="00212CE0" w:rsidRDefault="00212CE0" w:rsidP="00A619C0">
      <w:pPr>
        <w:pStyle w:val="PlainText"/>
        <w:numPr>
          <w:ilvl w:val="0"/>
          <w:numId w:val="19"/>
        </w:numPr>
        <w:spacing w:after="0"/>
        <w:jc w:val="both"/>
        <w:rPr>
          <w:rFonts w:ascii="Microsoft New Tai Lue" w:hAnsi="Microsoft New Tai Lue"/>
          <w:sz w:val="24"/>
        </w:rPr>
      </w:pPr>
      <w:r w:rsidRPr="00902364">
        <w:rPr>
          <w:rFonts w:ascii="Microsoft New Tai Lue" w:hAnsi="Microsoft New Tai Lue"/>
          <w:sz w:val="24"/>
        </w:rPr>
        <w:t>Performance Management is accomplished by providing forums in which performance is discussed and continuous improvement actions can be agreed. Performance is monitored by designing indicators and monitors for which robust data is collected, reported and analysed that demonstrate how services are being delivered.</w:t>
      </w:r>
    </w:p>
    <w:p w14:paraId="311FDEAC" w14:textId="77777777" w:rsidR="00A619C0" w:rsidRPr="00A619C0" w:rsidRDefault="00A619C0" w:rsidP="00A619C0">
      <w:pPr>
        <w:pStyle w:val="PlainText"/>
        <w:spacing w:after="0"/>
        <w:jc w:val="both"/>
        <w:rPr>
          <w:rFonts w:ascii="Microsoft New Tai Lue" w:hAnsi="Microsoft New Tai Lue"/>
          <w:sz w:val="24"/>
        </w:rPr>
      </w:pPr>
    </w:p>
    <w:p w14:paraId="0C76E14F" w14:textId="40A22B59" w:rsidR="00212CE0" w:rsidRDefault="00212CE0" w:rsidP="00A619C0">
      <w:pPr>
        <w:pStyle w:val="PlainText"/>
        <w:numPr>
          <w:ilvl w:val="0"/>
          <w:numId w:val="19"/>
        </w:numPr>
        <w:spacing w:after="0"/>
        <w:jc w:val="both"/>
        <w:rPr>
          <w:rFonts w:ascii="Microsoft New Tai Lue" w:hAnsi="Microsoft New Tai Lue"/>
          <w:sz w:val="24"/>
        </w:rPr>
      </w:pPr>
      <w:r w:rsidRPr="00902364">
        <w:rPr>
          <w:rFonts w:ascii="Microsoft New Tai Lue" w:hAnsi="Microsoft New Tai Lue"/>
          <w:sz w:val="24"/>
        </w:rPr>
        <w:t xml:space="preserve">Contract performance data and results are discussed through several hierarchy meetings so that good practice can be identified and improvements that are needed can be determined early. </w:t>
      </w:r>
      <w:r w:rsidR="0013290E" w:rsidRPr="00902364">
        <w:rPr>
          <w:rFonts w:ascii="Microsoft New Tai Lue" w:hAnsi="Microsoft New Tai Lue"/>
          <w:sz w:val="24"/>
        </w:rPr>
        <w:t xml:space="preserve">Volume 2 Preamble and General Service Specification </w:t>
      </w:r>
      <w:r w:rsidRPr="00902364">
        <w:rPr>
          <w:rFonts w:ascii="Microsoft New Tai Lue" w:hAnsi="Microsoft New Tai Lue"/>
          <w:sz w:val="24"/>
        </w:rPr>
        <w:t xml:space="preserve">GS05 and Appendix 03 – Partnering Information sets out the various meetings the Contractor is required to attend. The project meetings will be one of the main drivers for performance monitoring and most of the indicators and measures will be assigned to a project for their rigorous review and development. </w:t>
      </w:r>
    </w:p>
    <w:p w14:paraId="6256F8D9" w14:textId="77777777" w:rsidR="00A619C0" w:rsidRDefault="00A619C0" w:rsidP="00A619C0">
      <w:pPr>
        <w:pStyle w:val="ListParagraph"/>
        <w:rPr>
          <w:rFonts w:ascii="Microsoft New Tai Lue" w:hAnsi="Microsoft New Tai Lue"/>
          <w:sz w:val="24"/>
        </w:rPr>
      </w:pPr>
    </w:p>
    <w:p w14:paraId="2865BED7" w14:textId="77777777" w:rsidR="00A619C0" w:rsidRPr="00A619C0" w:rsidRDefault="00A619C0" w:rsidP="00A619C0">
      <w:pPr>
        <w:pStyle w:val="PlainText"/>
        <w:spacing w:after="0"/>
        <w:jc w:val="both"/>
        <w:rPr>
          <w:rFonts w:ascii="Microsoft New Tai Lue" w:hAnsi="Microsoft New Tai Lue"/>
          <w:sz w:val="24"/>
        </w:rPr>
      </w:pPr>
    </w:p>
    <w:p w14:paraId="47AE47ED" w14:textId="77777777" w:rsidR="00212CE0" w:rsidRPr="00902364" w:rsidRDefault="00212CE0" w:rsidP="003B3BC3">
      <w:pPr>
        <w:pStyle w:val="PlainText"/>
        <w:numPr>
          <w:ilvl w:val="0"/>
          <w:numId w:val="19"/>
        </w:numPr>
        <w:spacing w:after="0"/>
        <w:jc w:val="both"/>
        <w:rPr>
          <w:rFonts w:ascii="Microsoft New Tai Lue" w:hAnsi="Microsoft New Tai Lue"/>
          <w:sz w:val="24"/>
        </w:rPr>
      </w:pPr>
      <w:r w:rsidRPr="00902364">
        <w:rPr>
          <w:rFonts w:ascii="Microsoft New Tai Lue" w:hAnsi="Microsoft New Tai Lue"/>
          <w:sz w:val="24"/>
        </w:rPr>
        <w:t xml:space="preserve">The Employer has several corporate performance monitors that measure performance against corporate strategic objectives. The Employer expects the Contractor to assist and support the Employer and Service Manager to achieve these objectives. </w:t>
      </w:r>
    </w:p>
    <w:p w14:paraId="040A19BB" w14:textId="77777777" w:rsidR="00212CE0" w:rsidRPr="00902364" w:rsidRDefault="00212CE0" w:rsidP="00212CE0">
      <w:pPr>
        <w:pStyle w:val="PlainText"/>
        <w:jc w:val="both"/>
        <w:rPr>
          <w:rFonts w:ascii="Microsoft New Tai Lue" w:hAnsi="Microsoft New Tai Lue"/>
          <w:sz w:val="24"/>
        </w:rPr>
      </w:pPr>
    </w:p>
    <w:p w14:paraId="1289CB1E" w14:textId="77777777" w:rsidR="00212CE0" w:rsidRPr="00902364" w:rsidRDefault="00212CE0" w:rsidP="003B3BC3">
      <w:pPr>
        <w:pStyle w:val="PlainText"/>
        <w:numPr>
          <w:ilvl w:val="0"/>
          <w:numId w:val="19"/>
        </w:numPr>
        <w:spacing w:after="0"/>
        <w:jc w:val="both"/>
        <w:rPr>
          <w:rFonts w:ascii="Microsoft New Tai Lue" w:hAnsi="Microsoft New Tai Lue"/>
          <w:sz w:val="24"/>
        </w:rPr>
      </w:pPr>
      <w:r w:rsidRPr="00902364">
        <w:rPr>
          <w:rFonts w:ascii="Microsoft New Tai Lue" w:hAnsi="Microsoft New Tai Lue"/>
          <w:sz w:val="24"/>
        </w:rPr>
        <w:t>The performance management regime will include indicators and targets where the outturn is not wholly within the power of the Contractor, BV215b being one such example. The performance management regime may also include indicators and targets that can reasonably be extracted and devised from undertakings made within the Contractor’s Quality Submission.</w:t>
      </w:r>
    </w:p>
    <w:p w14:paraId="4B41E982" w14:textId="77777777" w:rsidR="00212CE0" w:rsidRPr="00902364" w:rsidRDefault="00212CE0" w:rsidP="00212CE0">
      <w:pPr>
        <w:pStyle w:val="PlainText"/>
        <w:jc w:val="both"/>
        <w:rPr>
          <w:rFonts w:ascii="Microsoft New Tai Lue" w:hAnsi="Microsoft New Tai Lue"/>
          <w:sz w:val="24"/>
        </w:rPr>
      </w:pPr>
    </w:p>
    <w:p w14:paraId="3AA7EF20" w14:textId="77777777" w:rsidR="00212CE0" w:rsidRPr="00902364" w:rsidRDefault="00212CE0" w:rsidP="003B3BC3">
      <w:pPr>
        <w:pStyle w:val="PlainText"/>
        <w:numPr>
          <w:ilvl w:val="0"/>
          <w:numId w:val="19"/>
        </w:numPr>
        <w:spacing w:after="0"/>
        <w:jc w:val="both"/>
        <w:rPr>
          <w:rFonts w:ascii="Microsoft New Tai Lue" w:hAnsi="Microsoft New Tai Lue"/>
          <w:sz w:val="24"/>
        </w:rPr>
      </w:pPr>
      <w:r w:rsidRPr="00902364">
        <w:rPr>
          <w:rFonts w:ascii="Microsoft New Tai Lue" w:hAnsi="Microsoft New Tai Lue"/>
          <w:sz w:val="24"/>
        </w:rPr>
        <w:t xml:space="preserve">The Employer has a duty under the Traffic Management Act 2004 (TMA) to monitor its performance in relation to minimising traffic delays. The national suite of Permits and NRSWA Key Parity Measures will be used directly or in a locally modified form to measure the Contractor’s performance in relation to compliance to the TMA requirements. The Traffic Management meeting will monitor these indicators. </w:t>
      </w:r>
    </w:p>
    <w:p w14:paraId="578D82BA" w14:textId="77777777" w:rsidR="00212CE0" w:rsidRPr="00902364" w:rsidRDefault="00212CE0" w:rsidP="00212CE0">
      <w:pPr>
        <w:pStyle w:val="PlainText"/>
        <w:jc w:val="both"/>
        <w:rPr>
          <w:rFonts w:ascii="Microsoft New Tai Lue" w:hAnsi="Microsoft New Tai Lue"/>
          <w:sz w:val="24"/>
        </w:rPr>
      </w:pPr>
    </w:p>
    <w:p w14:paraId="6ADD0D2F" w14:textId="77777777" w:rsidR="00212CE0" w:rsidRPr="00902364" w:rsidRDefault="00212CE0" w:rsidP="003B3BC3">
      <w:pPr>
        <w:pStyle w:val="PlainText"/>
        <w:numPr>
          <w:ilvl w:val="0"/>
          <w:numId w:val="19"/>
        </w:numPr>
        <w:spacing w:after="0"/>
        <w:jc w:val="both"/>
        <w:rPr>
          <w:rFonts w:ascii="Microsoft New Tai Lue" w:hAnsi="Microsoft New Tai Lue"/>
          <w:sz w:val="24"/>
          <w:szCs w:val="24"/>
        </w:rPr>
      </w:pPr>
      <w:r w:rsidRPr="00902364">
        <w:rPr>
          <w:rFonts w:ascii="Microsoft New Tai Lue" w:hAnsi="Microsoft New Tai Lue"/>
          <w:sz w:val="24"/>
          <w:szCs w:val="24"/>
        </w:rPr>
        <w:t xml:space="preserve">Along with other Authorities, </w:t>
      </w:r>
      <w:smartTag w:uri="urn:schemas-microsoft-com:office:smarttags" w:element="place">
        <w:smartTag w:uri="urn:schemas-microsoft-com:office:smarttags" w:element="City">
          <w:r w:rsidRPr="00902364">
            <w:rPr>
              <w:rFonts w:ascii="Microsoft New Tai Lue" w:hAnsi="Microsoft New Tai Lue"/>
              <w:sz w:val="24"/>
              <w:szCs w:val="24"/>
            </w:rPr>
            <w:t>Somerset</w:t>
          </w:r>
        </w:smartTag>
      </w:smartTag>
      <w:r w:rsidRPr="00902364">
        <w:rPr>
          <w:rFonts w:ascii="Microsoft New Tai Lue" w:hAnsi="Microsoft New Tai Lue"/>
          <w:sz w:val="24"/>
          <w:szCs w:val="24"/>
        </w:rPr>
        <w:t xml:space="preserve"> is collaborating in a national agenda relating to proposals for a standardised approach to Public Satisfaction Surveys in Highways and Transportation Services. Surveys will be conducted on an annual basis and will include data relating to the performance of Term Traffic Signals Maintenance Contractors. The Contractor shall be expected to participate in regular dialogue with the Service Manager to discuss the results of these surveys such that continuous </w:t>
      </w:r>
      <w:r w:rsidRPr="00902364">
        <w:rPr>
          <w:rFonts w:ascii="Microsoft New Tai Lue" w:hAnsi="Microsoft New Tai Lue"/>
          <w:sz w:val="24"/>
          <w:szCs w:val="24"/>
        </w:rPr>
        <w:lastRenderedPageBreak/>
        <w:t>improvement in this particular service can be maintained.  The aim of the Employer is to provide services such that the results of all customer surveys place Somerset County Council in the top quartile of results for all authorities.</w:t>
      </w:r>
    </w:p>
    <w:p w14:paraId="3D4FA854" w14:textId="77777777" w:rsidR="00212CE0" w:rsidRPr="00902364" w:rsidRDefault="00212CE0" w:rsidP="00212CE0">
      <w:pPr>
        <w:pStyle w:val="PlainText"/>
        <w:jc w:val="both"/>
        <w:rPr>
          <w:rFonts w:ascii="Microsoft New Tai Lue" w:hAnsi="Microsoft New Tai Lue"/>
          <w:sz w:val="24"/>
        </w:rPr>
      </w:pPr>
    </w:p>
    <w:p w14:paraId="46C5F898" w14:textId="7F043774" w:rsidR="00902364" w:rsidRPr="00A619C0" w:rsidRDefault="00212CE0" w:rsidP="00A619C0">
      <w:pPr>
        <w:pStyle w:val="PlainText"/>
        <w:numPr>
          <w:ilvl w:val="0"/>
          <w:numId w:val="19"/>
        </w:numPr>
        <w:spacing w:after="0"/>
        <w:jc w:val="both"/>
        <w:rPr>
          <w:rFonts w:ascii="Microsoft New Tai Lue" w:hAnsi="Microsoft New Tai Lue"/>
          <w:sz w:val="24"/>
        </w:rPr>
      </w:pPr>
      <w:r w:rsidRPr="00902364">
        <w:rPr>
          <w:rFonts w:ascii="Microsoft New Tai Lue" w:hAnsi="Microsoft New Tai Lue"/>
          <w:sz w:val="24"/>
        </w:rPr>
        <w:t>The Service Manager carries out customer surveys from time to time, part of which includes the Contractor’s performance. The results of these surveys may be used to assess the Contractor’s performance and act as a performance indicator.</w:t>
      </w:r>
    </w:p>
    <w:p w14:paraId="497C75F4" w14:textId="77777777" w:rsidR="00902364" w:rsidRPr="00902364" w:rsidRDefault="00902364" w:rsidP="00902364">
      <w:pPr>
        <w:pStyle w:val="PlainText"/>
        <w:spacing w:after="0"/>
        <w:jc w:val="both"/>
        <w:rPr>
          <w:rFonts w:ascii="Microsoft New Tai Lue" w:hAnsi="Microsoft New Tai Lue"/>
          <w:sz w:val="24"/>
        </w:rPr>
      </w:pPr>
    </w:p>
    <w:p w14:paraId="790AF16E" w14:textId="5C644348" w:rsidR="00212CE0" w:rsidRPr="00902364" w:rsidRDefault="00212CE0" w:rsidP="00902364">
      <w:pPr>
        <w:pStyle w:val="PlainText"/>
        <w:rPr>
          <w:rFonts w:ascii="Microsoft New Tai Lue" w:hAnsi="Microsoft New Tai Lue"/>
          <w:b/>
          <w:bCs/>
          <w:sz w:val="24"/>
        </w:rPr>
      </w:pPr>
      <w:r w:rsidRPr="00902364">
        <w:rPr>
          <w:rFonts w:ascii="Microsoft New Tai Lue" w:hAnsi="Microsoft New Tai Lue"/>
          <w:b/>
          <w:bCs/>
          <w:sz w:val="24"/>
        </w:rPr>
        <w:t>Contract Principles</w:t>
      </w:r>
    </w:p>
    <w:p w14:paraId="408A8662" w14:textId="7A68FFEE" w:rsidR="00212CE0" w:rsidRDefault="00212CE0" w:rsidP="00A619C0">
      <w:pPr>
        <w:pStyle w:val="PlainText"/>
        <w:numPr>
          <w:ilvl w:val="0"/>
          <w:numId w:val="19"/>
        </w:numPr>
        <w:spacing w:after="0"/>
        <w:jc w:val="both"/>
        <w:rPr>
          <w:rFonts w:ascii="Microsoft New Tai Lue" w:hAnsi="Microsoft New Tai Lue"/>
          <w:sz w:val="24"/>
        </w:rPr>
      </w:pPr>
      <w:r w:rsidRPr="00902364">
        <w:rPr>
          <w:rFonts w:ascii="Microsoft New Tai Lue" w:hAnsi="Microsoft New Tai Lue"/>
          <w:sz w:val="24"/>
        </w:rPr>
        <w:t>The Contractor shall provide the service having due regard to the principles outlined below: -</w:t>
      </w:r>
    </w:p>
    <w:p w14:paraId="292F40B4" w14:textId="77777777" w:rsidR="00A619C0" w:rsidRPr="00A619C0" w:rsidRDefault="00A619C0" w:rsidP="00A619C0">
      <w:pPr>
        <w:pStyle w:val="PlainText"/>
        <w:spacing w:after="0"/>
        <w:jc w:val="both"/>
        <w:rPr>
          <w:rFonts w:ascii="Microsoft New Tai Lue" w:hAnsi="Microsoft New Tai Lue"/>
          <w:sz w:val="24"/>
        </w:rPr>
      </w:pPr>
    </w:p>
    <w:p w14:paraId="75B5A0C3" w14:textId="099DC6DF" w:rsidR="00212CE0" w:rsidRPr="00A619C0" w:rsidRDefault="00212CE0" w:rsidP="00A619C0">
      <w:pPr>
        <w:pStyle w:val="PlainText"/>
        <w:numPr>
          <w:ilvl w:val="1"/>
          <w:numId w:val="19"/>
        </w:numPr>
        <w:spacing w:after="0"/>
        <w:jc w:val="both"/>
        <w:rPr>
          <w:rFonts w:ascii="Microsoft New Tai Lue" w:hAnsi="Microsoft New Tai Lue"/>
          <w:sz w:val="24"/>
          <w:szCs w:val="24"/>
        </w:rPr>
      </w:pPr>
      <w:r w:rsidRPr="00902364">
        <w:rPr>
          <w:rFonts w:ascii="Microsoft New Tai Lue" w:hAnsi="Microsoft New Tai Lue"/>
          <w:sz w:val="24"/>
          <w:szCs w:val="24"/>
        </w:rPr>
        <w:t>Performance will be managed, as a minimum, in accordance with the ‘standards’ laid out in Employer’s Performance Management Handbook: -</w:t>
      </w:r>
    </w:p>
    <w:bookmarkStart w:id="12" w:name="_Hlk72928288"/>
    <w:p w14:paraId="698FDBB5" w14:textId="4E7F1C49" w:rsidR="005E0565" w:rsidRPr="00902364" w:rsidRDefault="005E0565" w:rsidP="006656A8">
      <w:pPr>
        <w:pStyle w:val="PlainText"/>
        <w:tabs>
          <w:tab w:val="left" w:pos="1800"/>
        </w:tabs>
        <w:ind w:left="1800"/>
        <w:jc w:val="both"/>
        <w:rPr>
          <w:rFonts w:ascii="Microsoft New Tai Lue" w:hAnsi="Microsoft New Tai Lue"/>
          <w:sz w:val="24"/>
          <w:szCs w:val="24"/>
        </w:rPr>
      </w:pPr>
      <w:r>
        <w:rPr>
          <w:rFonts w:ascii="Microsoft New Tai Lue" w:hAnsi="Microsoft New Tai Lue"/>
          <w:sz w:val="24"/>
          <w:szCs w:val="24"/>
        </w:rPr>
        <w:fldChar w:fldCharType="begin"/>
      </w:r>
      <w:r>
        <w:rPr>
          <w:rFonts w:ascii="Microsoft New Tai Lue" w:hAnsi="Microsoft New Tai Lue"/>
          <w:sz w:val="24"/>
          <w:szCs w:val="24"/>
        </w:rPr>
        <w:instrText xml:space="preserve"> HYPERLINK "</w:instrText>
      </w:r>
      <w:r w:rsidRPr="005E0565">
        <w:rPr>
          <w:rFonts w:ascii="Microsoft New Tai Lue" w:hAnsi="Microsoft New Tai Lue"/>
          <w:sz w:val="24"/>
          <w:szCs w:val="24"/>
        </w:rPr>
        <w:instrText>https://eur01.safelinks.protection.outlook.com/?url=http%3A%2F%2Fwww.somerset.digital%2Fbusinessplan%2Fperformance-management-framework%2F%23framework&amp;data=04%7C01%7CFGates%40somerset.gov.uk%7Ccefde4edc6424e00ead308d8fa8b66c6%7Cb524f606f77a4aa28da2fe70343b0cce%7C0%7C0%7C637534823924311825%7CUnknown%7CTWFpbGZsb3d8eyJWIjoiMC4wLjAwMDAiLCJQIjoiV2luMzIiLCJBTiI6Ik1haWwiLCJXVCI6Mn0%3D%7C1000&amp;sdata=9x3v0T9I3Wnp6IldgIVPtRiq4osSPjGNRWfX6sqTB3M%3D&amp;reserved=0</w:instrText>
      </w:r>
      <w:r>
        <w:rPr>
          <w:rFonts w:ascii="Microsoft New Tai Lue" w:hAnsi="Microsoft New Tai Lue"/>
          <w:sz w:val="24"/>
          <w:szCs w:val="24"/>
        </w:rPr>
        <w:instrText xml:space="preserve">" </w:instrText>
      </w:r>
      <w:r>
        <w:rPr>
          <w:rFonts w:ascii="Microsoft New Tai Lue" w:hAnsi="Microsoft New Tai Lue"/>
          <w:sz w:val="24"/>
          <w:szCs w:val="24"/>
        </w:rPr>
        <w:fldChar w:fldCharType="separate"/>
      </w:r>
      <w:r w:rsidRPr="00A728E5">
        <w:rPr>
          <w:rStyle w:val="Hyperlink"/>
          <w:rFonts w:ascii="Microsoft New Tai Lue" w:hAnsi="Microsoft New Tai Lue"/>
          <w:sz w:val="24"/>
          <w:szCs w:val="24"/>
        </w:rPr>
        <w:t>https://eur01.safelinks.protection.outlook.com/?url=http%3A%2F%2Fwww.somerset.digital%2Fbusinessplan%2Fperformance-management-framework%2F%23framework&amp;data=04%7C01%7CFGates%40somerset.gov.uk%7Ccefde4edc6424e00ead308d8fa8b66c6%7Cb524f606f77a4aa28da2fe70343b0cce%7C0%7C0%7C637534823924311825%7CUnknown%7CTWFpbGZsb3d8eyJWIjoiMC4wLjAwMDAiLCJQIjoiV2luMzIiLCJBTiI6Ik1haWwiLCJXVCI6Mn0%3D%7C1000&amp;sdata=9x3v0T9I3Wnp6IldgIVPtRiq4osSPjGNRWfX6sqTB3M%3D&amp;reserved=0</w:t>
      </w:r>
      <w:r>
        <w:rPr>
          <w:rFonts w:ascii="Microsoft New Tai Lue" w:hAnsi="Microsoft New Tai Lue"/>
          <w:sz w:val="24"/>
          <w:szCs w:val="24"/>
        </w:rPr>
        <w:fldChar w:fldCharType="end"/>
      </w:r>
      <w:bookmarkEnd w:id="12"/>
    </w:p>
    <w:p w14:paraId="219B610D" w14:textId="77777777" w:rsidR="00212CE0" w:rsidRPr="00902364" w:rsidRDefault="00212CE0" w:rsidP="00212CE0">
      <w:pPr>
        <w:rPr>
          <w:rFonts w:eastAsia="MS Mincho"/>
        </w:rPr>
      </w:pPr>
    </w:p>
    <w:p w14:paraId="60E6F94D"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A suite of performance indicators will be established to monitor the Contractors’ performance. These may be amended, added to or deleted in accordance with the conditions of contract;</w:t>
      </w:r>
    </w:p>
    <w:p w14:paraId="17F6E70D" w14:textId="77777777" w:rsidR="00212CE0" w:rsidRPr="00902364" w:rsidRDefault="00212CE0" w:rsidP="00212CE0">
      <w:pPr>
        <w:rPr>
          <w:rFonts w:eastAsia="MS Mincho"/>
        </w:rPr>
      </w:pPr>
    </w:p>
    <w:p w14:paraId="760A9CA9"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The majority of these indicators have specified targets to achieve. Many will be set in this contract and others will be agreed during this contract. Targets will change from time to time to reflect changes to the service and continuous improvement;</w:t>
      </w:r>
    </w:p>
    <w:p w14:paraId="1028EF6A" w14:textId="77777777" w:rsidR="00212CE0" w:rsidRPr="00902364" w:rsidRDefault="00212CE0" w:rsidP="00212CE0">
      <w:pPr>
        <w:rPr>
          <w:rFonts w:eastAsia="MS Mincho"/>
        </w:rPr>
      </w:pPr>
    </w:p>
    <w:p w14:paraId="0D757E44"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Each indicator will be assigned a ‘reporting mechanism’ which, in general, will set out the frequency that it will be reported by the Contractor, to which project and theme(s) it belongs, a weighting indicating its importance in relation to others in the theme and the process for reporting;</w:t>
      </w:r>
    </w:p>
    <w:p w14:paraId="6F79B87D" w14:textId="77777777" w:rsidR="00212CE0" w:rsidRPr="00902364" w:rsidRDefault="00212CE0" w:rsidP="00212CE0">
      <w:pPr>
        <w:rPr>
          <w:rFonts w:eastAsia="MS Mincho"/>
        </w:rPr>
      </w:pPr>
    </w:p>
    <w:p w14:paraId="2BA77FAF"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 xml:space="preserve">Projects are described in this contract and bring together aspects of Traffic Signals and Ancillary Equipment that are best and conveniently managed as a project. These are forums where specialists, professionals and the like come together on a regular basis to use their expertise to ensure that the </w:t>
      </w:r>
      <w:r w:rsidRPr="00902364">
        <w:rPr>
          <w:rFonts w:ascii="Microsoft New Tai Lue" w:hAnsi="Microsoft New Tai Lue"/>
          <w:sz w:val="24"/>
        </w:rPr>
        <w:lastRenderedPageBreak/>
        <w:t>project is delivering the intended service in an effective, efficient and competent way;</w:t>
      </w:r>
    </w:p>
    <w:p w14:paraId="53DA222F" w14:textId="77777777" w:rsidR="00212CE0" w:rsidRPr="00902364" w:rsidRDefault="00212CE0" w:rsidP="00212CE0">
      <w:pPr>
        <w:rPr>
          <w:rFonts w:eastAsia="MS Mincho"/>
        </w:rPr>
      </w:pPr>
    </w:p>
    <w:p w14:paraId="725E3518"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 xml:space="preserve">Themes of indicators are those that monitor a particular output. A theme is likely to bring together indicators from across several projects and from this contract in general. These are used in a combined way to inform senior management and others who do not have a day-to-day role in service delivery how the Contractor is performing. The Performance Reward process uses this technique for the purpose of creating the Performance Reward Dashboard. Other </w:t>
      </w:r>
      <w:proofErr w:type="gramStart"/>
      <w:r w:rsidRPr="00902364">
        <w:rPr>
          <w:rFonts w:ascii="Microsoft New Tai Lue" w:hAnsi="Microsoft New Tai Lue"/>
          <w:sz w:val="24"/>
        </w:rPr>
        <w:t>project based</w:t>
      </w:r>
      <w:proofErr w:type="gramEnd"/>
      <w:r w:rsidRPr="00902364">
        <w:rPr>
          <w:rFonts w:ascii="Microsoft New Tai Lue" w:hAnsi="Microsoft New Tai Lue"/>
          <w:sz w:val="24"/>
        </w:rPr>
        <w:t xml:space="preserve"> dashboards may also be developed;</w:t>
      </w:r>
    </w:p>
    <w:p w14:paraId="2327D9A0" w14:textId="77777777" w:rsidR="00212CE0" w:rsidRPr="00902364" w:rsidRDefault="00212CE0" w:rsidP="00212CE0">
      <w:pPr>
        <w:rPr>
          <w:rFonts w:eastAsia="MS Mincho"/>
        </w:rPr>
      </w:pPr>
    </w:p>
    <w:p w14:paraId="4AD48500"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The Contractor will be required to enter data into system(s), some will be defined by the Service Manager in advance of this contract and some will be developed later with the Contractor. Results will be published in a format to be determined by the Service Manager;</w:t>
      </w:r>
    </w:p>
    <w:p w14:paraId="55FF1B7A" w14:textId="77777777" w:rsidR="00212CE0" w:rsidRPr="00902364" w:rsidRDefault="00212CE0" w:rsidP="00212CE0">
      <w:pPr>
        <w:rPr>
          <w:rFonts w:eastAsia="MS Mincho"/>
        </w:rPr>
      </w:pPr>
    </w:p>
    <w:p w14:paraId="36CE064A"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Some indicators will also need to be reported in other documentation, such as in summary reports and/or as otherwise detailed within this contract;</w:t>
      </w:r>
    </w:p>
    <w:p w14:paraId="18D41F19" w14:textId="77777777" w:rsidR="00212CE0" w:rsidRPr="00902364" w:rsidRDefault="00212CE0" w:rsidP="00212CE0">
      <w:pPr>
        <w:rPr>
          <w:rFonts w:eastAsia="MS Mincho"/>
        </w:rPr>
      </w:pPr>
    </w:p>
    <w:p w14:paraId="1CB9D03C"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The level of detail of the data required to be collected and reported by the Contractor will be set by the Service Manager which is likely to be robust base data, sub divided by locality, e.g. by county operational areas or similar, rather than simply a single indicator answer;</w:t>
      </w:r>
    </w:p>
    <w:p w14:paraId="1F765295" w14:textId="77777777" w:rsidR="00212CE0" w:rsidRPr="00902364" w:rsidRDefault="00212CE0" w:rsidP="00212CE0">
      <w:pPr>
        <w:rPr>
          <w:rFonts w:eastAsia="MS Mincho"/>
        </w:rPr>
      </w:pPr>
    </w:p>
    <w:p w14:paraId="194AEE3B"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Some ‘annually reported’ monitors may only need to be reported in the Contractor’s plan;</w:t>
      </w:r>
    </w:p>
    <w:p w14:paraId="6AA20793" w14:textId="77777777" w:rsidR="00212CE0" w:rsidRPr="00902364" w:rsidRDefault="00212CE0" w:rsidP="00212CE0">
      <w:pPr>
        <w:rPr>
          <w:rFonts w:eastAsia="MS Mincho"/>
        </w:rPr>
      </w:pPr>
    </w:p>
    <w:p w14:paraId="650990CE"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 xml:space="preserve">The Annual Performance Report (contained within Appendix 04 – </w:t>
      </w:r>
      <w:r w:rsidRPr="00902364">
        <w:rPr>
          <w:rFonts w:ascii="Microsoft New Tai Lue" w:hAnsi="Microsoft New Tai Lue"/>
          <w:sz w:val="24"/>
          <w:szCs w:val="24"/>
        </w:rPr>
        <w:t>The Contractor's Plan) requirements are set out elsewhere in this</w:t>
      </w:r>
      <w:r w:rsidRPr="00902364">
        <w:rPr>
          <w:rFonts w:ascii="Microsoft New Tai Lue" w:hAnsi="Microsoft New Tai Lue"/>
          <w:sz w:val="24"/>
        </w:rPr>
        <w:t xml:space="preserve"> contract but will generally require the Contractor to report upon all the indicators and monitors in this contract and those associated with this contract. This document will require explanations to any shortfalls in performance and to make recommendations for future rectifications and for future continuous improvements;</w:t>
      </w:r>
    </w:p>
    <w:p w14:paraId="3B051916" w14:textId="77777777" w:rsidR="00212CE0" w:rsidRPr="00902364" w:rsidRDefault="00212CE0" w:rsidP="00212CE0">
      <w:pPr>
        <w:rPr>
          <w:rFonts w:eastAsia="MS Mincho"/>
        </w:rPr>
      </w:pPr>
    </w:p>
    <w:p w14:paraId="4DA02A32"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Indicators that support and assist wider Employer’s corporate objectives will be developed and the Contractor’s assistance in this will be required;</w:t>
      </w:r>
    </w:p>
    <w:p w14:paraId="147FABC4" w14:textId="77777777" w:rsidR="00212CE0" w:rsidRPr="00902364" w:rsidRDefault="00212CE0" w:rsidP="00212CE0">
      <w:pPr>
        <w:rPr>
          <w:rFonts w:eastAsia="MS Mincho"/>
        </w:rPr>
      </w:pPr>
    </w:p>
    <w:p w14:paraId="00ED2B64" w14:textId="77777777" w:rsidR="00212CE0" w:rsidRPr="00902364" w:rsidRDefault="00212CE0" w:rsidP="003B3BC3">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The Contractor’s Quality Submission will be monitored to demonstrate compliance to the promises and indicative measures set out within it;</w:t>
      </w:r>
    </w:p>
    <w:p w14:paraId="25A63CC0" w14:textId="77777777" w:rsidR="00212CE0" w:rsidRPr="00902364" w:rsidRDefault="00212CE0" w:rsidP="00212CE0">
      <w:pPr>
        <w:pStyle w:val="PlainText"/>
        <w:jc w:val="both"/>
        <w:rPr>
          <w:rFonts w:ascii="Microsoft New Tai Lue" w:hAnsi="Microsoft New Tai Lue"/>
          <w:sz w:val="24"/>
        </w:rPr>
      </w:pPr>
    </w:p>
    <w:p w14:paraId="613256A1" w14:textId="6F370A99" w:rsidR="005E0565" w:rsidRDefault="00212CE0" w:rsidP="005E0565">
      <w:pPr>
        <w:pStyle w:val="PlainText"/>
        <w:numPr>
          <w:ilvl w:val="1"/>
          <w:numId w:val="19"/>
        </w:numPr>
        <w:spacing w:after="0"/>
        <w:jc w:val="both"/>
        <w:rPr>
          <w:rFonts w:ascii="Microsoft New Tai Lue" w:hAnsi="Microsoft New Tai Lue"/>
          <w:sz w:val="24"/>
        </w:rPr>
      </w:pPr>
      <w:r w:rsidRPr="00902364">
        <w:rPr>
          <w:rFonts w:ascii="Microsoft New Tai Lue" w:hAnsi="Microsoft New Tai Lue"/>
          <w:sz w:val="24"/>
        </w:rPr>
        <w:t>Some indicators, or suite of indicators, will to be designed to attract reward for achievement in meeting the specific agreed targets.</w:t>
      </w:r>
    </w:p>
    <w:p w14:paraId="0F527A3E" w14:textId="77777777" w:rsidR="005E0565" w:rsidRPr="005E0565" w:rsidRDefault="005E0565" w:rsidP="005E0565">
      <w:pPr>
        <w:rPr>
          <w:rFonts w:eastAsia="Calibri"/>
          <w:szCs w:val="22"/>
          <w:lang w:eastAsia="en-US"/>
        </w:rPr>
      </w:pPr>
    </w:p>
    <w:p w14:paraId="6771F603" w14:textId="365563DB" w:rsidR="00A677C7" w:rsidRDefault="00A677C7" w:rsidP="00A677C7">
      <w:pPr>
        <w:pBdr>
          <w:bottom w:val="single" w:sz="4" w:space="1" w:color="auto"/>
        </w:pBdr>
        <w:jc w:val="both"/>
        <w:rPr>
          <w:b/>
        </w:rPr>
      </w:pPr>
      <w:bookmarkStart w:id="13" w:name="App10"/>
      <w:r w:rsidRPr="00AF6216">
        <w:rPr>
          <w:b/>
        </w:rPr>
        <w:t>Appendix</w:t>
      </w:r>
      <w:r>
        <w:rPr>
          <w:b/>
        </w:rPr>
        <w:t xml:space="preserve"> 10</w:t>
      </w:r>
      <w:bookmarkEnd w:id="13"/>
      <w:r>
        <w:rPr>
          <w:b/>
        </w:rPr>
        <w:tab/>
      </w:r>
      <w:r>
        <w:rPr>
          <w:b/>
        </w:rPr>
        <w:tab/>
        <w:t>PERFORMANCE REWARD METHODOLOGY</w:t>
      </w:r>
    </w:p>
    <w:p w14:paraId="19F7B3C6" w14:textId="77777777" w:rsidR="00A677C7" w:rsidRDefault="00A677C7" w:rsidP="00A677C7">
      <w:pPr>
        <w:jc w:val="both"/>
        <w:rPr>
          <w:b/>
        </w:rPr>
      </w:pPr>
    </w:p>
    <w:p w14:paraId="4EB86EDF" w14:textId="77777777" w:rsidR="00A677C7" w:rsidRDefault="00A677C7" w:rsidP="003B3BC3">
      <w:pPr>
        <w:widowControl w:val="0"/>
        <w:numPr>
          <w:ilvl w:val="0"/>
          <w:numId w:val="20"/>
        </w:numPr>
        <w:tabs>
          <w:tab w:val="clear" w:pos="851"/>
        </w:tabs>
        <w:autoSpaceDE w:val="0"/>
        <w:autoSpaceDN w:val="0"/>
        <w:adjustRightInd w:val="0"/>
        <w:jc w:val="both"/>
      </w:pPr>
      <w:r w:rsidRPr="00CF16C7">
        <w:t xml:space="preserve">The purpose of this </w:t>
      </w:r>
      <w:r w:rsidRPr="00AF6216">
        <w:t>Appendix</w:t>
      </w:r>
      <w:r w:rsidRPr="00CF16C7">
        <w:t xml:space="preserve"> is </w:t>
      </w:r>
      <w:r>
        <w:t>to set out the method by which Performance Rewards, as set out in the Price List, will be calculated.</w:t>
      </w:r>
    </w:p>
    <w:p w14:paraId="148246D8" w14:textId="77777777" w:rsidR="00A677C7" w:rsidRDefault="00A677C7" w:rsidP="00A677C7">
      <w:pPr>
        <w:jc w:val="both"/>
      </w:pPr>
    </w:p>
    <w:p w14:paraId="64E47A2C" w14:textId="77777777" w:rsidR="00A677C7" w:rsidRDefault="00A677C7" w:rsidP="003B3BC3">
      <w:pPr>
        <w:widowControl w:val="0"/>
        <w:numPr>
          <w:ilvl w:val="0"/>
          <w:numId w:val="20"/>
        </w:numPr>
        <w:tabs>
          <w:tab w:val="clear" w:pos="851"/>
        </w:tabs>
        <w:autoSpaceDE w:val="0"/>
        <w:autoSpaceDN w:val="0"/>
        <w:adjustRightInd w:val="0"/>
        <w:jc w:val="both"/>
      </w:pPr>
      <w:r>
        <w:t xml:space="preserve">Key Contractor Performance Indicators (KCPI) are defined in the conditions of contract. </w:t>
      </w:r>
    </w:p>
    <w:p w14:paraId="2C2FE28C" w14:textId="77777777" w:rsidR="00A677C7" w:rsidRDefault="00A677C7" w:rsidP="00A677C7">
      <w:pPr>
        <w:jc w:val="both"/>
      </w:pPr>
    </w:p>
    <w:p w14:paraId="4412D24D" w14:textId="11D4ADAD" w:rsidR="00A677C7" w:rsidRDefault="00A677C7" w:rsidP="003B3BC3">
      <w:pPr>
        <w:widowControl w:val="0"/>
        <w:numPr>
          <w:ilvl w:val="0"/>
          <w:numId w:val="20"/>
        </w:numPr>
        <w:tabs>
          <w:tab w:val="clear" w:pos="851"/>
        </w:tabs>
        <w:autoSpaceDE w:val="0"/>
        <w:autoSpaceDN w:val="0"/>
        <w:adjustRightInd w:val="0"/>
        <w:jc w:val="both"/>
      </w:pPr>
      <w:r>
        <w:t xml:space="preserve">Performance is managed in accordance with </w:t>
      </w:r>
      <w:r w:rsidR="00764C19" w:rsidRPr="00902364">
        <w:t xml:space="preserve">Volume 2 Preamble and General Service Specification </w:t>
      </w:r>
      <w:r w:rsidRPr="00AF6216">
        <w:t>GS0</w:t>
      </w:r>
      <w:r w:rsidRPr="00171CDE">
        <w:t>9 – Service Delivery Performance Management.</w:t>
      </w:r>
    </w:p>
    <w:p w14:paraId="34960040" w14:textId="77777777" w:rsidR="00A677C7" w:rsidRDefault="00A677C7" w:rsidP="00A677C7">
      <w:pPr>
        <w:jc w:val="both"/>
      </w:pPr>
    </w:p>
    <w:p w14:paraId="79945AFB" w14:textId="77777777" w:rsidR="00A677C7" w:rsidRPr="00750929" w:rsidRDefault="00A677C7" w:rsidP="00A677C7">
      <w:pPr>
        <w:jc w:val="both"/>
        <w:rPr>
          <w:b/>
        </w:rPr>
      </w:pPr>
      <w:r w:rsidRPr="00750929">
        <w:rPr>
          <w:b/>
        </w:rPr>
        <w:t>Performance Reward</w:t>
      </w:r>
      <w:r>
        <w:rPr>
          <w:b/>
        </w:rPr>
        <w:t>s</w:t>
      </w:r>
      <w:r w:rsidRPr="00750929">
        <w:rPr>
          <w:b/>
        </w:rPr>
        <w:t xml:space="preserve"> Tools</w:t>
      </w:r>
    </w:p>
    <w:p w14:paraId="4B73572E" w14:textId="77777777" w:rsidR="00A677C7" w:rsidRDefault="00A677C7" w:rsidP="00A677C7">
      <w:pPr>
        <w:jc w:val="both"/>
        <w:rPr>
          <w:b/>
        </w:rPr>
      </w:pPr>
    </w:p>
    <w:p w14:paraId="22E44D44" w14:textId="77777777" w:rsidR="00A677C7" w:rsidRDefault="00A677C7" w:rsidP="003B3BC3">
      <w:pPr>
        <w:widowControl w:val="0"/>
        <w:numPr>
          <w:ilvl w:val="0"/>
          <w:numId w:val="20"/>
        </w:numPr>
        <w:tabs>
          <w:tab w:val="clear" w:pos="851"/>
        </w:tabs>
        <w:autoSpaceDE w:val="0"/>
        <w:autoSpaceDN w:val="0"/>
        <w:adjustRightInd w:val="0"/>
        <w:jc w:val="both"/>
      </w:pPr>
      <w:r w:rsidRPr="00750929">
        <w:t xml:space="preserve">The </w:t>
      </w:r>
      <w:r>
        <w:t>tools involved in the reward process are: -</w:t>
      </w:r>
    </w:p>
    <w:p w14:paraId="2B74DD1B" w14:textId="77777777" w:rsidR="00A677C7" w:rsidRDefault="00A677C7" w:rsidP="00A677C7">
      <w:pPr>
        <w:jc w:val="both"/>
      </w:pPr>
    </w:p>
    <w:p w14:paraId="3D531F83" w14:textId="77777777" w:rsidR="00A677C7" w:rsidRDefault="00A677C7" w:rsidP="003B3BC3">
      <w:pPr>
        <w:numPr>
          <w:ilvl w:val="1"/>
          <w:numId w:val="20"/>
        </w:numPr>
        <w:tabs>
          <w:tab w:val="clear" w:pos="1701"/>
        </w:tabs>
        <w:jc w:val="both"/>
      </w:pPr>
      <w:r>
        <w:t xml:space="preserve">The Reward Scorecard (the Scorecard) as set out in </w:t>
      </w:r>
      <w:r w:rsidRPr="00AF6216">
        <w:t>Appendix</w:t>
      </w:r>
      <w:r w:rsidRPr="00171CDE">
        <w:t xml:space="preserve"> 1</w:t>
      </w:r>
      <w:r>
        <w:t>1</w:t>
      </w:r>
      <w:r w:rsidRPr="00171CDE">
        <w:t xml:space="preserve"> – Contract Performance Scorecard,</w:t>
      </w:r>
      <w:r w:rsidRPr="009905B1">
        <w:t xml:space="preserve"> </w:t>
      </w:r>
      <w:r>
        <w:t>which lists the KCPI’s that are being used for Performance Rewards and it defines for each: -</w:t>
      </w:r>
    </w:p>
    <w:p w14:paraId="38ECC21A" w14:textId="77777777" w:rsidR="00A677C7" w:rsidRDefault="00A677C7" w:rsidP="00A677C7">
      <w:pPr>
        <w:jc w:val="both"/>
      </w:pPr>
    </w:p>
    <w:p w14:paraId="6DDF2D4B" w14:textId="77777777" w:rsidR="00A677C7" w:rsidRDefault="00A677C7" w:rsidP="003B3BC3">
      <w:pPr>
        <w:numPr>
          <w:ilvl w:val="2"/>
          <w:numId w:val="20"/>
        </w:numPr>
        <w:tabs>
          <w:tab w:val="clear" w:pos="2552"/>
        </w:tabs>
        <w:jc w:val="both"/>
      </w:pPr>
      <w:r>
        <w:t>the reference number and description;</w:t>
      </w:r>
    </w:p>
    <w:p w14:paraId="25D98BE3" w14:textId="77777777" w:rsidR="00A677C7" w:rsidRDefault="00A677C7" w:rsidP="003B3BC3">
      <w:pPr>
        <w:numPr>
          <w:ilvl w:val="2"/>
          <w:numId w:val="20"/>
        </w:numPr>
        <w:tabs>
          <w:tab w:val="clear" w:pos="2552"/>
        </w:tabs>
        <w:jc w:val="both"/>
      </w:pPr>
      <w:r>
        <w:t>the project area from which it will be managed;</w:t>
      </w:r>
    </w:p>
    <w:p w14:paraId="25D83DD6" w14:textId="77777777" w:rsidR="00A677C7" w:rsidRDefault="00A677C7" w:rsidP="003B3BC3">
      <w:pPr>
        <w:numPr>
          <w:ilvl w:val="2"/>
          <w:numId w:val="20"/>
        </w:numPr>
        <w:tabs>
          <w:tab w:val="clear" w:pos="2552"/>
        </w:tabs>
        <w:jc w:val="both"/>
      </w:pPr>
      <w:r>
        <w:t>method of calculating the KCPI result;</w:t>
      </w:r>
    </w:p>
    <w:p w14:paraId="73C90152" w14:textId="77777777" w:rsidR="00A677C7" w:rsidRDefault="00A677C7" w:rsidP="003B3BC3">
      <w:pPr>
        <w:numPr>
          <w:ilvl w:val="2"/>
          <w:numId w:val="20"/>
        </w:numPr>
        <w:tabs>
          <w:tab w:val="clear" w:pos="2552"/>
        </w:tabs>
        <w:jc w:val="both"/>
      </w:pPr>
      <w:r>
        <w:t>the target result;</w:t>
      </w:r>
    </w:p>
    <w:p w14:paraId="0144AB0B" w14:textId="77777777" w:rsidR="00A677C7" w:rsidRDefault="00A677C7" w:rsidP="003B3BC3">
      <w:pPr>
        <w:numPr>
          <w:ilvl w:val="2"/>
          <w:numId w:val="20"/>
        </w:numPr>
        <w:tabs>
          <w:tab w:val="clear" w:pos="2552"/>
        </w:tabs>
        <w:jc w:val="both"/>
      </w:pPr>
      <w:r>
        <w:t>the data from which the result is converted to a score;</w:t>
      </w:r>
    </w:p>
    <w:p w14:paraId="42626909" w14:textId="77777777" w:rsidR="00A677C7" w:rsidRDefault="00A677C7" w:rsidP="003B3BC3">
      <w:pPr>
        <w:numPr>
          <w:ilvl w:val="2"/>
          <w:numId w:val="20"/>
        </w:numPr>
        <w:tabs>
          <w:tab w:val="clear" w:pos="2552"/>
        </w:tabs>
        <w:jc w:val="both"/>
      </w:pPr>
      <w:r>
        <w:t>the actual KCPI result;</w:t>
      </w:r>
    </w:p>
    <w:p w14:paraId="54646645" w14:textId="77777777" w:rsidR="00A677C7" w:rsidRDefault="00A677C7" w:rsidP="003B3BC3">
      <w:pPr>
        <w:numPr>
          <w:ilvl w:val="2"/>
          <w:numId w:val="20"/>
        </w:numPr>
        <w:tabs>
          <w:tab w:val="clear" w:pos="2552"/>
        </w:tabs>
        <w:jc w:val="both"/>
      </w:pPr>
      <w:r>
        <w:t>the calculated KCPI score.</w:t>
      </w:r>
    </w:p>
    <w:p w14:paraId="2AB44EDE" w14:textId="77777777" w:rsidR="00A677C7" w:rsidRDefault="00A677C7" w:rsidP="00A677C7">
      <w:pPr>
        <w:jc w:val="both"/>
      </w:pPr>
    </w:p>
    <w:p w14:paraId="62426068" w14:textId="77777777" w:rsidR="00A677C7" w:rsidRDefault="00A677C7" w:rsidP="003B3BC3">
      <w:pPr>
        <w:numPr>
          <w:ilvl w:val="1"/>
          <w:numId w:val="20"/>
        </w:numPr>
        <w:tabs>
          <w:tab w:val="clear" w:pos="1701"/>
        </w:tabs>
        <w:jc w:val="both"/>
      </w:pPr>
      <w:r>
        <w:t xml:space="preserve">The Performance Dashboard (the Dashboard) as set out in </w:t>
      </w:r>
      <w:r w:rsidRPr="00AF6216">
        <w:t>Appendix</w:t>
      </w:r>
      <w:r>
        <w:t xml:space="preserve"> 12 – Performance Dashboard</w:t>
      </w:r>
      <w:r w:rsidRPr="009905B1">
        <w:t>,</w:t>
      </w:r>
      <w:r>
        <w:t xml:space="preserve"> which: -</w:t>
      </w:r>
    </w:p>
    <w:p w14:paraId="277953BE" w14:textId="77777777" w:rsidR="00A677C7" w:rsidRDefault="00A677C7" w:rsidP="00A677C7">
      <w:pPr>
        <w:jc w:val="both"/>
      </w:pPr>
    </w:p>
    <w:p w14:paraId="748E7151" w14:textId="77777777" w:rsidR="00A677C7" w:rsidRDefault="00A677C7" w:rsidP="003B3BC3">
      <w:pPr>
        <w:numPr>
          <w:ilvl w:val="2"/>
          <w:numId w:val="20"/>
        </w:numPr>
        <w:tabs>
          <w:tab w:val="clear" w:pos="2552"/>
        </w:tabs>
        <w:jc w:val="both"/>
      </w:pPr>
      <w:r>
        <w:t>imports for each KCPI, its result, target and score from the Scorecard;</w:t>
      </w:r>
    </w:p>
    <w:p w14:paraId="179E33B4" w14:textId="77777777" w:rsidR="00A677C7" w:rsidRDefault="00A677C7" w:rsidP="003B3BC3">
      <w:pPr>
        <w:numPr>
          <w:ilvl w:val="2"/>
          <w:numId w:val="20"/>
        </w:numPr>
        <w:tabs>
          <w:tab w:val="clear" w:pos="2552"/>
        </w:tabs>
        <w:jc w:val="both"/>
      </w:pPr>
      <w:r>
        <w:t>groups similar KCPI’s into themes;</w:t>
      </w:r>
    </w:p>
    <w:p w14:paraId="2B323CDC" w14:textId="77777777" w:rsidR="00A677C7" w:rsidRDefault="00A677C7" w:rsidP="003B3BC3">
      <w:pPr>
        <w:numPr>
          <w:ilvl w:val="2"/>
          <w:numId w:val="20"/>
        </w:numPr>
        <w:tabs>
          <w:tab w:val="clear" w:pos="2552"/>
        </w:tabs>
        <w:jc w:val="both"/>
      </w:pPr>
      <w:r>
        <w:t>assigns a weighting to each KCPI and theme to represent the importance of each one against the others in the theme;</w:t>
      </w:r>
    </w:p>
    <w:p w14:paraId="41558DCD" w14:textId="77777777" w:rsidR="00A677C7" w:rsidRDefault="00A677C7" w:rsidP="003B3BC3">
      <w:pPr>
        <w:numPr>
          <w:ilvl w:val="2"/>
          <w:numId w:val="20"/>
        </w:numPr>
        <w:tabs>
          <w:tab w:val="clear" w:pos="2552"/>
        </w:tabs>
        <w:jc w:val="both"/>
      </w:pPr>
      <w:r>
        <w:t>calculates the score for each theme based upon summing the multiple of the KCPI score and the weighting;</w:t>
      </w:r>
    </w:p>
    <w:p w14:paraId="0A2DCF10" w14:textId="77777777" w:rsidR="00A677C7" w:rsidRDefault="00A677C7" w:rsidP="003B3BC3">
      <w:pPr>
        <w:numPr>
          <w:ilvl w:val="2"/>
          <w:numId w:val="20"/>
        </w:numPr>
        <w:tabs>
          <w:tab w:val="clear" w:pos="2552"/>
        </w:tabs>
        <w:jc w:val="both"/>
      </w:pPr>
      <w:r>
        <w:t>uses this process through the Dashboard hierarchy to produce a score that represents the Overall Performance;</w:t>
      </w:r>
    </w:p>
    <w:p w14:paraId="6D53ED38" w14:textId="3CDDAAC0" w:rsidR="00A677C7" w:rsidRDefault="00A677C7" w:rsidP="003B3BC3">
      <w:pPr>
        <w:numPr>
          <w:ilvl w:val="2"/>
          <w:numId w:val="20"/>
        </w:numPr>
        <w:tabs>
          <w:tab w:val="clear" w:pos="2552"/>
        </w:tabs>
        <w:jc w:val="both"/>
      </w:pPr>
      <w:r>
        <w:t xml:space="preserve">gives an indication of the months in which the Scorecard and hence Dashboard should be updated (under the heading of ‘Reporting </w:t>
      </w:r>
      <w:proofErr w:type="gramStart"/>
      <w:r>
        <w:t>periods’</w:t>
      </w:r>
      <w:proofErr w:type="gramEnd"/>
      <w:r>
        <w:t>.</w:t>
      </w:r>
    </w:p>
    <w:p w14:paraId="1EEC4DCF" w14:textId="6A71D1AB" w:rsidR="00C82AE0" w:rsidRDefault="00C82AE0" w:rsidP="00C82AE0">
      <w:pPr>
        <w:ind w:left="2552"/>
        <w:jc w:val="both"/>
      </w:pPr>
    </w:p>
    <w:p w14:paraId="2B85744D" w14:textId="77777777" w:rsidR="00C82AE0" w:rsidRPr="00C82AE0" w:rsidRDefault="00C82AE0" w:rsidP="00C82AE0">
      <w:pPr>
        <w:ind w:left="2552"/>
        <w:jc w:val="both"/>
      </w:pPr>
    </w:p>
    <w:p w14:paraId="47C05E4D" w14:textId="7E95334A" w:rsidR="00A677C7" w:rsidRPr="003C614D" w:rsidRDefault="00A677C7" w:rsidP="00A677C7">
      <w:pPr>
        <w:jc w:val="both"/>
        <w:rPr>
          <w:b/>
        </w:rPr>
      </w:pPr>
      <w:r w:rsidRPr="003C614D">
        <w:rPr>
          <w:b/>
        </w:rPr>
        <w:t>Methodology (Process)</w:t>
      </w:r>
      <w:r>
        <w:rPr>
          <w:b/>
        </w:rPr>
        <w:t xml:space="preserve"> – the overview</w:t>
      </w:r>
    </w:p>
    <w:p w14:paraId="39EE8B9C" w14:textId="77777777" w:rsidR="00A677C7" w:rsidRPr="003C614D" w:rsidRDefault="00A677C7" w:rsidP="00A677C7">
      <w:pPr>
        <w:jc w:val="both"/>
      </w:pPr>
    </w:p>
    <w:p w14:paraId="0F6EBF22" w14:textId="77777777" w:rsidR="00A677C7" w:rsidRDefault="00A677C7" w:rsidP="003B3BC3">
      <w:pPr>
        <w:numPr>
          <w:ilvl w:val="0"/>
          <w:numId w:val="20"/>
        </w:numPr>
        <w:tabs>
          <w:tab w:val="clear" w:pos="851"/>
        </w:tabs>
        <w:jc w:val="both"/>
      </w:pPr>
      <w:r>
        <w:t>The results for each KCPI will only be obtained from sources approved by the Service Manager.</w:t>
      </w:r>
    </w:p>
    <w:p w14:paraId="26A73E90" w14:textId="77777777" w:rsidR="00A677C7" w:rsidRDefault="00A677C7" w:rsidP="00A677C7">
      <w:pPr>
        <w:jc w:val="both"/>
      </w:pPr>
    </w:p>
    <w:p w14:paraId="7917F187" w14:textId="77777777" w:rsidR="00A677C7" w:rsidRDefault="00A677C7" w:rsidP="003B3BC3">
      <w:pPr>
        <w:numPr>
          <w:ilvl w:val="0"/>
          <w:numId w:val="20"/>
        </w:numPr>
        <w:tabs>
          <w:tab w:val="clear" w:pos="851"/>
        </w:tabs>
        <w:jc w:val="both"/>
      </w:pPr>
      <w:r>
        <w:t>The results for each KCPI will be entered into the Scorecard in the column headed ‘KCPI Result’.</w:t>
      </w:r>
    </w:p>
    <w:p w14:paraId="2699B25E" w14:textId="77777777" w:rsidR="00A677C7" w:rsidRDefault="00A677C7" w:rsidP="00A677C7">
      <w:pPr>
        <w:jc w:val="both"/>
      </w:pPr>
    </w:p>
    <w:p w14:paraId="715C9065" w14:textId="77777777" w:rsidR="00A677C7" w:rsidRDefault="00A677C7" w:rsidP="003B3BC3">
      <w:pPr>
        <w:numPr>
          <w:ilvl w:val="0"/>
          <w:numId w:val="20"/>
        </w:numPr>
        <w:tabs>
          <w:tab w:val="clear" w:pos="851"/>
        </w:tabs>
        <w:jc w:val="both"/>
      </w:pPr>
      <w:r>
        <w:t>Each KCPI result will be converted into a KCPI score by the Scorecard.</w:t>
      </w:r>
    </w:p>
    <w:p w14:paraId="071C6124" w14:textId="77777777" w:rsidR="00A677C7" w:rsidRDefault="00A677C7" w:rsidP="00A677C7">
      <w:pPr>
        <w:jc w:val="both"/>
      </w:pPr>
    </w:p>
    <w:p w14:paraId="66C74BA9" w14:textId="1C8C5D7E" w:rsidR="00A677C7" w:rsidRPr="00764C19" w:rsidRDefault="00A677C7" w:rsidP="003B3BC3">
      <w:pPr>
        <w:numPr>
          <w:ilvl w:val="0"/>
          <w:numId w:val="20"/>
        </w:numPr>
        <w:tabs>
          <w:tab w:val="clear" w:pos="851"/>
        </w:tabs>
        <w:jc w:val="both"/>
      </w:pPr>
      <w:r w:rsidRPr="00764C19">
        <w:t>Results will be cumulative from April 1</w:t>
      </w:r>
      <w:r w:rsidRPr="00764C19">
        <w:rPr>
          <w:vertAlign w:val="superscript"/>
        </w:rPr>
        <w:t>st</w:t>
      </w:r>
      <w:r w:rsidRPr="00764C19">
        <w:t xml:space="preserve"> or later if applicable</w:t>
      </w:r>
      <w:r w:rsidR="00764C19" w:rsidRPr="00764C19">
        <w:t>.</w:t>
      </w:r>
    </w:p>
    <w:p w14:paraId="06AE8B55" w14:textId="77777777" w:rsidR="00A677C7" w:rsidRDefault="00A677C7" w:rsidP="00A677C7">
      <w:pPr>
        <w:jc w:val="both"/>
      </w:pPr>
    </w:p>
    <w:p w14:paraId="7123F5CC" w14:textId="77777777" w:rsidR="00A677C7" w:rsidRDefault="00A677C7" w:rsidP="003B3BC3">
      <w:pPr>
        <w:numPr>
          <w:ilvl w:val="0"/>
          <w:numId w:val="20"/>
        </w:numPr>
        <w:tabs>
          <w:tab w:val="clear" w:pos="851"/>
        </w:tabs>
        <w:jc w:val="both"/>
      </w:pPr>
      <w:r>
        <w:t>Each KCPI score will automatically be transferred into the Dashboard.</w:t>
      </w:r>
    </w:p>
    <w:p w14:paraId="0B997C9D" w14:textId="77777777" w:rsidR="00A677C7" w:rsidRDefault="00A677C7" w:rsidP="00A677C7">
      <w:pPr>
        <w:jc w:val="both"/>
      </w:pPr>
    </w:p>
    <w:p w14:paraId="1A4E3CEC" w14:textId="77777777" w:rsidR="00A677C7" w:rsidRDefault="00A677C7" w:rsidP="003B3BC3">
      <w:pPr>
        <w:numPr>
          <w:ilvl w:val="0"/>
          <w:numId w:val="20"/>
        </w:numPr>
        <w:tabs>
          <w:tab w:val="clear" w:pos="851"/>
        </w:tabs>
        <w:jc w:val="both"/>
      </w:pPr>
      <w:r>
        <w:t>The Dashboard will calculate the Overall Performance based upon the scores and weightings as described above.</w:t>
      </w:r>
    </w:p>
    <w:p w14:paraId="4683F1D1" w14:textId="77777777" w:rsidR="00A677C7" w:rsidRDefault="00A677C7" w:rsidP="00A677C7">
      <w:pPr>
        <w:jc w:val="both"/>
      </w:pPr>
    </w:p>
    <w:p w14:paraId="4EE0AEB9" w14:textId="77777777" w:rsidR="00A677C7" w:rsidRDefault="00A677C7" w:rsidP="003B3BC3">
      <w:pPr>
        <w:numPr>
          <w:ilvl w:val="0"/>
          <w:numId w:val="20"/>
        </w:numPr>
        <w:tabs>
          <w:tab w:val="clear" w:pos="851"/>
        </w:tabs>
        <w:jc w:val="both"/>
      </w:pPr>
      <w:r>
        <w:t xml:space="preserve">Payments to the Contractor will be calculated in accordance with the Price List which uses the calculated Overall Performance as </w:t>
      </w:r>
      <w:r w:rsidRPr="009905B1">
        <w:t xml:space="preserve">described in this </w:t>
      </w:r>
      <w:r w:rsidRPr="00AF6216">
        <w:t>Appendix.</w:t>
      </w:r>
    </w:p>
    <w:p w14:paraId="1C9BDA35" w14:textId="77777777" w:rsidR="00A677C7" w:rsidRDefault="00A677C7" w:rsidP="00A677C7">
      <w:pPr>
        <w:jc w:val="both"/>
      </w:pPr>
    </w:p>
    <w:p w14:paraId="220EE56B" w14:textId="1622A330" w:rsidR="00A677C7" w:rsidRDefault="00A677C7" w:rsidP="003B3BC3">
      <w:pPr>
        <w:numPr>
          <w:ilvl w:val="0"/>
          <w:numId w:val="20"/>
        </w:numPr>
        <w:tabs>
          <w:tab w:val="clear" w:pos="851"/>
        </w:tabs>
        <w:jc w:val="both"/>
      </w:pPr>
      <w:r>
        <w:t xml:space="preserve">The reward payment will </w:t>
      </w:r>
      <w:r w:rsidRPr="009905B1">
        <w:t xml:space="preserve">normally be given to the Contractor with the </w:t>
      </w:r>
      <w:r w:rsidRPr="009F3819">
        <w:rPr>
          <w:b/>
        </w:rPr>
        <w:t>June</w:t>
      </w:r>
      <w:r w:rsidRPr="001157E9">
        <w:rPr>
          <w:b/>
        </w:rPr>
        <w:t xml:space="preserve"> </w:t>
      </w:r>
      <w:r>
        <w:t>payment provided the Contractor complies with the performance management reporting requirements, unless specified elsewhere in this contract.</w:t>
      </w:r>
    </w:p>
    <w:p w14:paraId="3083FC42" w14:textId="77777777" w:rsidR="00A677C7" w:rsidRDefault="00A677C7" w:rsidP="00A677C7">
      <w:pPr>
        <w:jc w:val="both"/>
      </w:pPr>
    </w:p>
    <w:p w14:paraId="52714744" w14:textId="77777777" w:rsidR="00A677C7" w:rsidRDefault="00A677C7" w:rsidP="00A677C7">
      <w:pPr>
        <w:jc w:val="both"/>
      </w:pPr>
    </w:p>
    <w:p w14:paraId="5EC7ECFE" w14:textId="77777777" w:rsidR="00A677C7" w:rsidRPr="003C614D" w:rsidRDefault="00A677C7" w:rsidP="00A677C7">
      <w:pPr>
        <w:jc w:val="both"/>
        <w:rPr>
          <w:b/>
        </w:rPr>
      </w:pPr>
      <w:r w:rsidRPr="003C614D">
        <w:rPr>
          <w:b/>
        </w:rPr>
        <w:t>Methodology (Process)</w:t>
      </w:r>
      <w:r>
        <w:rPr>
          <w:b/>
        </w:rPr>
        <w:t xml:space="preserve"> – the detail</w:t>
      </w:r>
    </w:p>
    <w:p w14:paraId="36DBBEB1" w14:textId="77777777" w:rsidR="00A677C7" w:rsidRDefault="00A677C7" w:rsidP="00A677C7">
      <w:pPr>
        <w:jc w:val="both"/>
      </w:pPr>
    </w:p>
    <w:p w14:paraId="5CC80EC8" w14:textId="5CB7CCC3" w:rsidR="00A677C7" w:rsidRPr="00A5023A" w:rsidRDefault="00A677C7" w:rsidP="00AB22CE">
      <w:pPr>
        <w:numPr>
          <w:ilvl w:val="0"/>
          <w:numId w:val="20"/>
        </w:numPr>
        <w:tabs>
          <w:tab w:val="clear" w:pos="851"/>
        </w:tabs>
        <w:jc w:val="both"/>
      </w:pPr>
      <w:r>
        <w:t>The Dashboard will start with zero scores at every April 1</w:t>
      </w:r>
      <w:r w:rsidRPr="00A5023A">
        <w:rPr>
          <w:vertAlign w:val="superscript"/>
        </w:rPr>
        <w:t xml:space="preserve">st </w:t>
      </w:r>
    </w:p>
    <w:p w14:paraId="1237472F" w14:textId="77777777" w:rsidR="00A5023A" w:rsidRDefault="00A5023A" w:rsidP="00A5023A">
      <w:pPr>
        <w:ind w:left="851"/>
        <w:jc w:val="both"/>
      </w:pPr>
    </w:p>
    <w:p w14:paraId="01EBE4AE" w14:textId="77777777" w:rsidR="00A677C7" w:rsidRDefault="00A677C7" w:rsidP="003B3BC3">
      <w:pPr>
        <w:numPr>
          <w:ilvl w:val="0"/>
          <w:numId w:val="20"/>
        </w:numPr>
        <w:tabs>
          <w:tab w:val="clear" w:pos="851"/>
        </w:tabs>
        <w:jc w:val="both"/>
      </w:pPr>
      <w:r>
        <w:t>The KCPI results will be input to the Scorecard at the frequency required and the Dashboard will be populated monthly.</w:t>
      </w:r>
    </w:p>
    <w:p w14:paraId="51B08867" w14:textId="77777777" w:rsidR="00A677C7" w:rsidRDefault="00A677C7" w:rsidP="00A677C7">
      <w:pPr>
        <w:jc w:val="both"/>
      </w:pPr>
    </w:p>
    <w:p w14:paraId="7C6DC32A" w14:textId="275C867E" w:rsidR="00A677C7" w:rsidRDefault="00A677C7" w:rsidP="003B3BC3">
      <w:pPr>
        <w:numPr>
          <w:ilvl w:val="0"/>
          <w:numId w:val="20"/>
        </w:numPr>
        <w:tabs>
          <w:tab w:val="clear" w:pos="851"/>
        </w:tabs>
        <w:jc w:val="both"/>
      </w:pPr>
      <w:r>
        <w:t>The scores in the Dashboard will be cumulative from April 1</w:t>
      </w:r>
      <w:r w:rsidRPr="00A3370C">
        <w:rPr>
          <w:vertAlign w:val="superscript"/>
        </w:rPr>
        <w:t>st</w:t>
      </w:r>
      <w:r>
        <w:t xml:space="preserve"> or later if applicable</w:t>
      </w:r>
      <w:r w:rsidR="00A5023A">
        <w:t>.</w:t>
      </w:r>
    </w:p>
    <w:p w14:paraId="19E51ABF" w14:textId="77777777" w:rsidR="00A677C7" w:rsidRDefault="00A677C7" w:rsidP="00A677C7">
      <w:pPr>
        <w:jc w:val="both"/>
      </w:pPr>
    </w:p>
    <w:p w14:paraId="053FC7DD" w14:textId="77777777" w:rsidR="00A677C7" w:rsidRDefault="00A677C7" w:rsidP="003B3BC3">
      <w:pPr>
        <w:numPr>
          <w:ilvl w:val="0"/>
          <w:numId w:val="20"/>
        </w:numPr>
        <w:tabs>
          <w:tab w:val="clear" w:pos="851"/>
        </w:tabs>
        <w:jc w:val="both"/>
      </w:pPr>
      <w:r>
        <w:t>The Dashboard will be reviewed monthly, by the Service Manager, and at specific meetings described elsewhere in this contract.</w:t>
      </w:r>
    </w:p>
    <w:p w14:paraId="7AE31EC8" w14:textId="77777777" w:rsidR="00A677C7" w:rsidRDefault="00A677C7" w:rsidP="00A677C7">
      <w:pPr>
        <w:jc w:val="both"/>
      </w:pPr>
    </w:p>
    <w:p w14:paraId="7620D304" w14:textId="77777777" w:rsidR="00A677C7" w:rsidRDefault="00A677C7" w:rsidP="003B3BC3">
      <w:pPr>
        <w:numPr>
          <w:ilvl w:val="0"/>
          <w:numId w:val="20"/>
        </w:numPr>
        <w:tabs>
          <w:tab w:val="clear" w:pos="851"/>
        </w:tabs>
        <w:jc w:val="both"/>
      </w:pPr>
      <w:r>
        <w:t xml:space="preserve">The Dashboard is designed to colour code each KCPI and theme score to enable a quick visual interpretation of the data allowing the reader to focus on specific areas of performance such as </w:t>
      </w:r>
      <w:r w:rsidRPr="00043D91">
        <w:t>‘g</w:t>
      </w:r>
      <w:r w:rsidRPr="009905B1">
        <w:t>ood’</w:t>
      </w:r>
      <w:r>
        <w:t xml:space="preserve"> performance.</w:t>
      </w:r>
    </w:p>
    <w:p w14:paraId="644C441A" w14:textId="77777777" w:rsidR="00A677C7" w:rsidRDefault="00A677C7" w:rsidP="00A677C7">
      <w:pPr>
        <w:jc w:val="both"/>
      </w:pPr>
    </w:p>
    <w:p w14:paraId="5CDD78D4" w14:textId="23A04A5F" w:rsidR="00A677C7" w:rsidRDefault="00A677C7" w:rsidP="003B3BC3">
      <w:pPr>
        <w:numPr>
          <w:ilvl w:val="0"/>
          <w:numId w:val="20"/>
        </w:numPr>
        <w:tabs>
          <w:tab w:val="clear" w:pos="851"/>
        </w:tabs>
        <w:jc w:val="both"/>
      </w:pPr>
      <w:r>
        <w:t xml:space="preserve">Performance will be managed in accordance with </w:t>
      </w:r>
      <w:r w:rsidR="00A5023A" w:rsidRPr="00902364">
        <w:t xml:space="preserve">Volume 2 Preamble and General Service Specification </w:t>
      </w:r>
      <w:r w:rsidRPr="00AF6216">
        <w:t>GS0</w:t>
      </w:r>
      <w:r w:rsidRPr="00171CDE">
        <w:t>9</w:t>
      </w:r>
      <w:r>
        <w:t xml:space="preserve"> – Service Delivery Performance Management</w:t>
      </w:r>
      <w:r w:rsidRPr="00171CDE">
        <w:t>.</w:t>
      </w:r>
    </w:p>
    <w:p w14:paraId="37713F9F" w14:textId="77777777" w:rsidR="00A677C7" w:rsidRDefault="00A677C7" w:rsidP="00A677C7">
      <w:pPr>
        <w:jc w:val="both"/>
      </w:pPr>
    </w:p>
    <w:p w14:paraId="0EA2921A" w14:textId="77777777" w:rsidR="00A677C7" w:rsidRDefault="00A677C7" w:rsidP="003B3BC3">
      <w:pPr>
        <w:numPr>
          <w:ilvl w:val="0"/>
          <w:numId w:val="20"/>
        </w:numPr>
        <w:tabs>
          <w:tab w:val="clear" w:pos="851"/>
        </w:tabs>
        <w:jc w:val="both"/>
      </w:pPr>
      <w:r>
        <w:t>As the year goes on, more KCPI results will be known and the overall score will begin to reflect the overall Contractor’s performance.</w:t>
      </w:r>
    </w:p>
    <w:p w14:paraId="0DCBB309" w14:textId="77777777" w:rsidR="00A677C7" w:rsidRDefault="00A677C7" w:rsidP="00A677C7">
      <w:pPr>
        <w:jc w:val="both"/>
      </w:pPr>
    </w:p>
    <w:p w14:paraId="5AA00D9A" w14:textId="77777777" w:rsidR="00A677C7" w:rsidRDefault="00A677C7" w:rsidP="003B3BC3">
      <w:pPr>
        <w:numPr>
          <w:ilvl w:val="0"/>
          <w:numId w:val="20"/>
        </w:numPr>
        <w:tabs>
          <w:tab w:val="clear" w:pos="851"/>
        </w:tabs>
        <w:jc w:val="both"/>
      </w:pPr>
      <w:r>
        <w:t>Some of the KCPI results will become final during the year and the final result and score will then remain static until the Dashboard becomes final.</w:t>
      </w:r>
    </w:p>
    <w:p w14:paraId="4936A2AA" w14:textId="77777777" w:rsidR="00A677C7" w:rsidRDefault="00A677C7" w:rsidP="00A677C7">
      <w:pPr>
        <w:jc w:val="both"/>
      </w:pPr>
    </w:p>
    <w:p w14:paraId="500B25CE" w14:textId="77777777" w:rsidR="00A677C7" w:rsidRDefault="00A677C7" w:rsidP="003B3BC3">
      <w:pPr>
        <w:numPr>
          <w:ilvl w:val="0"/>
          <w:numId w:val="20"/>
        </w:numPr>
        <w:tabs>
          <w:tab w:val="clear" w:pos="851"/>
        </w:tabs>
        <w:jc w:val="both"/>
      </w:pPr>
      <w:r>
        <w:t>The Dashboard becomes final when all the results have been reported in accordance with the final reporting times set out below.</w:t>
      </w:r>
    </w:p>
    <w:p w14:paraId="56B625B4" w14:textId="77777777" w:rsidR="00A677C7" w:rsidRDefault="00A677C7" w:rsidP="00A677C7">
      <w:pPr>
        <w:jc w:val="both"/>
      </w:pPr>
    </w:p>
    <w:p w14:paraId="24D14A60" w14:textId="77777777" w:rsidR="00A677C7" w:rsidRDefault="00A677C7" w:rsidP="00A677C7">
      <w:pPr>
        <w:jc w:val="both"/>
        <w:rPr>
          <w:b/>
        </w:rPr>
      </w:pPr>
    </w:p>
    <w:p w14:paraId="0C1F1281" w14:textId="77777777" w:rsidR="00A677C7" w:rsidRPr="009C4D20" w:rsidRDefault="00A677C7" w:rsidP="00A677C7">
      <w:pPr>
        <w:jc w:val="both"/>
        <w:rPr>
          <w:b/>
        </w:rPr>
      </w:pPr>
      <w:r w:rsidRPr="009C4D20">
        <w:rPr>
          <w:b/>
        </w:rPr>
        <w:t>Reporting Times</w:t>
      </w:r>
    </w:p>
    <w:p w14:paraId="1F15993C" w14:textId="77777777" w:rsidR="00A677C7" w:rsidRDefault="00A677C7" w:rsidP="00A677C7">
      <w:pPr>
        <w:jc w:val="both"/>
      </w:pPr>
    </w:p>
    <w:p w14:paraId="1AA45962" w14:textId="63EA4F1C" w:rsidR="00A677C7" w:rsidRPr="00A5023A" w:rsidRDefault="00A677C7" w:rsidP="003B3BC3">
      <w:pPr>
        <w:numPr>
          <w:ilvl w:val="0"/>
          <w:numId w:val="20"/>
        </w:numPr>
        <w:tabs>
          <w:tab w:val="clear" w:pos="851"/>
        </w:tabs>
        <w:jc w:val="both"/>
      </w:pPr>
      <w:r w:rsidRPr="00A5023A">
        <w:t>The Dashboard will start with zero scores at every April 1</w:t>
      </w:r>
      <w:r w:rsidRPr="00A5023A">
        <w:rPr>
          <w:vertAlign w:val="superscript"/>
        </w:rPr>
        <w:t>st</w:t>
      </w:r>
    </w:p>
    <w:p w14:paraId="2E05BC20" w14:textId="77777777" w:rsidR="00A677C7" w:rsidRDefault="00A677C7" w:rsidP="00A677C7">
      <w:pPr>
        <w:jc w:val="both"/>
      </w:pPr>
    </w:p>
    <w:p w14:paraId="2D0EE1F5" w14:textId="77777777" w:rsidR="00A677C7" w:rsidRDefault="00A677C7" w:rsidP="003B3BC3">
      <w:pPr>
        <w:numPr>
          <w:ilvl w:val="0"/>
          <w:numId w:val="20"/>
        </w:numPr>
        <w:tabs>
          <w:tab w:val="clear" w:pos="851"/>
        </w:tabs>
        <w:jc w:val="both"/>
      </w:pPr>
      <w:r>
        <w:t xml:space="preserve">The Dashboard </w:t>
      </w:r>
      <w:r w:rsidRPr="009905B1">
        <w:t xml:space="preserve">sets </w:t>
      </w:r>
      <w:r>
        <w:t xml:space="preserve">indicative </w:t>
      </w:r>
      <w:r w:rsidRPr="009905B1">
        <w:t xml:space="preserve">reporting </w:t>
      </w:r>
      <w:r>
        <w:t>periods for each KCPI.</w:t>
      </w:r>
    </w:p>
    <w:p w14:paraId="2EFF2EAD" w14:textId="77777777" w:rsidR="00A677C7" w:rsidRDefault="00A677C7" w:rsidP="00A677C7">
      <w:pPr>
        <w:jc w:val="both"/>
      </w:pPr>
    </w:p>
    <w:p w14:paraId="0EAE5EF2" w14:textId="77777777" w:rsidR="00A677C7" w:rsidRDefault="00A677C7" w:rsidP="003B3BC3">
      <w:pPr>
        <w:numPr>
          <w:ilvl w:val="0"/>
          <w:numId w:val="20"/>
        </w:numPr>
        <w:tabs>
          <w:tab w:val="clear" w:pos="851"/>
        </w:tabs>
        <w:jc w:val="both"/>
      </w:pPr>
      <w:r>
        <w:t xml:space="preserve">This is supplemented by fuller text </w:t>
      </w:r>
      <w:r w:rsidRPr="009905B1">
        <w:t>in the Scorecard</w:t>
      </w:r>
      <w:r>
        <w:t xml:space="preserve"> that clarifies the method of calculating the KCPI result.</w:t>
      </w:r>
    </w:p>
    <w:p w14:paraId="527D10F3" w14:textId="77777777" w:rsidR="00A677C7" w:rsidRDefault="00A677C7" w:rsidP="00A677C7">
      <w:pPr>
        <w:jc w:val="both"/>
      </w:pPr>
    </w:p>
    <w:p w14:paraId="58B6CA8A" w14:textId="1574C724" w:rsidR="00A677C7" w:rsidRDefault="00A677C7" w:rsidP="00A677C7">
      <w:pPr>
        <w:numPr>
          <w:ilvl w:val="0"/>
          <w:numId w:val="20"/>
        </w:numPr>
        <w:tabs>
          <w:tab w:val="clear" w:pos="851"/>
        </w:tabs>
        <w:jc w:val="both"/>
      </w:pPr>
      <w:r>
        <w:t>The final reporting times are more closely defined in the Scorecard column entitled ‘Comment’.</w:t>
      </w:r>
    </w:p>
    <w:p w14:paraId="7784ECE4" w14:textId="77777777" w:rsidR="00A677C7" w:rsidRDefault="00A677C7" w:rsidP="00A677C7">
      <w:pPr>
        <w:jc w:val="both"/>
        <w:rPr>
          <w:b/>
        </w:rPr>
      </w:pPr>
    </w:p>
    <w:p w14:paraId="4180E216" w14:textId="77777777" w:rsidR="00A677C7" w:rsidRPr="0083781D" w:rsidRDefault="00A677C7" w:rsidP="00A677C7">
      <w:pPr>
        <w:jc w:val="both"/>
        <w:rPr>
          <w:b/>
        </w:rPr>
      </w:pPr>
      <w:r w:rsidRPr="0083781D">
        <w:rPr>
          <w:b/>
        </w:rPr>
        <w:t>The Initial Scorecard set-up</w:t>
      </w:r>
    </w:p>
    <w:p w14:paraId="086E3831" w14:textId="77777777" w:rsidR="00A677C7" w:rsidRDefault="00A677C7" w:rsidP="00A677C7">
      <w:pPr>
        <w:jc w:val="both"/>
      </w:pPr>
    </w:p>
    <w:p w14:paraId="076E6D3F" w14:textId="77777777" w:rsidR="00A677C7" w:rsidRPr="009905B1" w:rsidRDefault="00A677C7" w:rsidP="003B3BC3">
      <w:pPr>
        <w:numPr>
          <w:ilvl w:val="0"/>
          <w:numId w:val="20"/>
        </w:numPr>
        <w:tabs>
          <w:tab w:val="clear" w:pos="851"/>
        </w:tabs>
        <w:jc w:val="both"/>
      </w:pPr>
      <w:r>
        <w:t>For Tender KCPI’s, the Service Manager</w:t>
      </w:r>
      <w:r w:rsidRPr="009905B1">
        <w:t xml:space="preserve"> will determine suitable KCPI’s based upon the Contractor’s Tender submission no later than one month prior to the end of the mobilisation period.</w:t>
      </w:r>
      <w:r>
        <w:t xml:space="preserve"> </w:t>
      </w:r>
      <w:r w:rsidRPr="009905B1">
        <w:t>It is likely</w:t>
      </w:r>
      <w:r>
        <w:t xml:space="preserve"> that 3 or 4 “promise indicators”</w:t>
      </w:r>
      <w:r w:rsidRPr="009905B1">
        <w:t xml:space="preserve"> will be monitored through a mini-tender dashboard and grouped and weighted as described </w:t>
      </w:r>
      <w:r>
        <w:t xml:space="preserve">earlier in this </w:t>
      </w:r>
      <w:r w:rsidRPr="00AF6216">
        <w:t>Appendix</w:t>
      </w:r>
      <w:r w:rsidRPr="009905B1">
        <w:t xml:space="preserve"> to arrive at </w:t>
      </w:r>
      <w:r>
        <w:t>a result</w:t>
      </w:r>
      <w:r w:rsidRPr="009905B1">
        <w:t xml:space="preserve"> to be input into the </w:t>
      </w:r>
      <w:r>
        <w:t>Scorecard.  For the avoidance of doubt, the Service Manager will act reasonably in determining suitable KCPI’s in relation to the Quality Submission and any decision made in relation to the Quality Submission KCPI’s is not a compensation event.</w:t>
      </w:r>
    </w:p>
    <w:p w14:paraId="3261BB44" w14:textId="77777777" w:rsidR="00A677C7" w:rsidRPr="009A5AC7" w:rsidRDefault="00A677C7" w:rsidP="00A677C7">
      <w:pPr>
        <w:jc w:val="both"/>
        <w:rPr>
          <w:color w:val="000000"/>
        </w:rPr>
      </w:pPr>
    </w:p>
    <w:p w14:paraId="6A59EE13" w14:textId="15BE91F3" w:rsidR="00A677C7" w:rsidRDefault="00A677C7" w:rsidP="003B3BC3">
      <w:pPr>
        <w:numPr>
          <w:ilvl w:val="0"/>
          <w:numId w:val="20"/>
        </w:numPr>
        <w:tabs>
          <w:tab w:val="clear" w:pos="851"/>
        </w:tabs>
        <w:jc w:val="both"/>
      </w:pPr>
      <w:r>
        <w:t xml:space="preserve">Through projects and other formal meetings, the Service Manager will discuss the Service Manager survey results with the Contractor and come to a view based upon the Contractors actions and attitudes. The frequency of surveying Service Managers </w:t>
      </w:r>
      <w:r w:rsidRPr="00DF47FB">
        <w:t>will be notified to the Contr</w:t>
      </w:r>
      <w:r>
        <w:t>actor in the early stages of this</w:t>
      </w:r>
      <w:r w:rsidRPr="00DF47FB">
        <w:t xml:space="preserve"> contract.</w:t>
      </w:r>
    </w:p>
    <w:p w14:paraId="37E54C55" w14:textId="77777777" w:rsidR="00275780" w:rsidRDefault="00275780" w:rsidP="00C512A0">
      <w:pPr>
        <w:pStyle w:val="ListParagraph"/>
        <w:ind w:left="709"/>
      </w:pPr>
    </w:p>
    <w:p w14:paraId="75C1AD69" w14:textId="77777777" w:rsidR="00A5023A" w:rsidRDefault="00A5023A" w:rsidP="00C512A0">
      <w:pPr>
        <w:pStyle w:val="PlainText"/>
        <w:ind w:left="709"/>
        <w:jc w:val="both"/>
        <w:rPr>
          <w:b/>
        </w:rPr>
        <w:sectPr w:rsidR="00A5023A" w:rsidSect="00634ECC">
          <w:footerReference w:type="default" r:id="rId13"/>
          <w:headerReference w:type="first" r:id="rId14"/>
          <w:footerReference w:type="first" r:id="rId15"/>
          <w:pgSz w:w="11906" w:h="16838" w:code="9"/>
          <w:pgMar w:top="1440" w:right="1134" w:bottom="1440" w:left="1134" w:header="709" w:footer="709" w:gutter="0"/>
          <w:pgNumType w:start="0"/>
          <w:cols w:space="708"/>
          <w:titlePg/>
          <w:docGrid w:linePitch="360"/>
        </w:sectPr>
      </w:pPr>
    </w:p>
    <w:p w14:paraId="7653955C" w14:textId="7335C9E6" w:rsidR="00A5023A" w:rsidRDefault="00A5023A" w:rsidP="002A4CBE">
      <w:pPr>
        <w:pBdr>
          <w:bottom w:val="single" w:sz="4" w:space="1" w:color="auto"/>
        </w:pBdr>
        <w:ind w:left="-851" w:right="-1210"/>
        <w:rPr>
          <w:b/>
        </w:rPr>
      </w:pPr>
      <w:r w:rsidRPr="00AF6216">
        <w:rPr>
          <w:b/>
        </w:rPr>
        <w:lastRenderedPageBreak/>
        <w:t>Appendix</w:t>
      </w:r>
      <w:r>
        <w:rPr>
          <w:b/>
        </w:rPr>
        <w:t xml:space="preserve"> 11</w:t>
      </w:r>
      <w:r>
        <w:rPr>
          <w:b/>
        </w:rPr>
        <w:tab/>
      </w:r>
      <w:r>
        <w:rPr>
          <w:b/>
        </w:rPr>
        <w:tab/>
        <w:t>Contractor Performance Scorecard</w:t>
      </w:r>
    </w:p>
    <w:p w14:paraId="370E7DF1" w14:textId="77777777" w:rsidR="006100C7" w:rsidRDefault="006100C7" w:rsidP="00C512A0">
      <w:pPr>
        <w:pStyle w:val="PlainText"/>
        <w:ind w:left="-993" w:right="-1068"/>
        <w:jc w:val="both"/>
        <w:rPr>
          <w:b/>
        </w:rPr>
      </w:pPr>
    </w:p>
    <w:p w14:paraId="0AA063A9" w14:textId="42455B6C" w:rsidR="00A5023A" w:rsidRDefault="002A4CBE" w:rsidP="002A4CBE">
      <w:pPr>
        <w:pStyle w:val="PlainText"/>
        <w:ind w:left="-709"/>
        <w:jc w:val="both"/>
        <w:rPr>
          <w:b/>
        </w:rPr>
        <w:sectPr w:rsidR="00A5023A" w:rsidSect="006100C7">
          <w:pgSz w:w="16838" w:h="11906" w:orient="landscape" w:code="9"/>
          <w:pgMar w:top="1134" w:right="1440" w:bottom="1134" w:left="1440" w:header="709" w:footer="709" w:gutter="0"/>
          <w:cols w:space="708"/>
          <w:docGrid w:linePitch="360"/>
        </w:sectPr>
      </w:pPr>
      <w:r w:rsidRPr="002A4CBE">
        <w:rPr>
          <w:noProof/>
        </w:rPr>
        <w:drawing>
          <wp:inline distT="0" distB="0" distL="0" distR="0" wp14:anchorId="4A4C2ABF" wp14:editId="0DF0901B">
            <wp:extent cx="9686290" cy="5191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86290" cy="5191125"/>
                    </a:xfrm>
                    <a:prstGeom prst="rect">
                      <a:avLst/>
                    </a:prstGeom>
                    <a:noFill/>
                    <a:ln>
                      <a:noFill/>
                    </a:ln>
                  </pic:spPr>
                </pic:pic>
              </a:graphicData>
            </a:graphic>
          </wp:inline>
        </w:drawing>
      </w:r>
      <w:r w:rsidR="00A5023A">
        <w:rPr>
          <w:b/>
        </w:rPr>
        <w:br w:type="page"/>
      </w:r>
    </w:p>
    <w:p w14:paraId="1D57A5B4" w14:textId="3110A9BB" w:rsidR="00A5023A" w:rsidRDefault="00A5023A" w:rsidP="00A5023A">
      <w:pPr>
        <w:pBdr>
          <w:bottom w:val="single" w:sz="4" w:space="1" w:color="auto"/>
        </w:pBdr>
        <w:rPr>
          <w:b/>
        </w:rPr>
      </w:pPr>
      <w:r w:rsidRPr="00AF6216">
        <w:rPr>
          <w:b/>
        </w:rPr>
        <w:lastRenderedPageBreak/>
        <w:t>Appendix</w:t>
      </w:r>
      <w:r>
        <w:rPr>
          <w:b/>
        </w:rPr>
        <w:t xml:space="preserve"> 12 </w:t>
      </w:r>
      <w:r>
        <w:rPr>
          <w:b/>
        </w:rPr>
        <w:tab/>
        <w:t>Performance Dashboard</w:t>
      </w:r>
    </w:p>
    <w:p w14:paraId="03F7C9FF" w14:textId="77777777" w:rsidR="00A5023A" w:rsidRDefault="00A5023A" w:rsidP="00A5023A">
      <w:pPr>
        <w:pStyle w:val="PlainText"/>
        <w:ind w:left="0"/>
        <w:jc w:val="both"/>
        <w:rPr>
          <w:b/>
        </w:rPr>
      </w:pPr>
    </w:p>
    <w:p w14:paraId="1137E673" w14:textId="77777777" w:rsidR="008C7535" w:rsidRDefault="008C7535" w:rsidP="00A5023A">
      <w:pPr>
        <w:pStyle w:val="PlainText"/>
        <w:ind w:left="0"/>
        <w:jc w:val="both"/>
        <w:rPr>
          <w:b/>
        </w:rPr>
      </w:pPr>
    </w:p>
    <w:p w14:paraId="3B5740A4" w14:textId="4857AF8E" w:rsidR="008C7535" w:rsidRDefault="008C7535" w:rsidP="00C512A0">
      <w:pPr>
        <w:pStyle w:val="PlainText"/>
        <w:ind w:left="-1134"/>
        <w:jc w:val="both"/>
        <w:rPr>
          <w:b/>
        </w:rPr>
        <w:sectPr w:rsidR="008C7535" w:rsidSect="006100C7">
          <w:pgSz w:w="16838" w:h="11906" w:orient="landscape" w:code="9"/>
          <w:pgMar w:top="1134" w:right="1440" w:bottom="1134" w:left="1440" w:header="709" w:footer="709" w:gutter="0"/>
          <w:cols w:space="708"/>
          <w:docGrid w:linePitch="360"/>
        </w:sectPr>
      </w:pPr>
      <w:r>
        <w:rPr>
          <w:noProof/>
        </w:rPr>
        <w:drawing>
          <wp:inline distT="0" distB="0" distL="0" distR="0" wp14:anchorId="66F6A404" wp14:editId="0A489054">
            <wp:extent cx="10220183" cy="4333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226639" cy="4336613"/>
                    </a:xfrm>
                    <a:prstGeom prst="rect">
                      <a:avLst/>
                    </a:prstGeom>
                  </pic:spPr>
                </pic:pic>
              </a:graphicData>
            </a:graphic>
          </wp:inline>
        </w:drawing>
      </w:r>
    </w:p>
    <w:p w14:paraId="5F8D6CE2" w14:textId="461C00CB" w:rsidR="00A5023A" w:rsidRPr="00A5023A" w:rsidRDefault="00A5023A" w:rsidP="00A5023A">
      <w:pPr>
        <w:pStyle w:val="PlainText"/>
        <w:ind w:left="0"/>
        <w:jc w:val="both"/>
        <w:rPr>
          <w:b/>
        </w:rPr>
      </w:pPr>
    </w:p>
    <w:p w14:paraId="0772C93D" w14:textId="31C05FD7" w:rsidR="000C18B7" w:rsidRDefault="000C18B7" w:rsidP="000C18B7">
      <w:pPr>
        <w:pBdr>
          <w:bottom w:val="single" w:sz="4" w:space="1" w:color="auto"/>
        </w:pBdr>
        <w:rPr>
          <w:b/>
        </w:rPr>
      </w:pPr>
      <w:bookmarkStart w:id="14" w:name="App13"/>
      <w:r w:rsidRPr="00AF6216">
        <w:rPr>
          <w:b/>
        </w:rPr>
        <w:t>Appendix</w:t>
      </w:r>
      <w:r>
        <w:rPr>
          <w:b/>
        </w:rPr>
        <w:t xml:space="preserve"> 13</w:t>
      </w:r>
      <w:bookmarkEnd w:id="14"/>
      <w:r>
        <w:rPr>
          <w:b/>
        </w:rPr>
        <w:tab/>
      </w:r>
      <w:r>
        <w:rPr>
          <w:b/>
        </w:rPr>
        <w:tab/>
        <w:t>FAULT REPORTING</w:t>
      </w:r>
    </w:p>
    <w:p w14:paraId="599EE6FA" w14:textId="77777777" w:rsidR="000C18B7" w:rsidRDefault="000C18B7" w:rsidP="000C18B7">
      <w:pPr>
        <w:jc w:val="both"/>
        <w:rPr>
          <w:b/>
        </w:rPr>
      </w:pPr>
    </w:p>
    <w:p w14:paraId="400FD90A" w14:textId="77777777" w:rsidR="000C18B7" w:rsidRPr="000D30D8" w:rsidRDefault="000C18B7" w:rsidP="000C18B7">
      <w:pPr>
        <w:jc w:val="both"/>
      </w:pPr>
      <w:r w:rsidRPr="000D30D8">
        <w:t xml:space="preserve">To be read in conjunction with but not limited to </w:t>
      </w:r>
      <w:r w:rsidRPr="00093295">
        <w:t>SS02 Section 2 - Fault Management System and SS02 Section 3 - Faults detailed within Volume 2</w:t>
      </w:r>
      <w:r w:rsidRPr="000D30D8">
        <w:t xml:space="preserve"> – Service Information.</w:t>
      </w:r>
    </w:p>
    <w:p w14:paraId="3B0634C4" w14:textId="77777777" w:rsidR="000C18B7" w:rsidRPr="00FC362F" w:rsidRDefault="000C18B7" w:rsidP="000C18B7">
      <w:pPr>
        <w:jc w:val="both"/>
        <w:rPr>
          <w:b/>
          <w:color w:val="FF0000"/>
        </w:rPr>
      </w:pPr>
    </w:p>
    <w:p w14:paraId="78231EC3" w14:textId="77777777" w:rsidR="000C18B7" w:rsidRPr="000D30D8" w:rsidRDefault="000C18B7" w:rsidP="000C18B7">
      <w:pPr>
        <w:jc w:val="both"/>
        <w:rPr>
          <w:b/>
        </w:rPr>
      </w:pPr>
      <w:r w:rsidRPr="000D30D8">
        <w:rPr>
          <w:b/>
        </w:rPr>
        <w:t>Introduction</w:t>
      </w:r>
    </w:p>
    <w:p w14:paraId="76601DB1" w14:textId="77777777" w:rsidR="000C18B7" w:rsidRPr="000D30D8" w:rsidRDefault="000C18B7" w:rsidP="000C18B7">
      <w:pPr>
        <w:jc w:val="both"/>
        <w:rPr>
          <w:b/>
        </w:rPr>
      </w:pPr>
    </w:p>
    <w:p w14:paraId="605FFD12" w14:textId="77777777" w:rsidR="000C18B7" w:rsidRPr="000D30D8" w:rsidRDefault="000C18B7" w:rsidP="003B3BC3">
      <w:pPr>
        <w:widowControl w:val="0"/>
        <w:numPr>
          <w:ilvl w:val="0"/>
          <w:numId w:val="10"/>
        </w:numPr>
        <w:autoSpaceDE w:val="0"/>
        <w:autoSpaceDN w:val="0"/>
        <w:adjustRightInd w:val="0"/>
        <w:jc w:val="both"/>
      </w:pPr>
      <w:r w:rsidRPr="000D30D8">
        <w:t>The Contractor makes provision to receive and deal with all enquiries and reports of faults regarding Traffic Signal and Ancillary Equipment from the Employer, Service Manager and/or Others.  For the avoidance of doubt this includes the public, members of the County Council, District and Parish Councils, Members of Parliament and any other bodies (Callers).  All reports of faults are dealt with and resources mobilised in accordance with the provisions of this contract.</w:t>
      </w:r>
    </w:p>
    <w:p w14:paraId="5D7C796C" w14:textId="77777777" w:rsidR="000C18B7" w:rsidRPr="00FC362F" w:rsidRDefault="000C18B7" w:rsidP="000C18B7">
      <w:pPr>
        <w:jc w:val="both"/>
        <w:rPr>
          <w:color w:val="FF0000"/>
        </w:rPr>
      </w:pPr>
    </w:p>
    <w:p w14:paraId="0B4B14EE" w14:textId="77777777" w:rsidR="000C18B7" w:rsidRPr="00134CD2" w:rsidRDefault="000C18B7" w:rsidP="000C18B7">
      <w:pPr>
        <w:jc w:val="both"/>
        <w:rPr>
          <w:b/>
        </w:rPr>
      </w:pPr>
      <w:r w:rsidRPr="00134CD2">
        <w:rPr>
          <w:b/>
        </w:rPr>
        <w:t>Dedicated Telephone Line</w:t>
      </w:r>
    </w:p>
    <w:p w14:paraId="5A6EA921" w14:textId="77777777" w:rsidR="000C18B7" w:rsidRPr="00134CD2" w:rsidRDefault="000C18B7" w:rsidP="000C18B7">
      <w:pPr>
        <w:jc w:val="both"/>
      </w:pPr>
    </w:p>
    <w:p w14:paraId="625B3971" w14:textId="77777777" w:rsidR="000C18B7" w:rsidRPr="00134CD2" w:rsidRDefault="000C18B7" w:rsidP="003B3BC3">
      <w:pPr>
        <w:widowControl w:val="0"/>
        <w:numPr>
          <w:ilvl w:val="0"/>
          <w:numId w:val="10"/>
        </w:numPr>
        <w:autoSpaceDE w:val="0"/>
        <w:autoSpaceDN w:val="0"/>
        <w:adjustRightInd w:val="0"/>
        <w:jc w:val="both"/>
      </w:pPr>
      <w:r w:rsidRPr="00134CD2">
        <w:t>The Contractor provides a dedicated telephone number which will be manned at all times outside Normal Working Hours and at all other times when the Fault Management System is unavailable.</w:t>
      </w:r>
    </w:p>
    <w:p w14:paraId="60B797D0" w14:textId="77777777" w:rsidR="000C18B7" w:rsidRPr="00134CD2" w:rsidRDefault="000C18B7" w:rsidP="000C18B7">
      <w:pPr>
        <w:jc w:val="both"/>
      </w:pPr>
    </w:p>
    <w:p w14:paraId="7E47F8C0" w14:textId="430A8939" w:rsidR="000C18B7" w:rsidRPr="00134CD2" w:rsidRDefault="004F4C68" w:rsidP="000C18B7">
      <w:pPr>
        <w:jc w:val="both"/>
        <w:rPr>
          <w:b/>
        </w:rPr>
      </w:pPr>
      <w:r w:rsidRPr="00134CD2">
        <w:rPr>
          <w:b/>
        </w:rPr>
        <w:t>Online</w:t>
      </w:r>
      <w:r w:rsidR="000C18B7" w:rsidRPr="00134CD2">
        <w:rPr>
          <w:b/>
        </w:rPr>
        <w:t xml:space="preserve"> Fault Tracking</w:t>
      </w:r>
    </w:p>
    <w:p w14:paraId="2A1ED710" w14:textId="77777777" w:rsidR="000C18B7" w:rsidRPr="00134CD2" w:rsidRDefault="000C18B7" w:rsidP="000C18B7">
      <w:pPr>
        <w:jc w:val="both"/>
      </w:pPr>
    </w:p>
    <w:p w14:paraId="7C2D3748" w14:textId="77777777" w:rsidR="000C18B7" w:rsidRPr="0085769F" w:rsidRDefault="000C18B7" w:rsidP="003B3BC3">
      <w:pPr>
        <w:widowControl w:val="0"/>
        <w:numPr>
          <w:ilvl w:val="0"/>
          <w:numId w:val="10"/>
        </w:numPr>
        <w:autoSpaceDE w:val="0"/>
        <w:autoSpaceDN w:val="0"/>
        <w:adjustRightInd w:val="0"/>
        <w:jc w:val="both"/>
      </w:pPr>
      <w:r w:rsidRPr="0085769F">
        <w:t>The Contractor provides a Fault Management System (web based) to register and subsequently track Faults.</w:t>
      </w:r>
    </w:p>
    <w:p w14:paraId="6DAEC761" w14:textId="77777777" w:rsidR="000C18B7" w:rsidRPr="00FC362F" w:rsidRDefault="000C18B7" w:rsidP="000C18B7">
      <w:pPr>
        <w:jc w:val="both"/>
        <w:rPr>
          <w:color w:val="FF0000"/>
        </w:rPr>
      </w:pPr>
    </w:p>
    <w:p w14:paraId="6523C8C0" w14:textId="77777777" w:rsidR="000C18B7" w:rsidRPr="00FC362F" w:rsidRDefault="000C18B7" w:rsidP="000C18B7">
      <w:pPr>
        <w:pStyle w:val="BodyTextIndent"/>
        <w:spacing w:after="0"/>
        <w:ind w:left="0"/>
        <w:jc w:val="both"/>
        <w:rPr>
          <w:color w:val="FF0000"/>
        </w:rPr>
      </w:pPr>
    </w:p>
    <w:p w14:paraId="28D958F9" w14:textId="77777777" w:rsidR="000C18B7" w:rsidRPr="00134CD2" w:rsidRDefault="000C18B7" w:rsidP="000C18B7">
      <w:pPr>
        <w:pStyle w:val="BodyTextIndent"/>
        <w:spacing w:after="0"/>
        <w:ind w:left="0"/>
        <w:jc w:val="both"/>
        <w:rPr>
          <w:b/>
        </w:rPr>
      </w:pPr>
      <w:r w:rsidRPr="00134CD2">
        <w:rPr>
          <w:b/>
        </w:rPr>
        <w:t>Operations</w:t>
      </w:r>
    </w:p>
    <w:p w14:paraId="35371F86" w14:textId="77777777" w:rsidR="000C18B7" w:rsidRPr="00134CD2" w:rsidRDefault="000C18B7" w:rsidP="000C18B7">
      <w:pPr>
        <w:pStyle w:val="BodyTextIndent"/>
        <w:spacing w:after="0"/>
        <w:ind w:left="0"/>
        <w:jc w:val="both"/>
      </w:pPr>
    </w:p>
    <w:p w14:paraId="1EC13412" w14:textId="77777777" w:rsidR="000C18B7" w:rsidRPr="00623EBE" w:rsidRDefault="000C18B7" w:rsidP="003B3BC3">
      <w:pPr>
        <w:widowControl w:val="0"/>
        <w:numPr>
          <w:ilvl w:val="0"/>
          <w:numId w:val="10"/>
        </w:numPr>
        <w:autoSpaceDE w:val="0"/>
        <w:autoSpaceDN w:val="0"/>
        <w:adjustRightInd w:val="0"/>
        <w:jc w:val="both"/>
      </w:pPr>
      <w:r w:rsidRPr="0085769F">
        <w:t xml:space="preserve">Where it appears to the Contractor that they will be unable to repair a reported Fault within the time specified within this contract, the Contractor informs the Service Manager of the reasons for the delay in effecting the repair and when eventual repair is </w:t>
      </w:r>
      <w:r w:rsidRPr="00623EBE">
        <w:t>expected to take place. Details are emailed to the Service Manager and also be recorded on the fault management system by the Contractor.</w:t>
      </w:r>
    </w:p>
    <w:p w14:paraId="7A2E712A" w14:textId="2FD5C5D8" w:rsidR="000C18B7" w:rsidRDefault="000C18B7" w:rsidP="0080679E">
      <w:pPr>
        <w:rPr>
          <w:b/>
          <w:bCs/>
          <w:color w:val="C73672"/>
          <w:sz w:val="36"/>
        </w:rPr>
      </w:pPr>
    </w:p>
    <w:p w14:paraId="3713C3B0" w14:textId="77777777" w:rsidR="000C18B7" w:rsidRDefault="000C18B7">
      <w:pPr>
        <w:rPr>
          <w:b/>
          <w:bCs/>
          <w:color w:val="C73672"/>
          <w:sz w:val="36"/>
        </w:rPr>
      </w:pPr>
      <w:r>
        <w:rPr>
          <w:b/>
          <w:bCs/>
          <w:color w:val="C73672"/>
          <w:sz w:val="36"/>
        </w:rPr>
        <w:br w:type="page"/>
      </w:r>
    </w:p>
    <w:p w14:paraId="380ACFDB" w14:textId="77777777" w:rsidR="006201C3" w:rsidRPr="002B3C3D" w:rsidRDefault="006201C3" w:rsidP="006201C3">
      <w:pPr>
        <w:pBdr>
          <w:bottom w:val="single" w:sz="4" w:space="5" w:color="auto"/>
        </w:pBdr>
        <w:jc w:val="both"/>
        <w:rPr>
          <w:b/>
        </w:rPr>
      </w:pPr>
      <w:bookmarkStart w:id="15" w:name="App14"/>
      <w:r w:rsidRPr="002B3C3D">
        <w:rPr>
          <w:b/>
        </w:rPr>
        <w:lastRenderedPageBreak/>
        <w:t>Appendix 14</w:t>
      </w:r>
      <w:bookmarkEnd w:id="15"/>
      <w:r w:rsidRPr="002B3C3D">
        <w:rPr>
          <w:b/>
        </w:rPr>
        <w:tab/>
      </w:r>
      <w:proofErr w:type="gramStart"/>
      <w:r w:rsidRPr="002B3C3D">
        <w:rPr>
          <w:b/>
        </w:rPr>
        <w:tab/>
      </w:r>
      <w:r w:rsidRPr="002B3C3D">
        <w:rPr>
          <w:color w:val="000000"/>
        </w:rPr>
        <w:t xml:space="preserve">  </w:t>
      </w:r>
      <w:r w:rsidRPr="002B3C3D">
        <w:rPr>
          <w:b/>
        </w:rPr>
        <w:t>NRSWA</w:t>
      </w:r>
      <w:proofErr w:type="gramEnd"/>
      <w:r w:rsidRPr="002B3C3D">
        <w:rPr>
          <w:b/>
        </w:rPr>
        <w:t xml:space="preserve"> KEY PARITY MEASURES</w:t>
      </w:r>
    </w:p>
    <w:p w14:paraId="11D4E3DF" w14:textId="77777777" w:rsidR="006201C3" w:rsidRPr="002B3C3D" w:rsidRDefault="006201C3" w:rsidP="006201C3">
      <w:pPr>
        <w:rPr>
          <w:b/>
        </w:rPr>
      </w:pPr>
    </w:p>
    <w:p w14:paraId="2F36AE4A" w14:textId="77777777" w:rsidR="006201C3" w:rsidRPr="002B3C3D" w:rsidRDefault="006201C3" w:rsidP="006201C3">
      <w:pPr>
        <w:rPr>
          <w:b/>
        </w:rPr>
      </w:pPr>
    </w:p>
    <w:p w14:paraId="5FC92346" w14:textId="0CFC94ED" w:rsidR="006201C3" w:rsidRPr="002B3C3D" w:rsidRDefault="006201C3" w:rsidP="003B3BC3">
      <w:pPr>
        <w:widowControl w:val="0"/>
        <w:numPr>
          <w:ilvl w:val="0"/>
          <w:numId w:val="21"/>
        </w:numPr>
        <w:autoSpaceDE w:val="0"/>
        <w:autoSpaceDN w:val="0"/>
        <w:adjustRightInd w:val="0"/>
        <w:jc w:val="both"/>
      </w:pPr>
      <w:r w:rsidRPr="002B3C3D">
        <w:t xml:space="preserve">The Employer is committed to ensuring that the Street Authority is provided with the </w:t>
      </w:r>
      <w:r w:rsidR="002B3C3D">
        <w:t>Permit</w:t>
      </w:r>
      <w:r w:rsidRPr="002B3C3D">
        <w:t xml:space="preserve"> of works in accordance with legislation and the Co-ordination </w:t>
      </w:r>
      <w:proofErr w:type="spellStart"/>
      <w:r w:rsidRPr="002B3C3D">
        <w:t>CoP.</w:t>
      </w:r>
      <w:proofErr w:type="spellEnd"/>
    </w:p>
    <w:p w14:paraId="425B1ED4" w14:textId="77777777" w:rsidR="006201C3" w:rsidRPr="002B3C3D" w:rsidRDefault="006201C3" w:rsidP="006201C3">
      <w:pPr>
        <w:jc w:val="both"/>
      </w:pPr>
    </w:p>
    <w:p w14:paraId="3CBA8228" w14:textId="77777777" w:rsidR="006201C3" w:rsidRPr="002B3C3D" w:rsidRDefault="006201C3" w:rsidP="003B3BC3">
      <w:pPr>
        <w:widowControl w:val="0"/>
        <w:numPr>
          <w:ilvl w:val="0"/>
          <w:numId w:val="21"/>
        </w:numPr>
        <w:autoSpaceDE w:val="0"/>
        <w:autoSpaceDN w:val="0"/>
        <w:adjustRightInd w:val="0"/>
        <w:jc w:val="both"/>
      </w:pPr>
      <w:r w:rsidRPr="002B3C3D">
        <w:t>During the service period the Service Manager will monitor the Contractor’s performance to ensure compliance and will in turn agree a set of performance indicators with the Contractor to monitor performance accordingly.</w:t>
      </w:r>
    </w:p>
    <w:p w14:paraId="5A201BE3" w14:textId="77777777" w:rsidR="006201C3" w:rsidRPr="002B3C3D" w:rsidRDefault="006201C3" w:rsidP="006201C3">
      <w:pPr>
        <w:jc w:val="both"/>
      </w:pPr>
    </w:p>
    <w:p w14:paraId="1CDAA7C3" w14:textId="3A3849C8" w:rsidR="006201C3" w:rsidRPr="002B3C3D" w:rsidRDefault="006201C3" w:rsidP="003B3BC3">
      <w:pPr>
        <w:widowControl w:val="0"/>
        <w:numPr>
          <w:ilvl w:val="0"/>
          <w:numId w:val="21"/>
        </w:numPr>
        <w:autoSpaceDE w:val="0"/>
        <w:autoSpaceDN w:val="0"/>
        <w:adjustRightInd w:val="0"/>
        <w:jc w:val="both"/>
      </w:pPr>
      <w:r w:rsidRPr="002B3C3D">
        <w:t xml:space="preserve">Performance Indicators will evolve around the </w:t>
      </w:r>
      <w:r w:rsidR="008C7535">
        <w:t>National Permit Scheme</w:t>
      </w:r>
      <w:r w:rsidRPr="002B3C3D">
        <w:t xml:space="preserve"> and the overall performance levels of the Contractor.</w:t>
      </w:r>
    </w:p>
    <w:p w14:paraId="0B62A495" w14:textId="77777777" w:rsidR="006201C3" w:rsidRPr="002B3C3D" w:rsidRDefault="006201C3" w:rsidP="006201C3">
      <w:pPr>
        <w:jc w:val="both"/>
      </w:pPr>
    </w:p>
    <w:p w14:paraId="62509935" w14:textId="77777777" w:rsidR="006201C3" w:rsidRPr="002B3C3D" w:rsidRDefault="006201C3" w:rsidP="003B3BC3">
      <w:pPr>
        <w:widowControl w:val="0"/>
        <w:numPr>
          <w:ilvl w:val="0"/>
          <w:numId w:val="21"/>
        </w:numPr>
        <w:autoSpaceDE w:val="0"/>
        <w:autoSpaceDN w:val="0"/>
        <w:adjustRightInd w:val="0"/>
        <w:jc w:val="both"/>
      </w:pPr>
      <w:r w:rsidRPr="002B3C3D">
        <w:t>Performance Indicators (NRSWA Key Parity Measures) will be set on the basis of occupancy of the highway, effective co-ordination, inspections, reinstatements and overall safety.</w:t>
      </w:r>
    </w:p>
    <w:p w14:paraId="49125F1E" w14:textId="77777777" w:rsidR="006201C3" w:rsidRPr="002B3C3D" w:rsidRDefault="006201C3" w:rsidP="006201C3">
      <w:pPr>
        <w:jc w:val="both"/>
      </w:pPr>
    </w:p>
    <w:p w14:paraId="60D7EC12" w14:textId="77777777" w:rsidR="006201C3" w:rsidRPr="002B3C3D" w:rsidRDefault="006201C3" w:rsidP="003B3BC3">
      <w:pPr>
        <w:widowControl w:val="0"/>
        <w:numPr>
          <w:ilvl w:val="0"/>
          <w:numId w:val="21"/>
        </w:numPr>
        <w:autoSpaceDE w:val="0"/>
        <w:autoSpaceDN w:val="0"/>
        <w:adjustRightInd w:val="0"/>
        <w:jc w:val="both"/>
        <w:rPr>
          <w:lang w:val="en"/>
        </w:rPr>
      </w:pPr>
      <w:r w:rsidRPr="002B3C3D">
        <w:t>Parity Charges will be monitored as will the number of Early Starts which have been agreed with the Street Authority.</w:t>
      </w:r>
    </w:p>
    <w:p w14:paraId="56885723" w14:textId="77777777" w:rsidR="006201C3" w:rsidRPr="002B3C3D" w:rsidRDefault="006201C3" w:rsidP="006201C3">
      <w:pPr>
        <w:jc w:val="both"/>
      </w:pPr>
    </w:p>
    <w:p w14:paraId="4783C96F" w14:textId="77777777" w:rsidR="006201C3" w:rsidRPr="002B3C3D" w:rsidRDefault="006201C3" w:rsidP="003B3BC3">
      <w:pPr>
        <w:widowControl w:val="0"/>
        <w:numPr>
          <w:ilvl w:val="0"/>
          <w:numId w:val="21"/>
        </w:numPr>
        <w:autoSpaceDE w:val="0"/>
        <w:autoSpaceDN w:val="0"/>
        <w:adjustRightInd w:val="0"/>
        <w:jc w:val="both"/>
        <w:rPr>
          <w:lang w:val="en"/>
        </w:rPr>
      </w:pPr>
      <w:r w:rsidRPr="002B3C3D">
        <w:t>For the avoidance of doubt such monitoring and agreement to performance indicators is not a compensation event.</w:t>
      </w:r>
    </w:p>
    <w:p w14:paraId="4379B9B2" w14:textId="7930F769" w:rsidR="006557E4" w:rsidRDefault="006557E4" w:rsidP="0080679E">
      <w:pPr>
        <w:rPr>
          <w:b/>
          <w:bCs/>
          <w:color w:val="C73672"/>
          <w:sz w:val="36"/>
        </w:rPr>
      </w:pPr>
    </w:p>
    <w:p w14:paraId="66905FD1" w14:textId="77777777" w:rsidR="006557E4" w:rsidRDefault="006557E4">
      <w:pPr>
        <w:rPr>
          <w:b/>
          <w:bCs/>
          <w:color w:val="C73672"/>
          <w:sz w:val="36"/>
        </w:rPr>
      </w:pPr>
      <w:r>
        <w:rPr>
          <w:b/>
          <w:bCs/>
          <w:color w:val="C73672"/>
          <w:sz w:val="36"/>
        </w:rPr>
        <w:br w:type="page"/>
      </w:r>
    </w:p>
    <w:p w14:paraId="5AE5DD72" w14:textId="77777777" w:rsidR="00895ECF" w:rsidRDefault="00895ECF" w:rsidP="00895ECF">
      <w:pPr>
        <w:pBdr>
          <w:bottom w:val="single" w:sz="4" w:space="1" w:color="auto"/>
        </w:pBdr>
        <w:rPr>
          <w:b/>
        </w:rPr>
      </w:pPr>
      <w:bookmarkStart w:id="16" w:name="App15"/>
      <w:r w:rsidRPr="00AF6216">
        <w:rPr>
          <w:b/>
        </w:rPr>
        <w:lastRenderedPageBreak/>
        <w:t>Appendix</w:t>
      </w:r>
      <w:r>
        <w:rPr>
          <w:b/>
        </w:rPr>
        <w:t xml:space="preserve"> 15</w:t>
      </w:r>
      <w:bookmarkEnd w:id="16"/>
      <w:r>
        <w:rPr>
          <w:b/>
        </w:rPr>
        <w:tab/>
      </w:r>
      <w:r>
        <w:rPr>
          <w:b/>
        </w:rPr>
        <w:tab/>
        <w:t>SUSTAINABILITY</w:t>
      </w:r>
    </w:p>
    <w:p w14:paraId="3F6D48D0" w14:textId="77777777" w:rsidR="00895ECF" w:rsidRDefault="00895ECF" w:rsidP="00895ECF">
      <w:pPr>
        <w:rPr>
          <w:b/>
        </w:rPr>
      </w:pPr>
    </w:p>
    <w:p w14:paraId="5E8F2AB4" w14:textId="1721D884" w:rsidR="00895ECF" w:rsidRDefault="00895ECF" w:rsidP="00895ECF">
      <w:pPr>
        <w:jc w:val="both"/>
      </w:pPr>
      <w:bookmarkStart w:id="17" w:name="_Hlk63865845"/>
      <w:r>
        <w:t xml:space="preserve">To be read in conjunction with, but not limited to, </w:t>
      </w:r>
      <w:r w:rsidR="00002CB1">
        <w:t xml:space="preserve">Volume 2 Preamble and General Service Specification </w:t>
      </w:r>
      <w:r w:rsidRPr="00002CB1">
        <w:t>GS12 – Sustainability.</w:t>
      </w:r>
    </w:p>
    <w:p w14:paraId="35661EBF" w14:textId="77777777" w:rsidR="00895ECF" w:rsidRDefault="00895ECF" w:rsidP="00895ECF">
      <w:pPr>
        <w:jc w:val="both"/>
      </w:pPr>
    </w:p>
    <w:p w14:paraId="29B659AF" w14:textId="77777777" w:rsidR="00895ECF" w:rsidRPr="002553F1" w:rsidRDefault="00895ECF" w:rsidP="00895ECF">
      <w:pPr>
        <w:jc w:val="both"/>
        <w:rPr>
          <w:b/>
        </w:rPr>
      </w:pPr>
      <w:r>
        <w:rPr>
          <w:b/>
        </w:rPr>
        <w:t>Introduction</w:t>
      </w:r>
    </w:p>
    <w:p w14:paraId="539B4F50" w14:textId="77777777" w:rsidR="00895ECF" w:rsidRPr="00002CB1" w:rsidRDefault="00895ECF" w:rsidP="00895ECF">
      <w:pPr>
        <w:jc w:val="both"/>
      </w:pPr>
    </w:p>
    <w:p w14:paraId="083E8782" w14:textId="77777777" w:rsidR="00895ECF" w:rsidRPr="00002CB1" w:rsidRDefault="00895ECF" w:rsidP="003B3BC3">
      <w:pPr>
        <w:widowControl w:val="0"/>
        <w:numPr>
          <w:ilvl w:val="0"/>
          <w:numId w:val="22"/>
        </w:numPr>
        <w:autoSpaceDE w:val="0"/>
        <w:autoSpaceDN w:val="0"/>
        <w:adjustRightInd w:val="0"/>
        <w:ind w:hanging="720"/>
        <w:jc w:val="both"/>
      </w:pPr>
      <w:r w:rsidRPr="00002CB1">
        <w:t>The Employer has declared a Climate Emergency and has produced an ambitious Climate Emergency Strategy for Somerset. The document entitled ‘Towards a Climate Resilient Somerset- Somerset’s Climate Emergency Strategy’ sets out the Council’s strategy to coordinate these actions and to introduce further measures within the County to ensure that infrastructure and services are resilient to the effects of climate change and to reduce the county’s emissions of greenhouse gases.</w:t>
      </w:r>
    </w:p>
    <w:p w14:paraId="61E138BA" w14:textId="77777777" w:rsidR="00895ECF" w:rsidRPr="00002CB1" w:rsidRDefault="00895ECF" w:rsidP="00895ECF">
      <w:pPr>
        <w:ind w:left="720"/>
        <w:jc w:val="both"/>
      </w:pPr>
    </w:p>
    <w:p w14:paraId="184A21BF" w14:textId="77777777" w:rsidR="00895ECF" w:rsidRPr="00002CB1" w:rsidRDefault="00895ECF" w:rsidP="00895ECF">
      <w:pPr>
        <w:jc w:val="both"/>
        <w:rPr>
          <w:b/>
        </w:rPr>
      </w:pPr>
    </w:p>
    <w:p w14:paraId="6EFD5E9F" w14:textId="77777777" w:rsidR="00895ECF" w:rsidRDefault="00895ECF" w:rsidP="00895ECF">
      <w:pPr>
        <w:jc w:val="both"/>
        <w:rPr>
          <w:b/>
        </w:rPr>
      </w:pPr>
      <w:r>
        <w:rPr>
          <w:b/>
        </w:rPr>
        <w:t>Key Commitments</w:t>
      </w:r>
    </w:p>
    <w:p w14:paraId="0923E97C" w14:textId="77777777" w:rsidR="00895ECF" w:rsidRDefault="00895ECF" w:rsidP="00895ECF">
      <w:pPr>
        <w:jc w:val="both"/>
        <w:rPr>
          <w:b/>
        </w:rPr>
      </w:pPr>
    </w:p>
    <w:p w14:paraId="41C0E6EE" w14:textId="77777777" w:rsidR="00895ECF" w:rsidRPr="00D260D1" w:rsidRDefault="00895ECF" w:rsidP="003B3BC3">
      <w:pPr>
        <w:widowControl w:val="0"/>
        <w:numPr>
          <w:ilvl w:val="0"/>
          <w:numId w:val="22"/>
        </w:numPr>
        <w:autoSpaceDE w:val="0"/>
        <w:autoSpaceDN w:val="0"/>
        <w:adjustRightInd w:val="0"/>
        <w:ind w:hanging="720"/>
        <w:jc w:val="both"/>
      </w:pPr>
      <w:r w:rsidRPr="00D260D1">
        <w:t>The Employer has made a commitment to achieve three key goals in response to the Climate Emergency including: -</w:t>
      </w:r>
    </w:p>
    <w:p w14:paraId="20680ABC" w14:textId="77777777" w:rsidR="00895ECF" w:rsidRPr="00D260D1" w:rsidRDefault="00895ECF" w:rsidP="00895ECF">
      <w:pPr>
        <w:jc w:val="both"/>
      </w:pPr>
    </w:p>
    <w:p w14:paraId="527092B5" w14:textId="77777777" w:rsidR="00895ECF" w:rsidRPr="00D260D1" w:rsidRDefault="00895ECF" w:rsidP="003B3BC3">
      <w:pPr>
        <w:pStyle w:val="ListParagraph"/>
        <w:numPr>
          <w:ilvl w:val="0"/>
          <w:numId w:val="23"/>
        </w:numPr>
        <w:rPr>
          <w:rFonts w:ascii="Microsoft New Tai Lue" w:hAnsi="Microsoft New Tai Lue"/>
        </w:rPr>
      </w:pPr>
      <w:r w:rsidRPr="00D260D1">
        <w:rPr>
          <w:rFonts w:ascii="Microsoft New Tai Lue" w:hAnsi="Microsoft New Tai Lue"/>
        </w:rPr>
        <w:t xml:space="preserve">Decarbonise </w:t>
      </w:r>
      <w:proofErr w:type="gramStart"/>
      <w:r w:rsidRPr="00D260D1">
        <w:rPr>
          <w:rFonts w:ascii="Microsoft New Tai Lue" w:hAnsi="Microsoft New Tai Lue"/>
        </w:rPr>
        <w:t>it’s</w:t>
      </w:r>
      <w:proofErr w:type="gramEnd"/>
      <w:r w:rsidRPr="00D260D1">
        <w:rPr>
          <w:rFonts w:ascii="Microsoft New Tai Lue" w:hAnsi="Microsoft New Tai Lue"/>
        </w:rPr>
        <w:t xml:space="preserve"> estate and operations- working towards achieving carbon neutrality by 2030</w:t>
      </w:r>
    </w:p>
    <w:p w14:paraId="43B8FD60" w14:textId="77777777" w:rsidR="00895ECF" w:rsidRPr="00D260D1" w:rsidRDefault="00895ECF" w:rsidP="003B3BC3">
      <w:pPr>
        <w:pStyle w:val="ListParagraph"/>
        <w:numPr>
          <w:ilvl w:val="0"/>
          <w:numId w:val="23"/>
        </w:numPr>
        <w:rPr>
          <w:rFonts w:ascii="Microsoft New Tai Lue" w:hAnsi="Microsoft New Tai Lue"/>
        </w:rPr>
      </w:pPr>
      <w:r w:rsidRPr="00D260D1">
        <w:rPr>
          <w:rFonts w:ascii="Microsoft New Tai Lue" w:hAnsi="Microsoft New Tai Lue"/>
        </w:rPr>
        <w:t>To work towards making Somerset a Carbon Neutral County by 2030 and</w:t>
      </w:r>
    </w:p>
    <w:p w14:paraId="2ADD1AA0" w14:textId="77777777" w:rsidR="00895ECF" w:rsidRPr="00D260D1" w:rsidRDefault="00895ECF" w:rsidP="003B3BC3">
      <w:pPr>
        <w:pStyle w:val="ListParagraph"/>
        <w:numPr>
          <w:ilvl w:val="0"/>
          <w:numId w:val="23"/>
        </w:numPr>
        <w:rPr>
          <w:rFonts w:ascii="Microsoft New Tai Lue" w:hAnsi="Microsoft New Tai Lue"/>
        </w:rPr>
      </w:pPr>
      <w:r w:rsidRPr="00D260D1">
        <w:rPr>
          <w:rFonts w:ascii="Microsoft New Tai Lue" w:hAnsi="Microsoft New Tai Lue"/>
        </w:rPr>
        <w:t>To have a Somerset which is prepared for, and resilient to, the impacts of Climate Change</w:t>
      </w:r>
    </w:p>
    <w:p w14:paraId="7F53424A" w14:textId="77777777" w:rsidR="00895ECF" w:rsidRDefault="00895ECF" w:rsidP="00895ECF">
      <w:pPr>
        <w:jc w:val="both"/>
        <w:rPr>
          <w:b/>
        </w:rPr>
      </w:pPr>
    </w:p>
    <w:p w14:paraId="38230CBD" w14:textId="77777777" w:rsidR="00895ECF" w:rsidRDefault="00895ECF" w:rsidP="00895ECF">
      <w:pPr>
        <w:jc w:val="both"/>
        <w:rPr>
          <w:b/>
        </w:rPr>
      </w:pPr>
      <w:r>
        <w:rPr>
          <w:b/>
        </w:rPr>
        <w:t>Required Outcome</w:t>
      </w:r>
    </w:p>
    <w:p w14:paraId="33AC923E" w14:textId="77777777" w:rsidR="00895ECF" w:rsidRDefault="00895ECF" w:rsidP="00895ECF">
      <w:pPr>
        <w:jc w:val="both"/>
        <w:rPr>
          <w:b/>
        </w:rPr>
      </w:pPr>
    </w:p>
    <w:p w14:paraId="7E73175B" w14:textId="77777777" w:rsidR="00895ECF" w:rsidRDefault="00895ECF" w:rsidP="003B3BC3">
      <w:pPr>
        <w:widowControl w:val="0"/>
        <w:numPr>
          <w:ilvl w:val="0"/>
          <w:numId w:val="22"/>
        </w:numPr>
        <w:autoSpaceDE w:val="0"/>
        <w:autoSpaceDN w:val="0"/>
        <w:adjustRightInd w:val="0"/>
        <w:ind w:hanging="720"/>
        <w:jc w:val="both"/>
      </w:pPr>
      <w:r>
        <w:t>The Contractor shall work alongside the Employer in achieving and exceeding its key commitments listed above. This is an ongoing process and new technologies are being developed all of the time. The Contractor must embrace new ideas throughout the service period.</w:t>
      </w:r>
    </w:p>
    <w:p w14:paraId="2053FF2A" w14:textId="77777777" w:rsidR="00895ECF" w:rsidRDefault="00895ECF" w:rsidP="00895ECF">
      <w:pPr>
        <w:jc w:val="both"/>
      </w:pPr>
    </w:p>
    <w:p w14:paraId="5170A089" w14:textId="77777777" w:rsidR="00895ECF" w:rsidRDefault="00895ECF" w:rsidP="003B3BC3">
      <w:pPr>
        <w:widowControl w:val="0"/>
        <w:numPr>
          <w:ilvl w:val="0"/>
          <w:numId w:val="22"/>
        </w:numPr>
        <w:autoSpaceDE w:val="0"/>
        <w:autoSpaceDN w:val="0"/>
        <w:adjustRightInd w:val="0"/>
        <w:ind w:hanging="720"/>
        <w:jc w:val="both"/>
      </w:pPr>
      <w:r>
        <w:t>The Contractor’s proposals include information on how the Contractor currently works in a sustainable way</w:t>
      </w:r>
      <w:r w:rsidRPr="00D260D1">
        <w:t xml:space="preserve">, minimising its contribution to climate change. </w:t>
      </w:r>
      <w:r w:rsidRPr="00CB72F8">
        <w:t>The</w:t>
      </w:r>
      <w:r>
        <w:t xml:space="preserve"> Contractor continues to develop existing and new sustainable based initiatives throughout the service period.</w:t>
      </w:r>
    </w:p>
    <w:p w14:paraId="68CB7D09" w14:textId="77777777" w:rsidR="00895ECF" w:rsidRDefault="00895ECF" w:rsidP="00895ECF">
      <w:pPr>
        <w:jc w:val="both"/>
      </w:pPr>
    </w:p>
    <w:p w14:paraId="6188B73B" w14:textId="5E4DEB0B" w:rsidR="00895ECF" w:rsidRPr="00002CB1" w:rsidRDefault="00895ECF" w:rsidP="003B3BC3">
      <w:pPr>
        <w:widowControl w:val="0"/>
        <w:numPr>
          <w:ilvl w:val="0"/>
          <w:numId w:val="22"/>
        </w:numPr>
        <w:autoSpaceDE w:val="0"/>
        <w:autoSpaceDN w:val="0"/>
        <w:adjustRightInd w:val="0"/>
        <w:ind w:hanging="720"/>
        <w:jc w:val="both"/>
      </w:pPr>
      <w:r>
        <w:t xml:space="preserve">Existing and new initiatives will include action on all those matters listed in the Contractor’s role in </w:t>
      </w:r>
      <w:r w:rsidR="00002CB1">
        <w:t xml:space="preserve">Volume 2 Preamble and General Service </w:t>
      </w:r>
      <w:r w:rsidR="00002CB1" w:rsidRPr="00002CB1">
        <w:t xml:space="preserve">Specification </w:t>
      </w:r>
      <w:r w:rsidRPr="00002CB1">
        <w:t>GS12 - Sustainability.</w:t>
      </w:r>
    </w:p>
    <w:p w14:paraId="54EA4107" w14:textId="77777777" w:rsidR="00895ECF" w:rsidRDefault="00895ECF" w:rsidP="00895ECF">
      <w:pPr>
        <w:jc w:val="both"/>
      </w:pPr>
    </w:p>
    <w:p w14:paraId="39CD8747" w14:textId="77777777" w:rsidR="00895ECF" w:rsidRDefault="00895ECF" w:rsidP="00895ECF">
      <w:pPr>
        <w:jc w:val="both"/>
      </w:pPr>
      <w:r>
        <w:t>The Contractor’s performance in this area will be reviewed on an annual basis, unless specified elsewhere in this contract.</w:t>
      </w:r>
    </w:p>
    <w:p w14:paraId="390C72DF" w14:textId="77777777" w:rsidR="00BC4661" w:rsidRDefault="00BC4661" w:rsidP="00BC4661">
      <w:pPr>
        <w:pBdr>
          <w:bottom w:val="single" w:sz="4" w:space="1" w:color="auto"/>
        </w:pBdr>
        <w:rPr>
          <w:b/>
        </w:rPr>
      </w:pPr>
      <w:bookmarkStart w:id="18" w:name="App16"/>
      <w:bookmarkEnd w:id="17"/>
      <w:r w:rsidRPr="00AF6216">
        <w:rPr>
          <w:b/>
        </w:rPr>
        <w:lastRenderedPageBreak/>
        <w:t>Appendix</w:t>
      </w:r>
      <w:r w:rsidRPr="004614B6">
        <w:rPr>
          <w:b/>
        </w:rPr>
        <w:t xml:space="preserve"> 16</w:t>
      </w:r>
      <w:bookmarkEnd w:id="18"/>
      <w:r w:rsidRPr="004614B6">
        <w:rPr>
          <w:b/>
        </w:rPr>
        <w:tab/>
      </w:r>
      <w:r w:rsidRPr="004614B6">
        <w:rPr>
          <w:b/>
        </w:rPr>
        <w:tab/>
      </w:r>
      <w:r>
        <w:rPr>
          <w:b/>
        </w:rPr>
        <w:t>BIODIVERSITY ACTION PLAN</w:t>
      </w:r>
    </w:p>
    <w:p w14:paraId="2D9FA350" w14:textId="77777777" w:rsidR="00BC4661" w:rsidRDefault="00BC4661" w:rsidP="00BC4661">
      <w:pPr>
        <w:rPr>
          <w:b/>
        </w:rPr>
      </w:pPr>
    </w:p>
    <w:p w14:paraId="604906C8" w14:textId="782B9958" w:rsidR="00BC4661" w:rsidRPr="00F63E77" w:rsidRDefault="00BC4661" w:rsidP="003B3BC3">
      <w:pPr>
        <w:widowControl w:val="0"/>
        <w:numPr>
          <w:ilvl w:val="0"/>
          <w:numId w:val="24"/>
        </w:numPr>
        <w:autoSpaceDE w:val="0"/>
        <w:autoSpaceDN w:val="0"/>
        <w:adjustRightInd w:val="0"/>
        <w:jc w:val="both"/>
        <w:rPr>
          <w:rFonts w:ascii="Arial" w:hAnsi="Arial" w:cs="Arial"/>
        </w:rPr>
      </w:pPr>
      <w:r w:rsidRPr="00BF1B02">
        <w:t xml:space="preserve">The Contractor adheres to </w:t>
      </w:r>
      <w:r w:rsidRPr="00F63E77">
        <w:t>The Somerset Highways Biodiversity Manual 2015-2020, and the Somerset Biodiversity Strategy 2008-2018,</w:t>
      </w:r>
      <w:r w:rsidRPr="00BF1B02">
        <w:t xml:space="preserve"> and any subsequent amendments that occur from time to time which gives basic work procedures and mitigation methods to avoid impacts on endangered species when carrying out any works. The aforementioned documents can be found at:</w:t>
      </w:r>
      <w:hyperlink r:id="rId18" w:anchor="Downloads" w:history="1">
        <w:r w:rsidR="00360A99" w:rsidRPr="005A2DA7">
          <w:rPr>
            <w:rStyle w:val="Hyperlink"/>
          </w:rPr>
          <w:t>https://www.somerset.gov.uk/waste-planning-andland/biodiversity/#Downloads</w:t>
        </w:r>
      </w:hyperlink>
      <w:r w:rsidRPr="00BF1B02">
        <w:rPr>
          <w:b/>
          <w:bCs/>
        </w:rPr>
        <w:t xml:space="preserve">. </w:t>
      </w:r>
    </w:p>
    <w:p w14:paraId="6C9614E0" w14:textId="77777777" w:rsidR="00BC4661" w:rsidRDefault="00BC4661" w:rsidP="00BC4661">
      <w:pPr>
        <w:ind w:left="851"/>
        <w:jc w:val="both"/>
      </w:pPr>
      <w:r w:rsidRPr="00BF1B02">
        <w:t>As the Biodiversity Strategy has expired, it will be replaced with a Somerset Local Nature recovery Strategy, however until such time the contractor should continue to follow duties placed under the NERC Act 2006.</w:t>
      </w:r>
    </w:p>
    <w:p w14:paraId="54ABB6A2" w14:textId="77777777" w:rsidR="00BC4661" w:rsidRDefault="00BC4661" w:rsidP="003B3BC3">
      <w:pPr>
        <w:widowControl w:val="0"/>
        <w:numPr>
          <w:ilvl w:val="0"/>
          <w:numId w:val="24"/>
        </w:numPr>
        <w:autoSpaceDE w:val="0"/>
        <w:autoSpaceDN w:val="0"/>
        <w:adjustRightInd w:val="0"/>
        <w:jc w:val="both"/>
      </w:pPr>
      <w:r>
        <w:t>In summary the Contractor must do the following: -</w:t>
      </w:r>
    </w:p>
    <w:p w14:paraId="5A8A35FF" w14:textId="77777777" w:rsidR="00BC4661" w:rsidRDefault="00BC4661" w:rsidP="00BC4661">
      <w:pPr>
        <w:jc w:val="both"/>
      </w:pPr>
    </w:p>
    <w:p w14:paraId="03466CFA" w14:textId="77777777" w:rsidR="00BC4661" w:rsidRDefault="00BC4661" w:rsidP="00BC4661">
      <w:pPr>
        <w:jc w:val="both"/>
      </w:pPr>
    </w:p>
    <w:p w14:paraId="3FCF7788" w14:textId="77777777" w:rsidR="00BC4661" w:rsidRDefault="00BC4661" w:rsidP="003B3BC3">
      <w:pPr>
        <w:widowControl w:val="0"/>
        <w:numPr>
          <w:ilvl w:val="1"/>
          <w:numId w:val="24"/>
        </w:numPr>
        <w:autoSpaceDE w:val="0"/>
        <w:autoSpaceDN w:val="0"/>
        <w:adjustRightInd w:val="0"/>
        <w:jc w:val="both"/>
      </w:pPr>
      <w:r>
        <w:t>Monitor the Somerset Highways Biodiversity Action Plan website for updates and any new species to be added to the plans;</w:t>
      </w:r>
    </w:p>
    <w:p w14:paraId="1529658B" w14:textId="77777777" w:rsidR="00BC4661" w:rsidRDefault="00BC4661" w:rsidP="00BC4661">
      <w:pPr>
        <w:jc w:val="both"/>
      </w:pPr>
    </w:p>
    <w:p w14:paraId="70293466" w14:textId="77777777" w:rsidR="00BC4661" w:rsidRDefault="00BC4661" w:rsidP="003B3BC3">
      <w:pPr>
        <w:widowControl w:val="0"/>
        <w:numPr>
          <w:ilvl w:val="1"/>
          <w:numId w:val="24"/>
        </w:numPr>
        <w:autoSpaceDE w:val="0"/>
        <w:autoSpaceDN w:val="0"/>
        <w:adjustRightInd w:val="0"/>
        <w:jc w:val="both"/>
      </w:pPr>
      <w:r>
        <w:t>Carry out adequate surveys for all projects which will affect potentially suitable areas for any of the species listed in the Biodiversity Action Plans by a specialist at relevant times throughout the year;</w:t>
      </w:r>
    </w:p>
    <w:p w14:paraId="77CC2204" w14:textId="77777777" w:rsidR="00BC4661" w:rsidRDefault="00BC4661" w:rsidP="00BC4661">
      <w:pPr>
        <w:jc w:val="both"/>
      </w:pPr>
    </w:p>
    <w:p w14:paraId="6D41E21F" w14:textId="77777777" w:rsidR="00BC4661" w:rsidRDefault="00BC4661" w:rsidP="003B3BC3">
      <w:pPr>
        <w:widowControl w:val="0"/>
        <w:numPr>
          <w:ilvl w:val="1"/>
          <w:numId w:val="24"/>
        </w:numPr>
        <w:autoSpaceDE w:val="0"/>
        <w:autoSpaceDN w:val="0"/>
        <w:adjustRightInd w:val="0"/>
        <w:jc w:val="both"/>
      </w:pPr>
      <w:r>
        <w:t>Single survey methods are not always suitable, refer to the Biodiversity Action Plans for advice on when a combination of methods is required;</w:t>
      </w:r>
    </w:p>
    <w:p w14:paraId="138CA40B" w14:textId="77777777" w:rsidR="00BC4661" w:rsidRDefault="00BC4661" w:rsidP="00BC4661">
      <w:pPr>
        <w:jc w:val="both"/>
      </w:pPr>
    </w:p>
    <w:p w14:paraId="157DF950" w14:textId="77777777" w:rsidR="00BC4661" w:rsidRDefault="00BC4661" w:rsidP="003B3BC3">
      <w:pPr>
        <w:widowControl w:val="0"/>
        <w:numPr>
          <w:ilvl w:val="1"/>
          <w:numId w:val="24"/>
        </w:numPr>
        <w:autoSpaceDE w:val="0"/>
        <w:autoSpaceDN w:val="0"/>
        <w:adjustRightInd w:val="0"/>
        <w:jc w:val="both"/>
      </w:pPr>
      <w:r>
        <w:t xml:space="preserve">The relevant agency must be consulted for each species, refer to the Biodiversity Action Plans for </w:t>
      </w:r>
      <w:proofErr w:type="gramStart"/>
      <w:r>
        <w:t>advise</w:t>
      </w:r>
      <w:proofErr w:type="gramEnd"/>
      <w:r>
        <w:t xml:space="preserve"> on which agency to contact for a particular species;</w:t>
      </w:r>
    </w:p>
    <w:p w14:paraId="1CD23833" w14:textId="77777777" w:rsidR="00BC4661" w:rsidRDefault="00BC4661" w:rsidP="00BC4661">
      <w:pPr>
        <w:jc w:val="both"/>
      </w:pPr>
    </w:p>
    <w:p w14:paraId="47C2B09A" w14:textId="77777777" w:rsidR="00BC4661" w:rsidRDefault="00BC4661" w:rsidP="003B3BC3">
      <w:pPr>
        <w:widowControl w:val="0"/>
        <w:numPr>
          <w:ilvl w:val="1"/>
          <w:numId w:val="24"/>
        </w:numPr>
        <w:autoSpaceDE w:val="0"/>
        <w:autoSpaceDN w:val="0"/>
        <w:adjustRightInd w:val="0"/>
        <w:jc w:val="both"/>
      </w:pPr>
      <w:r>
        <w:t>Where a listed species is present, all effort must be made to avoid any impact on the species;</w:t>
      </w:r>
    </w:p>
    <w:p w14:paraId="12FDE701" w14:textId="77777777" w:rsidR="00BC4661" w:rsidRDefault="00BC4661" w:rsidP="00BC4661">
      <w:pPr>
        <w:jc w:val="both"/>
      </w:pPr>
    </w:p>
    <w:p w14:paraId="3193C9C9" w14:textId="77777777" w:rsidR="00BC4661" w:rsidRDefault="00BC4661" w:rsidP="003B3BC3">
      <w:pPr>
        <w:widowControl w:val="0"/>
        <w:numPr>
          <w:ilvl w:val="1"/>
          <w:numId w:val="24"/>
        </w:numPr>
        <w:autoSpaceDE w:val="0"/>
        <w:autoSpaceDN w:val="0"/>
        <w:adjustRightInd w:val="0"/>
        <w:jc w:val="both"/>
      </w:pPr>
      <w:r>
        <w:t>Record the locations and identify the causes of any casualties of species listed in the Biodiversity Action Plans;</w:t>
      </w:r>
    </w:p>
    <w:p w14:paraId="0DB0F53F" w14:textId="77777777" w:rsidR="00BC4661" w:rsidRDefault="00BC4661" w:rsidP="00BC4661">
      <w:pPr>
        <w:jc w:val="both"/>
      </w:pPr>
    </w:p>
    <w:p w14:paraId="58BD2177" w14:textId="77777777" w:rsidR="00BC4661" w:rsidRDefault="00BC4661" w:rsidP="003B3BC3">
      <w:pPr>
        <w:widowControl w:val="0"/>
        <w:numPr>
          <w:ilvl w:val="1"/>
          <w:numId w:val="24"/>
        </w:numPr>
        <w:autoSpaceDE w:val="0"/>
        <w:autoSpaceDN w:val="0"/>
        <w:adjustRightInd w:val="0"/>
        <w:jc w:val="both"/>
      </w:pPr>
      <w:r>
        <w:t>Ensure that new projects have appropriate mitigation incorporated into the project design and are in place before any project commences;</w:t>
      </w:r>
    </w:p>
    <w:p w14:paraId="6AB9B92E" w14:textId="77777777" w:rsidR="00BC4661" w:rsidRDefault="00BC4661" w:rsidP="00BC4661">
      <w:pPr>
        <w:jc w:val="both"/>
      </w:pPr>
    </w:p>
    <w:p w14:paraId="72020993" w14:textId="77777777" w:rsidR="00BC4661" w:rsidRPr="00406AC8" w:rsidRDefault="00BC4661" w:rsidP="003B3BC3">
      <w:pPr>
        <w:widowControl w:val="0"/>
        <w:numPr>
          <w:ilvl w:val="1"/>
          <w:numId w:val="24"/>
        </w:numPr>
        <w:autoSpaceDE w:val="0"/>
        <w:autoSpaceDN w:val="0"/>
        <w:adjustRightInd w:val="0"/>
        <w:jc w:val="both"/>
      </w:pPr>
      <w:r>
        <w:rPr>
          <w:color w:val="000000"/>
        </w:rPr>
        <w:t xml:space="preserve">Provision and regular checking of potential enhancement measures as listed in the </w:t>
      </w:r>
      <w:r>
        <w:t>Biodiversity Action Plans</w:t>
      </w:r>
      <w:r>
        <w:rPr>
          <w:color w:val="000000"/>
        </w:rPr>
        <w:t>;</w:t>
      </w:r>
    </w:p>
    <w:p w14:paraId="533653DF" w14:textId="77777777" w:rsidR="00BC4661" w:rsidRDefault="00BC4661" w:rsidP="00BC4661">
      <w:pPr>
        <w:jc w:val="both"/>
      </w:pPr>
    </w:p>
    <w:p w14:paraId="663C7B6F" w14:textId="77777777" w:rsidR="00BC4661" w:rsidRDefault="00BC4661" w:rsidP="003B3BC3">
      <w:pPr>
        <w:widowControl w:val="0"/>
        <w:numPr>
          <w:ilvl w:val="1"/>
          <w:numId w:val="24"/>
        </w:numPr>
        <w:autoSpaceDE w:val="0"/>
        <w:autoSpaceDN w:val="0"/>
        <w:adjustRightInd w:val="0"/>
        <w:jc w:val="both"/>
      </w:pPr>
      <w:r>
        <w:t>Ensure site operatives are fully aware of the species listed in the Biodiversity Action Plans and that they understand the requirements of any particular species;</w:t>
      </w:r>
    </w:p>
    <w:p w14:paraId="395840F8" w14:textId="77777777" w:rsidR="00BC4661" w:rsidRDefault="00BC4661" w:rsidP="00BC4661">
      <w:pPr>
        <w:jc w:val="both"/>
      </w:pPr>
    </w:p>
    <w:p w14:paraId="09C1364D" w14:textId="77777777" w:rsidR="00BC4661" w:rsidRDefault="00BC4661" w:rsidP="003B3BC3">
      <w:pPr>
        <w:widowControl w:val="0"/>
        <w:numPr>
          <w:ilvl w:val="1"/>
          <w:numId w:val="24"/>
        </w:numPr>
        <w:autoSpaceDE w:val="0"/>
        <w:autoSpaceDN w:val="0"/>
        <w:adjustRightInd w:val="0"/>
        <w:jc w:val="both"/>
      </w:pPr>
      <w:r>
        <w:t>Cease work immediately if a listed species is encountered;</w:t>
      </w:r>
    </w:p>
    <w:p w14:paraId="544CD108" w14:textId="77777777" w:rsidR="00BC4661" w:rsidRDefault="00BC4661" w:rsidP="00BC4661">
      <w:pPr>
        <w:jc w:val="both"/>
      </w:pPr>
    </w:p>
    <w:p w14:paraId="21FC0E6D" w14:textId="77777777" w:rsidR="00BC4661" w:rsidRDefault="00BC4661" w:rsidP="003B3BC3">
      <w:pPr>
        <w:widowControl w:val="0"/>
        <w:numPr>
          <w:ilvl w:val="1"/>
          <w:numId w:val="24"/>
        </w:numPr>
        <w:autoSpaceDE w:val="0"/>
        <w:autoSpaceDN w:val="0"/>
        <w:adjustRightInd w:val="0"/>
        <w:jc w:val="both"/>
      </w:pPr>
      <w:r>
        <w:t>Ensure that all operatives are aware of sites supporting species listed in the Biodiversity Action Plans;</w:t>
      </w:r>
    </w:p>
    <w:p w14:paraId="5DC2425D" w14:textId="77777777" w:rsidR="00BC4661" w:rsidRDefault="00BC4661" w:rsidP="00BC4661">
      <w:pPr>
        <w:jc w:val="both"/>
      </w:pPr>
    </w:p>
    <w:p w14:paraId="0078D0AA" w14:textId="77777777" w:rsidR="00BC4661" w:rsidRDefault="00BC4661" w:rsidP="003B3BC3">
      <w:pPr>
        <w:widowControl w:val="0"/>
        <w:numPr>
          <w:ilvl w:val="1"/>
          <w:numId w:val="24"/>
        </w:numPr>
        <w:autoSpaceDE w:val="0"/>
        <w:autoSpaceDN w:val="0"/>
        <w:adjustRightInd w:val="0"/>
        <w:jc w:val="both"/>
      </w:pPr>
      <w:r>
        <w:t xml:space="preserve">Take actions as agreed with the relevant </w:t>
      </w:r>
      <w:r>
        <w:rPr>
          <w:color w:val="000000"/>
        </w:rPr>
        <w:t>agency;</w:t>
      </w:r>
    </w:p>
    <w:p w14:paraId="35E9CC4C" w14:textId="77777777" w:rsidR="00BC4661" w:rsidRDefault="00BC4661" w:rsidP="003B3BC3">
      <w:pPr>
        <w:widowControl w:val="0"/>
        <w:numPr>
          <w:ilvl w:val="1"/>
          <w:numId w:val="24"/>
        </w:numPr>
        <w:autoSpaceDE w:val="0"/>
        <w:autoSpaceDN w:val="0"/>
        <w:adjustRightInd w:val="0"/>
        <w:jc w:val="both"/>
      </w:pPr>
      <w:r>
        <w:t>Identify and maintain on crossing places on the highways used by species listed on the Biodiversity Action Plans.</w:t>
      </w:r>
    </w:p>
    <w:p w14:paraId="654F3E79" w14:textId="77777777" w:rsidR="00BC4661" w:rsidRDefault="00BC4661" w:rsidP="00BC4661">
      <w:pPr>
        <w:jc w:val="both"/>
      </w:pPr>
    </w:p>
    <w:p w14:paraId="2C1C9C79" w14:textId="77777777" w:rsidR="00BC4661" w:rsidRPr="00A071E4" w:rsidRDefault="00BC4661" w:rsidP="003B3BC3">
      <w:pPr>
        <w:widowControl w:val="0"/>
        <w:numPr>
          <w:ilvl w:val="0"/>
          <w:numId w:val="24"/>
        </w:numPr>
        <w:autoSpaceDE w:val="0"/>
        <w:autoSpaceDN w:val="0"/>
        <w:adjustRightInd w:val="0"/>
        <w:jc w:val="both"/>
      </w:pPr>
      <w:r>
        <w:t>If unavoidable, mitigation and compensatory measures should be implemented at least one year prior to the project being started.</w:t>
      </w:r>
      <w:r>
        <w:rPr>
          <w:b/>
        </w:rPr>
        <w:tab/>
      </w:r>
    </w:p>
    <w:p w14:paraId="54EBE4D0" w14:textId="4F87C567" w:rsidR="00A411B7" w:rsidRDefault="00A411B7" w:rsidP="0080679E">
      <w:pPr>
        <w:rPr>
          <w:b/>
          <w:bCs/>
          <w:color w:val="C73672"/>
          <w:sz w:val="36"/>
        </w:rPr>
      </w:pPr>
    </w:p>
    <w:p w14:paraId="26ACE426" w14:textId="77777777" w:rsidR="00A411B7" w:rsidRDefault="00A411B7">
      <w:pPr>
        <w:rPr>
          <w:b/>
          <w:bCs/>
          <w:color w:val="C73672"/>
          <w:sz w:val="36"/>
        </w:rPr>
      </w:pPr>
      <w:r>
        <w:rPr>
          <w:b/>
          <w:bCs/>
          <w:color w:val="C73672"/>
          <w:sz w:val="36"/>
        </w:rPr>
        <w:br w:type="page"/>
      </w:r>
    </w:p>
    <w:p w14:paraId="5FCF4D04" w14:textId="7A80C28D" w:rsidR="007700F5" w:rsidRDefault="007700F5" w:rsidP="007700F5">
      <w:pPr>
        <w:pBdr>
          <w:bottom w:val="single" w:sz="4" w:space="1" w:color="auto"/>
        </w:pBdr>
        <w:tabs>
          <w:tab w:val="num" w:pos="2160"/>
        </w:tabs>
        <w:jc w:val="both"/>
        <w:rPr>
          <w:b/>
        </w:rPr>
      </w:pPr>
      <w:bookmarkStart w:id="19" w:name="App17"/>
      <w:r w:rsidRPr="00AF6216">
        <w:rPr>
          <w:b/>
        </w:rPr>
        <w:lastRenderedPageBreak/>
        <w:t>Appendix</w:t>
      </w:r>
      <w:r>
        <w:rPr>
          <w:b/>
        </w:rPr>
        <w:t xml:space="preserve"> 1</w:t>
      </w:r>
      <w:bookmarkEnd w:id="19"/>
      <w:r w:rsidR="006571C1">
        <w:rPr>
          <w:b/>
        </w:rPr>
        <w:t>7</w:t>
      </w:r>
      <w:r>
        <w:rPr>
          <w:b/>
        </w:rPr>
        <w:tab/>
        <w:t xml:space="preserve">High Priority Sites </w:t>
      </w:r>
    </w:p>
    <w:p w14:paraId="2ECA7D3A" w14:textId="77777777" w:rsidR="007700F5" w:rsidRDefault="007700F5" w:rsidP="007700F5">
      <w:pPr>
        <w:rPr>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469"/>
      </w:tblGrid>
      <w:tr w:rsidR="007700F5" w:rsidRPr="005C7A31" w14:paraId="7C010829" w14:textId="77777777" w:rsidTr="005F64AB">
        <w:tc>
          <w:tcPr>
            <w:tcW w:w="2268" w:type="dxa"/>
            <w:shd w:val="clear" w:color="auto" w:fill="auto"/>
          </w:tcPr>
          <w:p w14:paraId="2932F928" w14:textId="77777777" w:rsidR="007700F5" w:rsidRPr="005C7A31" w:rsidRDefault="007700F5" w:rsidP="005F64AB">
            <w:pPr>
              <w:rPr>
                <w:rFonts w:eastAsia="Calibri"/>
              </w:rPr>
            </w:pPr>
            <w:r w:rsidRPr="005C7A31">
              <w:rPr>
                <w:rFonts w:eastAsia="Calibri"/>
              </w:rPr>
              <w:t>District</w:t>
            </w:r>
          </w:p>
        </w:tc>
        <w:tc>
          <w:tcPr>
            <w:tcW w:w="6469" w:type="dxa"/>
            <w:shd w:val="clear" w:color="auto" w:fill="auto"/>
          </w:tcPr>
          <w:p w14:paraId="238D3A44" w14:textId="77777777" w:rsidR="007700F5" w:rsidRPr="005C7A31" w:rsidRDefault="007700F5" w:rsidP="005F64AB">
            <w:pPr>
              <w:rPr>
                <w:rFonts w:eastAsia="Calibri"/>
              </w:rPr>
            </w:pPr>
            <w:r w:rsidRPr="005C7A31">
              <w:rPr>
                <w:rFonts w:eastAsia="Calibri"/>
              </w:rPr>
              <w:t>Site Ref &amp; Name</w:t>
            </w:r>
          </w:p>
        </w:tc>
      </w:tr>
      <w:tr w:rsidR="007700F5" w:rsidRPr="005C7A31" w14:paraId="2A00EAE8" w14:textId="77777777" w:rsidTr="005F64AB">
        <w:trPr>
          <w:trHeight w:val="300"/>
        </w:trPr>
        <w:tc>
          <w:tcPr>
            <w:tcW w:w="2268" w:type="dxa"/>
            <w:shd w:val="clear" w:color="auto" w:fill="auto"/>
            <w:noWrap/>
            <w:hideMark/>
          </w:tcPr>
          <w:p w14:paraId="4EA2F558" w14:textId="77777777" w:rsidR="007700F5" w:rsidRPr="005C7A31" w:rsidRDefault="007700F5" w:rsidP="005F64AB">
            <w:pPr>
              <w:rPr>
                <w:rFonts w:eastAsia="Calibri"/>
                <w:color w:val="000000"/>
              </w:rPr>
            </w:pPr>
            <w:r w:rsidRPr="005C7A31">
              <w:rPr>
                <w:rFonts w:eastAsia="Calibri"/>
                <w:color w:val="000000"/>
              </w:rPr>
              <w:t>Sedgemoor</w:t>
            </w:r>
          </w:p>
        </w:tc>
        <w:tc>
          <w:tcPr>
            <w:tcW w:w="6469" w:type="dxa"/>
            <w:shd w:val="clear" w:color="auto" w:fill="auto"/>
            <w:noWrap/>
            <w:hideMark/>
          </w:tcPr>
          <w:p w14:paraId="5CAB12E6" w14:textId="77777777" w:rsidR="007700F5" w:rsidRPr="005C7A31" w:rsidRDefault="007700F5" w:rsidP="005F64AB">
            <w:pPr>
              <w:rPr>
                <w:rFonts w:eastAsia="Calibri"/>
                <w:color w:val="000000"/>
              </w:rPr>
            </w:pPr>
            <w:r w:rsidRPr="005C7A31">
              <w:rPr>
                <w:rFonts w:eastAsia="Calibri"/>
                <w:color w:val="000000"/>
              </w:rPr>
              <w:t xml:space="preserve">[110S] </w:t>
            </w:r>
            <w:proofErr w:type="spellStart"/>
            <w:r w:rsidRPr="005C7A31">
              <w:rPr>
                <w:rFonts w:eastAsia="Calibri"/>
                <w:color w:val="000000"/>
              </w:rPr>
              <w:t>Walrow</w:t>
            </w:r>
            <w:proofErr w:type="spellEnd"/>
            <w:r w:rsidRPr="005C7A31">
              <w:rPr>
                <w:rFonts w:eastAsia="Calibri"/>
                <w:color w:val="000000"/>
              </w:rPr>
              <w:t xml:space="preserve"> Bridge, Highbridge</w:t>
            </w:r>
          </w:p>
        </w:tc>
      </w:tr>
      <w:tr w:rsidR="007700F5" w:rsidRPr="005C7A31" w14:paraId="0E8C468D" w14:textId="77777777" w:rsidTr="005F64AB">
        <w:trPr>
          <w:trHeight w:val="300"/>
        </w:trPr>
        <w:tc>
          <w:tcPr>
            <w:tcW w:w="2268" w:type="dxa"/>
            <w:shd w:val="clear" w:color="auto" w:fill="auto"/>
            <w:noWrap/>
            <w:hideMark/>
          </w:tcPr>
          <w:p w14:paraId="00408899" w14:textId="77777777" w:rsidR="007700F5" w:rsidRPr="005C7A31" w:rsidRDefault="007700F5" w:rsidP="005F64AB">
            <w:pPr>
              <w:rPr>
                <w:rFonts w:eastAsia="Calibri"/>
                <w:color w:val="000000"/>
              </w:rPr>
            </w:pPr>
            <w:r w:rsidRPr="005C7A31">
              <w:rPr>
                <w:rFonts w:eastAsia="Calibri"/>
                <w:color w:val="000000"/>
              </w:rPr>
              <w:t>Sedgemoor</w:t>
            </w:r>
          </w:p>
        </w:tc>
        <w:tc>
          <w:tcPr>
            <w:tcW w:w="6469" w:type="dxa"/>
            <w:shd w:val="clear" w:color="auto" w:fill="auto"/>
            <w:noWrap/>
            <w:hideMark/>
          </w:tcPr>
          <w:p w14:paraId="46C4FF8B" w14:textId="77777777" w:rsidR="007700F5" w:rsidRPr="005C7A31" w:rsidRDefault="007700F5" w:rsidP="005F64AB">
            <w:pPr>
              <w:rPr>
                <w:rFonts w:eastAsia="Calibri"/>
                <w:color w:val="000000"/>
              </w:rPr>
            </w:pPr>
            <w:r w:rsidRPr="005C7A31">
              <w:rPr>
                <w:rFonts w:eastAsia="Calibri"/>
                <w:color w:val="000000"/>
              </w:rPr>
              <w:t>[134S] Huntworth Bridge, Bridgwater</w:t>
            </w:r>
          </w:p>
        </w:tc>
      </w:tr>
      <w:tr w:rsidR="007700F5" w:rsidRPr="005C7A31" w14:paraId="2A3A5017" w14:textId="77777777" w:rsidTr="005F64AB">
        <w:trPr>
          <w:trHeight w:val="300"/>
        </w:trPr>
        <w:tc>
          <w:tcPr>
            <w:tcW w:w="2268" w:type="dxa"/>
            <w:shd w:val="clear" w:color="auto" w:fill="auto"/>
            <w:noWrap/>
            <w:hideMark/>
          </w:tcPr>
          <w:p w14:paraId="367B42ED" w14:textId="77777777" w:rsidR="007700F5" w:rsidRPr="005C7A31" w:rsidRDefault="007700F5" w:rsidP="005F64AB">
            <w:pPr>
              <w:rPr>
                <w:rFonts w:eastAsia="Calibri"/>
                <w:color w:val="000000"/>
              </w:rPr>
            </w:pPr>
            <w:r w:rsidRPr="005C7A31">
              <w:rPr>
                <w:rFonts w:eastAsia="Calibri"/>
                <w:color w:val="000000"/>
              </w:rPr>
              <w:t>Sedgemoor</w:t>
            </w:r>
          </w:p>
        </w:tc>
        <w:tc>
          <w:tcPr>
            <w:tcW w:w="6469" w:type="dxa"/>
            <w:shd w:val="clear" w:color="auto" w:fill="auto"/>
            <w:noWrap/>
            <w:hideMark/>
          </w:tcPr>
          <w:p w14:paraId="31C33E50" w14:textId="77777777" w:rsidR="007700F5" w:rsidRPr="005C7A31" w:rsidRDefault="007700F5" w:rsidP="005F64AB">
            <w:pPr>
              <w:rPr>
                <w:rFonts w:eastAsia="Calibri"/>
                <w:color w:val="000000"/>
              </w:rPr>
            </w:pPr>
            <w:r w:rsidRPr="005C7A31">
              <w:rPr>
                <w:rFonts w:eastAsia="Calibri"/>
                <w:color w:val="000000"/>
              </w:rPr>
              <w:t>[145S] A39/</w:t>
            </w:r>
            <w:proofErr w:type="spellStart"/>
            <w:r w:rsidRPr="005C7A31">
              <w:rPr>
                <w:rFonts w:eastAsia="Calibri"/>
                <w:color w:val="000000"/>
              </w:rPr>
              <w:t>Stogursey</w:t>
            </w:r>
            <w:proofErr w:type="spellEnd"/>
            <w:r w:rsidRPr="005C7A31">
              <w:rPr>
                <w:rFonts w:eastAsia="Calibri"/>
                <w:color w:val="000000"/>
              </w:rPr>
              <w:t xml:space="preserve"> Lane, Nether </w:t>
            </w:r>
            <w:proofErr w:type="spellStart"/>
            <w:r w:rsidRPr="005C7A31">
              <w:rPr>
                <w:rFonts w:eastAsia="Calibri"/>
                <w:color w:val="000000"/>
              </w:rPr>
              <w:t>Stowey</w:t>
            </w:r>
            <w:proofErr w:type="spellEnd"/>
          </w:p>
        </w:tc>
      </w:tr>
      <w:tr w:rsidR="007700F5" w:rsidRPr="005C7A31" w14:paraId="7450F170" w14:textId="77777777" w:rsidTr="005F64AB">
        <w:trPr>
          <w:trHeight w:val="300"/>
        </w:trPr>
        <w:tc>
          <w:tcPr>
            <w:tcW w:w="2268" w:type="dxa"/>
            <w:shd w:val="clear" w:color="auto" w:fill="auto"/>
            <w:noWrap/>
          </w:tcPr>
          <w:p w14:paraId="1A1F51B5" w14:textId="77777777" w:rsidR="007700F5" w:rsidRPr="005C7A31" w:rsidRDefault="007700F5" w:rsidP="005F64AB">
            <w:pPr>
              <w:rPr>
                <w:rFonts w:eastAsia="Calibri"/>
                <w:color w:val="000000"/>
              </w:rPr>
            </w:pPr>
            <w:r w:rsidRPr="005C7A31">
              <w:rPr>
                <w:rFonts w:eastAsia="Calibri"/>
                <w:color w:val="000000"/>
              </w:rPr>
              <w:t>Sedgemoor</w:t>
            </w:r>
          </w:p>
        </w:tc>
        <w:tc>
          <w:tcPr>
            <w:tcW w:w="6469" w:type="dxa"/>
            <w:shd w:val="clear" w:color="auto" w:fill="auto"/>
            <w:noWrap/>
          </w:tcPr>
          <w:p w14:paraId="3E8E4DF1" w14:textId="77777777" w:rsidR="007700F5" w:rsidRPr="005C7A31" w:rsidRDefault="007700F5" w:rsidP="005F64AB">
            <w:pPr>
              <w:rPr>
                <w:rFonts w:eastAsia="Calibri"/>
                <w:color w:val="000000"/>
              </w:rPr>
            </w:pPr>
            <w:r w:rsidRPr="005C7A31">
              <w:rPr>
                <w:rFonts w:eastAsia="Calibri"/>
                <w:color w:val="000000"/>
              </w:rPr>
              <w:t>[127S] A38 Taunton Rd/A39 Broadway, Bridgwater</w:t>
            </w:r>
          </w:p>
        </w:tc>
      </w:tr>
      <w:tr w:rsidR="007700F5" w:rsidRPr="005C7A31" w14:paraId="58287064" w14:textId="77777777" w:rsidTr="005F64AB">
        <w:trPr>
          <w:trHeight w:val="300"/>
        </w:trPr>
        <w:tc>
          <w:tcPr>
            <w:tcW w:w="2268" w:type="dxa"/>
            <w:shd w:val="clear" w:color="auto" w:fill="auto"/>
            <w:noWrap/>
          </w:tcPr>
          <w:p w14:paraId="604B3C30" w14:textId="77777777" w:rsidR="007700F5" w:rsidRPr="005C7A31" w:rsidRDefault="007700F5" w:rsidP="005F64AB">
            <w:pPr>
              <w:rPr>
                <w:rFonts w:eastAsia="Calibri"/>
                <w:color w:val="000000"/>
              </w:rPr>
            </w:pPr>
            <w:r w:rsidRPr="005C7A31">
              <w:rPr>
                <w:rFonts w:eastAsia="Calibri"/>
                <w:color w:val="000000"/>
              </w:rPr>
              <w:t>Sedgemoor</w:t>
            </w:r>
          </w:p>
        </w:tc>
        <w:tc>
          <w:tcPr>
            <w:tcW w:w="6469" w:type="dxa"/>
            <w:shd w:val="clear" w:color="auto" w:fill="auto"/>
            <w:noWrap/>
          </w:tcPr>
          <w:p w14:paraId="4150E9DC" w14:textId="77777777" w:rsidR="007700F5" w:rsidRPr="005C7A31" w:rsidRDefault="007700F5" w:rsidP="005F64AB">
            <w:pPr>
              <w:rPr>
                <w:rFonts w:eastAsia="Calibri"/>
                <w:color w:val="000000"/>
              </w:rPr>
            </w:pPr>
            <w:r w:rsidRPr="005C7A31">
              <w:rPr>
                <w:rFonts w:eastAsia="Calibri"/>
                <w:color w:val="000000"/>
              </w:rPr>
              <w:t xml:space="preserve">[136S] </w:t>
            </w:r>
            <w:proofErr w:type="spellStart"/>
            <w:r w:rsidRPr="005C7A31">
              <w:rPr>
                <w:rFonts w:eastAsia="Calibri"/>
                <w:color w:val="000000"/>
              </w:rPr>
              <w:t>Westernway</w:t>
            </w:r>
            <w:proofErr w:type="spellEnd"/>
            <w:r w:rsidRPr="005C7A31">
              <w:rPr>
                <w:rFonts w:eastAsia="Calibri"/>
                <w:color w:val="000000"/>
              </w:rPr>
              <w:t>/Chilton St, Bridgwater</w:t>
            </w:r>
          </w:p>
        </w:tc>
      </w:tr>
      <w:tr w:rsidR="007700F5" w:rsidRPr="005C7A31" w14:paraId="1A22442D" w14:textId="77777777" w:rsidTr="005F64AB">
        <w:trPr>
          <w:trHeight w:val="300"/>
        </w:trPr>
        <w:tc>
          <w:tcPr>
            <w:tcW w:w="2268" w:type="dxa"/>
            <w:shd w:val="clear" w:color="auto" w:fill="auto"/>
            <w:noWrap/>
          </w:tcPr>
          <w:p w14:paraId="226C9382" w14:textId="77777777" w:rsidR="007700F5" w:rsidRPr="005C7A31" w:rsidRDefault="007700F5" w:rsidP="005F64AB">
            <w:pPr>
              <w:rPr>
                <w:rFonts w:eastAsia="Calibri"/>
                <w:color w:val="000000"/>
              </w:rPr>
            </w:pPr>
            <w:r w:rsidRPr="005C7A31">
              <w:rPr>
                <w:rFonts w:eastAsia="Calibri"/>
                <w:color w:val="000000"/>
              </w:rPr>
              <w:t>Sedgemoor</w:t>
            </w:r>
          </w:p>
        </w:tc>
        <w:tc>
          <w:tcPr>
            <w:tcW w:w="6469" w:type="dxa"/>
            <w:shd w:val="clear" w:color="auto" w:fill="auto"/>
            <w:noWrap/>
          </w:tcPr>
          <w:p w14:paraId="3A639A46" w14:textId="77777777" w:rsidR="007700F5" w:rsidRPr="005C7A31" w:rsidRDefault="007700F5" w:rsidP="005F64AB">
            <w:pPr>
              <w:rPr>
                <w:rFonts w:eastAsia="Calibri"/>
                <w:color w:val="000000"/>
              </w:rPr>
            </w:pPr>
            <w:r w:rsidRPr="005C7A31">
              <w:rPr>
                <w:rFonts w:eastAsia="Calibri"/>
                <w:color w:val="000000"/>
              </w:rPr>
              <w:t>[138S] Bascule Bridge, Bridgwater</w:t>
            </w:r>
          </w:p>
        </w:tc>
      </w:tr>
      <w:tr w:rsidR="007700F5" w:rsidRPr="005C7A31" w14:paraId="700A357A" w14:textId="77777777" w:rsidTr="007700F5">
        <w:trPr>
          <w:trHeight w:val="300"/>
        </w:trPr>
        <w:tc>
          <w:tcPr>
            <w:tcW w:w="2268" w:type="dxa"/>
            <w:shd w:val="clear" w:color="auto" w:fill="BFBFBF" w:themeFill="background1" w:themeFillShade="BF"/>
            <w:noWrap/>
          </w:tcPr>
          <w:p w14:paraId="4233ADF0" w14:textId="77777777" w:rsidR="007700F5" w:rsidRPr="005C7A31" w:rsidRDefault="007700F5" w:rsidP="005F64AB">
            <w:pPr>
              <w:rPr>
                <w:rFonts w:eastAsia="Calibri"/>
                <w:color w:val="000000"/>
              </w:rPr>
            </w:pPr>
          </w:p>
        </w:tc>
        <w:tc>
          <w:tcPr>
            <w:tcW w:w="6469" w:type="dxa"/>
            <w:shd w:val="clear" w:color="auto" w:fill="BFBFBF" w:themeFill="background1" w:themeFillShade="BF"/>
            <w:noWrap/>
          </w:tcPr>
          <w:p w14:paraId="53A4B03F" w14:textId="77777777" w:rsidR="007700F5" w:rsidRPr="005C7A31" w:rsidRDefault="007700F5" w:rsidP="005F64AB">
            <w:pPr>
              <w:rPr>
                <w:rFonts w:eastAsia="Calibri"/>
                <w:color w:val="000000"/>
              </w:rPr>
            </w:pPr>
          </w:p>
        </w:tc>
      </w:tr>
      <w:tr w:rsidR="007700F5" w:rsidRPr="005C7A31" w14:paraId="3CB1C30A" w14:textId="77777777" w:rsidTr="005F64AB">
        <w:trPr>
          <w:trHeight w:val="300"/>
        </w:trPr>
        <w:tc>
          <w:tcPr>
            <w:tcW w:w="2268" w:type="dxa"/>
            <w:shd w:val="clear" w:color="auto" w:fill="auto"/>
            <w:noWrap/>
            <w:hideMark/>
          </w:tcPr>
          <w:p w14:paraId="52B28C4B" w14:textId="77777777" w:rsidR="007700F5" w:rsidRPr="005C7A31" w:rsidRDefault="007700F5" w:rsidP="005F64AB">
            <w:pPr>
              <w:rPr>
                <w:rFonts w:eastAsia="Calibri"/>
                <w:color w:val="000000"/>
              </w:rPr>
            </w:pPr>
            <w:r w:rsidRPr="005C7A31">
              <w:rPr>
                <w:rFonts w:eastAsia="Calibri"/>
                <w:color w:val="000000"/>
              </w:rPr>
              <w:t>Mendip</w:t>
            </w:r>
          </w:p>
        </w:tc>
        <w:tc>
          <w:tcPr>
            <w:tcW w:w="6469" w:type="dxa"/>
            <w:shd w:val="clear" w:color="auto" w:fill="auto"/>
            <w:noWrap/>
            <w:hideMark/>
          </w:tcPr>
          <w:p w14:paraId="26BD0691" w14:textId="77777777" w:rsidR="007700F5" w:rsidRPr="005C7A31" w:rsidRDefault="007700F5" w:rsidP="005F64AB">
            <w:pPr>
              <w:rPr>
                <w:rFonts w:eastAsia="Calibri"/>
                <w:color w:val="000000"/>
              </w:rPr>
            </w:pPr>
            <w:r w:rsidRPr="005C7A31">
              <w:rPr>
                <w:rFonts w:eastAsia="Calibri"/>
                <w:color w:val="000000"/>
              </w:rPr>
              <w:t>[202S] Rodden Road Railway Bridge, Frome</w:t>
            </w:r>
          </w:p>
        </w:tc>
      </w:tr>
      <w:tr w:rsidR="007700F5" w:rsidRPr="005C7A31" w14:paraId="7F7F5998" w14:textId="77777777" w:rsidTr="005F64AB">
        <w:trPr>
          <w:trHeight w:val="300"/>
        </w:trPr>
        <w:tc>
          <w:tcPr>
            <w:tcW w:w="2268" w:type="dxa"/>
            <w:shd w:val="clear" w:color="auto" w:fill="auto"/>
            <w:noWrap/>
            <w:hideMark/>
          </w:tcPr>
          <w:p w14:paraId="0A9432B9" w14:textId="77777777" w:rsidR="007700F5" w:rsidRPr="005C7A31" w:rsidRDefault="007700F5" w:rsidP="005F64AB">
            <w:pPr>
              <w:rPr>
                <w:rFonts w:eastAsia="Calibri"/>
                <w:color w:val="000000"/>
              </w:rPr>
            </w:pPr>
            <w:r w:rsidRPr="005C7A31">
              <w:rPr>
                <w:rFonts w:eastAsia="Calibri"/>
                <w:color w:val="000000"/>
              </w:rPr>
              <w:t>Mendip</w:t>
            </w:r>
          </w:p>
        </w:tc>
        <w:tc>
          <w:tcPr>
            <w:tcW w:w="6469" w:type="dxa"/>
            <w:shd w:val="clear" w:color="auto" w:fill="auto"/>
            <w:noWrap/>
            <w:hideMark/>
          </w:tcPr>
          <w:p w14:paraId="726A9FBF" w14:textId="77777777" w:rsidR="007700F5" w:rsidRPr="005C7A31" w:rsidRDefault="007700F5" w:rsidP="005F64AB">
            <w:pPr>
              <w:rPr>
                <w:rFonts w:eastAsia="Calibri"/>
                <w:color w:val="000000"/>
              </w:rPr>
            </w:pPr>
            <w:r w:rsidRPr="005C7A31">
              <w:rPr>
                <w:rFonts w:eastAsia="Calibri"/>
                <w:color w:val="000000"/>
              </w:rPr>
              <w:t>[208S] High Street/Commercial Road, Shepton Mallet</w:t>
            </w:r>
          </w:p>
        </w:tc>
      </w:tr>
      <w:tr w:rsidR="007700F5" w:rsidRPr="005C7A31" w14:paraId="11A8D1FB" w14:textId="77777777" w:rsidTr="005F64AB">
        <w:trPr>
          <w:trHeight w:val="300"/>
        </w:trPr>
        <w:tc>
          <w:tcPr>
            <w:tcW w:w="2268" w:type="dxa"/>
            <w:shd w:val="clear" w:color="auto" w:fill="auto"/>
            <w:noWrap/>
            <w:hideMark/>
          </w:tcPr>
          <w:p w14:paraId="539D1C1F" w14:textId="77777777" w:rsidR="007700F5" w:rsidRPr="005C7A31" w:rsidRDefault="007700F5" w:rsidP="005F64AB">
            <w:pPr>
              <w:rPr>
                <w:rFonts w:eastAsia="Calibri"/>
                <w:color w:val="000000"/>
              </w:rPr>
            </w:pPr>
            <w:r w:rsidRPr="005C7A31">
              <w:rPr>
                <w:rFonts w:eastAsia="Calibri"/>
                <w:color w:val="000000"/>
              </w:rPr>
              <w:t>Mendip</w:t>
            </w:r>
          </w:p>
        </w:tc>
        <w:tc>
          <w:tcPr>
            <w:tcW w:w="6469" w:type="dxa"/>
            <w:shd w:val="clear" w:color="auto" w:fill="auto"/>
            <w:noWrap/>
            <w:hideMark/>
          </w:tcPr>
          <w:p w14:paraId="4D4CAD7F" w14:textId="77777777" w:rsidR="007700F5" w:rsidRPr="005C7A31" w:rsidRDefault="007700F5" w:rsidP="005F64AB">
            <w:pPr>
              <w:rPr>
                <w:rFonts w:eastAsia="Calibri"/>
                <w:color w:val="000000"/>
              </w:rPr>
            </w:pPr>
            <w:r w:rsidRPr="005C7A31">
              <w:rPr>
                <w:rFonts w:eastAsia="Calibri"/>
                <w:color w:val="000000"/>
              </w:rPr>
              <w:t xml:space="preserve">[210S] Cross Keys, </w:t>
            </w:r>
            <w:proofErr w:type="spellStart"/>
            <w:r w:rsidRPr="005C7A31">
              <w:rPr>
                <w:rFonts w:eastAsia="Calibri"/>
                <w:color w:val="000000"/>
              </w:rPr>
              <w:t>Lydford</w:t>
            </w:r>
            <w:proofErr w:type="spellEnd"/>
            <w:r w:rsidRPr="005C7A31">
              <w:rPr>
                <w:rFonts w:eastAsia="Calibri"/>
                <w:color w:val="000000"/>
              </w:rPr>
              <w:t xml:space="preserve"> on Fosse</w:t>
            </w:r>
          </w:p>
        </w:tc>
      </w:tr>
      <w:tr w:rsidR="007700F5" w:rsidRPr="005C7A31" w14:paraId="491E60BB" w14:textId="77777777" w:rsidTr="005F64AB">
        <w:trPr>
          <w:trHeight w:val="300"/>
        </w:trPr>
        <w:tc>
          <w:tcPr>
            <w:tcW w:w="2268" w:type="dxa"/>
            <w:shd w:val="clear" w:color="auto" w:fill="auto"/>
            <w:noWrap/>
            <w:hideMark/>
          </w:tcPr>
          <w:p w14:paraId="148C52CB" w14:textId="77777777" w:rsidR="007700F5" w:rsidRPr="005C7A31" w:rsidRDefault="007700F5" w:rsidP="005F64AB">
            <w:pPr>
              <w:rPr>
                <w:rFonts w:eastAsia="Calibri"/>
                <w:color w:val="000000"/>
              </w:rPr>
            </w:pPr>
            <w:r w:rsidRPr="005C7A31">
              <w:rPr>
                <w:rFonts w:eastAsia="Calibri"/>
                <w:color w:val="000000"/>
              </w:rPr>
              <w:t>Mendip</w:t>
            </w:r>
          </w:p>
        </w:tc>
        <w:tc>
          <w:tcPr>
            <w:tcW w:w="6469" w:type="dxa"/>
            <w:shd w:val="clear" w:color="auto" w:fill="auto"/>
            <w:noWrap/>
            <w:hideMark/>
          </w:tcPr>
          <w:p w14:paraId="6650E998" w14:textId="77777777" w:rsidR="007700F5" w:rsidRPr="005C7A31" w:rsidRDefault="007700F5" w:rsidP="005F64AB">
            <w:pPr>
              <w:rPr>
                <w:rFonts w:eastAsia="Calibri"/>
                <w:color w:val="000000"/>
              </w:rPr>
            </w:pPr>
            <w:r w:rsidRPr="005C7A31">
              <w:rPr>
                <w:rFonts w:eastAsia="Calibri"/>
                <w:color w:val="000000"/>
              </w:rPr>
              <w:t>[226S] A39 Westway/Farm Road, Street</w:t>
            </w:r>
          </w:p>
        </w:tc>
      </w:tr>
      <w:tr w:rsidR="007700F5" w:rsidRPr="005C7A31" w14:paraId="72FCDA13" w14:textId="77777777" w:rsidTr="005F64AB">
        <w:trPr>
          <w:trHeight w:val="300"/>
        </w:trPr>
        <w:tc>
          <w:tcPr>
            <w:tcW w:w="2268" w:type="dxa"/>
            <w:shd w:val="clear" w:color="auto" w:fill="auto"/>
            <w:noWrap/>
            <w:hideMark/>
          </w:tcPr>
          <w:p w14:paraId="2D71D115" w14:textId="77777777" w:rsidR="007700F5" w:rsidRPr="005C7A31" w:rsidRDefault="007700F5" w:rsidP="005F64AB">
            <w:pPr>
              <w:rPr>
                <w:rFonts w:eastAsia="Calibri"/>
                <w:color w:val="000000"/>
              </w:rPr>
            </w:pPr>
            <w:r w:rsidRPr="005C7A31">
              <w:rPr>
                <w:rFonts w:eastAsia="Calibri"/>
                <w:color w:val="000000"/>
              </w:rPr>
              <w:t>Mendip</w:t>
            </w:r>
          </w:p>
        </w:tc>
        <w:tc>
          <w:tcPr>
            <w:tcW w:w="6469" w:type="dxa"/>
            <w:shd w:val="clear" w:color="auto" w:fill="auto"/>
            <w:noWrap/>
            <w:hideMark/>
          </w:tcPr>
          <w:p w14:paraId="026EE2BB" w14:textId="77777777" w:rsidR="007700F5" w:rsidRPr="005C7A31" w:rsidRDefault="007700F5" w:rsidP="005F64AB">
            <w:pPr>
              <w:rPr>
                <w:rFonts w:eastAsia="Calibri"/>
                <w:color w:val="000000"/>
              </w:rPr>
            </w:pPr>
            <w:r w:rsidRPr="005C7A31">
              <w:rPr>
                <w:rFonts w:eastAsia="Calibri"/>
                <w:color w:val="000000"/>
              </w:rPr>
              <w:t>[229S] A39 Westway/Clarks Access, Street</w:t>
            </w:r>
          </w:p>
        </w:tc>
      </w:tr>
      <w:tr w:rsidR="007700F5" w:rsidRPr="005C7A31" w14:paraId="6ECCBEFE" w14:textId="77777777" w:rsidTr="005F64AB">
        <w:trPr>
          <w:trHeight w:val="300"/>
        </w:trPr>
        <w:tc>
          <w:tcPr>
            <w:tcW w:w="2268" w:type="dxa"/>
            <w:shd w:val="clear" w:color="auto" w:fill="auto"/>
            <w:noWrap/>
            <w:hideMark/>
          </w:tcPr>
          <w:p w14:paraId="6947094E" w14:textId="77777777" w:rsidR="007700F5" w:rsidRPr="005C7A31" w:rsidRDefault="007700F5" w:rsidP="005F64AB">
            <w:pPr>
              <w:rPr>
                <w:rFonts w:eastAsia="Calibri"/>
                <w:color w:val="000000"/>
              </w:rPr>
            </w:pPr>
            <w:r w:rsidRPr="005C7A31">
              <w:rPr>
                <w:rFonts w:eastAsia="Calibri"/>
                <w:color w:val="000000"/>
              </w:rPr>
              <w:t>Mendip</w:t>
            </w:r>
          </w:p>
        </w:tc>
        <w:tc>
          <w:tcPr>
            <w:tcW w:w="6469" w:type="dxa"/>
            <w:shd w:val="clear" w:color="auto" w:fill="auto"/>
            <w:noWrap/>
            <w:hideMark/>
          </w:tcPr>
          <w:p w14:paraId="653CF696" w14:textId="77777777" w:rsidR="007700F5" w:rsidRPr="005C7A31" w:rsidRDefault="007700F5" w:rsidP="005F64AB">
            <w:pPr>
              <w:rPr>
                <w:rFonts w:eastAsia="Calibri"/>
                <w:color w:val="000000"/>
              </w:rPr>
            </w:pPr>
            <w:r w:rsidRPr="005C7A31">
              <w:rPr>
                <w:rFonts w:eastAsia="Calibri"/>
                <w:color w:val="000000"/>
              </w:rPr>
              <w:t>[230S] A39/B3135 Green Ore, Wells</w:t>
            </w:r>
          </w:p>
        </w:tc>
      </w:tr>
      <w:tr w:rsidR="007700F5" w:rsidRPr="005C7A31" w14:paraId="10F1F167" w14:textId="77777777" w:rsidTr="005F64AB">
        <w:trPr>
          <w:trHeight w:val="300"/>
        </w:trPr>
        <w:tc>
          <w:tcPr>
            <w:tcW w:w="2268" w:type="dxa"/>
            <w:shd w:val="clear" w:color="auto" w:fill="auto"/>
            <w:noWrap/>
          </w:tcPr>
          <w:p w14:paraId="3FC802B2" w14:textId="77777777" w:rsidR="007700F5" w:rsidRPr="005C7A31" w:rsidRDefault="007700F5" w:rsidP="005F64AB">
            <w:pPr>
              <w:rPr>
                <w:rFonts w:eastAsia="Calibri"/>
                <w:color w:val="000000"/>
              </w:rPr>
            </w:pPr>
            <w:r w:rsidRPr="005C7A31">
              <w:rPr>
                <w:rFonts w:eastAsia="Calibri"/>
                <w:color w:val="000000"/>
              </w:rPr>
              <w:t>Mendip</w:t>
            </w:r>
          </w:p>
        </w:tc>
        <w:tc>
          <w:tcPr>
            <w:tcW w:w="6469" w:type="dxa"/>
            <w:shd w:val="clear" w:color="auto" w:fill="auto"/>
            <w:noWrap/>
          </w:tcPr>
          <w:p w14:paraId="771C3A35" w14:textId="77777777" w:rsidR="007700F5" w:rsidRPr="005C7A31" w:rsidRDefault="007700F5" w:rsidP="005F64AB">
            <w:pPr>
              <w:rPr>
                <w:rFonts w:eastAsia="Calibri"/>
                <w:color w:val="000000"/>
              </w:rPr>
            </w:pPr>
            <w:r w:rsidRPr="005C7A31">
              <w:rPr>
                <w:rFonts w:eastAsia="Calibri"/>
                <w:color w:val="000000"/>
              </w:rPr>
              <w:t>[209S] Charlton Crossroads, Shepton Mallet</w:t>
            </w:r>
          </w:p>
        </w:tc>
      </w:tr>
      <w:tr w:rsidR="007700F5" w:rsidRPr="005C7A31" w14:paraId="30510F43" w14:textId="77777777" w:rsidTr="007700F5">
        <w:trPr>
          <w:trHeight w:val="300"/>
        </w:trPr>
        <w:tc>
          <w:tcPr>
            <w:tcW w:w="2268" w:type="dxa"/>
            <w:shd w:val="clear" w:color="auto" w:fill="BFBFBF" w:themeFill="background1" w:themeFillShade="BF"/>
            <w:noWrap/>
          </w:tcPr>
          <w:p w14:paraId="3F9B14B2" w14:textId="77777777" w:rsidR="007700F5" w:rsidRPr="005C7A31" w:rsidRDefault="007700F5" w:rsidP="005F64AB">
            <w:pPr>
              <w:rPr>
                <w:rFonts w:eastAsia="Calibri"/>
                <w:color w:val="000000"/>
              </w:rPr>
            </w:pPr>
          </w:p>
        </w:tc>
        <w:tc>
          <w:tcPr>
            <w:tcW w:w="6469" w:type="dxa"/>
            <w:shd w:val="clear" w:color="auto" w:fill="BFBFBF" w:themeFill="background1" w:themeFillShade="BF"/>
            <w:noWrap/>
          </w:tcPr>
          <w:p w14:paraId="3B75C69B" w14:textId="77777777" w:rsidR="007700F5" w:rsidRPr="005C7A31" w:rsidRDefault="007700F5" w:rsidP="005F64AB">
            <w:pPr>
              <w:rPr>
                <w:rFonts w:eastAsia="Calibri"/>
                <w:color w:val="000000"/>
              </w:rPr>
            </w:pPr>
          </w:p>
        </w:tc>
      </w:tr>
      <w:tr w:rsidR="007700F5" w:rsidRPr="005C7A31" w14:paraId="5FECC9D3" w14:textId="77777777" w:rsidTr="005F64AB">
        <w:trPr>
          <w:trHeight w:val="300"/>
        </w:trPr>
        <w:tc>
          <w:tcPr>
            <w:tcW w:w="2268" w:type="dxa"/>
            <w:shd w:val="clear" w:color="auto" w:fill="auto"/>
            <w:noWrap/>
            <w:hideMark/>
          </w:tcPr>
          <w:p w14:paraId="30C346D9" w14:textId="77777777" w:rsidR="007700F5" w:rsidRPr="005C7A31" w:rsidRDefault="007700F5" w:rsidP="005F64AB">
            <w:pPr>
              <w:rPr>
                <w:rFonts w:eastAsia="Calibri"/>
                <w:color w:val="000000"/>
              </w:rPr>
            </w:pPr>
            <w:r w:rsidRPr="005C7A31">
              <w:rPr>
                <w:rFonts w:eastAsia="Calibri"/>
                <w:color w:val="000000"/>
              </w:rPr>
              <w:t>West Somerset</w:t>
            </w:r>
          </w:p>
        </w:tc>
        <w:tc>
          <w:tcPr>
            <w:tcW w:w="6469" w:type="dxa"/>
            <w:shd w:val="clear" w:color="auto" w:fill="auto"/>
            <w:noWrap/>
            <w:hideMark/>
          </w:tcPr>
          <w:p w14:paraId="4E81AD93" w14:textId="77777777" w:rsidR="007700F5" w:rsidRPr="005C7A31" w:rsidRDefault="007700F5" w:rsidP="005F64AB">
            <w:pPr>
              <w:rPr>
                <w:rFonts w:eastAsia="Calibri"/>
                <w:color w:val="000000"/>
              </w:rPr>
            </w:pPr>
            <w:r w:rsidRPr="005C7A31">
              <w:rPr>
                <w:rFonts w:eastAsia="Calibri"/>
                <w:color w:val="000000"/>
              </w:rPr>
              <w:t xml:space="preserve">[301S] Church Street (A396), </w:t>
            </w:r>
            <w:proofErr w:type="spellStart"/>
            <w:r w:rsidRPr="005C7A31">
              <w:rPr>
                <w:rFonts w:eastAsia="Calibri"/>
                <w:color w:val="000000"/>
              </w:rPr>
              <w:t>Dunster</w:t>
            </w:r>
            <w:proofErr w:type="spellEnd"/>
          </w:p>
        </w:tc>
      </w:tr>
      <w:tr w:rsidR="007700F5" w:rsidRPr="005C7A31" w14:paraId="3E6878FD" w14:textId="77777777" w:rsidTr="005F64AB">
        <w:trPr>
          <w:trHeight w:val="300"/>
        </w:trPr>
        <w:tc>
          <w:tcPr>
            <w:tcW w:w="2268" w:type="dxa"/>
            <w:shd w:val="clear" w:color="auto" w:fill="auto"/>
            <w:noWrap/>
            <w:hideMark/>
          </w:tcPr>
          <w:p w14:paraId="1A07934C" w14:textId="77777777" w:rsidR="007700F5" w:rsidRPr="005C7A31" w:rsidRDefault="007700F5" w:rsidP="005F64AB">
            <w:pPr>
              <w:rPr>
                <w:rFonts w:eastAsia="Calibri"/>
                <w:color w:val="000000"/>
              </w:rPr>
            </w:pPr>
            <w:r w:rsidRPr="005C7A31">
              <w:rPr>
                <w:rFonts w:eastAsia="Calibri"/>
                <w:color w:val="000000"/>
              </w:rPr>
              <w:t>West Somerset</w:t>
            </w:r>
          </w:p>
        </w:tc>
        <w:tc>
          <w:tcPr>
            <w:tcW w:w="6469" w:type="dxa"/>
            <w:shd w:val="clear" w:color="auto" w:fill="auto"/>
            <w:noWrap/>
            <w:hideMark/>
          </w:tcPr>
          <w:p w14:paraId="2FAA96D0" w14:textId="77777777" w:rsidR="007700F5" w:rsidRPr="005C7A31" w:rsidRDefault="007700F5" w:rsidP="005F64AB">
            <w:pPr>
              <w:rPr>
                <w:rFonts w:eastAsia="Calibri"/>
                <w:color w:val="000000"/>
              </w:rPr>
            </w:pPr>
            <w:r w:rsidRPr="005C7A31">
              <w:rPr>
                <w:rFonts w:eastAsia="Calibri"/>
                <w:color w:val="000000"/>
              </w:rPr>
              <w:t>[308S] A39/</w:t>
            </w:r>
            <w:proofErr w:type="spellStart"/>
            <w:r w:rsidRPr="005C7A31">
              <w:rPr>
                <w:rFonts w:eastAsia="Calibri"/>
                <w:color w:val="000000"/>
              </w:rPr>
              <w:t>Dunster</w:t>
            </w:r>
            <w:proofErr w:type="spellEnd"/>
            <w:r w:rsidRPr="005C7A31">
              <w:rPr>
                <w:rFonts w:eastAsia="Calibri"/>
                <w:color w:val="000000"/>
              </w:rPr>
              <w:t xml:space="preserve"> Steep, </w:t>
            </w:r>
            <w:proofErr w:type="spellStart"/>
            <w:r w:rsidRPr="005C7A31">
              <w:rPr>
                <w:rFonts w:eastAsia="Calibri"/>
                <w:color w:val="000000"/>
              </w:rPr>
              <w:t>Dunster</w:t>
            </w:r>
            <w:proofErr w:type="spellEnd"/>
          </w:p>
        </w:tc>
      </w:tr>
      <w:tr w:rsidR="007700F5" w:rsidRPr="005C7A31" w14:paraId="0C55B86E" w14:textId="77777777" w:rsidTr="007700F5">
        <w:trPr>
          <w:trHeight w:val="300"/>
        </w:trPr>
        <w:tc>
          <w:tcPr>
            <w:tcW w:w="2268" w:type="dxa"/>
            <w:shd w:val="clear" w:color="auto" w:fill="BFBFBF" w:themeFill="background1" w:themeFillShade="BF"/>
            <w:noWrap/>
          </w:tcPr>
          <w:p w14:paraId="48F64A11" w14:textId="77777777" w:rsidR="007700F5" w:rsidRPr="005C7A31" w:rsidRDefault="007700F5" w:rsidP="005F64AB">
            <w:pPr>
              <w:rPr>
                <w:rFonts w:eastAsia="Calibri"/>
                <w:color w:val="000000"/>
              </w:rPr>
            </w:pPr>
          </w:p>
        </w:tc>
        <w:tc>
          <w:tcPr>
            <w:tcW w:w="6469" w:type="dxa"/>
            <w:shd w:val="clear" w:color="auto" w:fill="BFBFBF" w:themeFill="background1" w:themeFillShade="BF"/>
            <w:noWrap/>
          </w:tcPr>
          <w:p w14:paraId="2B8444F2" w14:textId="77777777" w:rsidR="007700F5" w:rsidRPr="005C7A31" w:rsidRDefault="007700F5" w:rsidP="005F64AB">
            <w:pPr>
              <w:rPr>
                <w:rFonts w:eastAsia="Calibri"/>
                <w:color w:val="000000"/>
              </w:rPr>
            </w:pPr>
          </w:p>
        </w:tc>
      </w:tr>
      <w:tr w:rsidR="007700F5" w:rsidRPr="005C7A31" w14:paraId="330A37D6" w14:textId="77777777" w:rsidTr="005F64AB">
        <w:trPr>
          <w:trHeight w:val="300"/>
        </w:trPr>
        <w:tc>
          <w:tcPr>
            <w:tcW w:w="2268" w:type="dxa"/>
            <w:shd w:val="clear" w:color="auto" w:fill="auto"/>
            <w:noWrap/>
            <w:hideMark/>
          </w:tcPr>
          <w:p w14:paraId="4F91167F"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hideMark/>
          </w:tcPr>
          <w:p w14:paraId="0C18EB5E" w14:textId="77777777" w:rsidR="007700F5" w:rsidRPr="005C7A31" w:rsidRDefault="007700F5" w:rsidP="005F64AB">
            <w:pPr>
              <w:rPr>
                <w:rFonts w:eastAsia="Calibri"/>
                <w:color w:val="000000"/>
              </w:rPr>
            </w:pPr>
            <w:r w:rsidRPr="005C7A31">
              <w:rPr>
                <w:rFonts w:eastAsia="Calibri"/>
                <w:color w:val="000000"/>
              </w:rPr>
              <w:t xml:space="preserve">[421S] A358/A378, </w:t>
            </w:r>
            <w:proofErr w:type="spellStart"/>
            <w:r w:rsidRPr="005C7A31">
              <w:rPr>
                <w:rFonts w:eastAsia="Calibri"/>
                <w:color w:val="000000"/>
              </w:rPr>
              <w:t>Thornfalcon</w:t>
            </w:r>
            <w:proofErr w:type="spellEnd"/>
          </w:p>
        </w:tc>
      </w:tr>
      <w:tr w:rsidR="007700F5" w:rsidRPr="005C7A31" w14:paraId="5E809FE3" w14:textId="77777777" w:rsidTr="005F64AB">
        <w:trPr>
          <w:trHeight w:val="300"/>
        </w:trPr>
        <w:tc>
          <w:tcPr>
            <w:tcW w:w="2268" w:type="dxa"/>
            <w:shd w:val="clear" w:color="auto" w:fill="auto"/>
            <w:noWrap/>
            <w:hideMark/>
          </w:tcPr>
          <w:p w14:paraId="2A0CD98C"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hideMark/>
          </w:tcPr>
          <w:p w14:paraId="4A028A4E" w14:textId="77777777" w:rsidR="007700F5" w:rsidRPr="005C7A31" w:rsidRDefault="007700F5" w:rsidP="005F64AB">
            <w:pPr>
              <w:rPr>
                <w:rFonts w:eastAsia="Calibri"/>
                <w:color w:val="000000"/>
              </w:rPr>
            </w:pPr>
            <w:r w:rsidRPr="005C7A31">
              <w:rPr>
                <w:rFonts w:eastAsia="Calibri"/>
                <w:color w:val="000000"/>
              </w:rPr>
              <w:t>[455S] Creech Castle, Taunton</w:t>
            </w:r>
          </w:p>
        </w:tc>
      </w:tr>
      <w:tr w:rsidR="007700F5" w:rsidRPr="005C7A31" w14:paraId="1D675F3A" w14:textId="77777777" w:rsidTr="005F64AB">
        <w:trPr>
          <w:trHeight w:val="300"/>
        </w:trPr>
        <w:tc>
          <w:tcPr>
            <w:tcW w:w="2268" w:type="dxa"/>
            <w:shd w:val="clear" w:color="auto" w:fill="auto"/>
            <w:noWrap/>
            <w:hideMark/>
          </w:tcPr>
          <w:p w14:paraId="0782A13C"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hideMark/>
          </w:tcPr>
          <w:p w14:paraId="39701F23" w14:textId="77777777" w:rsidR="007700F5" w:rsidRPr="005C7A31" w:rsidRDefault="007700F5" w:rsidP="005F64AB">
            <w:pPr>
              <w:rPr>
                <w:rFonts w:eastAsia="Calibri"/>
                <w:color w:val="000000"/>
              </w:rPr>
            </w:pPr>
            <w:r w:rsidRPr="005C7A31">
              <w:rPr>
                <w:rFonts w:eastAsia="Calibri"/>
                <w:color w:val="000000"/>
              </w:rPr>
              <w:t xml:space="preserve">[465S] A361, </w:t>
            </w:r>
            <w:proofErr w:type="spellStart"/>
            <w:r w:rsidRPr="005C7A31">
              <w:rPr>
                <w:rFonts w:eastAsia="Calibri"/>
                <w:color w:val="000000"/>
              </w:rPr>
              <w:t>Burrowbridge</w:t>
            </w:r>
            <w:proofErr w:type="spellEnd"/>
          </w:p>
        </w:tc>
      </w:tr>
      <w:tr w:rsidR="007700F5" w:rsidRPr="005C7A31" w14:paraId="685E4F4F" w14:textId="77777777" w:rsidTr="005F64AB">
        <w:trPr>
          <w:trHeight w:val="300"/>
        </w:trPr>
        <w:tc>
          <w:tcPr>
            <w:tcW w:w="2268" w:type="dxa"/>
            <w:shd w:val="clear" w:color="auto" w:fill="auto"/>
            <w:noWrap/>
            <w:hideMark/>
          </w:tcPr>
          <w:p w14:paraId="21BD01EC"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hideMark/>
          </w:tcPr>
          <w:p w14:paraId="6AFF8A02" w14:textId="77777777" w:rsidR="007700F5" w:rsidRPr="005C7A31" w:rsidRDefault="007700F5" w:rsidP="005F64AB">
            <w:pPr>
              <w:rPr>
                <w:rFonts w:eastAsia="Calibri"/>
                <w:color w:val="000000"/>
              </w:rPr>
            </w:pPr>
            <w:r w:rsidRPr="005C7A31">
              <w:rPr>
                <w:rFonts w:eastAsia="Calibri"/>
                <w:color w:val="000000"/>
              </w:rPr>
              <w:t xml:space="preserve">[468S] Dene Road, Bishops </w:t>
            </w:r>
            <w:proofErr w:type="spellStart"/>
            <w:r w:rsidRPr="005C7A31">
              <w:rPr>
                <w:rFonts w:eastAsia="Calibri"/>
                <w:color w:val="000000"/>
              </w:rPr>
              <w:t>Lydeard</w:t>
            </w:r>
            <w:proofErr w:type="spellEnd"/>
          </w:p>
        </w:tc>
      </w:tr>
      <w:tr w:rsidR="007700F5" w:rsidRPr="005C7A31" w14:paraId="3B538A93" w14:textId="77777777" w:rsidTr="005F64AB">
        <w:trPr>
          <w:trHeight w:val="300"/>
        </w:trPr>
        <w:tc>
          <w:tcPr>
            <w:tcW w:w="2268" w:type="dxa"/>
            <w:shd w:val="clear" w:color="auto" w:fill="auto"/>
            <w:noWrap/>
          </w:tcPr>
          <w:p w14:paraId="051568CA"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tcPr>
          <w:p w14:paraId="2161ADC1" w14:textId="77777777" w:rsidR="007700F5" w:rsidRPr="005C7A31" w:rsidRDefault="007700F5" w:rsidP="005F64AB">
            <w:pPr>
              <w:rPr>
                <w:rFonts w:eastAsia="Calibri"/>
                <w:color w:val="000000"/>
              </w:rPr>
            </w:pPr>
            <w:r w:rsidRPr="005C7A31">
              <w:rPr>
                <w:rFonts w:eastAsia="Calibri"/>
                <w:color w:val="000000"/>
              </w:rPr>
              <w:t>[423S] East Reach/Lisieux, Taunton</w:t>
            </w:r>
          </w:p>
        </w:tc>
      </w:tr>
      <w:tr w:rsidR="007700F5" w:rsidRPr="005C7A31" w14:paraId="4504BF37" w14:textId="77777777" w:rsidTr="005F64AB">
        <w:trPr>
          <w:trHeight w:val="300"/>
        </w:trPr>
        <w:tc>
          <w:tcPr>
            <w:tcW w:w="2268" w:type="dxa"/>
            <w:shd w:val="clear" w:color="auto" w:fill="auto"/>
            <w:noWrap/>
          </w:tcPr>
          <w:p w14:paraId="0EF7EB7E"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tcPr>
          <w:p w14:paraId="5811FC31" w14:textId="77777777" w:rsidR="007700F5" w:rsidRPr="005C7A31" w:rsidRDefault="007700F5" w:rsidP="005F64AB">
            <w:pPr>
              <w:rPr>
                <w:rFonts w:eastAsia="Calibri"/>
                <w:color w:val="000000"/>
              </w:rPr>
            </w:pPr>
            <w:r w:rsidRPr="005C7A31">
              <w:rPr>
                <w:rFonts w:eastAsia="Calibri"/>
                <w:color w:val="000000"/>
              </w:rPr>
              <w:t>[426S] East Reach/East St, Taunton</w:t>
            </w:r>
          </w:p>
        </w:tc>
      </w:tr>
      <w:tr w:rsidR="007700F5" w:rsidRPr="005C7A31" w14:paraId="26DBA410" w14:textId="77777777" w:rsidTr="005F64AB">
        <w:trPr>
          <w:trHeight w:val="300"/>
        </w:trPr>
        <w:tc>
          <w:tcPr>
            <w:tcW w:w="2268" w:type="dxa"/>
            <w:shd w:val="clear" w:color="auto" w:fill="auto"/>
            <w:noWrap/>
          </w:tcPr>
          <w:p w14:paraId="62286B88"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tcPr>
          <w:p w14:paraId="43B23658" w14:textId="77777777" w:rsidR="007700F5" w:rsidRPr="005C7A31" w:rsidRDefault="007700F5" w:rsidP="005F64AB">
            <w:pPr>
              <w:rPr>
                <w:rFonts w:eastAsia="Calibri"/>
                <w:color w:val="000000"/>
              </w:rPr>
            </w:pPr>
            <w:r w:rsidRPr="005C7A31">
              <w:rPr>
                <w:rFonts w:eastAsia="Calibri"/>
                <w:color w:val="000000"/>
              </w:rPr>
              <w:t>[446S] SCAT, Bridgwater and Somerset College, Taunton</w:t>
            </w:r>
          </w:p>
        </w:tc>
      </w:tr>
      <w:tr w:rsidR="007700F5" w:rsidRPr="005C7A31" w14:paraId="12469082" w14:textId="77777777" w:rsidTr="005F64AB">
        <w:trPr>
          <w:trHeight w:val="300"/>
        </w:trPr>
        <w:tc>
          <w:tcPr>
            <w:tcW w:w="2268" w:type="dxa"/>
            <w:shd w:val="clear" w:color="auto" w:fill="auto"/>
            <w:noWrap/>
          </w:tcPr>
          <w:p w14:paraId="5331C856"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tcPr>
          <w:p w14:paraId="37DF72DE" w14:textId="77777777" w:rsidR="007700F5" w:rsidRPr="005C7A31" w:rsidRDefault="007700F5" w:rsidP="005F64AB">
            <w:pPr>
              <w:rPr>
                <w:rFonts w:eastAsia="Calibri"/>
                <w:color w:val="000000"/>
              </w:rPr>
            </w:pPr>
            <w:r w:rsidRPr="005C7A31">
              <w:rPr>
                <w:rFonts w:eastAsia="Calibri"/>
                <w:color w:val="000000"/>
              </w:rPr>
              <w:t>[460S] South Rd/</w:t>
            </w:r>
            <w:proofErr w:type="spellStart"/>
            <w:r w:rsidRPr="005C7A31">
              <w:rPr>
                <w:rFonts w:eastAsia="Calibri"/>
                <w:color w:val="000000"/>
              </w:rPr>
              <w:t>Calway</w:t>
            </w:r>
            <w:proofErr w:type="spellEnd"/>
            <w:r w:rsidRPr="005C7A31">
              <w:rPr>
                <w:rFonts w:eastAsia="Calibri"/>
                <w:color w:val="000000"/>
              </w:rPr>
              <w:t>, Taunton</w:t>
            </w:r>
          </w:p>
        </w:tc>
      </w:tr>
      <w:tr w:rsidR="007700F5" w:rsidRPr="005C7A31" w14:paraId="081C13BE" w14:textId="77777777" w:rsidTr="005F64AB">
        <w:trPr>
          <w:trHeight w:val="300"/>
        </w:trPr>
        <w:tc>
          <w:tcPr>
            <w:tcW w:w="2268" w:type="dxa"/>
            <w:shd w:val="clear" w:color="auto" w:fill="auto"/>
            <w:noWrap/>
          </w:tcPr>
          <w:p w14:paraId="3822873F" w14:textId="77777777" w:rsidR="007700F5" w:rsidRPr="005C7A31" w:rsidRDefault="007700F5" w:rsidP="005F64AB">
            <w:pPr>
              <w:rPr>
                <w:rFonts w:eastAsia="Calibri"/>
                <w:color w:val="000000"/>
              </w:rPr>
            </w:pPr>
            <w:r w:rsidRPr="005C7A31">
              <w:rPr>
                <w:rFonts w:eastAsia="Calibri"/>
                <w:color w:val="000000"/>
              </w:rPr>
              <w:t>Taunton Deane</w:t>
            </w:r>
          </w:p>
        </w:tc>
        <w:tc>
          <w:tcPr>
            <w:tcW w:w="6469" w:type="dxa"/>
            <w:shd w:val="clear" w:color="auto" w:fill="auto"/>
            <w:noWrap/>
          </w:tcPr>
          <w:p w14:paraId="1FAB4252" w14:textId="77777777" w:rsidR="007700F5" w:rsidRPr="005C7A31" w:rsidRDefault="007700F5" w:rsidP="005F64AB">
            <w:pPr>
              <w:rPr>
                <w:rFonts w:eastAsia="Calibri"/>
                <w:color w:val="000000"/>
              </w:rPr>
            </w:pPr>
            <w:r w:rsidRPr="005C7A31">
              <w:rPr>
                <w:rFonts w:eastAsia="Calibri"/>
                <w:color w:val="000000"/>
              </w:rPr>
              <w:t>[480S] Silk Mils/</w:t>
            </w:r>
            <w:proofErr w:type="spellStart"/>
            <w:r w:rsidRPr="005C7A31">
              <w:rPr>
                <w:rFonts w:eastAsia="Calibri"/>
                <w:color w:val="000000"/>
              </w:rPr>
              <w:t>Mountway</w:t>
            </w:r>
            <w:proofErr w:type="spellEnd"/>
            <w:r w:rsidRPr="005C7A31">
              <w:rPr>
                <w:rFonts w:eastAsia="Calibri"/>
                <w:color w:val="000000"/>
              </w:rPr>
              <w:t xml:space="preserve"> Rd, Taunton</w:t>
            </w:r>
          </w:p>
        </w:tc>
      </w:tr>
      <w:tr w:rsidR="007700F5" w:rsidRPr="005C7A31" w14:paraId="0896A895" w14:textId="77777777" w:rsidTr="007700F5">
        <w:trPr>
          <w:trHeight w:val="300"/>
        </w:trPr>
        <w:tc>
          <w:tcPr>
            <w:tcW w:w="2268" w:type="dxa"/>
            <w:shd w:val="clear" w:color="auto" w:fill="BFBFBF" w:themeFill="background1" w:themeFillShade="BF"/>
            <w:noWrap/>
          </w:tcPr>
          <w:p w14:paraId="40E5396F" w14:textId="77777777" w:rsidR="007700F5" w:rsidRPr="005C7A31" w:rsidRDefault="007700F5" w:rsidP="005F64AB">
            <w:pPr>
              <w:rPr>
                <w:rFonts w:eastAsia="Calibri"/>
                <w:color w:val="000000"/>
              </w:rPr>
            </w:pPr>
          </w:p>
        </w:tc>
        <w:tc>
          <w:tcPr>
            <w:tcW w:w="6469" w:type="dxa"/>
            <w:shd w:val="clear" w:color="auto" w:fill="BFBFBF" w:themeFill="background1" w:themeFillShade="BF"/>
            <w:noWrap/>
          </w:tcPr>
          <w:p w14:paraId="34D91F68" w14:textId="77777777" w:rsidR="007700F5" w:rsidRPr="005C7A31" w:rsidRDefault="007700F5" w:rsidP="005F64AB">
            <w:pPr>
              <w:rPr>
                <w:rFonts w:eastAsia="Calibri"/>
                <w:color w:val="000000"/>
              </w:rPr>
            </w:pPr>
          </w:p>
        </w:tc>
      </w:tr>
      <w:tr w:rsidR="007700F5" w:rsidRPr="005C7A31" w14:paraId="2FC5F589" w14:textId="77777777" w:rsidTr="005F64AB">
        <w:trPr>
          <w:trHeight w:val="300"/>
        </w:trPr>
        <w:tc>
          <w:tcPr>
            <w:tcW w:w="2268" w:type="dxa"/>
            <w:shd w:val="clear" w:color="auto" w:fill="auto"/>
            <w:noWrap/>
            <w:hideMark/>
          </w:tcPr>
          <w:p w14:paraId="16CE20C4" w14:textId="77777777" w:rsidR="007700F5" w:rsidRPr="005C7A31" w:rsidRDefault="007700F5" w:rsidP="005F64AB">
            <w:pPr>
              <w:rPr>
                <w:rFonts w:eastAsia="Calibri"/>
                <w:color w:val="000000"/>
              </w:rPr>
            </w:pPr>
            <w:r w:rsidRPr="005C7A31">
              <w:rPr>
                <w:rFonts w:eastAsia="Calibri"/>
                <w:color w:val="000000"/>
              </w:rPr>
              <w:t>South Somerset</w:t>
            </w:r>
          </w:p>
        </w:tc>
        <w:tc>
          <w:tcPr>
            <w:tcW w:w="6469" w:type="dxa"/>
            <w:shd w:val="clear" w:color="auto" w:fill="auto"/>
            <w:noWrap/>
            <w:hideMark/>
          </w:tcPr>
          <w:p w14:paraId="7CCBC15D" w14:textId="77777777" w:rsidR="007700F5" w:rsidRPr="005C7A31" w:rsidRDefault="007700F5" w:rsidP="005F64AB">
            <w:pPr>
              <w:rPr>
                <w:rFonts w:eastAsia="Calibri"/>
                <w:color w:val="000000"/>
              </w:rPr>
            </w:pPr>
            <w:r w:rsidRPr="005C7A31">
              <w:rPr>
                <w:rFonts w:eastAsia="Calibri"/>
                <w:color w:val="000000"/>
              </w:rPr>
              <w:t>[506S] High Street (A30), West Coker</w:t>
            </w:r>
          </w:p>
        </w:tc>
      </w:tr>
      <w:tr w:rsidR="007700F5" w:rsidRPr="005C7A31" w14:paraId="63F6E8DB" w14:textId="77777777" w:rsidTr="005F64AB">
        <w:trPr>
          <w:trHeight w:val="300"/>
        </w:trPr>
        <w:tc>
          <w:tcPr>
            <w:tcW w:w="2268" w:type="dxa"/>
            <w:shd w:val="clear" w:color="auto" w:fill="auto"/>
            <w:noWrap/>
            <w:hideMark/>
          </w:tcPr>
          <w:p w14:paraId="58696036" w14:textId="77777777" w:rsidR="007700F5" w:rsidRPr="005C7A31" w:rsidRDefault="007700F5" w:rsidP="005F64AB">
            <w:pPr>
              <w:rPr>
                <w:rFonts w:eastAsia="Calibri"/>
                <w:color w:val="000000"/>
              </w:rPr>
            </w:pPr>
            <w:r w:rsidRPr="005C7A31">
              <w:rPr>
                <w:rFonts w:eastAsia="Calibri"/>
                <w:color w:val="000000"/>
              </w:rPr>
              <w:t>South Somerset</w:t>
            </w:r>
          </w:p>
        </w:tc>
        <w:tc>
          <w:tcPr>
            <w:tcW w:w="6469" w:type="dxa"/>
            <w:shd w:val="clear" w:color="auto" w:fill="auto"/>
            <w:noWrap/>
            <w:hideMark/>
          </w:tcPr>
          <w:p w14:paraId="5D9CD07B" w14:textId="77777777" w:rsidR="007700F5" w:rsidRPr="005C7A31" w:rsidRDefault="007700F5" w:rsidP="005F64AB">
            <w:pPr>
              <w:rPr>
                <w:rFonts w:eastAsia="Calibri"/>
                <w:color w:val="000000"/>
              </w:rPr>
            </w:pPr>
            <w:r w:rsidRPr="005C7A31">
              <w:rPr>
                <w:rFonts w:eastAsia="Calibri"/>
                <w:color w:val="000000"/>
              </w:rPr>
              <w:t>[507S] A30/A357, Henstridge</w:t>
            </w:r>
          </w:p>
        </w:tc>
      </w:tr>
      <w:tr w:rsidR="007700F5" w:rsidRPr="005C7A31" w14:paraId="3096726C" w14:textId="77777777" w:rsidTr="005F64AB">
        <w:trPr>
          <w:trHeight w:val="300"/>
        </w:trPr>
        <w:tc>
          <w:tcPr>
            <w:tcW w:w="2268" w:type="dxa"/>
            <w:shd w:val="clear" w:color="auto" w:fill="auto"/>
            <w:noWrap/>
            <w:hideMark/>
          </w:tcPr>
          <w:p w14:paraId="12500229" w14:textId="77777777" w:rsidR="007700F5" w:rsidRPr="005C7A31" w:rsidRDefault="007700F5" w:rsidP="005F64AB">
            <w:pPr>
              <w:rPr>
                <w:rFonts w:eastAsia="Calibri"/>
                <w:color w:val="000000"/>
              </w:rPr>
            </w:pPr>
            <w:r w:rsidRPr="005C7A31">
              <w:rPr>
                <w:rFonts w:eastAsia="Calibri"/>
                <w:color w:val="000000"/>
              </w:rPr>
              <w:t>South Somerset</w:t>
            </w:r>
          </w:p>
        </w:tc>
        <w:tc>
          <w:tcPr>
            <w:tcW w:w="6469" w:type="dxa"/>
            <w:shd w:val="clear" w:color="auto" w:fill="auto"/>
            <w:noWrap/>
            <w:hideMark/>
          </w:tcPr>
          <w:p w14:paraId="226FA840" w14:textId="77777777" w:rsidR="007700F5" w:rsidRPr="005C7A31" w:rsidRDefault="007700F5" w:rsidP="005F64AB">
            <w:pPr>
              <w:rPr>
                <w:rFonts w:eastAsia="Calibri"/>
                <w:color w:val="000000"/>
              </w:rPr>
            </w:pPr>
            <w:r w:rsidRPr="005C7A31">
              <w:rPr>
                <w:rFonts w:eastAsia="Calibri"/>
                <w:color w:val="000000"/>
              </w:rPr>
              <w:t>[511S] Long Load Bridge, Long Sutton</w:t>
            </w:r>
          </w:p>
        </w:tc>
      </w:tr>
      <w:tr w:rsidR="007700F5" w:rsidRPr="005C7A31" w14:paraId="1424AF02" w14:textId="77777777" w:rsidTr="005F64AB">
        <w:trPr>
          <w:trHeight w:val="300"/>
        </w:trPr>
        <w:tc>
          <w:tcPr>
            <w:tcW w:w="2268" w:type="dxa"/>
            <w:shd w:val="clear" w:color="auto" w:fill="auto"/>
            <w:noWrap/>
            <w:hideMark/>
          </w:tcPr>
          <w:p w14:paraId="16B0648A" w14:textId="77777777" w:rsidR="007700F5" w:rsidRPr="005C7A31" w:rsidRDefault="007700F5" w:rsidP="005F64AB">
            <w:pPr>
              <w:rPr>
                <w:rFonts w:eastAsia="Calibri"/>
                <w:color w:val="000000"/>
              </w:rPr>
            </w:pPr>
            <w:r w:rsidRPr="005C7A31">
              <w:rPr>
                <w:rFonts w:eastAsia="Calibri"/>
                <w:color w:val="000000"/>
              </w:rPr>
              <w:t>South Somerset</w:t>
            </w:r>
          </w:p>
        </w:tc>
        <w:tc>
          <w:tcPr>
            <w:tcW w:w="6469" w:type="dxa"/>
            <w:shd w:val="clear" w:color="auto" w:fill="auto"/>
            <w:noWrap/>
            <w:hideMark/>
          </w:tcPr>
          <w:p w14:paraId="080DCAAB" w14:textId="77777777" w:rsidR="007700F5" w:rsidRPr="005C7A31" w:rsidRDefault="007700F5" w:rsidP="005F64AB">
            <w:pPr>
              <w:rPr>
                <w:rFonts w:eastAsia="Calibri"/>
                <w:color w:val="000000"/>
              </w:rPr>
            </w:pPr>
            <w:r w:rsidRPr="005C7A31">
              <w:rPr>
                <w:rFonts w:eastAsia="Calibri"/>
                <w:color w:val="000000"/>
              </w:rPr>
              <w:t xml:space="preserve">[514S] A371, </w:t>
            </w:r>
            <w:proofErr w:type="spellStart"/>
            <w:r w:rsidRPr="005C7A31">
              <w:rPr>
                <w:rFonts w:eastAsia="Calibri"/>
                <w:color w:val="000000"/>
              </w:rPr>
              <w:t>Ansford</w:t>
            </w:r>
            <w:proofErr w:type="spellEnd"/>
          </w:p>
        </w:tc>
      </w:tr>
      <w:tr w:rsidR="007700F5" w:rsidRPr="005C7A31" w14:paraId="1FA3BDBF" w14:textId="77777777" w:rsidTr="005F64AB">
        <w:trPr>
          <w:trHeight w:val="300"/>
        </w:trPr>
        <w:tc>
          <w:tcPr>
            <w:tcW w:w="2268" w:type="dxa"/>
            <w:shd w:val="clear" w:color="auto" w:fill="auto"/>
            <w:noWrap/>
            <w:hideMark/>
          </w:tcPr>
          <w:p w14:paraId="5E5A8BA2" w14:textId="77777777" w:rsidR="007700F5" w:rsidRPr="005C7A31" w:rsidRDefault="007700F5" w:rsidP="005F64AB">
            <w:pPr>
              <w:rPr>
                <w:rFonts w:eastAsia="Calibri"/>
                <w:color w:val="000000"/>
              </w:rPr>
            </w:pPr>
            <w:r w:rsidRPr="005C7A31">
              <w:rPr>
                <w:rFonts w:eastAsia="Calibri"/>
                <w:color w:val="000000"/>
              </w:rPr>
              <w:t>South Somerset</w:t>
            </w:r>
          </w:p>
        </w:tc>
        <w:tc>
          <w:tcPr>
            <w:tcW w:w="6469" w:type="dxa"/>
            <w:shd w:val="clear" w:color="auto" w:fill="auto"/>
            <w:noWrap/>
            <w:hideMark/>
          </w:tcPr>
          <w:p w14:paraId="52ABB0A0" w14:textId="77777777" w:rsidR="007700F5" w:rsidRPr="005C7A31" w:rsidRDefault="007700F5" w:rsidP="005F64AB">
            <w:pPr>
              <w:rPr>
                <w:rFonts w:eastAsia="Calibri"/>
                <w:color w:val="000000"/>
              </w:rPr>
            </w:pPr>
            <w:r w:rsidRPr="005C7A31">
              <w:rPr>
                <w:rFonts w:eastAsia="Calibri"/>
                <w:color w:val="000000"/>
              </w:rPr>
              <w:t xml:space="preserve">[516S] A357, </w:t>
            </w:r>
            <w:proofErr w:type="spellStart"/>
            <w:r w:rsidRPr="005C7A31">
              <w:rPr>
                <w:rFonts w:eastAsia="Calibri"/>
                <w:color w:val="000000"/>
              </w:rPr>
              <w:t>Yenston</w:t>
            </w:r>
            <w:proofErr w:type="spellEnd"/>
          </w:p>
        </w:tc>
      </w:tr>
      <w:tr w:rsidR="007700F5" w:rsidRPr="005C7A31" w14:paraId="6C500698" w14:textId="77777777" w:rsidTr="005F64AB">
        <w:trPr>
          <w:trHeight w:val="300"/>
        </w:trPr>
        <w:tc>
          <w:tcPr>
            <w:tcW w:w="2268" w:type="dxa"/>
            <w:shd w:val="clear" w:color="auto" w:fill="auto"/>
            <w:noWrap/>
            <w:hideMark/>
          </w:tcPr>
          <w:p w14:paraId="67B31722" w14:textId="77777777" w:rsidR="007700F5" w:rsidRPr="005C7A31" w:rsidRDefault="007700F5" w:rsidP="005F64AB">
            <w:pPr>
              <w:rPr>
                <w:rFonts w:eastAsia="Calibri"/>
                <w:color w:val="000000"/>
              </w:rPr>
            </w:pPr>
            <w:r w:rsidRPr="005C7A31">
              <w:rPr>
                <w:rFonts w:eastAsia="Calibri"/>
                <w:color w:val="000000"/>
              </w:rPr>
              <w:t>South Somerset</w:t>
            </w:r>
          </w:p>
        </w:tc>
        <w:tc>
          <w:tcPr>
            <w:tcW w:w="6469" w:type="dxa"/>
            <w:shd w:val="clear" w:color="auto" w:fill="auto"/>
            <w:noWrap/>
            <w:hideMark/>
          </w:tcPr>
          <w:p w14:paraId="5C8B6FE2" w14:textId="77777777" w:rsidR="007700F5" w:rsidRPr="005C7A31" w:rsidRDefault="007700F5" w:rsidP="005F64AB">
            <w:pPr>
              <w:rPr>
                <w:rFonts w:eastAsia="Calibri"/>
                <w:color w:val="000000"/>
              </w:rPr>
            </w:pPr>
            <w:r w:rsidRPr="005C7A31">
              <w:rPr>
                <w:rFonts w:eastAsia="Calibri"/>
                <w:color w:val="000000"/>
              </w:rPr>
              <w:t>[533S] Combe Dip, Templecombe</w:t>
            </w:r>
          </w:p>
        </w:tc>
      </w:tr>
      <w:tr w:rsidR="007700F5" w:rsidRPr="005C7A31" w14:paraId="0DA28E8D" w14:textId="77777777" w:rsidTr="005F64AB">
        <w:trPr>
          <w:trHeight w:val="300"/>
        </w:trPr>
        <w:tc>
          <w:tcPr>
            <w:tcW w:w="2268" w:type="dxa"/>
            <w:shd w:val="clear" w:color="auto" w:fill="auto"/>
            <w:noWrap/>
            <w:hideMark/>
          </w:tcPr>
          <w:p w14:paraId="5519D8B9" w14:textId="77777777" w:rsidR="007700F5" w:rsidRPr="005C7A31" w:rsidRDefault="007700F5" w:rsidP="005F64AB">
            <w:pPr>
              <w:rPr>
                <w:rFonts w:eastAsia="Calibri"/>
                <w:color w:val="000000"/>
              </w:rPr>
            </w:pPr>
            <w:r w:rsidRPr="005C7A31">
              <w:rPr>
                <w:rFonts w:eastAsia="Calibri"/>
                <w:color w:val="000000"/>
              </w:rPr>
              <w:t>South Somerset</w:t>
            </w:r>
          </w:p>
        </w:tc>
        <w:tc>
          <w:tcPr>
            <w:tcW w:w="6469" w:type="dxa"/>
            <w:shd w:val="clear" w:color="auto" w:fill="auto"/>
            <w:noWrap/>
            <w:hideMark/>
          </w:tcPr>
          <w:p w14:paraId="5B9C1370" w14:textId="77777777" w:rsidR="007700F5" w:rsidRPr="005C7A31" w:rsidRDefault="007700F5" w:rsidP="005F64AB">
            <w:pPr>
              <w:rPr>
                <w:rFonts w:eastAsia="Calibri"/>
                <w:color w:val="000000"/>
              </w:rPr>
            </w:pPr>
            <w:r w:rsidRPr="005C7A31">
              <w:rPr>
                <w:rFonts w:eastAsia="Calibri"/>
                <w:color w:val="000000"/>
              </w:rPr>
              <w:t>[541S] Lovington (Shuttle), Lovington</w:t>
            </w:r>
          </w:p>
        </w:tc>
      </w:tr>
      <w:tr w:rsidR="007700F5" w:rsidRPr="005C7A31" w14:paraId="210960D3" w14:textId="77777777" w:rsidTr="005F64AB">
        <w:trPr>
          <w:trHeight w:val="300"/>
        </w:trPr>
        <w:tc>
          <w:tcPr>
            <w:tcW w:w="2268" w:type="dxa"/>
            <w:shd w:val="clear" w:color="auto" w:fill="auto"/>
            <w:noWrap/>
            <w:hideMark/>
          </w:tcPr>
          <w:p w14:paraId="3043690D" w14:textId="77777777" w:rsidR="007700F5" w:rsidRPr="005C7A31" w:rsidRDefault="007700F5" w:rsidP="005F64AB">
            <w:pPr>
              <w:rPr>
                <w:rFonts w:eastAsia="Calibri"/>
                <w:color w:val="000000"/>
              </w:rPr>
            </w:pPr>
            <w:r w:rsidRPr="005C7A31">
              <w:rPr>
                <w:rFonts w:eastAsia="Calibri"/>
                <w:color w:val="000000"/>
              </w:rPr>
              <w:t>South Somerset</w:t>
            </w:r>
          </w:p>
        </w:tc>
        <w:tc>
          <w:tcPr>
            <w:tcW w:w="6469" w:type="dxa"/>
            <w:shd w:val="clear" w:color="auto" w:fill="auto"/>
            <w:noWrap/>
            <w:hideMark/>
          </w:tcPr>
          <w:p w14:paraId="2521E98C" w14:textId="77777777" w:rsidR="007700F5" w:rsidRPr="005C7A31" w:rsidRDefault="007700F5" w:rsidP="005F64AB">
            <w:pPr>
              <w:rPr>
                <w:rFonts w:eastAsia="Calibri"/>
                <w:color w:val="000000"/>
              </w:rPr>
            </w:pPr>
            <w:r w:rsidRPr="005C7A31">
              <w:rPr>
                <w:rFonts w:eastAsia="Calibri"/>
                <w:color w:val="000000"/>
              </w:rPr>
              <w:t xml:space="preserve">[563S] </w:t>
            </w:r>
            <w:proofErr w:type="spellStart"/>
            <w:r w:rsidRPr="005C7A31">
              <w:rPr>
                <w:rFonts w:eastAsia="Calibri"/>
                <w:color w:val="000000"/>
              </w:rPr>
              <w:t>Blackworthy</w:t>
            </w:r>
            <w:proofErr w:type="spellEnd"/>
            <w:r w:rsidRPr="005C7A31">
              <w:rPr>
                <w:rFonts w:eastAsia="Calibri"/>
                <w:color w:val="000000"/>
              </w:rPr>
              <w:t xml:space="preserve"> Road, Castle Cary</w:t>
            </w:r>
          </w:p>
        </w:tc>
      </w:tr>
      <w:tr w:rsidR="007700F5" w:rsidRPr="005C7A31" w14:paraId="4E0170DA" w14:textId="77777777" w:rsidTr="005F64AB">
        <w:tc>
          <w:tcPr>
            <w:tcW w:w="2268" w:type="dxa"/>
            <w:shd w:val="clear" w:color="auto" w:fill="auto"/>
          </w:tcPr>
          <w:p w14:paraId="7FD444A2" w14:textId="77777777" w:rsidR="007700F5" w:rsidRPr="005C7A31" w:rsidRDefault="007700F5" w:rsidP="005F64AB">
            <w:pPr>
              <w:rPr>
                <w:rFonts w:eastAsia="Calibri"/>
              </w:rPr>
            </w:pPr>
            <w:r w:rsidRPr="005C7A31">
              <w:rPr>
                <w:rFonts w:eastAsia="Calibri"/>
              </w:rPr>
              <w:t>South Somerset</w:t>
            </w:r>
          </w:p>
        </w:tc>
        <w:tc>
          <w:tcPr>
            <w:tcW w:w="6469" w:type="dxa"/>
            <w:shd w:val="clear" w:color="auto" w:fill="auto"/>
          </w:tcPr>
          <w:p w14:paraId="0D59EDB8" w14:textId="77777777" w:rsidR="007700F5" w:rsidRPr="005C7A31" w:rsidRDefault="007700F5" w:rsidP="005F64AB">
            <w:pPr>
              <w:rPr>
                <w:rFonts w:eastAsia="Calibri"/>
              </w:rPr>
            </w:pPr>
            <w:r w:rsidRPr="005C7A31">
              <w:rPr>
                <w:rFonts w:eastAsia="Calibri"/>
              </w:rPr>
              <w:t>[545S] Convent Link, Chard</w:t>
            </w:r>
          </w:p>
        </w:tc>
      </w:tr>
      <w:tr w:rsidR="007700F5" w:rsidRPr="005C7A31" w14:paraId="5B0377A6" w14:textId="77777777" w:rsidTr="005F64AB">
        <w:tc>
          <w:tcPr>
            <w:tcW w:w="2268" w:type="dxa"/>
            <w:shd w:val="clear" w:color="auto" w:fill="auto"/>
          </w:tcPr>
          <w:p w14:paraId="28534033" w14:textId="77777777" w:rsidR="007700F5" w:rsidRPr="005C7A31" w:rsidRDefault="007700F5" w:rsidP="005F64AB">
            <w:pPr>
              <w:rPr>
                <w:rFonts w:eastAsia="Calibri"/>
              </w:rPr>
            </w:pPr>
            <w:r w:rsidRPr="005C7A31">
              <w:rPr>
                <w:rFonts w:eastAsia="Calibri"/>
              </w:rPr>
              <w:t>South Somerset</w:t>
            </w:r>
          </w:p>
        </w:tc>
        <w:tc>
          <w:tcPr>
            <w:tcW w:w="6469" w:type="dxa"/>
            <w:shd w:val="clear" w:color="auto" w:fill="auto"/>
          </w:tcPr>
          <w:p w14:paraId="1CD2B8AD" w14:textId="77777777" w:rsidR="007700F5" w:rsidRPr="005C7A31" w:rsidRDefault="007700F5" w:rsidP="005F64AB">
            <w:pPr>
              <w:rPr>
                <w:rFonts w:eastAsia="Calibri"/>
              </w:rPr>
            </w:pPr>
            <w:r w:rsidRPr="005C7A31">
              <w:rPr>
                <w:rFonts w:eastAsia="Calibri"/>
              </w:rPr>
              <w:t xml:space="preserve">[574S] A3088 </w:t>
            </w:r>
            <w:proofErr w:type="spellStart"/>
            <w:r w:rsidRPr="005C7A31">
              <w:rPr>
                <w:rFonts w:eastAsia="Calibri"/>
              </w:rPr>
              <w:t>Cartgate</w:t>
            </w:r>
            <w:proofErr w:type="spellEnd"/>
            <w:r w:rsidRPr="005C7A31">
              <w:rPr>
                <w:rFonts w:eastAsia="Calibri"/>
              </w:rPr>
              <w:t xml:space="preserve"> Link/Bunford Lane, Yeovil</w:t>
            </w:r>
          </w:p>
        </w:tc>
      </w:tr>
    </w:tbl>
    <w:p w14:paraId="2B0A91CA" w14:textId="35228B5C" w:rsidR="007700F5" w:rsidRDefault="007700F5" w:rsidP="0080679E">
      <w:pPr>
        <w:rPr>
          <w:b/>
          <w:bCs/>
          <w:color w:val="C73672"/>
          <w:sz w:val="36"/>
        </w:rPr>
      </w:pPr>
    </w:p>
    <w:p w14:paraId="4F63CC3C" w14:textId="6DE13761" w:rsidR="00EE5E91" w:rsidRPr="0083487A" w:rsidRDefault="00EE5E91" w:rsidP="00EE5E91">
      <w:pPr>
        <w:pBdr>
          <w:bottom w:val="single" w:sz="4" w:space="1" w:color="auto"/>
        </w:pBdr>
        <w:jc w:val="both"/>
        <w:rPr>
          <w:b/>
        </w:rPr>
      </w:pPr>
      <w:bookmarkStart w:id="20" w:name="App19"/>
      <w:r w:rsidRPr="006503F7">
        <w:rPr>
          <w:b/>
        </w:rPr>
        <w:lastRenderedPageBreak/>
        <w:t>Appendix</w:t>
      </w:r>
      <w:r>
        <w:rPr>
          <w:b/>
        </w:rPr>
        <w:t xml:space="preserve"> 1</w:t>
      </w:r>
      <w:bookmarkEnd w:id="20"/>
      <w:r w:rsidR="006571C1">
        <w:rPr>
          <w:b/>
        </w:rPr>
        <w:t>8</w:t>
      </w:r>
      <w:r w:rsidR="006571C1">
        <w:rPr>
          <w:b/>
        </w:rPr>
        <w:tab/>
      </w:r>
      <w:r>
        <w:rPr>
          <w:b/>
        </w:rPr>
        <w:tab/>
        <w:t>PAYMENT CERTIFICATE</w:t>
      </w:r>
      <w:r w:rsidRPr="0083487A">
        <w:rPr>
          <w:b/>
        </w:rPr>
        <w:t xml:space="preserve"> PROFORMA</w:t>
      </w:r>
    </w:p>
    <w:p w14:paraId="429EECAB" w14:textId="77777777" w:rsidR="00EE5E91" w:rsidRPr="0083487A" w:rsidRDefault="00EE5E91" w:rsidP="00EE5E91">
      <w:pPr>
        <w:jc w:val="both"/>
        <w:rPr>
          <w:b/>
        </w:rPr>
      </w:pPr>
    </w:p>
    <w:p w14:paraId="65EA31E9" w14:textId="77777777" w:rsidR="00EE5E91" w:rsidRDefault="00EE5E91" w:rsidP="00EE5E91">
      <w:pPr>
        <w:jc w:val="both"/>
      </w:pPr>
      <w:r w:rsidRPr="00BE0F90">
        <w:t xml:space="preserve">The Service Manager </w:t>
      </w:r>
      <w:r>
        <w:t>may certify payment to</w:t>
      </w:r>
      <w:r w:rsidRPr="00BE0F90">
        <w:t xml:space="preserve"> the Contractor</w:t>
      </w:r>
      <w:r>
        <w:t xml:space="preserve"> using the following proforma or similar and/or via electronic means</w:t>
      </w:r>
      <w:r w:rsidRPr="00BE0F90">
        <w:t>: -</w:t>
      </w:r>
    </w:p>
    <w:p w14:paraId="6489B705" w14:textId="77777777" w:rsidR="00EE5E91" w:rsidRPr="00BE0F90" w:rsidRDefault="00EE5E91" w:rsidP="00EE5E91">
      <w:pPr>
        <w:jc w:val="both"/>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8"/>
        <w:gridCol w:w="2343"/>
        <w:gridCol w:w="757"/>
        <w:gridCol w:w="1447"/>
      </w:tblGrid>
      <w:tr w:rsidR="00EE5E91" w:rsidRPr="007631D9" w14:paraId="7412E89B" w14:textId="77777777" w:rsidTr="005F64AB">
        <w:trPr>
          <w:trHeight w:val="794"/>
          <w:jc w:val="center"/>
        </w:trPr>
        <w:tc>
          <w:tcPr>
            <w:tcW w:w="7518" w:type="dxa"/>
            <w:gridSpan w:val="3"/>
            <w:shd w:val="clear" w:color="auto" w:fill="auto"/>
            <w:vAlign w:val="center"/>
          </w:tcPr>
          <w:p w14:paraId="123F32EE" w14:textId="59229006" w:rsidR="00EE5E91" w:rsidRPr="007631D9" w:rsidRDefault="00EE5E91" w:rsidP="005F64AB">
            <w:pPr>
              <w:tabs>
                <w:tab w:val="left" w:pos="1644"/>
                <w:tab w:val="left" w:pos="2381"/>
                <w:tab w:val="left" w:pos="3119"/>
                <w:tab w:val="left" w:pos="3856"/>
                <w:tab w:val="left" w:pos="4593"/>
                <w:tab w:val="left" w:pos="5330"/>
                <w:tab w:val="left" w:pos="6067"/>
              </w:tabs>
              <w:jc w:val="both"/>
              <w:rPr>
                <w:b/>
              </w:rPr>
            </w:pPr>
            <w:r w:rsidRPr="007631D9">
              <w:rPr>
                <w:b/>
              </w:rPr>
              <w:t xml:space="preserve">TRAFFIC SIGNALS AND ANCILLARY EQUIPMENT </w:t>
            </w:r>
            <w:r w:rsidRPr="00EE5E91">
              <w:rPr>
                <w:b/>
              </w:rPr>
              <w:t>CONTRACT 2021 - 2027</w:t>
            </w:r>
          </w:p>
        </w:tc>
        <w:tc>
          <w:tcPr>
            <w:tcW w:w="1447" w:type="dxa"/>
            <w:vMerge w:val="restart"/>
            <w:shd w:val="clear" w:color="auto" w:fill="auto"/>
          </w:tcPr>
          <w:p w14:paraId="1D918E75" w14:textId="254B9116" w:rsidR="00EE5E91" w:rsidRPr="007631D9" w:rsidRDefault="00073C63" w:rsidP="005F64AB">
            <w:pPr>
              <w:tabs>
                <w:tab w:val="left" w:pos="1644"/>
                <w:tab w:val="left" w:pos="2381"/>
                <w:tab w:val="left" w:pos="3119"/>
                <w:tab w:val="left" w:pos="3856"/>
                <w:tab w:val="left" w:pos="4593"/>
                <w:tab w:val="left" w:pos="5330"/>
                <w:tab w:val="left" w:pos="6067"/>
              </w:tabs>
              <w:jc w:val="both"/>
              <w:rPr>
                <w:b/>
              </w:rPr>
            </w:pPr>
            <w:r>
              <w:rPr>
                <w:b/>
                <w:noProof/>
              </w:rPr>
              <w:drawing>
                <wp:inline distT="0" distB="0" distL="0" distR="0" wp14:anchorId="5F09C0C6" wp14:editId="49C993BE">
                  <wp:extent cx="781685" cy="98679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pink-portrait-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1685" cy="986790"/>
                          </a:xfrm>
                          <a:prstGeom prst="rect">
                            <a:avLst/>
                          </a:prstGeom>
                        </pic:spPr>
                      </pic:pic>
                    </a:graphicData>
                  </a:graphic>
                </wp:inline>
              </w:drawing>
            </w:r>
          </w:p>
        </w:tc>
      </w:tr>
      <w:tr w:rsidR="00EE5E91" w:rsidRPr="007631D9" w14:paraId="087F0ABE" w14:textId="77777777" w:rsidTr="005F64AB">
        <w:trPr>
          <w:trHeight w:val="794"/>
          <w:jc w:val="center"/>
        </w:trPr>
        <w:tc>
          <w:tcPr>
            <w:tcW w:w="7518" w:type="dxa"/>
            <w:gridSpan w:val="3"/>
            <w:shd w:val="clear" w:color="auto" w:fill="auto"/>
            <w:vAlign w:val="center"/>
          </w:tcPr>
          <w:p w14:paraId="147274CD"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rPr>
            </w:pPr>
            <w:r w:rsidRPr="007631D9">
              <w:rPr>
                <w:b/>
              </w:rPr>
              <w:t>PAYMENT CERTIFICATE</w:t>
            </w:r>
          </w:p>
        </w:tc>
        <w:tc>
          <w:tcPr>
            <w:tcW w:w="1447" w:type="dxa"/>
            <w:vMerge/>
            <w:shd w:val="clear" w:color="auto" w:fill="auto"/>
          </w:tcPr>
          <w:p w14:paraId="05F7A4EF"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rPr>
            </w:pPr>
          </w:p>
        </w:tc>
      </w:tr>
      <w:tr w:rsidR="00EE5E91" w:rsidRPr="007631D9" w14:paraId="01399C20" w14:textId="77777777" w:rsidTr="005F64AB">
        <w:trPr>
          <w:trHeight w:hRule="exact" w:val="170"/>
          <w:jc w:val="center"/>
        </w:trPr>
        <w:tc>
          <w:tcPr>
            <w:tcW w:w="8965" w:type="dxa"/>
            <w:gridSpan w:val="4"/>
            <w:shd w:val="clear" w:color="auto" w:fill="auto"/>
          </w:tcPr>
          <w:p w14:paraId="0CCBCB0E"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rPr>
            </w:pPr>
          </w:p>
        </w:tc>
      </w:tr>
      <w:tr w:rsidR="00EE5E91" w:rsidRPr="007631D9" w14:paraId="71E6BDB9" w14:textId="77777777" w:rsidTr="005F64AB">
        <w:trPr>
          <w:trHeight w:val="550"/>
          <w:jc w:val="center"/>
        </w:trPr>
        <w:tc>
          <w:tcPr>
            <w:tcW w:w="4418" w:type="dxa"/>
            <w:shd w:val="clear" w:color="auto" w:fill="auto"/>
            <w:vAlign w:val="center"/>
          </w:tcPr>
          <w:p w14:paraId="1A272868" w14:textId="77777777" w:rsidR="00EE5E91" w:rsidRPr="007631D9" w:rsidRDefault="00EE5E91" w:rsidP="005F64AB">
            <w:pPr>
              <w:tabs>
                <w:tab w:val="left" w:pos="1644"/>
                <w:tab w:val="left" w:pos="2381"/>
                <w:tab w:val="left" w:pos="3119"/>
                <w:tab w:val="left" w:pos="3856"/>
                <w:tab w:val="left" w:pos="4593"/>
                <w:tab w:val="left" w:pos="5330"/>
                <w:tab w:val="left" w:pos="6067"/>
              </w:tabs>
              <w:rPr>
                <w:b/>
              </w:rPr>
            </w:pPr>
            <w:r w:rsidRPr="007631D9">
              <w:rPr>
                <w:b/>
              </w:rPr>
              <w:t>Project Reference / Name:</w:t>
            </w:r>
          </w:p>
        </w:tc>
        <w:tc>
          <w:tcPr>
            <w:tcW w:w="4547" w:type="dxa"/>
            <w:gridSpan w:val="3"/>
            <w:shd w:val="clear" w:color="auto" w:fill="auto"/>
            <w:vAlign w:val="center"/>
          </w:tcPr>
          <w:p w14:paraId="6B45DAC6" w14:textId="77777777" w:rsidR="00EE5E91" w:rsidRPr="00633782" w:rsidRDefault="00EE5E91" w:rsidP="005F64AB">
            <w:pPr>
              <w:tabs>
                <w:tab w:val="left" w:pos="1644"/>
                <w:tab w:val="left" w:pos="2381"/>
                <w:tab w:val="left" w:pos="3119"/>
                <w:tab w:val="left" w:pos="3856"/>
                <w:tab w:val="left" w:pos="4593"/>
                <w:tab w:val="left" w:pos="5330"/>
                <w:tab w:val="left" w:pos="6067"/>
              </w:tabs>
            </w:pPr>
          </w:p>
        </w:tc>
      </w:tr>
      <w:tr w:rsidR="00EE5E91" w:rsidRPr="007631D9" w14:paraId="06EC5D90" w14:textId="77777777" w:rsidTr="005F64AB">
        <w:trPr>
          <w:trHeight w:hRule="exact" w:val="510"/>
          <w:jc w:val="center"/>
        </w:trPr>
        <w:tc>
          <w:tcPr>
            <w:tcW w:w="4418" w:type="dxa"/>
            <w:vMerge w:val="restart"/>
            <w:shd w:val="clear" w:color="auto" w:fill="auto"/>
          </w:tcPr>
          <w:p w14:paraId="3C095812" w14:textId="77777777" w:rsidR="00EE5E91" w:rsidRPr="00633782" w:rsidRDefault="00EE5E91" w:rsidP="005F64AB">
            <w:pPr>
              <w:tabs>
                <w:tab w:val="left" w:pos="1644"/>
                <w:tab w:val="left" w:pos="2381"/>
                <w:tab w:val="left" w:pos="3119"/>
                <w:tab w:val="left" w:pos="3856"/>
                <w:tab w:val="left" w:pos="4593"/>
                <w:tab w:val="left" w:pos="5330"/>
                <w:tab w:val="left" w:pos="6067"/>
              </w:tabs>
            </w:pPr>
            <w:r w:rsidRPr="007631D9">
              <w:rPr>
                <w:b/>
              </w:rPr>
              <w:t xml:space="preserve">Name &amp; Address </w:t>
            </w:r>
            <w:proofErr w:type="gramStart"/>
            <w:r w:rsidRPr="007631D9">
              <w:rPr>
                <w:b/>
              </w:rPr>
              <w:t>Of</w:t>
            </w:r>
            <w:proofErr w:type="gramEnd"/>
            <w:r w:rsidRPr="007631D9">
              <w:rPr>
                <w:b/>
              </w:rPr>
              <w:t xml:space="preserve"> Contractor: - </w:t>
            </w:r>
            <w:r w:rsidRPr="00633782">
              <w:fldChar w:fldCharType="begin">
                <w:ffData>
                  <w:name w:val="Text2"/>
                  <w:enabled/>
                  <w:calcOnExit w:val="0"/>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tc>
        <w:tc>
          <w:tcPr>
            <w:tcW w:w="2343" w:type="dxa"/>
            <w:shd w:val="clear" w:color="auto" w:fill="auto"/>
            <w:vAlign w:val="center"/>
          </w:tcPr>
          <w:p w14:paraId="4D8479BD" w14:textId="77777777" w:rsidR="00EE5E91" w:rsidRPr="007631D9" w:rsidRDefault="00EE5E91" w:rsidP="005F64AB">
            <w:pPr>
              <w:tabs>
                <w:tab w:val="left" w:pos="1644"/>
                <w:tab w:val="left" w:pos="2381"/>
                <w:tab w:val="left" w:pos="3119"/>
                <w:tab w:val="left" w:pos="3856"/>
                <w:tab w:val="left" w:pos="4593"/>
                <w:tab w:val="left" w:pos="5330"/>
                <w:tab w:val="left" w:pos="6067"/>
              </w:tabs>
              <w:rPr>
                <w:b/>
                <w:sz w:val="20"/>
                <w:szCs w:val="20"/>
              </w:rPr>
            </w:pPr>
            <w:r w:rsidRPr="007631D9">
              <w:rPr>
                <w:b/>
                <w:sz w:val="20"/>
                <w:szCs w:val="20"/>
              </w:rPr>
              <w:t>Contract Amount:</w:t>
            </w:r>
          </w:p>
        </w:tc>
        <w:tc>
          <w:tcPr>
            <w:tcW w:w="2204" w:type="dxa"/>
            <w:gridSpan w:val="2"/>
            <w:shd w:val="clear" w:color="auto" w:fill="auto"/>
            <w:vAlign w:val="center"/>
          </w:tcPr>
          <w:p w14:paraId="6E3F2146" w14:textId="77777777" w:rsidR="00EE5E91" w:rsidRPr="007631D9" w:rsidRDefault="00EE5E91" w:rsidP="005F64AB">
            <w:pPr>
              <w:tabs>
                <w:tab w:val="left" w:pos="1644"/>
                <w:tab w:val="left" w:pos="2381"/>
                <w:tab w:val="left" w:pos="3119"/>
                <w:tab w:val="left" w:pos="3856"/>
                <w:tab w:val="left" w:pos="4593"/>
                <w:tab w:val="left" w:pos="5330"/>
                <w:tab w:val="left" w:pos="6067"/>
              </w:tabs>
              <w:rPr>
                <w:b/>
              </w:rPr>
            </w:pPr>
            <w:r w:rsidRPr="007631D9">
              <w:rPr>
                <w:b/>
              </w:rPr>
              <w:fldChar w:fldCharType="begin">
                <w:ffData>
                  <w:name w:val="Text5"/>
                  <w:enabled/>
                  <w:calcOnExit w:val="0"/>
                  <w:textInput>
                    <w:type w:val="number"/>
                    <w:format w:val="£#,##0.00;(£#,##0.0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r>
      <w:tr w:rsidR="00EE5E91" w:rsidRPr="007631D9" w14:paraId="39817FFD" w14:textId="77777777" w:rsidTr="005F64AB">
        <w:trPr>
          <w:trHeight w:hRule="exact" w:val="510"/>
          <w:jc w:val="center"/>
        </w:trPr>
        <w:tc>
          <w:tcPr>
            <w:tcW w:w="4418" w:type="dxa"/>
            <w:vMerge/>
            <w:shd w:val="clear" w:color="auto" w:fill="auto"/>
          </w:tcPr>
          <w:p w14:paraId="34CE1CC7" w14:textId="77777777" w:rsidR="00EE5E91" w:rsidRPr="00633782" w:rsidRDefault="00EE5E91" w:rsidP="005F64AB">
            <w:pPr>
              <w:tabs>
                <w:tab w:val="left" w:pos="1644"/>
                <w:tab w:val="left" w:pos="2381"/>
                <w:tab w:val="left" w:pos="3119"/>
                <w:tab w:val="left" w:pos="3856"/>
                <w:tab w:val="left" w:pos="4593"/>
                <w:tab w:val="left" w:pos="5330"/>
                <w:tab w:val="left" w:pos="6067"/>
              </w:tabs>
            </w:pPr>
          </w:p>
        </w:tc>
        <w:tc>
          <w:tcPr>
            <w:tcW w:w="2343" w:type="dxa"/>
            <w:shd w:val="clear" w:color="auto" w:fill="auto"/>
            <w:vAlign w:val="center"/>
          </w:tcPr>
          <w:p w14:paraId="6232D25C" w14:textId="77777777" w:rsidR="00EE5E91" w:rsidRPr="007631D9" w:rsidRDefault="00EE5E91" w:rsidP="005F64AB">
            <w:pPr>
              <w:tabs>
                <w:tab w:val="left" w:pos="1644"/>
                <w:tab w:val="left" w:pos="2381"/>
                <w:tab w:val="left" w:pos="3119"/>
                <w:tab w:val="left" w:pos="3856"/>
                <w:tab w:val="left" w:pos="4593"/>
                <w:tab w:val="left" w:pos="5330"/>
                <w:tab w:val="left" w:pos="6067"/>
              </w:tabs>
              <w:rPr>
                <w:b/>
                <w:sz w:val="20"/>
                <w:szCs w:val="20"/>
              </w:rPr>
            </w:pPr>
            <w:r w:rsidRPr="007631D9">
              <w:rPr>
                <w:b/>
                <w:sz w:val="20"/>
                <w:szCs w:val="20"/>
              </w:rPr>
              <w:t>Certificate No:</w:t>
            </w:r>
          </w:p>
        </w:tc>
        <w:tc>
          <w:tcPr>
            <w:tcW w:w="2204" w:type="dxa"/>
            <w:gridSpan w:val="2"/>
            <w:shd w:val="clear" w:color="auto" w:fill="auto"/>
            <w:vAlign w:val="center"/>
          </w:tcPr>
          <w:p w14:paraId="52BD0BFB" w14:textId="77777777" w:rsidR="00EE5E91" w:rsidRPr="007631D9" w:rsidRDefault="00EE5E91" w:rsidP="005F64AB">
            <w:pPr>
              <w:tabs>
                <w:tab w:val="left" w:pos="1644"/>
                <w:tab w:val="left" w:pos="2381"/>
                <w:tab w:val="left" w:pos="3119"/>
                <w:tab w:val="left" w:pos="3856"/>
                <w:tab w:val="left" w:pos="4593"/>
                <w:tab w:val="left" w:pos="5330"/>
                <w:tab w:val="left" w:pos="6067"/>
              </w:tabs>
              <w:rPr>
                <w:b/>
              </w:rPr>
            </w:pPr>
            <w:r w:rsidRPr="007631D9">
              <w:rPr>
                <w:b/>
              </w:rPr>
              <w:fldChar w:fldCharType="begin">
                <w:ffData>
                  <w:name w:val="Text6"/>
                  <w:enabled/>
                  <w:calcOnExit w:val="0"/>
                  <w:textInput>
                    <w:type w:val="number"/>
                    <w:format w:val="0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r>
      <w:tr w:rsidR="00EE5E91" w:rsidRPr="007631D9" w14:paraId="6ED1F7AC" w14:textId="77777777" w:rsidTr="005F64AB">
        <w:trPr>
          <w:trHeight w:hRule="exact" w:val="510"/>
          <w:jc w:val="center"/>
        </w:trPr>
        <w:tc>
          <w:tcPr>
            <w:tcW w:w="4418" w:type="dxa"/>
            <w:vMerge/>
            <w:shd w:val="clear" w:color="auto" w:fill="auto"/>
          </w:tcPr>
          <w:p w14:paraId="3817E4A7" w14:textId="77777777" w:rsidR="00EE5E91" w:rsidRPr="00633782" w:rsidRDefault="00EE5E91" w:rsidP="005F64AB">
            <w:pPr>
              <w:tabs>
                <w:tab w:val="left" w:pos="1644"/>
                <w:tab w:val="left" w:pos="2381"/>
                <w:tab w:val="left" w:pos="3119"/>
                <w:tab w:val="left" w:pos="3856"/>
                <w:tab w:val="left" w:pos="4593"/>
                <w:tab w:val="left" w:pos="5330"/>
                <w:tab w:val="left" w:pos="6067"/>
              </w:tabs>
            </w:pPr>
          </w:p>
        </w:tc>
        <w:tc>
          <w:tcPr>
            <w:tcW w:w="2343" w:type="dxa"/>
            <w:shd w:val="clear" w:color="auto" w:fill="auto"/>
            <w:vAlign w:val="center"/>
          </w:tcPr>
          <w:p w14:paraId="07ABA90C" w14:textId="77777777" w:rsidR="00EE5E91" w:rsidRPr="007631D9" w:rsidRDefault="00EE5E91" w:rsidP="005F64AB">
            <w:pPr>
              <w:tabs>
                <w:tab w:val="left" w:pos="1644"/>
                <w:tab w:val="left" w:pos="2381"/>
                <w:tab w:val="left" w:pos="3119"/>
                <w:tab w:val="left" w:pos="3856"/>
                <w:tab w:val="left" w:pos="4593"/>
                <w:tab w:val="left" w:pos="5330"/>
                <w:tab w:val="left" w:pos="6067"/>
              </w:tabs>
              <w:rPr>
                <w:b/>
                <w:sz w:val="20"/>
                <w:szCs w:val="20"/>
              </w:rPr>
            </w:pPr>
            <w:r w:rsidRPr="007631D9">
              <w:rPr>
                <w:b/>
                <w:sz w:val="20"/>
                <w:szCs w:val="20"/>
              </w:rPr>
              <w:t>Assessment Date:</w:t>
            </w:r>
          </w:p>
        </w:tc>
        <w:tc>
          <w:tcPr>
            <w:tcW w:w="2204" w:type="dxa"/>
            <w:gridSpan w:val="2"/>
            <w:shd w:val="clear" w:color="auto" w:fill="auto"/>
            <w:vAlign w:val="center"/>
          </w:tcPr>
          <w:p w14:paraId="5F80E4AF" w14:textId="77777777" w:rsidR="00EE5E91" w:rsidRPr="007631D9" w:rsidRDefault="00EE5E91" w:rsidP="005F64AB">
            <w:pPr>
              <w:tabs>
                <w:tab w:val="left" w:pos="1644"/>
                <w:tab w:val="left" w:pos="2381"/>
                <w:tab w:val="left" w:pos="3119"/>
                <w:tab w:val="left" w:pos="3856"/>
                <w:tab w:val="left" w:pos="4593"/>
                <w:tab w:val="left" w:pos="5330"/>
                <w:tab w:val="left" w:pos="6067"/>
              </w:tabs>
              <w:rPr>
                <w:b/>
              </w:rPr>
            </w:pPr>
            <w:r w:rsidRPr="007631D9">
              <w:rPr>
                <w:b/>
              </w:rPr>
              <w:fldChar w:fldCharType="begin">
                <w:ffData>
                  <w:name w:val="Text7"/>
                  <w:enabled/>
                  <w:calcOnExit w:val="0"/>
                  <w:textInput>
                    <w:type w:val="date"/>
                    <w:format w:val="dd/MM/yyyy"/>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r>
    </w:tbl>
    <w:p w14:paraId="0817631F" w14:textId="77777777" w:rsidR="00EE5E91" w:rsidRPr="00633782" w:rsidRDefault="00EE5E91" w:rsidP="00EE5E91"/>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1"/>
        <w:gridCol w:w="2204"/>
      </w:tblGrid>
      <w:tr w:rsidR="00EE5E91" w:rsidRPr="007631D9" w14:paraId="2CAADB33" w14:textId="77777777" w:rsidTr="005F64AB">
        <w:trPr>
          <w:trHeight w:hRule="exact" w:val="510"/>
          <w:jc w:val="center"/>
        </w:trPr>
        <w:tc>
          <w:tcPr>
            <w:tcW w:w="6761" w:type="dxa"/>
            <w:shd w:val="clear" w:color="auto" w:fill="auto"/>
            <w:vAlign w:val="center"/>
          </w:tcPr>
          <w:p w14:paraId="04424374"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rPr>
            </w:pPr>
            <w:r w:rsidRPr="007631D9">
              <w:rPr>
                <w:b/>
                <w:sz w:val="20"/>
                <w:szCs w:val="20"/>
              </w:rPr>
              <w:t xml:space="preserve">Price </w:t>
            </w:r>
            <w:proofErr w:type="gramStart"/>
            <w:r w:rsidRPr="007631D9">
              <w:rPr>
                <w:b/>
                <w:sz w:val="20"/>
                <w:szCs w:val="20"/>
              </w:rPr>
              <w:t>For</w:t>
            </w:r>
            <w:proofErr w:type="gramEnd"/>
            <w:r w:rsidRPr="007631D9">
              <w:rPr>
                <w:b/>
                <w:sz w:val="20"/>
                <w:szCs w:val="20"/>
              </w:rPr>
              <w:t xml:space="preserve"> Services Provided To Date</w:t>
            </w:r>
          </w:p>
        </w:tc>
        <w:tc>
          <w:tcPr>
            <w:tcW w:w="2204" w:type="dxa"/>
            <w:shd w:val="clear" w:color="auto" w:fill="auto"/>
            <w:vAlign w:val="center"/>
          </w:tcPr>
          <w:p w14:paraId="7D226C8A"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8"/>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3D882036" w14:textId="77777777" w:rsidTr="005F64AB">
        <w:trPr>
          <w:trHeight w:hRule="exact" w:val="510"/>
          <w:jc w:val="center"/>
        </w:trPr>
        <w:tc>
          <w:tcPr>
            <w:tcW w:w="6761" w:type="dxa"/>
            <w:shd w:val="clear" w:color="auto" w:fill="auto"/>
            <w:vAlign w:val="center"/>
          </w:tcPr>
          <w:p w14:paraId="31A8111D"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rPr>
            </w:pPr>
            <w:proofErr w:type="gramStart"/>
            <w:r w:rsidRPr="007631D9">
              <w:rPr>
                <w:b/>
                <w:sz w:val="20"/>
                <w:szCs w:val="20"/>
              </w:rPr>
              <w:t>Plus</w:t>
            </w:r>
            <w:proofErr w:type="gramEnd"/>
            <w:r w:rsidRPr="007631D9">
              <w:rPr>
                <w:b/>
                <w:sz w:val="20"/>
                <w:szCs w:val="20"/>
              </w:rPr>
              <w:t xml:space="preserve"> Other Amounts To Be Paid to the Contractor</w:t>
            </w:r>
          </w:p>
        </w:tc>
        <w:tc>
          <w:tcPr>
            <w:tcW w:w="2204" w:type="dxa"/>
            <w:shd w:val="clear" w:color="auto" w:fill="auto"/>
            <w:vAlign w:val="center"/>
          </w:tcPr>
          <w:p w14:paraId="17A55A5B"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9"/>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579E6E59" w14:textId="77777777" w:rsidTr="005F64AB">
        <w:trPr>
          <w:trHeight w:hRule="exact" w:val="510"/>
          <w:jc w:val="center"/>
        </w:trPr>
        <w:tc>
          <w:tcPr>
            <w:tcW w:w="6761" w:type="dxa"/>
            <w:shd w:val="clear" w:color="auto" w:fill="auto"/>
            <w:vAlign w:val="center"/>
          </w:tcPr>
          <w:p w14:paraId="2A489893"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rPr>
            </w:pPr>
            <w:r w:rsidRPr="007631D9">
              <w:rPr>
                <w:b/>
                <w:sz w:val="20"/>
                <w:szCs w:val="20"/>
              </w:rPr>
              <w:t xml:space="preserve">Less Amounts </w:t>
            </w:r>
            <w:proofErr w:type="gramStart"/>
            <w:r w:rsidRPr="007631D9">
              <w:rPr>
                <w:b/>
                <w:sz w:val="20"/>
                <w:szCs w:val="20"/>
              </w:rPr>
              <w:t>To</w:t>
            </w:r>
            <w:proofErr w:type="gramEnd"/>
            <w:r w:rsidRPr="007631D9">
              <w:rPr>
                <w:b/>
                <w:sz w:val="20"/>
                <w:szCs w:val="20"/>
              </w:rPr>
              <w:t xml:space="preserve"> Be Paid by or Retained from the Contractor</w:t>
            </w:r>
          </w:p>
        </w:tc>
        <w:tc>
          <w:tcPr>
            <w:tcW w:w="2204" w:type="dxa"/>
            <w:shd w:val="clear" w:color="auto" w:fill="auto"/>
            <w:vAlign w:val="center"/>
          </w:tcPr>
          <w:p w14:paraId="3E121AE4"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10"/>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3DD55E95" w14:textId="77777777" w:rsidTr="005F64AB">
        <w:trPr>
          <w:trHeight w:hRule="exact" w:val="510"/>
          <w:jc w:val="center"/>
        </w:trPr>
        <w:tc>
          <w:tcPr>
            <w:tcW w:w="6761" w:type="dxa"/>
            <w:shd w:val="clear" w:color="auto" w:fill="auto"/>
            <w:vAlign w:val="center"/>
          </w:tcPr>
          <w:p w14:paraId="73FC3E25"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rPr>
            </w:pPr>
            <w:r w:rsidRPr="007631D9">
              <w:rPr>
                <w:b/>
                <w:sz w:val="20"/>
                <w:szCs w:val="20"/>
              </w:rPr>
              <w:t>Amount Due</w:t>
            </w:r>
          </w:p>
        </w:tc>
        <w:tc>
          <w:tcPr>
            <w:tcW w:w="2204" w:type="dxa"/>
            <w:shd w:val="clear" w:color="auto" w:fill="auto"/>
            <w:vAlign w:val="center"/>
          </w:tcPr>
          <w:p w14:paraId="2EE90E46"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10"/>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0E27DE35" w14:textId="77777777" w:rsidTr="005F64AB">
        <w:trPr>
          <w:trHeight w:hRule="exact" w:val="510"/>
          <w:jc w:val="center"/>
        </w:trPr>
        <w:tc>
          <w:tcPr>
            <w:tcW w:w="6761" w:type="dxa"/>
            <w:shd w:val="clear" w:color="auto" w:fill="auto"/>
            <w:vAlign w:val="center"/>
          </w:tcPr>
          <w:p w14:paraId="3D9A5B16"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rPr>
            </w:pPr>
            <w:r w:rsidRPr="007631D9">
              <w:rPr>
                <w:b/>
                <w:sz w:val="20"/>
                <w:szCs w:val="20"/>
              </w:rPr>
              <w:t>Retention</w:t>
            </w:r>
          </w:p>
        </w:tc>
        <w:tc>
          <w:tcPr>
            <w:tcW w:w="2204" w:type="dxa"/>
            <w:shd w:val="clear" w:color="auto" w:fill="auto"/>
            <w:vAlign w:val="center"/>
          </w:tcPr>
          <w:p w14:paraId="65A5367A"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10"/>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2368A5B6" w14:textId="77777777" w:rsidTr="005F64AB">
        <w:trPr>
          <w:trHeight w:hRule="exact" w:val="510"/>
          <w:jc w:val="center"/>
        </w:trPr>
        <w:tc>
          <w:tcPr>
            <w:tcW w:w="6761" w:type="dxa"/>
            <w:shd w:val="clear" w:color="auto" w:fill="auto"/>
            <w:vAlign w:val="center"/>
          </w:tcPr>
          <w:p w14:paraId="2A8462B5"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rPr>
            </w:pPr>
            <w:r w:rsidRPr="007631D9">
              <w:rPr>
                <w:b/>
                <w:sz w:val="20"/>
                <w:szCs w:val="20"/>
              </w:rPr>
              <w:t>Less amount paid previously</w:t>
            </w:r>
          </w:p>
        </w:tc>
        <w:tc>
          <w:tcPr>
            <w:tcW w:w="2204" w:type="dxa"/>
            <w:shd w:val="clear" w:color="auto" w:fill="auto"/>
            <w:vAlign w:val="center"/>
          </w:tcPr>
          <w:p w14:paraId="33CB9039"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10"/>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26A41A31" w14:textId="77777777" w:rsidTr="005F64AB">
        <w:trPr>
          <w:trHeight w:hRule="exact" w:val="510"/>
          <w:jc w:val="center"/>
        </w:trPr>
        <w:tc>
          <w:tcPr>
            <w:tcW w:w="6761" w:type="dxa"/>
            <w:shd w:val="clear" w:color="auto" w:fill="auto"/>
            <w:vAlign w:val="center"/>
          </w:tcPr>
          <w:p w14:paraId="00AA0A24"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rPr>
            </w:pPr>
            <w:r w:rsidRPr="007631D9">
              <w:rPr>
                <w:b/>
                <w:sz w:val="20"/>
                <w:szCs w:val="20"/>
              </w:rPr>
              <w:t>Amount Due</w:t>
            </w:r>
          </w:p>
        </w:tc>
        <w:tc>
          <w:tcPr>
            <w:tcW w:w="2204" w:type="dxa"/>
            <w:shd w:val="clear" w:color="auto" w:fill="auto"/>
            <w:vAlign w:val="center"/>
          </w:tcPr>
          <w:p w14:paraId="1653C473"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10"/>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7DA6498D" w14:textId="77777777" w:rsidTr="005F64AB">
        <w:trPr>
          <w:trHeight w:hRule="exact" w:val="853"/>
          <w:jc w:val="center"/>
        </w:trPr>
        <w:tc>
          <w:tcPr>
            <w:tcW w:w="6761" w:type="dxa"/>
            <w:shd w:val="clear" w:color="auto" w:fill="auto"/>
          </w:tcPr>
          <w:p w14:paraId="008D8170" w14:textId="77777777" w:rsidR="00EE5E91" w:rsidRPr="007631D9" w:rsidRDefault="00EE5E91" w:rsidP="005F64AB">
            <w:pPr>
              <w:tabs>
                <w:tab w:val="left" w:pos="1644"/>
                <w:tab w:val="left" w:pos="2381"/>
                <w:tab w:val="left" w:pos="3119"/>
                <w:tab w:val="left" w:pos="3856"/>
                <w:tab w:val="left" w:pos="4593"/>
                <w:tab w:val="left" w:pos="5330"/>
                <w:tab w:val="left" w:pos="6067"/>
              </w:tabs>
              <w:spacing w:before="240"/>
              <w:rPr>
                <w:b/>
                <w:sz w:val="20"/>
                <w:szCs w:val="20"/>
              </w:rPr>
            </w:pPr>
            <w:r w:rsidRPr="007631D9">
              <w:rPr>
                <w:b/>
                <w:sz w:val="20"/>
                <w:szCs w:val="20"/>
              </w:rPr>
              <w:t>Change in the amount due since the last payment certificate which is issued for payment.</w:t>
            </w:r>
          </w:p>
        </w:tc>
        <w:tc>
          <w:tcPr>
            <w:tcW w:w="2204" w:type="dxa"/>
            <w:shd w:val="clear" w:color="auto" w:fill="auto"/>
            <w:vAlign w:val="center"/>
          </w:tcPr>
          <w:p w14:paraId="4FAB6749" w14:textId="77777777" w:rsidR="00EE5E91" w:rsidRPr="007631D9" w:rsidRDefault="00EE5E91" w:rsidP="005F64AB">
            <w:pPr>
              <w:tabs>
                <w:tab w:val="left" w:pos="1644"/>
                <w:tab w:val="left" w:pos="2381"/>
                <w:tab w:val="left" w:pos="3119"/>
                <w:tab w:val="left" w:pos="3856"/>
                <w:tab w:val="left" w:pos="4593"/>
                <w:tab w:val="left" w:pos="5330"/>
                <w:tab w:val="left" w:pos="6067"/>
              </w:tabs>
              <w:spacing w:before="240"/>
              <w:jc w:val="right"/>
              <w:rPr>
                <w:sz w:val="18"/>
                <w:szCs w:val="18"/>
              </w:rPr>
            </w:pPr>
            <w:r w:rsidRPr="007631D9">
              <w:rPr>
                <w:sz w:val="18"/>
                <w:szCs w:val="18"/>
              </w:rPr>
              <w:fldChar w:fldCharType="begin">
                <w:ffData>
                  <w:name w:val="Text10"/>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4701F334" w14:textId="77777777" w:rsidTr="005F64AB">
        <w:trPr>
          <w:trHeight w:hRule="exact" w:val="510"/>
          <w:jc w:val="center"/>
        </w:trPr>
        <w:tc>
          <w:tcPr>
            <w:tcW w:w="6761" w:type="dxa"/>
            <w:shd w:val="clear" w:color="auto" w:fill="auto"/>
            <w:vAlign w:val="center"/>
          </w:tcPr>
          <w:p w14:paraId="6F6094BD"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rPr>
            </w:pPr>
            <w:r w:rsidRPr="007631D9">
              <w:rPr>
                <w:b/>
                <w:sz w:val="20"/>
                <w:szCs w:val="20"/>
              </w:rPr>
              <w:t>Value Added Tax (V.A.T.)</w:t>
            </w:r>
          </w:p>
        </w:tc>
        <w:tc>
          <w:tcPr>
            <w:tcW w:w="2204" w:type="dxa"/>
            <w:shd w:val="clear" w:color="auto" w:fill="auto"/>
            <w:vAlign w:val="center"/>
          </w:tcPr>
          <w:p w14:paraId="673713DD"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10"/>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r w:rsidR="00EE5E91" w:rsidRPr="007631D9" w14:paraId="0ACB8D92" w14:textId="77777777" w:rsidTr="005F64AB">
        <w:trPr>
          <w:trHeight w:hRule="exact" w:val="451"/>
          <w:jc w:val="center"/>
        </w:trPr>
        <w:tc>
          <w:tcPr>
            <w:tcW w:w="6761" w:type="dxa"/>
            <w:shd w:val="clear" w:color="auto" w:fill="auto"/>
            <w:vAlign w:val="center"/>
          </w:tcPr>
          <w:p w14:paraId="30DBFDA4"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sz w:val="20"/>
                <w:szCs w:val="20"/>
                <w:highlight w:val="yellow"/>
              </w:rPr>
            </w:pPr>
            <w:r w:rsidRPr="007631D9">
              <w:rPr>
                <w:b/>
                <w:sz w:val="20"/>
                <w:szCs w:val="20"/>
              </w:rPr>
              <w:t>Total Payment Due Including Vat</w:t>
            </w:r>
          </w:p>
        </w:tc>
        <w:tc>
          <w:tcPr>
            <w:tcW w:w="2204" w:type="dxa"/>
            <w:shd w:val="clear" w:color="auto" w:fill="auto"/>
            <w:vAlign w:val="center"/>
          </w:tcPr>
          <w:p w14:paraId="029E37B3" w14:textId="77777777" w:rsidR="00EE5E91" w:rsidRPr="007631D9" w:rsidRDefault="00EE5E91" w:rsidP="005F64AB">
            <w:pPr>
              <w:tabs>
                <w:tab w:val="left" w:pos="1644"/>
                <w:tab w:val="left" w:pos="2381"/>
                <w:tab w:val="left" w:pos="3119"/>
                <w:tab w:val="left" w:pos="3856"/>
                <w:tab w:val="left" w:pos="4593"/>
                <w:tab w:val="left" w:pos="5330"/>
                <w:tab w:val="left" w:pos="6067"/>
              </w:tabs>
              <w:jc w:val="right"/>
              <w:rPr>
                <w:sz w:val="18"/>
                <w:szCs w:val="18"/>
              </w:rPr>
            </w:pPr>
            <w:r w:rsidRPr="007631D9">
              <w:rPr>
                <w:sz w:val="18"/>
                <w:szCs w:val="18"/>
              </w:rPr>
              <w:fldChar w:fldCharType="begin">
                <w:ffData>
                  <w:name w:val="Text10"/>
                  <w:enabled/>
                  <w:calcOnExit w:val="0"/>
                  <w:textInput>
                    <w:type w:val="number"/>
                    <w:format w:val="£#,##0.00;(£#,##0.00)"/>
                  </w:textInput>
                </w:ffData>
              </w:fldChar>
            </w:r>
            <w:r w:rsidRPr="007631D9">
              <w:rPr>
                <w:sz w:val="18"/>
                <w:szCs w:val="18"/>
              </w:rPr>
              <w:instrText xml:space="preserve"> FORMTEXT </w:instrText>
            </w:r>
            <w:r w:rsidRPr="007631D9">
              <w:rPr>
                <w:sz w:val="18"/>
                <w:szCs w:val="18"/>
              </w:rPr>
            </w:r>
            <w:r w:rsidRPr="007631D9">
              <w:rPr>
                <w:sz w:val="18"/>
                <w:szCs w:val="18"/>
              </w:rPr>
              <w:fldChar w:fldCharType="separate"/>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noProof/>
                <w:sz w:val="18"/>
                <w:szCs w:val="18"/>
              </w:rPr>
              <w:t> </w:t>
            </w:r>
            <w:r w:rsidRPr="007631D9">
              <w:rPr>
                <w:sz w:val="18"/>
                <w:szCs w:val="18"/>
              </w:rPr>
              <w:fldChar w:fldCharType="end"/>
            </w:r>
          </w:p>
        </w:tc>
      </w:tr>
    </w:tbl>
    <w:p w14:paraId="3E02CEB7" w14:textId="77777777" w:rsidR="00EE5E91" w:rsidRPr="00633782" w:rsidRDefault="00EE5E91" w:rsidP="00EE5E91"/>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4317"/>
        <w:gridCol w:w="2204"/>
      </w:tblGrid>
      <w:tr w:rsidR="00EE5E91" w:rsidRPr="007631D9" w14:paraId="189BE5E3" w14:textId="77777777" w:rsidTr="005F64AB">
        <w:trPr>
          <w:trHeight w:val="248"/>
          <w:jc w:val="center"/>
        </w:trPr>
        <w:tc>
          <w:tcPr>
            <w:tcW w:w="2444" w:type="dxa"/>
            <w:shd w:val="clear" w:color="auto" w:fill="auto"/>
            <w:vAlign w:val="center"/>
          </w:tcPr>
          <w:p w14:paraId="0CC1278E"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rPr>
            </w:pPr>
            <w:r w:rsidRPr="007631D9">
              <w:rPr>
                <w:b/>
              </w:rPr>
              <w:t>Payment Certified</w:t>
            </w:r>
          </w:p>
        </w:tc>
        <w:tc>
          <w:tcPr>
            <w:tcW w:w="4317" w:type="dxa"/>
            <w:shd w:val="clear" w:color="auto" w:fill="auto"/>
            <w:vAlign w:val="center"/>
          </w:tcPr>
          <w:p w14:paraId="6917180C" w14:textId="77777777" w:rsidR="00EE5E91" w:rsidRPr="00633782" w:rsidRDefault="00EE5E91" w:rsidP="005F64AB">
            <w:pPr>
              <w:tabs>
                <w:tab w:val="left" w:pos="1644"/>
                <w:tab w:val="left" w:pos="2381"/>
                <w:tab w:val="left" w:pos="3119"/>
                <w:tab w:val="left" w:pos="3856"/>
                <w:tab w:val="left" w:pos="4593"/>
                <w:tab w:val="left" w:pos="5330"/>
                <w:tab w:val="left" w:pos="6067"/>
              </w:tabs>
              <w:jc w:val="both"/>
            </w:pPr>
            <w:r w:rsidRPr="00633782">
              <w:fldChar w:fldCharType="begin">
                <w:ffData>
                  <w:name w:val="Text17"/>
                  <w:enabled/>
                  <w:calcOnExit w:val="0"/>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tc>
        <w:tc>
          <w:tcPr>
            <w:tcW w:w="2204" w:type="dxa"/>
            <w:shd w:val="clear" w:color="auto" w:fill="auto"/>
            <w:vAlign w:val="center"/>
          </w:tcPr>
          <w:p w14:paraId="36027DAB"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rPr>
            </w:pPr>
            <w:r w:rsidRPr="007631D9">
              <w:rPr>
                <w:b/>
              </w:rPr>
              <w:t>Service Manager</w:t>
            </w:r>
          </w:p>
        </w:tc>
      </w:tr>
      <w:tr w:rsidR="00EE5E91" w:rsidRPr="007631D9" w14:paraId="33EB1250" w14:textId="77777777" w:rsidTr="005F64AB">
        <w:trPr>
          <w:trHeight w:val="339"/>
          <w:jc w:val="center"/>
        </w:trPr>
        <w:tc>
          <w:tcPr>
            <w:tcW w:w="2444" w:type="dxa"/>
            <w:shd w:val="clear" w:color="auto" w:fill="auto"/>
            <w:vAlign w:val="center"/>
          </w:tcPr>
          <w:p w14:paraId="2FCEE3FF"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rPr>
            </w:pPr>
            <w:r w:rsidRPr="007631D9">
              <w:rPr>
                <w:b/>
              </w:rPr>
              <w:t>Print Name</w:t>
            </w:r>
          </w:p>
        </w:tc>
        <w:tc>
          <w:tcPr>
            <w:tcW w:w="6521" w:type="dxa"/>
            <w:gridSpan w:val="2"/>
            <w:shd w:val="clear" w:color="auto" w:fill="auto"/>
            <w:vAlign w:val="center"/>
          </w:tcPr>
          <w:p w14:paraId="2F0D7FC2" w14:textId="77777777" w:rsidR="00EE5E91" w:rsidRPr="00633782" w:rsidRDefault="00EE5E91" w:rsidP="005F64AB">
            <w:pPr>
              <w:tabs>
                <w:tab w:val="left" w:pos="1644"/>
                <w:tab w:val="left" w:pos="2381"/>
                <w:tab w:val="left" w:pos="3119"/>
                <w:tab w:val="left" w:pos="3856"/>
                <w:tab w:val="left" w:pos="4593"/>
                <w:tab w:val="left" w:pos="5330"/>
                <w:tab w:val="left" w:pos="6067"/>
              </w:tabs>
              <w:jc w:val="both"/>
            </w:pPr>
            <w:r w:rsidRPr="00633782">
              <w:fldChar w:fldCharType="begin">
                <w:ffData>
                  <w:name w:val="Text18"/>
                  <w:enabled/>
                  <w:calcOnExit w:val="0"/>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tc>
      </w:tr>
      <w:tr w:rsidR="00EE5E91" w:rsidRPr="007631D9" w14:paraId="6D6B584A" w14:textId="77777777" w:rsidTr="005F64AB">
        <w:trPr>
          <w:trHeight w:val="347"/>
          <w:jc w:val="center"/>
        </w:trPr>
        <w:tc>
          <w:tcPr>
            <w:tcW w:w="2444" w:type="dxa"/>
            <w:shd w:val="clear" w:color="auto" w:fill="auto"/>
            <w:vAlign w:val="center"/>
          </w:tcPr>
          <w:p w14:paraId="5C2A62EC" w14:textId="77777777" w:rsidR="00EE5E91" w:rsidRPr="007631D9" w:rsidRDefault="00EE5E91" w:rsidP="005F64AB">
            <w:pPr>
              <w:tabs>
                <w:tab w:val="left" w:pos="1644"/>
                <w:tab w:val="left" w:pos="2381"/>
                <w:tab w:val="left" w:pos="3119"/>
                <w:tab w:val="left" w:pos="3856"/>
                <w:tab w:val="left" w:pos="4593"/>
                <w:tab w:val="left" w:pos="5330"/>
                <w:tab w:val="left" w:pos="6067"/>
              </w:tabs>
              <w:jc w:val="both"/>
              <w:rPr>
                <w:b/>
              </w:rPr>
            </w:pPr>
            <w:r w:rsidRPr="007631D9">
              <w:rPr>
                <w:b/>
              </w:rPr>
              <w:t xml:space="preserve">Date </w:t>
            </w:r>
            <w:proofErr w:type="gramStart"/>
            <w:r w:rsidRPr="007631D9">
              <w:rPr>
                <w:b/>
              </w:rPr>
              <w:t>Of</w:t>
            </w:r>
            <w:proofErr w:type="gramEnd"/>
            <w:r w:rsidRPr="007631D9">
              <w:rPr>
                <w:b/>
              </w:rPr>
              <w:t xml:space="preserve"> Certificate</w:t>
            </w:r>
          </w:p>
        </w:tc>
        <w:tc>
          <w:tcPr>
            <w:tcW w:w="6521" w:type="dxa"/>
            <w:gridSpan w:val="2"/>
            <w:shd w:val="clear" w:color="auto" w:fill="auto"/>
            <w:vAlign w:val="center"/>
          </w:tcPr>
          <w:p w14:paraId="6121EC19" w14:textId="77777777" w:rsidR="00EE5E91" w:rsidRPr="00633782" w:rsidRDefault="00EE5E91" w:rsidP="005F64AB">
            <w:pPr>
              <w:tabs>
                <w:tab w:val="left" w:pos="1644"/>
                <w:tab w:val="left" w:pos="2381"/>
                <w:tab w:val="left" w:pos="3119"/>
                <w:tab w:val="left" w:pos="3856"/>
                <w:tab w:val="left" w:pos="4593"/>
                <w:tab w:val="left" w:pos="5330"/>
                <w:tab w:val="left" w:pos="6067"/>
              </w:tabs>
              <w:jc w:val="both"/>
            </w:pPr>
            <w:r w:rsidRPr="00633782">
              <w:fldChar w:fldCharType="begin">
                <w:ffData>
                  <w:name w:val="Text19"/>
                  <w:enabled/>
                  <w:calcOnExit w:val="0"/>
                  <w:textInput>
                    <w:type w:val="date"/>
                    <w:format w:val="dd/MM/yy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tc>
      </w:tr>
    </w:tbl>
    <w:p w14:paraId="094910E2" w14:textId="77777777" w:rsidR="007700F5" w:rsidRDefault="007700F5">
      <w:pPr>
        <w:rPr>
          <w:b/>
          <w:bCs/>
          <w:color w:val="C73672"/>
          <w:sz w:val="36"/>
        </w:rPr>
      </w:pPr>
      <w:r>
        <w:rPr>
          <w:b/>
          <w:bCs/>
          <w:color w:val="C73672"/>
          <w:sz w:val="36"/>
        </w:rPr>
        <w:br w:type="page"/>
      </w:r>
    </w:p>
    <w:p w14:paraId="5DC54123" w14:textId="12533431" w:rsidR="00241279" w:rsidRPr="0083487A" w:rsidRDefault="00241279" w:rsidP="00241279">
      <w:pPr>
        <w:pBdr>
          <w:bottom w:val="single" w:sz="4" w:space="5" w:color="auto"/>
        </w:pBdr>
        <w:jc w:val="both"/>
        <w:rPr>
          <w:b/>
        </w:rPr>
      </w:pPr>
      <w:bookmarkStart w:id="21" w:name="App20"/>
      <w:r w:rsidRPr="006503F7">
        <w:rPr>
          <w:b/>
        </w:rPr>
        <w:lastRenderedPageBreak/>
        <w:t>Appendix</w:t>
      </w:r>
      <w:r>
        <w:rPr>
          <w:b/>
        </w:rPr>
        <w:t xml:space="preserve"> </w:t>
      </w:r>
      <w:bookmarkEnd w:id="21"/>
      <w:r w:rsidR="00482C01">
        <w:rPr>
          <w:b/>
        </w:rPr>
        <w:t>19</w:t>
      </w:r>
      <w:r w:rsidR="00482C01">
        <w:rPr>
          <w:b/>
        </w:rPr>
        <w:tab/>
      </w:r>
      <w:r>
        <w:rPr>
          <w:b/>
        </w:rPr>
        <w:tab/>
        <w:t>NOTIFICATION OF DEFECTS PROFORMA</w:t>
      </w:r>
    </w:p>
    <w:p w14:paraId="7360B94C" w14:textId="77777777" w:rsidR="00241279" w:rsidRPr="0083487A" w:rsidRDefault="00241279" w:rsidP="00241279">
      <w:pPr>
        <w:jc w:val="both"/>
        <w:rPr>
          <w:b/>
        </w:rPr>
      </w:pPr>
    </w:p>
    <w:p w14:paraId="60B193CA" w14:textId="77777777" w:rsidR="00241279" w:rsidRPr="00BE0F90" w:rsidRDefault="00241279" w:rsidP="00241279">
      <w:pPr>
        <w:jc w:val="both"/>
      </w:pPr>
      <w:r w:rsidRPr="00BE0F90">
        <w:t xml:space="preserve">The Service Manager </w:t>
      </w:r>
      <w:r>
        <w:t>may notify defects to</w:t>
      </w:r>
      <w:r w:rsidRPr="00BE0F90">
        <w:t xml:space="preserve"> the Contractor</w:t>
      </w:r>
      <w:r>
        <w:t xml:space="preserve"> using the following proforma or similar and/or via electronic means</w:t>
      </w:r>
      <w:r w:rsidRPr="00BE0F90">
        <w:t>: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1662"/>
        <w:gridCol w:w="923"/>
        <w:gridCol w:w="180"/>
        <w:gridCol w:w="1080"/>
        <w:gridCol w:w="1440"/>
        <w:gridCol w:w="62"/>
        <w:gridCol w:w="1419"/>
      </w:tblGrid>
      <w:tr w:rsidR="00241279" w:rsidRPr="007631D9" w14:paraId="4F7EBA14" w14:textId="77777777" w:rsidTr="005F64AB">
        <w:trPr>
          <w:trHeight w:val="789"/>
        </w:trPr>
        <w:tc>
          <w:tcPr>
            <w:tcW w:w="7370" w:type="dxa"/>
            <w:gridSpan w:val="7"/>
            <w:shd w:val="clear" w:color="auto" w:fill="auto"/>
            <w:vAlign w:val="center"/>
          </w:tcPr>
          <w:p w14:paraId="177F9DE7" w14:textId="20B0DE45"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TRAFFIC SIGNALS AND ANCILLARY EQUIPMENT CONTRACT </w:t>
            </w:r>
            <w:r w:rsidRPr="00CD6034">
              <w:rPr>
                <w:b/>
              </w:rPr>
              <w:t>20</w:t>
            </w:r>
            <w:r w:rsidR="00073C63" w:rsidRPr="00CD6034">
              <w:rPr>
                <w:b/>
              </w:rPr>
              <w:t>21</w:t>
            </w:r>
            <w:r w:rsidRPr="00CD6034">
              <w:rPr>
                <w:b/>
              </w:rPr>
              <w:t xml:space="preserve"> - 20</w:t>
            </w:r>
            <w:r w:rsidR="00CD6034" w:rsidRPr="00CD6034">
              <w:rPr>
                <w:b/>
              </w:rPr>
              <w:t>27</w:t>
            </w:r>
          </w:p>
        </w:tc>
        <w:tc>
          <w:tcPr>
            <w:tcW w:w="1419" w:type="dxa"/>
            <w:vMerge w:val="restart"/>
            <w:shd w:val="clear" w:color="auto" w:fill="auto"/>
          </w:tcPr>
          <w:p w14:paraId="15D96184" w14:textId="3FC86433" w:rsidR="00241279" w:rsidRPr="007631D9" w:rsidRDefault="00073C63" w:rsidP="005F64AB">
            <w:pPr>
              <w:tabs>
                <w:tab w:val="left" w:pos="1644"/>
                <w:tab w:val="left" w:pos="2381"/>
                <w:tab w:val="left" w:pos="3119"/>
                <w:tab w:val="left" w:pos="3856"/>
                <w:tab w:val="left" w:pos="4593"/>
                <w:tab w:val="left" w:pos="5330"/>
                <w:tab w:val="left" w:pos="6067"/>
              </w:tabs>
              <w:jc w:val="both"/>
              <w:rPr>
                <w:b/>
              </w:rPr>
            </w:pPr>
            <w:r>
              <w:rPr>
                <w:b/>
                <w:noProof/>
              </w:rPr>
              <w:drawing>
                <wp:inline distT="0" distB="0" distL="0" distR="0" wp14:anchorId="05B8C868" wp14:editId="20B6FBA0">
                  <wp:extent cx="763905" cy="964565"/>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all-pink-portrait-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3905" cy="964565"/>
                          </a:xfrm>
                          <a:prstGeom prst="rect">
                            <a:avLst/>
                          </a:prstGeom>
                        </pic:spPr>
                      </pic:pic>
                    </a:graphicData>
                  </a:graphic>
                </wp:inline>
              </w:drawing>
            </w:r>
          </w:p>
        </w:tc>
      </w:tr>
      <w:tr w:rsidR="00241279" w:rsidRPr="007631D9" w14:paraId="298FA49F" w14:textId="77777777" w:rsidTr="005F64AB">
        <w:trPr>
          <w:trHeight w:val="710"/>
        </w:trPr>
        <w:tc>
          <w:tcPr>
            <w:tcW w:w="3685" w:type="dxa"/>
            <w:gridSpan w:val="2"/>
            <w:shd w:val="clear" w:color="auto" w:fill="auto"/>
            <w:vAlign w:val="center"/>
          </w:tcPr>
          <w:p w14:paraId="4BB562CA"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NOTIFICATION OF DEFECTS</w:t>
            </w:r>
          </w:p>
        </w:tc>
        <w:tc>
          <w:tcPr>
            <w:tcW w:w="3685" w:type="dxa"/>
            <w:gridSpan w:val="5"/>
            <w:shd w:val="clear" w:color="auto" w:fill="auto"/>
            <w:vAlign w:val="center"/>
          </w:tcPr>
          <w:p w14:paraId="089BAAD7" w14:textId="77777777" w:rsidR="00241279" w:rsidRPr="007631D9" w:rsidRDefault="00241279" w:rsidP="005F64AB">
            <w:pPr>
              <w:tabs>
                <w:tab w:val="left" w:pos="1644"/>
                <w:tab w:val="left" w:pos="2381"/>
                <w:tab w:val="left" w:pos="3119"/>
                <w:tab w:val="left" w:pos="3856"/>
                <w:tab w:val="left" w:pos="4593"/>
                <w:tab w:val="left" w:pos="5330"/>
                <w:tab w:val="left" w:pos="6067"/>
              </w:tabs>
              <w:jc w:val="center"/>
              <w:rPr>
                <w:b/>
              </w:rPr>
            </w:pPr>
            <w:r w:rsidRPr="007631D9">
              <w:rPr>
                <w:b/>
              </w:rPr>
              <w:t xml:space="preserve">DEFECT NOTICE REF: </w:t>
            </w:r>
            <w:r w:rsidRPr="007631D9">
              <w:rPr>
                <w:b/>
              </w:rPr>
              <w:fldChar w:fldCharType="begin">
                <w:ffData>
                  <w:name w:val="Text31"/>
                  <w:enabled/>
                  <w:calcOnExit w:val="0"/>
                  <w:textInput>
                    <w:type w:val="number"/>
                    <w:forma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c>
          <w:tcPr>
            <w:tcW w:w="1419" w:type="dxa"/>
            <w:vMerge/>
            <w:shd w:val="clear" w:color="auto" w:fill="auto"/>
          </w:tcPr>
          <w:p w14:paraId="56F5AA35"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r>
      <w:tr w:rsidR="00241279" w:rsidRPr="007631D9" w14:paraId="71FAEE62" w14:textId="77777777" w:rsidTr="005F64AB">
        <w:trPr>
          <w:trHeight w:hRule="exact" w:val="170"/>
        </w:trPr>
        <w:tc>
          <w:tcPr>
            <w:tcW w:w="8789" w:type="dxa"/>
            <w:gridSpan w:val="8"/>
            <w:shd w:val="clear" w:color="auto" w:fill="auto"/>
          </w:tcPr>
          <w:p w14:paraId="06AB3AC9"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r>
      <w:tr w:rsidR="00241279" w:rsidRPr="007631D9" w14:paraId="6093514E" w14:textId="77777777" w:rsidTr="005F64AB">
        <w:trPr>
          <w:trHeight w:val="440"/>
        </w:trPr>
        <w:tc>
          <w:tcPr>
            <w:tcW w:w="8789" w:type="dxa"/>
            <w:gridSpan w:val="8"/>
            <w:shd w:val="clear" w:color="auto" w:fill="auto"/>
            <w:vAlign w:val="center"/>
          </w:tcPr>
          <w:p w14:paraId="42981CBD"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Task / Service Instruction Order Number: - </w:t>
            </w:r>
            <w:r w:rsidRPr="007631D9">
              <w:rPr>
                <w:b/>
              </w:rPr>
              <w:fldChar w:fldCharType="begin">
                <w:ffData>
                  <w:name w:val="Text16"/>
                  <w:enabled/>
                  <w:calcOnExit w:val="0"/>
                  <w:textInput>
                    <w:type w:val="number"/>
                    <w:forma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r>
      <w:tr w:rsidR="00241279" w:rsidRPr="007631D9" w14:paraId="1EF3D3DF" w14:textId="77777777" w:rsidTr="005F64AB">
        <w:trPr>
          <w:trHeight w:hRule="exact" w:val="170"/>
        </w:trPr>
        <w:tc>
          <w:tcPr>
            <w:tcW w:w="8789" w:type="dxa"/>
            <w:gridSpan w:val="8"/>
            <w:shd w:val="clear" w:color="auto" w:fill="auto"/>
          </w:tcPr>
          <w:p w14:paraId="0EA30497"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r>
      <w:tr w:rsidR="00241279" w:rsidRPr="007631D9" w14:paraId="14EA4BC7" w14:textId="77777777" w:rsidTr="005F64AB">
        <w:trPr>
          <w:trHeight w:val="358"/>
        </w:trPr>
        <w:tc>
          <w:tcPr>
            <w:tcW w:w="8789" w:type="dxa"/>
            <w:gridSpan w:val="8"/>
            <w:shd w:val="clear" w:color="auto" w:fill="auto"/>
          </w:tcPr>
          <w:p w14:paraId="0B13E2A3"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Task / Service Instruction Title: - </w:t>
            </w:r>
            <w:r w:rsidRPr="007631D9">
              <w:rPr>
                <w:b/>
              </w:rPr>
              <w:fldChar w:fldCharType="begin">
                <w:ffData>
                  <w:name w:val="Text2"/>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r>
      <w:tr w:rsidR="00241279" w:rsidRPr="007631D9" w14:paraId="24D69DEB" w14:textId="77777777" w:rsidTr="005F64AB">
        <w:trPr>
          <w:trHeight w:hRule="exact" w:val="170"/>
        </w:trPr>
        <w:tc>
          <w:tcPr>
            <w:tcW w:w="8789" w:type="dxa"/>
            <w:gridSpan w:val="8"/>
            <w:shd w:val="clear" w:color="auto" w:fill="auto"/>
          </w:tcPr>
          <w:p w14:paraId="7B69CC7C"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r>
      <w:tr w:rsidR="00241279" w:rsidRPr="007631D9" w14:paraId="6B5A76E9" w14:textId="77777777" w:rsidTr="005F64AB">
        <w:trPr>
          <w:trHeight w:hRule="exact" w:val="910"/>
        </w:trPr>
        <w:tc>
          <w:tcPr>
            <w:tcW w:w="4788" w:type="dxa"/>
            <w:gridSpan w:val="4"/>
            <w:shd w:val="clear" w:color="auto" w:fill="auto"/>
            <w:vAlign w:val="center"/>
          </w:tcPr>
          <w:p w14:paraId="5875175D" w14:textId="77777777" w:rsidR="00241279" w:rsidRPr="007631D9" w:rsidRDefault="00241279" w:rsidP="005F64AB">
            <w:pPr>
              <w:tabs>
                <w:tab w:val="left" w:pos="1644"/>
                <w:tab w:val="left" w:pos="2381"/>
                <w:tab w:val="left" w:pos="3119"/>
                <w:tab w:val="left" w:pos="3856"/>
                <w:tab w:val="left" w:pos="4593"/>
                <w:tab w:val="left" w:pos="5330"/>
                <w:tab w:val="left" w:pos="6067"/>
              </w:tabs>
              <w:jc w:val="center"/>
              <w:rPr>
                <w:b/>
                <w:sz w:val="22"/>
                <w:szCs w:val="22"/>
              </w:rPr>
            </w:pPr>
            <w:r w:rsidRPr="007631D9">
              <w:rPr>
                <w:b/>
                <w:sz w:val="22"/>
                <w:szCs w:val="22"/>
              </w:rPr>
              <w:t xml:space="preserve">Description </w:t>
            </w:r>
            <w:proofErr w:type="gramStart"/>
            <w:r w:rsidRPr="007631D9">
              <w:rPr>
                <w:b/>
                <w:sz w:val="22"/>
                <w:szCs w:val="22"/>
              </w:rPr>
              <w:t>Of</w:t>
            </w:r>
            <w:proofErr w:type="gramEnd"/>
            <w:r w:rsidRPr="007631D9">
              <w:rPr>
                <w:b/>
                <w:sz w:val="22"/>
                <w:szCs w:val="22"/>
              </w:rPr>
              <w:t xml:space="preserve"> Notified Defect (A)</w:t>
            </w:r>
          </w:p>
        </w:tc>
        <w:tc>
          <w:tcPr>
            <w:tcW w:w="1080" w:type="dxa"/>
            <w:shd w:val="clear" w:color="auto" w:fill="auto"/>
            <w:vAlign w:val="center"/>
          </w:tcPr>
          <w:p w14:paraId="1F0E2035" w14:textId="77777777" w:rsidR="00241279" w:rsidRPr="007631D9" w:rsidRDefault="00241279" w:rsidP="005F64AB">
            <w:pPr>
              <w:tabs>
                <w:tab w:val="left" w:pos="1644"/>
                <w:tab w:val="left" w:pos="2381"/>
                <w:tab w:val="left" w:pos="3119"/>
                <w:tab w:val="left" w:pos="3856"/>
                <w:tab w:val="left" w:pos="4593"/>
                <w:tab w:val="left" w:pos="5330"/>
                <w:tab w:val="left" w:pos="6067"/>
              </w:tabs>
              <w:jc w:val="center"/>
              <w:rPr>
                <w:b/>
                <w:sz w:val="22"/>
                <w:szCs w:val="22"/>
              </w:rPr>
            </w:pPr>
            <w:r w:rsidRPr="007631D9">
              <w:rPr>
                <w:b/>
                <w:sz w:val="22"/>
                <w:szCs w:val="22"/>
              </w:rPr>
              <w:t>Date Notified</w:t>
            </w:r>
          </w:p>
        </w:tc>
        <w:tc>
          <w:tcPr>
            <w:tcW w:w="1440" w:type="dxa"/>
            <w:shd w:val="clear" w:color="auto" w:fill="auto"/>
            <w:vAlign w:val="center"/>
          </w:tcPr>
          <w:p w14:paraId="7BF6476C" w14:textId="77777777" w:rsidR="00241279" w:rsidRPr="007631D9" w:rsidRDefault="00241279" w:rsidP="005F64AB">
            <w:pPr>
              <w:tabs>
                <w:tab w:val="left" w:pos="1644"/>
                <w:tab w:val="left" w:pos="2381"/>
                <w:tab w:val="left" w:pos="3119"/>
                <w:tab w:val="left" w:pos="3856"/>
                <w:tab w:val="left" w:pos="4593"/>
                <w:tab w:val="left" w:pos="5330"/>
                <w:tab w:val="left" w:pos="6067"/>
              </w:tabs>
              <w:jc w:val="center"/>
              <w:rPr>
                <w:b/>
                <w:sz w:val="22"/>
                <w:szCs w:val="22"/>
              </w:rPr>
            </w:pPr>
            <w:r w:rsidRPr="007631D9">
              <w:rPr>
                <w:b/>
                <w:sz w:val="22"/>
                <w:szCs w:val="22"/>
              </w:rPr>
              <w:t>Defect Correction Period (B)</w:t>
            </w:r>
          </w:p>
        </w:tc>
        <w:tc>
          <w:tcPr>
            <w:tcW w:w="1481" w:type="dxa"/>
            <w:gridSpan w:val="2"/>
            <w:shd w:val="clear" w:color="auto" w:fill="auto"/>
            <w:vAlign w:val="center"/>
          </w:tcPr>
          <w:p w14:paraId="321F06F3" w14:textId="77777777" w:rsidR="00241279" w:rsidRPr="007631D9" w:rsidRDefault="00241279" w:rsidP="005F64AB">
            <w:pPr>
              <w:tabs>
                <w:tab w:val="left" w:pos="1644"/>
                <w:tab w:val="left" w:pos="2381"/>
                <w:tab w:val="left" w:pos="3119"/>
                <w:tab w:val="left" w:pos="3856"/>
                <w:tab w:val="left" w:pos="4593"/>
                <w:tab w:val="left" w:pos="5330"/>
                <w:tab w:val="left" w:pos="6067"/>
              </w:tabs>
              <w:jc w:val="center"/>
              <w:rPr>
                <w:b/>
                <w:sz w:val="22"/>
                <w:szCs w:val="22"/>
              </w:rPr>
            </w:pPr>
            <w:r w:rsidRPr="007631D9">
              <w:rPr>
                <w:b/>
                <w:sz w:val="22"/>
                <w:szCs w:val="22"/>
              </w:rPr>
              <w:t>Actual Completion Date (C)</w:t>
            </w:r>
          </w:p>
        </w:tc>
      </w:tr>
      <w:tr w:rsidR="00241279" w:rsidRPr="007631D9" w14:paraId="0AC4720A" w14:textId="77777777" w:rsidTr="005F64AB">
        <w:trPr>
          <w:trHeight w:val="2128"/>
        </w:trPr>
        <w:tc>
          <w:tcPr>
            <w:tcW w:w="4788" w:type="dxa"/>
            <w:gridSpan w:val="4"/>
            <w:shd w:val="clear" w:color="auto" w:fill="auto"/>
            <w:vAlign w:val="center"/>
          </w:tcPr>
          <w:p w14:paraId="0890B24C"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1. </w:t>
            </w:r>
            <w:r w:rsidRPr="007631D9">
              <w:rPr>
                <w:b/>
              </w:rPr>
              <w:fldChar w:fldCharType="begin">
                <w:ffData>
                  <w:name w:val="Text18"/>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p w14:paraId="3214C595"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2. </w:t>
            </w:r>
            <w:r w:rsidRPr="007631D9">
              <w:rPr>
                <w:b/>
              </w:rPr>
              <w:fldChar w:fldCharType="begin">
                <w:ffData>
                  <w:name w:val="Text19"/>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p w14:paraId="61ECB2E7"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3. </w:t>
            </w:r>
            <w:r w:rsidRPr="007631D9">
              <w:rPr>
                <w:b/>
              </w:rPr>
              <w:fldChar w:fldCharType="begin">
                <w:ffData>
                  <w:name w:val="Text20"/>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p w14:paraId="50983696"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4. </w:t>
            </w:r>
            <w:r w:rsidRPr="007631D9">
              <w:rPr>
                <w:b/>
              </w:rPr>
              <w:fldChar w:fldCharType="begin">
                <w:ffData>
                  <w:name w:val="Text21"/>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p w14:paraId="7A72FD31"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5. </w:t>
            </w:r>
            <w:r w:rsidRPr="007631D9">
              <w:rPr>
                <w:b/>
              </w:rPr>
              <w:fldChar w:fldCharType="begin">
                <w:ffData>
                  <w:name w:val="Text22"/>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p w14:paraId="286845CD"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6. </w:t>
            </w:r>
            <w:r w:rsidRPr="007631D9">
              <w:rPr>
                <w:b/>
              </w:rPr>
              <w:fldChar w:fldCharType="begin">
                <w:ffData>
                  <w:name w:val="Text22"/>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p w14:paraId="434A8CD5" w14:textId="77777777" w:rsidR="00241279" w:rsidRPr="00633782" w:rsidRDefault="00241279" w:rsidP="005F64AB">
            <w:pPr>
              <w:tabs>
                <w:tab w:val="left" w:pos="1644"/>
                <w:tab w:val="left" w:pos="2381"/>
                <w:tab w:val="left" w:pos="3119"/>
                <w:tab w:val="left" w:pos="3856"/>
                <w:tab w:val="left" w:pos="4593"/>
                <w:tab w:val="left" w:pos="5330"/>
                <w:tab w:val="left" w:pos="6067"/>
              </w:tabs>
              <w:jc w:val="both"/>
            </w:pPr>
            <w:r w:rsidRPr="007631D9">
              <w:rPr>
                <w:b/>
              </w:rPr>
              <w:t>7.</w:t>
            </w:r>
            <w:r w:rsidRPr="00633782">
              <w:t xml:space="preserve"> </w:t>
            </w:r>
            <w:r w:rsidRPr="00633782">
              <w:fldChar w:fldCharType="begin">
                <w:ffData>
                  <w:name w:val="Text22"/>
                  <w:enabled/>
                  <w:calcOnExit w:val="0"/>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tc>
        <w:tc>
          <w:tcPr>
            <w:tcW w:w="1080" w:type="dxa"/>
            <w:shd w:val="clear" w:color="auto" w:fill="auto"/>
            <w:vAlign w:val="center"/>
          </w:tcPr>
          <w:p w14:paraId="1E09AC89"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742CBF7C"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73BAEF54"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657C704F"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71ED7E35"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3F0FAC98"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575D0814"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tc>
        <w:tc>
          <w:tcPr>
            <w:tcW w:w="1440" w:type="dxa"/>
            <w:shd w:val="clear" w:color="auto" w:fill="auto"/>
            <w:vAlign w:val="center"/>
          </w:tcPr>
          <w:p w14:paraId="270BBE56"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08919F45"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5597CC1E"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3B7E81A0"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7F3FB216"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499FE376"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15E60E3F"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tc>
        <w:tc>
          <w:tcPr>
            <w:tcW w:w="1481" w:type="dxa"/>
            <w:gridSpan w:val="2"/>
            <w:shd w:val="clear" w:color="auto" w:fill="auto"/>
            <w:vAlign w:val="center"/>
          </w:tcPr>
          <w:p w14:paraId="35BD3B56"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379A31C7"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31746979"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59FF1A0D"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2A974F6C"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09CEAEE4"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p w14:paraId="59180D56" w14:textId="77777777" w:rsidR="00241279" w:rsidRPr="00633782" w:rsidRDefault="00241279" w:rsidP="005F64AB">
            <w:pPr>
              <w:tabs>
                <w:tab w:val="left" w:pos="1644"/>
                <w:tab w:val="left" w:pos="2381"/>
                <w:tab w:val="left" w:pos="3119"/>
                <w:tab w:val="left" w:pos="3856"/>
                <w:tab w:val="left" w:pos="4593"/>
                <w:tab w:val="left" w:pos="5330"/>
                <w:tab w:val="left" w:pos="6067"/>
              </w:tabs>
              <w:jc w:val="center"/>
            </w:pPr>
            <w:r w:rsidRPr="00633782">
              <w:fldChar w:fldCharType="begin">
                <w:ffData>
                  <w:name w:val="Text28"/>
                  <w:enabled/>
                  <w:calcOnExit w:val="0"/>
                  <w:textInput>
                    <w:type w:val="date"/>
                    <w:format w:val="dd/MM/yy"/>
                  </w:textInput>
                </w:ffData>
              </w:fldChar>
            </w:r>
            <w:r w:rsidRPr="00633782">
              <w:instrText xml:space="preserve"> FORMTEXT </w:instrText>
            </w:r>
            <w:r w:rsidRPr="00633782">
              <w:fldChar w:fldCharType="separate"/>
            </w:r>
            <w:r>
              <w:rPr>
                <w:noProof/>
              </w:rPr>
              <w:t> </w:t>
            </w:r>
            <w:r>
              <w:rPr>
                <w:noProof/>
              </w:rPr>
              <w:t> </w:t>
            </w:r>
            <w:r>
              <w:rPr>
                <w:noProof/>
              </w:rPr>
              <w:t> </w:t>
            </w:r>
            <w:r>
              <w:rPr>
                <w:noProof/>
              </w:rPr>
              <w:t> </w:t>
            </w:r>
            <w:r>
              <w:rPr>
                <w:noProof/>
              </w:rPr>
              <w:t> </w:t>
            </w:r>
            <w:r w:rsidRPr="00633782">
              <w:fldChar w:fldCharType="end"/>
            </w:r>
          </w:p>
        </w:tc>
      </w:tr>
      <w:tr w:rsidR="00241279" w:rsidRPr="007631D9" w14:paraId="15136E45" w14:textId="77777777" w:rsidTr="005F64AB">
        <w:trPr>
          <w:trHeight w:hRule="exact" w:val="170"/>
        </w:trPr>
        <w:tc>
          <w:tcPr>
            <w:tcW w:w="8789" w:type="dxa"/>
            <w:gridSpan w:val="8"/>
            <w:shd w:val="clear" w:color="auto" w:fill="auto"/>
          </w:tcPr>
          <w:p w14:paraId="2D579C49"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r>
      <w:tr w:rsidR="00241279" w:rsidRPr="007631D9" w14:paraId="777C17F4" w14:textId="77777777" w:rsidTr="005F64AB">
        <w:tc>
          <w:tcPr>
            <w:tcW w:w="8789" w:type="dxa"/>
            <w:gridSpan w:val="8"/>
            <w:shd w:val="clear" w:color="auto" w:fill="auto"/>
          </w:tcPr>
          <w:p w14:paraId="257A0710"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sz w:val="22"/>
                <w:szCs w:val="22"/>
              </w:rPr>
            </w:pPr>
            <w:r w:rsidRPr="007631D9">
              <w:rPr>
                <w:b/>
                <w:sz w:val="22"/>
                <w:szCs w:val="22"/>
              </w:rPr>
              <w:t xml:space="preserve">Clause 42.1 - </w:t>
            </w:r>
            <w:r w:rsidRPr="007631D9">
              <w:rPr>
                <w:sz w:val="22"/>
                <w:szCs w:val="22"/>
              </w:rPr>
              <w:t xml:space="preserve">The </w:t>
            </w:r>
            <w:r w:rsidRPr="007631D9">
              <w:rPr>
                <w:i/>
                <w:sz w:val="22"/>
                <w:szCs w:val="22"/>
              </w:rPr>
              <w:t xml:space="preserve">Contractor </w:t>
            </w:r>
            <w:r w:rsidRPr="007631D9">
              <w:rPr>
                <w:sz w:val="22"/>
                <w:szCs w:val="22"/>
              </w:rPr>
              <w:t xml:space="preserve">corrects Defects whether or not the </w:t>
            </w:r>
            <w:r w:rsidRPr="007631D9">
              <w:rPr>
                <w:i/>
                <w:sz w:val="22"/>
                <w:szCs w:val="22"/>
              </w:rPr>
              <w:t xml:space="preserve">Service Manager </w:t>
            </w:r>
            <w:r w:rsidRPr="007631D9">
              <w:rPr>
                <w:sz w:val="22"/>
                <w:szCs w:val="22"/>
              </w:rPr>
              <w:t xml:space="preserve">notifies him of them. The </w:t>
            </w:r>
            <w:r w:rsidRPr="007631D9">
              <w:rPr>
                <w:i/>
                <w:sz w:val="22"/>
                <w:szCs w:val="22"/>
              </w:rPr>
              <w:t xml:space="preserve">Contractor </w:t>
            </w:r>
            <w:r w:rsidRPr="007631D9">
              <w:rPr>
                <w:sz w:val="22"/>
                <w:szCs w:val="22"/>
              </w:rPr>
              <w:t xml:space="preserve">corrects notified Defects as soon as reasonably practicable and in any event before the end of its Defect Correction Period. Subject to Clause 42.2, this period begins when the Defect is notified or first found by the </w:t>
            </w:r>
            <w:r w:rsidRPr="007631D9">
              <w:rPr>
                <w:i/>
                <w:sz w:val="22"/>
                <w:szCs w:val="22"/>
              </w:rPr>
              <w:t>Contractor</w:t>
            </w:r>
            <w:r w:rsidRPr="007631D9">
              <w:rPr>
                <w:sz w:val="22"/>
                <w:szCs w:val="22"/>
              </w:rPr>
              <w:t xml:space="preserve"> whichever is the earlier. If the </w:t>
            </w:r>
            <w:r w:rsidRPr="007631D9">
              <w:rPr>
                <w:i/>
                <w:sz w:val="22"/>
                <w:szCs w:val="22"/>
              </w:rPr>
              <w:t>Contractor</w:t>
            </w:r>
            <w:r w:rsidRPr="007631D9">
              <w:rPr>
                <w:sz w:val="22"/>
                <w:szCs w:val="22"/>
              </w:rPr>
              <w:t xml:space="preserve"> does not correct a Defect within the Defect Correction Period, the </w:t>
            </w:r>
            <w:r w:rsidRPr="007631D9">
              <w:rPr>
                <w:i/>
                <w:sz w:val="22"/>
                <w:szCs w:val="22"/>
              </w:rPr>
              <w:t>Service Manager</w:t>
            </w:r>
            <w:r w:rsidRPr="007631D9">
              <w:rPr>
                <w:sz w:val="22"/>
                <w:szCs w:val="22"/>
              </w:rPr>
              <w:t xml:space="preserve"> assesses the cost to the </w:t>
            </w:r>
            <w:r w:rsidRPr="007631D9">
              <w:rPr>
                <w:i/>
                <w:sz w:val="22"/>
                <w:szCs w:val="22"/>
              </w:rPr>
              <w:t>Employer</w:t>
            </w:r>
            <w:r w:rsidRPr="007631D9">
              <w:rPr>
                <w:sz w:val="22"/>
                <w:szCs w:val="22"/>
              </w:rPr>
              <w:t xml:space="preserve"> of having the Defect corrected by other people and the </w:t>
            </w:r>
            <w:r w:rsidRPr="007631D9">
              <w:rPr>
                <w:i/>
                <w:sz w:val="22"/>
                <w:szCs w:val="22"/>
              </w:rPr>
              <w:t>Contractor</w:t>
            </w:r>
            <w:r w:rsidRPr="007631D9">
              <w:rPr>
                <w:sz w:val="22"/>
                <w:szCs w:val="22"/>
              </w:rPr>
              <w:t xml:space="preserve"> pays this amount.</w:t>
            </w:r>
          </w:p>
          <w:p w14:paraId="556DBAEA"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sz w:val="22"/>
                <w:szCs w:val="22"/>
              </w:rPr>
            </w:pPr>
          </w:p>
          <w:p w14:paraId="6DA8957F"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sz w:val="22"/>
                <w:szCs w:val="22"/>
              </w:rPr>
              <w:t xml:space="preserve">Clause 11.2 - </w:t>
            </w:r>
            <w:r w:rsidRPr="007631D9">
              <w:rPr>
                <w:sz w:val="22"/>
                <w:szCs w:val="22"/>
              </w:rPr>
              <w:t>Defect Correction Period means 1 week unless the Service Manager determines that a different period applies due to a reasonable requirement to benefit the safety of users of the Affected Property (which is not a compensation event).</w:t>
            </w:r>
          </w:p>
        </w:tc>
      </w:tr>
      <w:tr w:rsidR="00241279" w:rsidRPr="007631D9" w14:paraId="6BF2267E" w14:textId="77777777" w:rsidTr="005F64AB">
        <w:trPr>
          <w:trHeight w:hRule="exact" w:val="170"/>
        </w:trPr>
        <w:tc>
          <w:tcPr>
            <w:tcW w:w="8789" w:type="dxa"/>
            <w:gridSpan w:val="8"/>
            <w:shd w:val="clear" w:color="auto" w:fill="auto"/>
          </w:tcPr>
          <w:p w14:paraId="6EAFDE5A"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r>
      <w:tr w:rsidR="00241279" w:rsidRPr="007631D9" w14:paraId="3C887247" w14:textId="77777777" w:rsidTr="005F64AB">
        <w:trPr>
          <w:trHeight w:hRule="exact" w:val="411"/>
        </w:trPr>
        <w:tc>
          <w:tcPr>
            <w:tcW w:w="2023" w:type="dxa"/>
            <w:shd w:val="clear" w:color="auto" w:fill="auto"/>
            <w:vAlign w:val="center"/>
          </w:tcPr>
          <w:p w14:paraId="43BB9D18"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Signed: -</w:t>
            </w:r>
          </w:p>
        </w:tc>
        <w:tc>
          <w:tcPr>
            <w:tcW w:w="2585" w:type="dxa"/>
            <w:gridSpan w:val="2"/>
            <w:shd w:val="clear" w:color="auto" w:fill="auto"/>
            <w:vAlign w:val="center"/>
          </w:tcPr>
          <w:p w14:paraId="0F867C29"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fldChar w:fldCharType="begin">
                <w:ffData>
                  <w:name w:val="Text34"/>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c>
          <w:tcPr>
            <w:tcW w:w="4181" w:type="dxa"/>
            <w:gridSpan w:val="5"/>
            <w:shd w:val="clear" w:color="auto" w:fill="auto"/>
            <w:vAlign w:val="center"/>
          </w:tcPr>
          <w:p w14:paraId="3555ED96"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Service Manager</w:t>
            </w:r>
          </w:p>
        </w:tc>
      </w:tr>
      <w:tr w:rsidR="00241279" w:rsidRPr="007631D9" w14:paraId="724A4A71" w14:textId="77777777" w:rsidTr="005F64AB">
        <w:trPr>
          <w:trHeight w:hRule="exact" w:val="397"/>
        </w:trPr>
        <w:tc>
          <w:tcPr>
            <w:tcW w:w="2023" w:type="dxa"/>
            <w:shd w:val="clear" w:color="auto" w:fill="auto"/>
            <w:vAlign w:val="center"/>
          </w:tcPr>
          <w:p w14:paraId="5994DF04"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Print Name: -</w:t>
            </w:r>
          </w:p>
        </w:tc>
        <w:tc>
          <w:tcPr>
            <w:tcW w:w="2585" w:type="dxa"/>
            <w:gridSpan w:val="2"/>
            <w:shd w:val="clear" w:color="auto" w:fill="auto"/>
            <w:vAlign w:val="center"/>
          </w:tcPr>
          <w:p w14:paraId="3F3C7265"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fldChar w:fldCharType="begin">
                <w:ffData>
                  <w:name w:val="Text33"/>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c>
          <w:tcPr>
            <w:tcW w:w="4181" w:type="dxa"/>
            <w:gridSpan w:val="5"/>
            <w:shd w:val="clear" w:color="auto" w:fill="auto"/>
            <w:vAlign w:val="center"/>
          </w:tcPr>
          <w:p w14:paraId="0CFD73A5"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Date: - </w:t>
            </w:r>
            <w:r w:rsidRPr="007631D9">
              <w:rPr>
                <w:b/>
              </w:rPr>
              <w:fldChar w:fldCharType="begin">
                <w:ffData>
                  <w:name w:val="Text32"/>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r>
      <w:tr w:rsidR="00241279" w:rsidRPr="007631D9" w14:paraId="0C68F54F" w14:textId="77777777" w:rsidTr="005F64AB">
        <w:trPr>
          <w:trHeight w:hRule="exact" w:val="170"/>
        </w:trPr>
        <w:tc>
          <w:tcPr>
            <w:tcW w:w="2023" w:type="dxa"/>
            <w:shd w:val="clear" w:color="auto" w:fill="auto"/>
            <w:vAlign w:val="center"/>
          </w:tcPr>
          <w:p w14:paraId="2716D886"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c>
          <w:tcPr>
            <w:tcW w:w="6766" w:type="dxa"/>
            <w:gridSpan w:val="7"/>
            <w:shd w:val="clear" w:color="auto" w:fill="auto"/>
            <w:vAlign w:val="center"/>
          </w:tcPr>
          <w:p w14:paraId="327D4FBE"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r>
      <w:tr w:rsidR="00241279" w:rsidRPr="007631D9" w14:paraId="1BB7E68F" w14:textId="77777777" w:rsidTr="005F64AB">
        <w:trPr>
          <w:trHeight w:hRule="exact" w:val="645"/>
        </w:trPr>
        <w:tc>
          <w:tcPr>
            <w:tcW w:w="8789" w:type="dxa"/>
            <w:gridSpan w:val="8"/>
            <w:shd w:val="clear" w:color="auto" w:fill="auto"/>
            <w:vAlign w:val="center"/>
          </w:tcPr>
          <w:p w14:paraId="31977D8A"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I Confirm That These Defects Have Been Corrected </w:t>
            </w:r>
            <w:proofErr w:type="gramStart"/>
            <w:r w:rsidRPr="007631D9">
              <w:rPr>
                <w:b/>
              </w:rPr>
              <w:t>On</w:t>
            </w:r>
            <w:proofErr w:type="gramEnd"/>
            <w:r w:rsidRPr="007631D9">
              <w:rPr>
                <w:b/>
              </w:rPr>
              <w:t xml:space="preserve"> The Date(S) Shown Above (C).</w:t>
            </w:r>
          </w:p>
        </w:tc>
      </w:tr>
      <w:tr w:rsidR="00241279" w:rsidRPr="007631D9" w14:paraId="13D2EC6F" w14:textId="77777777" w:rsidTr="005F64AB">
        <w:trPr>
          <w:trHeight w:hRule="exact" w:val="170"/>
        </w:trPr>
        <w:tc>
          <w:tcPr>
            <w:tcW w:w="2023" w:type="dxa"/>
            <w:shd w:val="clear" w:color="auto" w:fill="auto"/>
            <w:vAlign w:val="center"/>
          </w:tcPr>
          <w:p w14:paraId="7914C41A"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c>
          <w:tcPr>
            <w:tcW w:w="6766" w:type="dxa"/>
            <w:gridSpan w:val="7"/>
            <w:shd w:val="clear" w:color="auto" w:fill="auto"/>
            <w:vAlign w:val="center"/>
          </w:tcPr>
          <w:p w14:paraId="2CB41694"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p>
        </w:tc>
      </w:tr>
      <w:tr w:rsidR="00241279" w:rsidRPr="007631D9" w14:paraId="0CA29343" w14:textId="77777777" w:rsidTr="005F64AB">
        <w:trPr>
          <w:trHeight w:hRule="exact" w:val="510"/>
        </w:trPr>
        <w:tc>
          <w:tcPr>
            <w:tcW w:w="2023" w:type="dxa"/>
            <w:shd w:val="clear" w:color="auto" w:fill="auto"/>
            <w:vAlign w:val="center"/>
          </w:tcPr>
          <w:p w14:paraId="1DC50870"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Signed: -</w:t>
            </w:r>
          </w:p>
        </w:tc>
        <w:tc>
          <w:tcPr>
            <w:tcW w:w="2585" w:type="dxa"/>
            <w:gridSpan w:val="2"/>
            <w:shd w:val="clear" w:color="auto" w:fill="auto"/>
            <w:vAlign w:val="center"/>
          </w:tcPr>
          <w:p w14:paraId="2AE16750"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fldChar w:fldCharType="begin">
                <w:ffData>
                  <w:name w:val="Text35"/>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c>
          <w:tcPr>
            <w:tcW w:w="4181" w:type="dxa"/>
            <w:gridSpan w:val="5"/>
            <w:shd w:val="clear" w:color="auto" w:fill="auto"/>
            <w:vAlign w:val="center"/>
          </w:tcPr>
          <w:p w14:paraId="24452B80"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Contractor </w:t>
            </w:r>
          </w:p>
        </w:tc>
      </w:tr>
      <w:tr w:rsidR="00241279" w:rsidRPr="007631D9" w14:paraId="307176D6" w14:textId="77777777" w:rsidTr="005F64AB">
        <w:trPr>
          <w:trHeight w:hRule="exact" w:val="397"/>
        </w:trPr>
        <w:tc>
          <w:tcPr>
            <w:tcW w:w="2023" w:type="dxa"/>
            <w:shd w:val="clear" w:color="auto" w:fill="auto"/>
            <w:vAlign w:val="center"/>
          </w:tcPr>
          <w:p w14:paraId="53F828F0"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Print Name: -</w:t>
            </w:r>
          </w:p>
        </w:tc>
        <w:tc>
          <w:tcPr>
            <w:tcW w:w="2585" w:type="dxa"/>
            <w:gridSpan w:val="2"/>
            <w:shd w:val="clear" w:color="auto" w:fill="auto"/>
            <w:vAlign w:val="center"/>
          </w:tcPr>
          <w:p w14:paraId="7247507B"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fldChar w:fldCharType="begin">
                <w:ffData>
                  <w:name w:val="Text33"/>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c>
          <w:tcPr>
            <w:tcW w:w="4181" w:type="dxa"/>
            <w:gridSpan w:val="5"/>
            <w:shd w:val="clear" w:color="auto" w:fill="auto"/>
            <w:vAlign w:val="center"/>
          </w:tcPr>
          <w:p w14:paraId="34E781F5" w14:textId="77777777" w:rsidR="00241279" w:rsidRPr="007631D9" w:rsidRDefault="00241279" w:rsidP="005F64AB">
            <w:pPr>
              <w:tabs>
                <w:tab w:val="left" w:pos="1644"/>
                <w:tab w:val="left" w:pos="2381"/>
                <w:tab w:val="left" w:pos="3119"/>
                <w:tab w:val="left" w:pos="3856"/>
                <w:tab w:val="left" w:pos="4593"/>
                <w:tab w:val="left" w:pos="5330"/>
                <w:tab w:val="left" w:pos="6067"/>
              </w:tabs>
              <w:jc w:val="both"/>
              <w:rPr>
                <w:b/>
              </w:rPr>
            </w:pPr>
            <w:r w:rsidRPr="007631D9">
              <w:rPr>
                <w:b/>
              </w:rPr>
              <w:t xml:space="preserve">Date: - </w:t>
            </w:r>
            <w:r w:rsidRPr="007631D9">
              <w:rPr>
                <w:b/>
              </w:rPr>
              <w:fldChar w:fldCharType="begin">
                <w:ffData>
                  <w:name w:val="Text32"/>
                  <w:enabled/>
                  <w:calcOnExit w:val="0"/>
                  <w:textInput/>
                </w:ffData>
              </w:fldChar>
            </w:r>
            <w:r w:rsidRPr="007631D9">
              <w:rPr>
                <w:b/>
              </w:rPr>
              <w:instrText xml:space="preserve"> FORMTEXT </w:instrText>
            </w:r>
            <w:r w:rsidRPr="007631D9">
              <w:rPr>
                <w:b/>
              </w:rPr>
            </w:r>
            <w:r w:rsidRPr="007631D9">
              <w:rPr>
                <w:b/>
              </w:rPr>
              <w:fldChar w:fldCharType="separate"/>
            </w:r>
            <w:r w:rsidRPr="007631D9">
              <w:rPr>
                <w:b/>
                <w:noProof/>
              </w:rPr>
              <w:t> </w:t>
            </w:r>
            <w:r w:rsidRPr="007631D9">
              <w:rPr>
                <w:b/>
                <w:noProof/>
              </w:rPr>
              <w:t> </w:t>
            </w:r>
            <w:r w:rsidRPr="007631D9">
              <w:rPr>
                <w:b/>
                <w:noProof/>
              </w:rPr>
              <w:t> </w:t>
            </w:r>
            <w:r w:rsidRPr="007631D9">
              <w:rPr>
                <w:b/>
                <w:noProof/>
              </w:rPr>
              <w:t> </w:t>
            </w:r>
            <w:r w:rsidRPr="007631D9">
              <w:rPr>
                <w:b/>
                <w:noProof/>
              </w:rPr>
              <w:t> </w:t>
            </w:r>
            <w:r w:rsidRPr="007631D9">
              <w:rPr>
                <w:b/>
              </w:rPr>
              <w:fldChar w:fldCharType="end"/>
            </w:r>
          </w:p>
        </w:tc>
      </w:tr>
    </w:tbl>
    <w:p w14:paraId="3D9D7FEA" w14:textId="2C81C565" w:rsidR="00163113" w:rsidRDefault="00163113">
      <w:pPr>
        <w:rPr>
          <w:b/>
        </w:rPr>
      </w:pPr>
    </w:p>
    <w:p w14:paraId="6149020A" w14:textId="77777777" w:rsidR="00364933" w:rsidRDefault="00364933" w:rsidP="00882225">
      <w:pPr>
        <w:pBdr>
          <w:bottom w:val="single" w:sz="4" w:space="1" w:color="auto"/>
        </w:pBdr>
        <w:tabs>
          <w:tab w:val="left" w:pos="1980"/>
        </w:tabs>
        <w:jc w:val="both"/>
        <w:rPr>
          <w:b/>
        </w:rPr>
        <w:sectPr w:rsidR="00364933" w:rsidSect="006100C7">
          <w:pgSz w:w="11906" w:h="16838" w:code="9"/>
          <w:pgMar w:top="1440" w:right="1134" w:bottom="1440" w:left="1134" w:header="709" w:footer="709" w:gutter="0"/>
          <w:cols w:space="708"/>
          <w:docGrid w:linePitch="360"/>
        </w:sectPr>
      </w:pPr>
      <w:bookmarkStart w:id="22" w:name="App22"/>
    </w:p>
    <w:p w14:paraId="51EF2BD9" w14:textId="3060B435" w:rsidR="00882225" w:rsidRPr="00043400" w:rsidRDefault="00882225" w:rsidP="00882225">
      <w:pPr>
        <w:pBdr>
          <w:bottom w:val="single" w:sz="4" w:space="1" w:color="auto"/>
        </w:pBdr>
        <w:tabs>
          <w:tab w:val="left" w:pos="1980"/>
        </w:tabs>
        <w:jc w:val="both"/>
        <w:rPr>
          <w:sz w:val="20"/>
          <w:szCs w:val="20"/>
        </w:rPr>
      </w:pPr>
      <w:r w:rsidRPr="006503F7">
        <w:rPr>
          <w:b/>
        </w:rPr>
        <w:lastRenderedPageBreak/>
        <w:t>Appendix</w:t>
      </w:r>
      <w:r>
        <w:rPr>
          <w:b/>
        </w:rPr>
        <w:t xml:space="preserve"> 2</w:t>
      </w:r>
      <w:bookmarkEnd w:id="22"/>
      <w:r w:rsidR="00142C27">
        <w:rPr>
          <w:b/>
        </w:rPr>
        <w:t>0</w:t>
      </w:r>
      <w:r>
        <w:rPr>
          <w:b/>
        </w:rPr>
        <w:tab/>
      </w:r>
      <w:r>
        <w:rPr>
          <w:b/>
        </w:rPr>
        <w:tab/>
      </w:r>
      <w:r w:rsidRPr="00882225">
        <w:rPr>
          <w:b/>
        </w:rPr>
        <w:t>SCHEMATIC DIAGRAM OF SOMERSET TRAFFIC SIGNALS</w:t>
      </w:r>
      <w:r>
        <w:rPr>
          <w:b/>
        </w:rPr>
        <w:tab/>
      </w:r>
    </w:p>
    <w:p w14:paraId="097E6F7D" w14:textId="18155D21" w:rsidR="00163113" w:rsidRDefault="00253A57">
      <w:pPr>
        <w:rPr>
          <w:b/>
        </w:rPr>
      </w:pPr>
      <w:r w:rsidRPr="00E029AE">
        <w:rPr>
          <w:noProof/>
        </w:rPr>
        <w:drawing>
          <wp:inline distT="0" distB="0" distL="0" distR="0" wp14:anchorId="6DFD64E9" wp14:editId="1A1C85EA">
            <wp:extent cx="8058150" cy="557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62531" cy="5574664"/>
                    </a:xfrm>
                    <a:prstGeom prst="rect">
                      <a:avLst/>
                    </a:prstGeom>
                    <a:noFill/>
                    <a:ln>
                      <a:noFill/>
                    </a:ln>
                  </pic:spPr>
                </pic:pic>
              </a:graphicData>
            </a:graphic>
          </wp:inline>
        </w:drawing>
      </w:r>
      <w:r w:rsidR="00163113">
        <w:rPr>
          <w:b/>
        </w:rPr>
        <w:br w:type="page"/>
      </w:r>
    </w:p>
    <w:p w14:paraId="1A363451" w14:textId="373A8F9C" w:rsidR="004518C5" w:rsidRDefault="007178A8">
      <w:pPr>
        <w:rPr>
          <w:b/>
        </w:rPr>
      </w:pPr>
      <w:r w:rsidRPr="00E029AE">
        <w:rPr>
          <w:noProof/>
        </w:rPr>
        <w:lastRenderedPageBreak/>
        <w:drawing>
          <wp:inline distT="0" distB="0" distL="0" distR="0" wp14:anchorId="2F5F4E2F" wp14:editId="719F3227">
            <wp:extent cx="8496300" cy="5762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96300" cy="5762625"/>
                    </a:xfrm>
                    <a:prstGeom prst="rect">
                      <a:avLst/>
                    </a:prstGeom>
                    <a:noFill/>
                    <a:ln>
                      <a:noFill/>
                    </a:ln>
                  </pic:spPr>
                </pic:pic>
              </a:graphicData>
            </a:graphic>
          </wp:inline>
        </w:drawing>
      </w:r>
    </w:p>
    <w:p w14:paraId="66033623" w14:textId="77777777" w:rsidR="00BD2B0E" w:rsidRDefault="004518C5">
      <w:pPr>
        <w:rPr>
          <w:b/>
        </w:rPr>
        <w:sectPr w:rsidR="00BD2B0E" w:rsidSect="00364933">
          <w:pgSz w:w="16838" w:h="11906" w:orient="landscape" w:code="9"/>
          <w:pgMar w:top="1134" w:right="1440" w:bottom="1134" w:left="1440" w:header="709" w:footer="709" w:gutter="0"/>
          <w:cols w:space="708"/>
          <w:docGrid w:linePitch="360"/>
        </w:sectPr>
      </w:pPr>
      <w:r>
        <w:rPr>
          <w:b/>
        </w:rPr>
        <w:br w:type="page"/>
      </w:r>
      <w:r w:rsidRPr="00706CAC">
        <w:rPr>
          <w:b/>
          <w:caps/>
          <w:noProof/>
        </w:rPr>
        <w:lastRenderedPageBreak/>
        <w:drawing>
          <wp:inline distT="0" distB="0" distL="0" distR="0" wp14:anchorId="665D803D" wp14:editId="51F5BAC0">
            <wp:extent cx="8391525" cy="5543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l="2492" t="6027" r="9276" b="21118"/>
                    <a:stretch>
                      <a:fillRect/>
                    </a:stretch>
                  </pic:blipFill>
                  <pic:spPr bwMode="auto">
                    <a:xfrm>
                      <a:off x="0" y="0"/>
                      <a:ext cx="8391525" cy="5543550"/>
                    </a:xfrm>
                    <a:prstGeom prst="rect">
                      <a:avLst/>
                    </a:prstGeom>
                    <a:noFill/>
                    <a:ln>
                      <a:noFill/>
                    </a:ln>
                  </pic:spPr>
                </pic:pic>
              </a:graphicData>
            </a:graphic>
          </wp:inline>
        </w:drawing>
      </w:r>
    </w:p>
    <w:p w14:paraId="5FE07167" w14:textId="51488E0E" w:rsidR="00C62B4A" w:rsidRDefault="00C62B4A" w:rsidP="00C62B4A">
      <w:pPr>
        <w:pBdr>
          <w:bottom w:val="single" w:sz="4" w:space="1" w:color="auto"/>
        </w:pBdr>
        <w:ind w:left="2520" w:hanging="2520"/>
        <w:jc w:val="both"/>
        <w:rPr>
          <w:b/>
        </w:rPr>
      </w:pPr>
      <w:bookmarkStart w:id="23" w:name="App23"/>
      <w:r w:rsidRPr="006503F7">
        <w:rPr>
          <w:b/>
        </w:rPr>
        <w:lastRenderedPageBreak/>
        <w:t>Appendix</w:t>
      </w:r>
      <w:r>
        <w:rPr>
          <w:b/>
        </w:rPr>
        <w:t xml:space="preserve"> </w:t>
      </w:r>
      <w:r w:rsidRPr="00002CB1">
        <w:rPr>
          <w:b/>
        </w:rPr>
        <w:t>2</w:t>
      </w:r>
      <w:bookmarkEnd w:id="23"/>
      <w:r w:rsidR="002A332F" w:rsidRPr="00002CB1">
        <w:rPr>
          <w:b/>
        </w:rPr>
        <w:t>1</w:t>
      </w:r>
      <w:r w:rsidRPr="00002CB1">
        <w:rPr>
          <w:b/>
        </w:rPr>
        <w:tab/>
        <w:t>TRAFFIC SIGNALS AND ANCILLARY EQUIPMENT - UNIT VALUE</w:t>
      </w:r>
    </w:p>
    <w:p w14:paraId="406B68EA" w14:textId="77777777" w:rsidR="00C62B4A" w:rsidRPr="0021734E" w:rsidRDefault="00C62B4A" w:rsidP="00C62B4A">
      <w:pPr>
        <w:ind w:left="2520" w:hanging="2520"/>
        <w:jc w:val="both"/>
        <w:rPr>
          <w:b/>
        </w:rPr>
      </w:pPr>
    </w:p>
    <w:tbl>
      <w:tblPr>
        <w:tblW w:w="9015" w:type="dxa"/>
        <w:tblInd w:w="93" w:type="dxa"/>
        <w:tblLayout w:type="fixed"/>
        <w:tblLook w:val="0000" w:firstRow="0" w:lastRow="0" w:firstColumn="0" w:lastColumn="0" w:noHBand="0" w:noVBand="0"/>
      </w:tblPr>
      <w:tblGrid>
        <w:gridCol w:w="2283"/>
        <w:gridCol w:w="3544"/>
        <w:gridCol w:w="29"/>
        <w:gridCol w:w="819"/>
        <w:gridCol w:w="1080"/>
        <w:gridCol w:w="1260"/>
      </w:tblGrid>
      <w:tr w:rsidR="00C62B4A" w:rsidRPr="00D767B2" w14:paraId="52759BA1" w14:textId="77777777" w:rsidTr="005F64AB">
        <w:trPr>
          <w:trHeight w:val="600"/>
          <w:tblHead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4B372" w14:textId="77777777" w:rsidR="00C62B4A" w:rsidRPr="00D767B2" w:rsidRDefault="00C62B4A" w:rsidP="005F64AB">
            <w:pPr>
              <w:rPr>
                <w:b/>
                <w:bCs/>
                <w:color w:val="000000"/>
                <w:sz w:val="20"/>
                <w:szCs w:val="20"/>
              </w:rPr>
            </w:pPr>
            <w:r w:rsidRPr="00D767B2">
              <w:rPr>
                <w:b/>
                <w:bCs/>
                <w:color w:val="000000"/>
                <w:sz w:val="20"/>
                <w:szCs w:val="20"/>
              </w:rPr>
              <w:t>Equipment Type Description</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084FF79" w14:textId="77777777" w:rsidR="00C62B4A" w:rsidRPr="00D767B2" w:rsidRDefault="00C62B4A" w:rsidP="005F64AB">
            <w:pPr>
              <w:rPr>
                <w:b/>
                <w:bCs/>
                <w:color w:val="000000"/>
                <w:sz w:val="20"/>
                <w:szCs w:val="20"/>
              </w:rPr>
            </w:pPr>
            <w:r w:rsidRPr="00D767B2">
              <w:rPr>
                <w:b/>
                <w:bCs/>
                <w:color w:val="000000"/>
                <w:sz w:val="20"/>
                <w:szCs w:val="20"/>
              </w:rPr>
              <w:t>Item Description</w:t>
            </w:r>
          </w:p>
        </w:tc>
        <w:tc>
          <w:tcPr>
            <w:tcW w:w="848" w:type="dxa"/>
            <w:gridSpan w:val="2"/>
            <w:tcBorders>
              <w:top w:val="single" w:sz="4" w:space="0" w:color="auto"/>
              <w:left w:val="nil"/>
              <w:bottom w:val="single" w:sz="4" w:space="0" w:color="auto"/>
              <w:right w:val="single" w:sz="4" w:space="0" w:color="auto"/>
            </w:tcBorders>
            <w:shd w:val="clear" w:color="auto" w:fill="auto"/>
            <w:vAlign w:val="bottom"/>
          </w:tcPr>
          <w:p w14:paraId="59497D87" w14:textId="77777777" w:rsidR="00C62B4A" w:rsidRPr="00D767B2" w:rsidRDefault="00C62B4A" w:rsidP="005F64AB">
            <w:pPr>
              <w:jc w:val="center"/>
              <w:rPr>
                <w:b/>
                <w:bCs/>
                <w:color w:val="000000"/>
                <w:sz w:val="20"/>
                <w:szCs w:val="20"/>
              </w:rPr>
            </w:pPr>
            <w:r>
              <w:rPr>
                <w:b/>
                <w:bCs/>
                <w:color w:val="000000"/>
                <w:sz w:val="20"/>
                <w:szCs w:val="20"/>
              </w:rPr>
              <w:t>Unit value</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618333" w14:textId="77777777" w:rsidR="00C62B4A" w:rsidRPr="00D767B2" w:rsidRDefault="00C62B4A" w:rsidP="005F64AB">
            <w:pPr>
              <w:jc w:val="center"/>
              <w:rPr>
                <w:b/>
                <w:bCs/>
                <w:color w:val="000000"/>
                <w:sz w:val="20"/>
                <w:szCs w:val="20"/>
              </w:rPr>
            </w:pPr>
            <w:r w:rsidRPr="00D767B2">
              <w:rPr>
                <w:b/>
                <w:bCs/>
                <w:color w:val="000000"/>
                <w:sz w:val="20"/>
                <w:szCs w:val="20"/>
              </w:rPr>
              <w:t>Quantity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EF32F96" w14:textId="77777777" w:rsidR="00C62B4A" w:rsidRPr="00D767B2" w:rsidRDefault="00C62B4A" w:rsidP="005F64AB">
            <w:pPr>
              <w:jc w:val="center"/>
              <w:rPr>
                <w:b/>
                <w:bCs/>
                <w:color w:val="000000"/>
                <w:sz w:val="20"/>
                <w:szCs w:val="20"/>
              </w:rPr>
            </w:pPr>
            <w:r w:rsidRPr="00D767B2">
              <w:rPr>
                <w:b/>
                <w:bCs/>
                <w:color w:val="000000"/>
                <w:sz w:val="20"/>
                <w:szCs w:val="20"/>
              </w:rPr>
              <w:t>Total</w:t>
            </w:r>
            <w:r>
              <w:rPr>
                <w:b/>
                <w:bCs/>
                <w:color w:val="000000"/>
                <w:sz w:val="20"/>
                <w:szCs w:val="20"/>
              </w:rPr>
              <w:t xml:space="preserve"> Unit value</w:t>
            </w:r>
          </w:p>
        </w:tc>
      </w:tr>
      <w:tr w:rsidR="00C62B4A" w:rsidRPr="00D767B2" w14:paraId="67625E43" w14:textId="77777777" w:rsidTr="008F471E">
        <w:trPr>
          <w:trHeight w:val="361"/>
        </w:trPr>
        <w:tc>
          <w:tcPr>
            <w:tcW w:w="2283" w:type="dxa"/>
            <w:tcBorders>
              <w:top w:val="nil"/>
              <w:left w:val="single" w:sz="4" w:space="0" w:color="auto"/>
              <w:bottom w:val="nil"/>
              <w:right w:val="nil"/>
            </w:tcBorders>
            <w:shd w:val="clear" w:color="auto" w:fill="auto"/>
            <w:noWrap/>
            <w:vAlign w:val="bottom"/>
          </w:tcPr>
          <w:p w14:paraId="04E05F5C" w14:textId="77777777" w:rsidR="00C62B4A" w:rsidRPr="00D767B2" w:rsidRDefault="00C62B4A" w:rsidP="005F64AB">
            <w:pPr>
              <w:rPr>
                <w:color w:val="000000"/>
                <w:sz w:val="20"/>
                <w:szCs w:val="20"/>
              </w:rPr>
            </w:pPr>
            <w:proofErr w:type="gramStart"/>
            <w:r w:rsidRPr="00D767B2">
              <w:rPr>
                <w:color w:val="000000"/>
                <w:sz w:val="20"/>
                <w:szCs w:val="20"/>
              </w:rPr>
              <w:t xml:space="preserve">CCTV </w:t>
            </w:r>
            <w:r>
              <w:rPr>
                <w:color w:val="000000"/>
                <w:sz w:val="20"/>
                <w:szCs w:val="20"/>
              </w:rPr>
              <w:t xml:space="preserve"> and</w:t>
            </w:r>
            <w:proofErr w:type="gramEnd"/>
            <w:r>
              <w:rPr>
                <w:color w:val="000000"/>
                <w:sz w:val="20"/>
                <w:szCs w:val="20"/>
              </w:rPr>
              <w:t xml:space="preserve"> Communication </w:t>
            </w:r>
            <w:r w:rsidRPr="00D767B2">
              <w:rPr>
                <w:color w:val="000000"/>
                <w:sz w:val="20"/>
                <w:szCs w:val="20"/>
              </w:rPr>
              <w:t>Equipment</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EB7072B" w14:textId="77777777" w:rsidR="00C62B4A" w:rsidRPr="00D767B2" w:rsidRDefault="00C62B4A" w:rsidP="005F64AB">
            <w:pPr>
              <w:rPr>
                <w:color w:val="000000"/>
                <w:sz w:val="20"/>
                <w:szCs w:val="20"/>
              </w:rPr>
            </w:pPr>
            <w:r w:rsidRPr="00D767B2">
              <w:rPr>
                <w:color w:val="000000"/>
                <w:sz w:val="20"/>
                <w:szCs w:val="20"/>
              </w:rPr>
              <w:t>Fibre Optic Connection Box</w:t>
            </w:r>
          </w:p>
        </w:tc>
        <w:tc>
          <w:tcPr>
            <w:tcW w:w="848" w:type="dxa"/>
            <w:gridSpan w:val="2"/>
            <w:tcBorders>
              <w:top w:val="nil"/>
              <w:left w:val="nil"/>
              <w:bottom w:val="single" w:sz="4" w:space="0" w:color="auto"/>
              <w:right w:val="single" w:sz="4" w:space="0" w:color="auto"/>
            </w:tcBorders>
            <w:shd w:val="clear" w:color="auto" w:fill="auto"/>
            <w:noWrap/>
            <w:vAlign w:val="bottom"/>
          </w:tcPr>
          <w:p w14:paraId="3E9ABFAF" w14:textId="77777777" w:rsidR="00C62B4A" w:rsidRPr="00D767B2" w:rsidRDefault="00C62B4A" w:rsidP="005F64AB">
            <w:pPr>
              <w:jc w:val="center"/>
              <w:rPr>
                <w:color w:val="000000"/>
                <w:sz w:val="20"/>
                <w:szCs w:val="20"/>
              </w:rPr>
            </w:pPr>
            <w:r w:rsidRPr="00D767B2">
              <w:rPr>
                <w:color w:val="000000"/>
                <w:sz w:val="20"/>
                <w:szCs w:val="20"/>
              </w:rPr>
              <w:t> </w:t>
            </w:r>
            <w:r>
              <w:rPr>
                <w:color w:val="000000"/>
                <w:sz w:val="20"/>
                <w:szCs w:val="20"/>
              </w:rPr>
              <w:t>0.15</w:t>
            </w:r>
          </w:p>
        </w:tc>
        <w:tc>
          <w:tcPr>
            <w:tcW w:w="1080" w:type="dxa"/>
            <w:tcBorders>
              <w:top w:val="nil"/>
              <w:left w:val="nil"/>
              <w:bottom w:val="single" w:sz="4" w:space="0" w:color="auto"/>
              <w:right w:val="single" w:sz="4" w:space="0" w:color="auto"/>
            </w:tcBorders>
            <w:shd w:val="clear" w:color="auto" w:fill="auto"/>
            <w:noWrap/>
            <w:vAlign w:val="bottom"/>
          </w:tcPr>
          <w:p w14:paraId="51B865DA"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2A284EC3" w14:textId="77777777" w:rsidR="00C62B4A" w:rsidRPr="00D767B2" w:rsidRDefault="00C62B4A" w:rsidP="005F64AB">
            <w:pPr>
              <w:jc w:val="center"/>
              <w:rPr>
                <w:color w:val="000000"/>
                <w:sz w:val="20"/>
                <w:szCs w:val="20"/>
              </w:rPr>
            </w:pPr>
            <w:r>
              <w:rPr>
                <w:color w:val="000000"/>
                <w:sz w:val="20"/>
                <w:szCs w:val="20"/>
              </w:rPr>
              <w:t>0.3</w:t>
            </w:r>
            <w:r w:rsidRPr="00D767B2">
              <w:rPr>
                <w:color w:val="000000"/>
                <w:sz w:val="20"/>
                <w:szCs w:val="20"/>
              </w:rPr>
              <w:t>0</w:t>
            </w:r>
          </w:p>
        </w:tc>
      </w:tr>
      <w:tr w:rsidR="00C62B4A" w:rsidRPr="00D767B2" w14:paraId="6F9E4BC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3C71ED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8F7B4B0" w14:textId="77777777" w:rsidR="00C62B4A" w:rsidRPr="00C934DD" w:rsidRDefault="00C62B4A" w:rsidP="005F64AB">
            <w:pPr>
              <w:rPr>
                <w:color w:val="000000"/>
                <w:sz w:val="20"/>
                <w:szCs w:val="20"/>
              </w:rPr>
            </w:pPr>
            <w:proofErr w:type="spellStart"/>
            <w:r w:rsidRPr="00C934DD">
              <w:rPr>
                <w:color w:val="000000"/>
                <w:sz w:val="20"/>
                <w:szCs w:val="20"/>
              </w:rPr>
              <w:t>Pelco</w:t>
            </w:r>
            <w:proofErr w:type="spellEnd"/>
            <w:r w:rsidRPr="00C934DD">
              <w:rPr>
                <w:color w:val="000000"/>
                <w:sz w:val="20"/>
                <w:szCs w:val="20"/>
              </w:rPr>
              <w:t xml:space="preserve"> Spectra PTZ CCTV</w:t>
            </w:r>
          </w:p>
        </w:tc>
        <w:tc>
          <w:tcPr>
            <w:tcW w:w="848" w:type="dxa"/>
            <w:gridSpan w:val="2"/>
            <w:tcBorders>
              <w:top w:val="nil"/>
              <w:left w:val="nil"/>
              <w:bottom w:val="single" w:sz="4" w:space="0" w:color="auto"/>
              <w:right w:val="single" w:sz="4" w:space="0" w:color="auto"/>
            </w:tcBorders>
            <w:shd w:val="clear" w:color="auto" w:fill="auto"/>
            <w:noWrap/>
            <w:vAlign w:val="bottom"/>
          </w:tcPr>
          <w:p w14:paraId="61DBAAD0" w14:textId="77777777" w:rsidR="00C62B4A" w:rsidRPr="00D767B2" w:rsidRDefault="00C62B4A" w:rsidP="005F64AB">
            <w:pPr>
              <w:jc w:val="center"/>
              <w:rPr>
                <w:color w:val="000000"/>
                <w:sz w:val="20"/>
                <w:szCs w:val="20"/>
              </w:rPr>
            </w:pPr>
            <w:r>
              <w:rPr>
                <w:color w:val="000000"/>
                <w:sz w:val="20"/>
                <w:szCs w:val="20"/>
              </w:rPr>
              <w:t>0.15</w:t>
            </w:r>
          </w:p>
        </w:tc>
        <w:tc>
          <w:tcPr>
            <w:tcW w:w="1080" w:type="dxa"/>
            <w:tcBorders>
              <w:top w:val="nil"/>
              <w:left w:val="nil"/>
              <w:bottom w:val="single" w:sz="4" w:space="0" w:color="auto"/>
              <w:right w:val="single" w:sz="4" w:space="0" w:color="auto"/>
            </w:tcBorders>
            <w:shd w:val="clear" w:color="auto" w:fill="auto"/>
            <w:noWrap/>
            <w:vAlign w:val="bottom"/>
          </w:tcPr>
          <w:p w14:paraId="4334D676" w14:textId="07249D18" w:rsidR="00C62B4A" w:rsidRPr="00D767B2" w:rsidRDefault="00203613" w:rsidP="005F64AB">
            <w:pPr>
              <w:jc w:val="center"/>
              <w:rPr>
                <w:color w:val="000000"/>
                <w:sz w:val="20"/>
                <w:szCs w:val="20"/>
              </w:rPr>
            </w:pPr>
            <w:r>
              <w:rPr>
                <w:color w:val="000000"/>
                <w:sz w:val="20"/>
                <w:szCs w:val="20"/>
              </w:rPr>
              <w:t>102</w:t>
            </w:r>
          </w:p>
        </w:tc>
        <w:tc>
          <w:tcPr>
            <w:tcW w:w="1260" w:type="dxa"/>
            <w:tcBorders>
              <w:top w:val="nil"/>
              <w:left w:val="nil"/>
              <w:bottom w:val="single" w:sz="4" w:space="0" w:color="auto"/>
              <w:right w:val="single" w:sz="4" w:space="0" w:color="auto"/>
            </w:tcBorders>
            <w:shd w:val="clear" w:color="auto" w:fill="auto"/>
            <w:noWrap/>
            <w:vAlign w:val="bottom"/>
          </w:tcPr>
          <w:p w14:paraId="5D145218" w14:textId="00C1B773" w:rsidR="00C62B4A" w:rsidRPr="00D767B2" w:rsidRDefault="00C62B4A" w:rsidP="005F64AB">
            <w:pPr>
              <w:jc w:val="center"/>
              <w:rPr>
                <w:color w:val="000000"/>
                <w:sz w:val="20"/>
                <w:szCs w:val="20"/>
              </w:rPr>
            </w:pPr>
            <w:r>
              <w:rPr>
                <w:color w:val="000000"/>
                <w:sz w:val="20"/>
                <w:szCs w:val="20"/>
              </w:rPr>
              <w:t>1</w:t>
            </w:r>
            <w:r w:rsidR="00203613">
              <w:rPr>
                <w:color w:val="000000"/>
                <w:sz w:val="20"/>
                <w:szCs w:val="20"/>
              </w:rPr>
              <w:t>5.3</w:t>
            </w:r>
          </w:p>
        </w:tc>
      </w:tr>
      <w:tr w:rsidR="00C62B4A" w:rsidRPr="00D767B2" w14:paraId="2DDB58F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6CD915F"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74EA408" w14:textId="77777777" w:rsidR="00C62B4A" w:rsidRPr="00C934DD" w:rsidRDefault="00C62B4A" w:rsidP="005F64AB">
            <w:pPr>
              <w:rPr>
                <w:color w:val="000000"/>
                <w:sz w:val="20"/>
                <w:szCs w:val="20"/>
              </w:rPr>
            </w:pPr>
            <w:r w:rsidRPr="00C934DD">
              <w:rPr>
                <w:color w:val="000000"/>
                <w:sz w:val="20"/>
                <w:szCs w:val="20"/>
              </w:rPr>
              <w:t>Permanent CCTV Camera</w:t>
            </w:r>
          </w:p>
        </w:tc>
        <w:tc>
          <w:tcPr>
            <w:tcW w:w="848" w:type="dxa"/>
            <w:gridSpan w:val="2"/>
            <w:tcBorders>
              <w:top w:val="nil"/>
              <w:left w:val="nil"/>
              <w:bottom w:val="single" w:sz="4" w:space="0" w:color="auto"/>
              <w:right w:val="single" w:sz="4" w:space="0" w:color="auto"/>
            </w:tcBorders>
            <w:shd w:val="clear" w:color="auto" w:fill="auto"/>
            <w:noWrap/>
            <w:vAlign w:val="bottom"/>
          </w:tcPr>
          <w:p w14:paraId="5EF79B6C" w14:textId="77777777" w:rsidR="00C62B4A" w:rsidRPr="00D767B2" w:rsidRDefault="00C62B4A" w:rsidP="005F64AB">
            <w:pPr>
              <w:jc w:val="center"/>
              <w:rPr>
                <w:color w:val="000000"/>
                <w:sz w:val="20"/>
                <w:szCs w:val="20"/>
              </w:rPr>
            </w:pPr>
            <w:r w:rsidRPr="00D767B2">
              <w:rPr>
                <w:color w:val="000000"/>
                <w:sz w:val="20"/>
                <w:szCs w:val="20"/>
              </w:rPr>
              <w:t>0.15</w:t>
            </w:r>
          </w:p>
        </w:tc>
        <w:tc>
          <w:tcPr>
            <w:tcW w:w="1080" w:type="dxa"/>
            <w:tcBorders>
              <w:top w:val="nil"/>
              <w:left w:val="nil"/>
              <w:bottom w:val="single" w:sz="4" w:space="0" w:color="auto"/>
              <w:right w:val="single" w:sz="4" w:space="0" w:color="auto"/>
            </w:tcBorders>
            <w:shd w:val="clear" w:color="auto" w:fill="auto"/>
            <w:noWrap/>
            <w:vAlign w:val="bottom"/>
          </w:tcPr>
          <w:p w14:paraId="5C127A3D" w14:textId="3D0D22C8" w:rsidR="00C62B4A" w:rsidRPr="00D767B2" w:rsidRDefault="00C934DD" w:rsidP="005F64AB">
            <w:pPr>
              <w:jc w:val="center"/>
              <w:rPr>
                <w:color w:val="000000"/>
                <w:sz w:val="20"/>
                <w:szCs w:val="20"/>
              </w:rPr>
            </w:pPr>
            <w:r>
              <w:rPr>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bottom"/>
          </w:tcPr>
          <w:p w14:paraId="4BE8679A" w14:textId="3BFC33FD"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5</w:t>
            </w:r>
          </w:p>
        </w:tc>
      </w:tr>
      <w:tr w:rsidR="00C62B4A" w:rsidRPr="00D767B2" w14:paraId="20F8843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2EFA86F"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F1D7B79" w14:textId="77777777" w:rsidR="00C62B4A" w:rsidRPr="00D767B2" w:rsidRDefault="00C62B4A" w:rsidP="005F64AB">
            <w:pPr>
              <w:rPr>
                <w:color w:val="000000"/>
                <w:sz w:val="20"/>
                <w:szCs w:val="20"/>
              </w:rPr>
            </w:pPr>
            <w:proofErr w:type="spellStart"/>
            <w:r>
              <w:rPr>
                <w:color w:val="000000"/>
                <w:sz w:val="20"/>
                <w:szCs w:val="20"/>
              </w:rPr>
              <w:t>Garretcomm</w:t>
            </w:r>
            <w:proofErr w:type="spellEnd"/>
            <w:r>
              <w:rPr>
                <w:color w:val="000000"/>
                <w:sz w:val="20"/>
                <w:szCs w:val="20"/>
              </w:rPr>
              <w:t xml:space="preserve"> Magnum 6KL Fibre Switch</w:t>
            </w:r>
          </w:p>
        </w:tc>
        <w:tc>
          <w:tcPr>
            <w:tcW w:w="848" w:type="dxa"/>
            <w:gridSpan w:val="2"/>
            <w:tcBorders>
              <w:top w:val="nil"/>
              <w:left w:val="nil"/>
              <w:bottom w:val="single" w:sz="4" w:space="0" w:color="auto"/>
              <w:right w:val="single" w:sz="4" w:space="0" w:color="auto"/>
            </w:tcBorders>
            <w:shd w:val="clear" w:color="auto" w:fill="auto"/>
            <w:noWrap/>
            <w:vAlign w:val="bottom"/>
          </w:tcPr>
          <w:p w14:paraId="39169FEF" w14:textId="77777777" w:rsidR="00C62B4A" w:rsidRPr="00D767B2" w:rsidRDefault="00C62B4A" w:rsidP="005F64AB">
            <w:pPr>
              <w:jc w:val="center"/>
              <w:rPr>
                <w:color w:val="000000"/>
                <w:sz w:val="20"/>
                <w:szCs w:val="20"/>
              </w:rPr>
            </w:pPr>
            <w:r>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34025889" w14:textId="326C23AA" w:rsidR="00C62B4A" w:rsidRPr="00D767B2" w:rsidRDefault="00203613" w:rsidP="005F64AB">
            <w:pPr>
              <w:jc w:val="center"/>
              <w:rPr>
                <w:color w:val="000000"/>
                <w:sz w:val="20"/>
                <w:szCs w:val="20"/>
              </w:rPr>
            </w:pPr>
            <w:r>
              <w:rPr>
                <w:color w:val="000000"/>
                <w:sz w:val="20"/>
                <w:szCs w:val="20"/>
              </w:rPr>
              <w:t>5</w:t>
            </w:r>
            <w:r w:rsidR="0018779E">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590B48E6" w14:textId="79A0F7DD" w:rsidR="00C62B4A" w:rsidRPr="00D767B2" w:rsidRDefault="00203613" w:rsidP="005F64AB">
            <w:pPr>
              <w:jc w:val="center"/>
              <w:rPr>
                <w:color w:val="000000"/>
                <w:sz w:val="20"/>
                <w:szCs w:val="20"/>
              </w:rPr>
            </w:pPr>
            <w:r>
              <w:rPr>
                <w:color w:val="000000"/>
                <w:sz w:val="20"/>
                <w:szCs w:val="20"/>
              </w:rPr>
              <w:t>1.1</w:t>
            </w:r>
            <w:r w:rsidR="0018779E">
              <w:rPr>
                <w:color w:val="000000"/>
                <w:sz w:val="20"/>
                <w:szCs w:val="20"/>
              </w:rPr>
              <w:t>2</w:t>
            </w:r>
          </w:p>
        </w:tc>
      </w:tr>
      <w:tr w:rsidR="00C62B4A" w:rsidRPr="00D767B2" w14:paraId="132A598E"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8F3D6BD"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D81FE6E" w14:textId="77777777" w:rsidR="00C62B4A" w:rsidRPr="00D767B2" w:rsidRDefault="00C62B4A" w:rsidP="005F64AB">
            <w:pPr>
              <w:rPr>
                <w:color w:val="000000"/>
                <w:sz w:val="20"/>
                <w:szCs w:val="20"/>
              </w:rPr>
            </w:pPr>
            <w:proofErr w:type="spellStart"/>
            <w:r>
              <w:rPr>
                <w:color w:val="000000"/>
                <w:sz w:val="20"/>
                <w:szCs w:val="20"/>
              </w:rPr>
              <w:t>Westermo</w:t>
            </w:r>
            <w:proofErr w:type="spellEnd"/>
            <w:r>
              <w:rPr>
                <w:color w:val="000000"/>
                <w:sz w:val="20"/>
                <w:szCs w:val="20"/>
              </w:rPr>
              <w:t xml:space="preserve"> LYNX Fibre Switch</w:t>
            </w:r>
          </w:p>
        </w:tc>
        <w:tc>
          <w:tcPr>
            <w:tcW w:w="848" w:type="dxa"/>
            <w:gridSpan w:val="2"/>
            <w:tcBorders>
              <w:top w:val="nil"/>
              <w:left w:val="nil"/>
              <w:bottom w:val="single" w:sz="4" w:space="0" w:color="auto"/>
              <w:right w:val="single" w:sz="4" w:space="0" w:color="auto"/>
            </w:tcBorders>
            <w:shd w:val="clear" w:color="auto" w:fill="auto"/>
            <w:noWrap/>
            <w:vAlign w:val="bottom"/>
          </w:tcPr>
          <w:p w14:paraId="3F0A9FD9"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15A3122A" w14:textId="77777777" w:rsidR="00C62B4A" w:rsidRPr="00D767B2" w:rsidRDefault="00C62B4A" w:rsidP="005F64AB">
            <w:pPr>
              <w:jc w:val="center"/>
              <w:rPr>
                <w:color w:val="000000"/>
                <w:sz w:val="20"/>
                <w:szCs w:val="20"/>
              </w:rPr>
            </w:pPr>
            <w:r>
              <w:rPr>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bottom"/>
          </w:tcPr>
          <w:p w14:paraId="2BFC8FEE" w14:textId="77777777" w:rsidR="00C62B4A" w:rsidRPr="00D767B2" w:rsidRDefault="00C62B4A" w:rsidP="005F64AB">
            <w:pPr>
              <w:jc w:val="center"/>
              <w:rPr>
                <w:color w:val="000000"/>
                <w:sz w:val="20"/>
                <w:szCs w:val="20"/>
              </w:rPr>
            </w:pPr>
            <w:r>
              <w:rPr>
                <w:color w:val="000000"/>
                <w:sz w:val="20"/>
                <w:szCs w:val="20"/>
              </w:rPr>
              <w:t>0.3</w:t>
            </w:r>
          </w:p>
        </w:tc>
      </w:tr>
      <w:tr w:rsidR="00C62B4A" w:rsidRPr="00D767B2" w14:paraId="03BA417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ABA69F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C80DABD" w14:textId="77777777" w:rsidR="00C62B4A" w:rsidRPr="00D767B2" w:rsidRDefault="00C62B4A" w:rsidP="005F64AB">
            <w:pPr>
              <w:rPr>
                <w:color w:val="000000"/>
                <w:sz w:val="20"/>
                <w:szCs w:val="20"/>
              </w:rPr>
            </w:pPr>
            <w:r w:rsidRPr="00D767B2">
              <w:rPr>
                <w:color w:val="000000"/>
                <w:sz w:val="20"/>
                <w:szCs w:val="20"/>
              </w:rPr>
              <w:t>SCU Camera Control Unit</w:t>
            </w:r>
          </w:p>
        </w:tc>
        <w:tc>
          <w:tcPr>
            <w:tcW w:w="848" w:type="dxa"/>
            <w:gridSpan w:val="2"/>
            <w:tcBorders>
              <w:top w:val="nil"/>
              <w:left w:val="nil"/>
              <w:bottom w:val="single" w:sz="4" w:space="0" w:color="auto"/>
              <w:right w:val="single" w:sz="4" w:space="0" w:color="auto"/>
            </w:tcBorders>
            <w:shd w:val="clear" w:color="auto" w:fill="auto"/>
            <w:noWrap/>
            <w:vAlign w:val="bottom"/>
          </w:tcPr>
          <w:p w14:paraId="3654579B" w14:textId="77777777" w:rsidR="00C62B4A" w:rsidRPr="00D767B2" w:rsidRDefault="00C62B4A" w:rsidP="005F64AB">
            <w:pPr>
              <w:jc w:val="center"/>
              <w:rPr>
                <w:color w:val="000000"/>
                <w:sz w:val="20"/>
                <w:szCs w:val="20"/>
              </w:rPr>
            </w:pPr>
            <w:r w:rsidRPr="00D767B2">
              <w:rPr>
                <w:color w:val="000000"/>
                <w:sz w:val="20"/>
                <w:szCs w:val="20"/>
              </w:rPr>
              <w:t>0.15</w:t>
            </w:r>
          </w:p>
        </w:tc>
        <w:tc>
          <w:tcPr>
            <w:tcW w:w="1080" w:type="dxa"/>
            <w:tcBorders>
              <w:top w:val="nil"/>
              <w:left w:val="nil"/>
              <w:bottom w:val="single" w:sz="4" w:space="0" w:color="auto"/>
              <w:right w:val="single" w:sz="4" w:space="0" w:color="auto"/>
            </w:tcBorders>
            <w:shd w:val="clear" w:color="auto" w:fill="auto"/>
            <w:noWrap/>
            <w:vAlign w:val="bottom"/>
          </w:tcPr>
          <w:p w14:paraId="5CB1B212" w14:textId="7CF7B3D6" w:rsidR="00C62B4A" w:rsidRPr="00D767B2" w:rsidRDefault="00C62B4A" w:rsidP="005F64AB">
            <w:pPr>
              <w:jc w:val="center"/>
              <w:rPr>
                <w:color w:val="000000"/>
                <w:sz w:val="20"/>
                <w:szCs w:val="20"/>
              </w:rPr>
            </w:pPr>
            <w:r w:rsidRPr="00D767B2">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2809316F" w14:textId="099EB41C" w:rsidR="00C62B4A" w:rsidRPr="00D767B2" w:rsidRDefault="00203613" w:rsidP="005F64AB">
            <w:pPr>
              <w:jc w:val="center"/>
              <w:rPr>
                <w:color w:val="000000"/>
                <w:sz w:val="20"/>
                <w:szCs w:val="20"/>
              </w:rPr>
            </w:pPr>
            <w:r>
              <w:rPr>
                <w:color w:val="000000"/>
                <w:sz w:val="20"/>
                <w:szCs w:val="20"/>
              </w:rPr>
              <w:t>0.9</w:t>
            </w:r>
          </w:p>
        </w:tc>
      </w:tr>
      <w:tr w:rsidR="00C62B4A" w:rsidRPr="00D767B2" w14:paraId="59EEFD7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B6D8F41"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51D661C" w14:textId="77777777" w:rsidR="00C62B4A" w:rsidRPr="00D767B2" w:rsidRDefault="00C62B4A" w:rsidP="005F64AB">
            <w:pPr>
              <w:rPr>
                <w:color w:val="000000"/>
                <w:sz w:val="20"/>
                <w:szCs w:val="20"/>
              </w:rPr>
            </w:pPr>
            <w:r>
              <w:rPr>
                <w:color w:val="000000"/>
                <w:sz w:val="20"/>
                <w:szCs w:val="20"/>
              </w:rPr>
              <w:t xml:space="preserve">DR 270 </w:t>
            </w:r>
            <w:proofErr w:type="spellStart"/>
            <w:r>
              <w:rPr>
                <w:color w:val="000000"/>
                <w:sz w:val="20"/>
                <w:szCs w:val="20"/>
              </w:rPr>
              <w:t>Westermo</w:t>
            </w:r>
            <w:proofErr w:type="spellEnd"/>
          </w:p>
        </w:tc>
        <w:tc>
          <w:tcPr>
            <w:tcW w:w="848" w:type="dxa"/>
            <w:gridSpan w:val="2"/>
            <w:tcBorders>
              <w:top w:val="nil"/>
              <w:left w:val="nil"/>
              <w:bottom w:val="single" w:sz="4" w:space="0" w:color="auto"/>
              <w:right w:val="single" w:sz="4" w:space="0" w:color="auto"/>
            </w:tcBorders>
            <w:shd w:val="clear" w:color="auto" w:fill="auto"/>
            <w:noWrap/>
            <w:vAlign w:val="bottom"/>
          </w:tcPr>
          <w:p w14:paraId="63E33489"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1E6348FC" w14:textId="355F71E0" w:rsidR="00C62B4A" w:rsidRPr="00D767B2" w:rsidRDefault="00C62B4A" w:rsidP="005F64AB">
            <w:pPr>
              <w:jc w:val="center"/>
              <w:rPr>
                <w:color w:val="000000"/>
                <w:sz w:val="20"/>
                <w:szCs w:val="20"/>
              </w:rPr>
            </w:pPr>
            <w:r>
              <w:rPr>
                <w:color w:val="000000"/>
                <w:sz w:val="20"/>
                <w:szCs w:val="20"/>
              </w:rPr>
              <w:t>4</w:t>
            </w:r>
            <w:r w:rsidR="0020361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61F39D86" w14:textId="77777777" w:rsidR="00C62B4A" w:rsidRPr="00D767B2" w:rsidRDefault="00C62B4A" w:rsidP="005F64AB">
            <w:pPr>
              <w:jc w:val="center"/>
              <w:rPr>
                <w:color w:val="000000"/>
                <w:sz w:val="20"/>
                <w:szCs w:val="20"/>
              </w:rPr>
            </w:pPr>
            <w:r>
              <w:rPr>
                <w:color w:val="000000"/>
                <w:sz w:val="20"/>
                <w:szCs w:val="20"/>
              </w:rPr>
              <w:t>1.26</w:t>
            </w:r>
          </w:p>
        </w:tc>
      </w:tr>
      <w:tr w:rsidR="00C62B4A" w:rsidRPr="00D767B2" w14:paraId="2CC5907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07D90C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C27C2AA" w14:textId="77777777" w:rsidR="00C62B4A" w:rsidRPr="00D767B2" w:rsidRDefault="00C62B4A" w:rsidP="005F64AB">
            <w:pPr>
              <w:rPr>
                <w:color w:val="000000"/>
                <w:sz w:val="20"/>
                <w:szCs w:val="20"/>
              </w:rPr>
            </w:pPr>
            <w:r>
              <w:rPr>
                <w:color w:val="000000"/>
                <w:sz w:val="20"/>
                <w:szCs w:val="20"/>
              </w:rPr>
              <w:t xml:space="preserve">C60 </w:t>
            </w:r>
            <w:proofErr w:type="spellStart"/>
            <w:r>
              <w:rPr>
                <w:color w:val="000000"/>
                <w:sz w:val="20"/>
                <w:szCs w:val="20"/>
              </w:rPr>
              <w:t>Siqura</w:t>
            </w:r>
            <w:proofErr w:type="spellEnd"/>
            <w:r>
              <w:rPr>
                <w:color w:val="000000"/>
                <w:sz w:val="20"/>
                <w:szCs w:val="20"/>
              </w:rPr>
              <w:t xml:space="preserve"> CCTV Encoder</w:t>
            </w:r>
          </w:p>
        </w:tc>
        <w:tc>
          <w:tcPr>
            <w:tcW w:w="848" w:type="dxa"/>
            <w:gridSpan w:val="2"/>
            <w:tcBorders>
              <w:top w:val="nil"/>
              <w:left w:val="nil"/>
              <w:bottom w:val="single" w:sz="4" w:space="0" w:color="auto"/>
              <w:right w:val="single" w:sz="4" w:space="0" w:color="auto"/>
            </w:tcBorders>
            <w:shd w:val="clear" w:color="auto" w:fill="auto"/>
            <w:noWrap/>
            <w:vAlign w:val="bottom"/>
          </w:tcPr>
          <w:p w14:paraId="0C63B938" w14:textId="77777777" w:rsidR="00C62B4A" w:rsidRPr="00D767B2" w:rsidRDefault="00C62B4A" w:rsidP="005F64AB">
            <w:pPr>
              <w:jc w:val="center"/>
              <w:rPr>
                <w:color w:val="000000"/>
                <w:sz w:val="20"/>
                <w:szCs w:val="20"/>
              </w:rPr>
            </w:pPr>
            <w:r>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68C55B6E" w14:textId="085C73C2" w:rsidR="00C62B4A" w:rsidRPr="00D767B2" w:rsidRDefault="00C62B4A" w:rsidP="005F64AB">
            <w:pPr>
              <w:jc w:val="center"/>
              <w:rPr>
                <w:color w:val="000000"/>
                <w:sz w:val="20"/>
                <w:szCs w:val="20"/>
              </w:rPr>
            </w:pPr>
            <w:r>
              <w:rPr>
                <w:color w:val="000000"/>
                <w:sz w:val="20"/>
                <w:szCs w:val="20"/>
              </w:rPr>
              <w:t>6</w:t>
            </w:r>
            <w:r w:rsidR="00203613">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76516CBD" w14:textId="22D5B3C6" w:rsidR="00C62B4A" w:rsidRPr="00D767B2" w:rsidRDefault="00C62B4A" w:rsidP="005F64AB">
            <w:pPr>
              <w:jc w:val="center"/>
              <w:rPr>
                <w:color w:val="000000"/>
                <w:sz w:val="20"/>
                <w:szCs w:val="20"/>
              </w:rPr>
            </w:pPr>
            <w:r>
              <w:rPr>
                <w:color w:val="000000"/>
                <w:sz w:val="20"/>
                <w:szCs w:val="20"/>
              </w:rPr>
              <w:t>0.3</w:t>
            </w:r>
            <w:r w:rsidR="00203613">
              <w:rPr>
                <w:color w:val="000000"/>
                <w:sz w:val="20"/>
                <w:szCs w:val="20"/>
              </w:rPr>
              <w:t>3</w:t>
            </w:r>
          </w:p>
        </w:tc>
      </w:tr>
      <w:tr w:rsidR="00C62B4A" w:rsidRPr="00D767B2" w14:paraId="7CB64F11"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242E33E"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B149119" w14:textId="77777777" w:rsidR="00C62B4A" w:rsidRPr="00D767B2" w:rsidRDefault="00C62B4A" w:rsidP="005F64AB">
            <w:pPr>
              <w:rPr>
                <w:color w:val="000000"/>
                <w:sz w:val="20"/>
                <w:szCs w:val="20"/>
              </w:rPr>
            </w:pPr>
            <w:proofErr w:type="spellStart"/>
            <w:r>
              <w:rPr>
                <w:color w:val="000000"/>
                <w:sz w:val="20"/>
                <w:szCs w:val="20"/>
              </w:rPr>
              <w:t>Westermo</w:t>
            </w:r>
            <w:proofErr w:type="spellEnd"/>
            <w:r>
              <w:rPr>
                <w:color w:val="000000"/>
                <w:sz w:val="20"/>
                <w:szCs w:val="20"/>
              </w:rPr>
              <w:t xml:space="preserve"> Wired Router DDW-220</w:t>
            </w:r>
          </w:p>
        </w:tc>
        <w:tc>
          <w:tcPr>
            <w:tcW w:w="848" w:type="dxa"/>
            <w:gridSpan w:val="2"/>
            <w:tcBorders>
              <w:top w:val="nil"/>
              <w:left w:val="nil"/>
              <w:bottom w:val="single" w:sz="4" w:space="0" w:color="auto"/>
              <w:right w:val="single" w:sz="4" w:space="0" w:color="auto"/>
            </w:tcBorders>
            <w:shd w:val="clear" w:color="auto" w:fill="auto"/>
            <w:noWrap/>
            <w:vAlign w:val="bottom"/>
          </w:tcPr>
          <w:p w14:paraId="6F0F422C"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76A86E0" w14:textId="77777777" w:rsidR="00C62B4A" w:rsidRPr="00D767B2" w:rsidRDefault="00C62B4A" w:rsidP="005F64AB">
            <w:pPr>
              <w:jc w:val="center"/>
              <w:rPr>
                <w:color w:val="000000"/>
                <w:sz w:val="20"/>
                <w:szCs w:val="20"/>
              </w:rPr>
            </w:pP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0CC500A4" w14:textId="77777777" w:rsidR="00C62B4A" w:rsidRPr="00D767B2" w:rsidRDefault="00C62B4A" w:rsidP="005F64AB">
            <w:pPr>
              <w:jc w:val="center"/>
              <w:rPr>
                <w:color w:val="000000"/>
                <w:sz w:val="20"/>
                <w:szCs w:val="20"/>
              </w:rPr>
            </w:pPr>
            <w:r>
              <w:rPr>
                <w:color w:val="000000"/>
                <w:sz w:val="20"/>
                <w:szCs w:val="20"/>
              </w:rPr>
              <w:t>0.09</w:t>
            </w:r>
          </w:p>
        </w:tc>
      </w:tr>
      <w:tr w:rsidR="00C62B4A" w:rsidRPr="00D767B2" w14:paraId="013AD0B7"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90447EB"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447EF3E" w14:textId="77777777" w:rsidR="00C62B4A" w:rsidRPr="00D767B2" w:rsidRDefault="00C62B4A" w:rsidP="005F64AB">
            <w:pPr>
              <w:rPr>
                <w:color w:val="000000"/>
                <w:sz w:val="20"/>
                <w:szCs w:val="20"/>
              </w:rPr>
            </w:pPr>
            <w:proofErr w:type="spellStart"/>
            <w:r>
              <w:rPr>
                <w:color w:val="000000"/>
                <w:sz w:val="20"/>
                <w:szCs w:val="20"/>
              </w:rPr>
              <w:t>MuLogic</w:t>
            </w:r>
            <w:proofErr w:type="spellEnd"/>
            <w:r>
              <w:rPr>
                <w:color w:val="000000"/>
                <w:sz w:val="20"/>
                <w:szCs w:val="20"/>
              </w:rPr>
              <w:t xml:space="preserve"> VDSL Router</w:t>
            </w:r>
          </w:p>
        </w:tc>
        <w:tc>
          <w:tcPr>
            <w:tcW w:w="848" w:type="dxa"/>
            <w:gridSpan w:val="2"/>
            <w:tcBorders>
              <w:top w:val="nil"/>
              <w:left w:val="nil"/>
              <w:bottom w:val="single" w:sz="4" w:space="0" w:color="auto"/>
              <w:right w:val="single" w:sz="4" w:space="0" w:color="auto"/>
            </w:tcBorders>
            <w:shd w:val="clear" w:color="auto" w:fill="auto"/>
            <w:noWrap/>
            <w:vAlign w:val="bottom"/>
          </w:tcPr>
          <w:p w14:paraId="46B1F484"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3FE415F" w14:textId="741A80F2" w:rsidR="00C62B4A" w:rsidRPr="00D767B2" w:rsidRDefault="00C62B4A" w:rsidP="005F64AB">
            <w:pPr>
              <w:jc w:val="center"/>
              <w:rPr>
                <w:color w:val="000000"/>
                <w:sz w:val="20"/>
                <w:szCs w:val="20"/>
              </w:rPr>
            </w:pPr>
            <w:r>
              <w:rPr>
                <w:color w:val="000000"/>
                <w:sz w:val="20"/>
                <w:szCs w:val="20"/>
              </w:rPr>
              <w:t>1</w:t>
            </w:r>
            <w:r w:rsidR="00203613">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3C1EB60C" w14:textId="01C5AE09" w:rsidR="00C62B4A" w:rsidRPr="00D767B2" w:rsidRDefault="00C62B4A" w:rsidP="005F64AB">
            <w:pPr>
              <w:jc w:val="center"/>
              <w:rPr>
                <w:color w:val="000000"/>
                <w:sz w:val="20"/>
                <w:szCs w:val="20"/>
              </w:rPr>
            </w:pPr>
            <w:r>
              <w:rPr>
                <w:color w:val="000000"/>
                <w:sz w:val="20"/>
                <w:szCs w:val="20"/>
              </w:rPr>
              <w:t>0.3</w:t>
            </w:r>
            <w:r w:rsidR="00203613">
              <w:rPr>
                <w:color w:val="000000"/>
                <w:sz w:val="20"/>
                <w:szCs w:val="20"/>
              </w:rPr>
              <w:t>6</w:t>
            </w:r>
          </w:p>
        </w:tc>
      </w:tr>
      <w:tr w:rsidR="00C62B4A" w:rsidRPr="00D767B2" w14:paraId="258A18A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07CB6CA"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B7D55E0" w14:textId="77777777" w:rsidR="00C62B4A" w:rsidRPr="00D767B2" w:rsidRDefault="00C62B4A" w:rsidP="005F64AB">
            <w:pPr>
              <w:rPr>
                <w:color w:val="000000"/>
                <w:sz w:val="20"/>
                <w:szCs w:val="20"/>
              </w:rPr>
            </w:pPr>
            <w:r>
              <w:rPr>
                <w:color w:val="000000"/>
                <w:sz w:val="20"/>
                <w:szCs w:val="20"/>
              </w:rPr>
              <w:t xml:space="preserve">WWCCTV (GSM </w:t>
            </w:r>
            <w:r w:rsidRPr="00C934DD">
              <w:rPr>
                <w:color w:val="000000"/>
                <w:sz w:val="20"/>
                <w:szCs w:val="20"/>
              </w:rPr>
              <w:t>CCTV)</w:t>
            </w:r>
          </w:p>
        </w:tc>
        <w:tc>
          <w:tcPr>
            <w:tcW w:w="848" w:type="dxa"/>
            <w:gridSpan w:val="2"/>
            <w:tcBorders>
              <w:top w:val="nil"/>
              <w:left w:val="nil"/>
              <w:bottom w:val="single" w:sz="4" w:space="0" w:color="auto"/>
              <w:right w:val="single" w:sz="4" w:space="0" w:color="auto"/>
            </w:tcBorders>
            <w:shd w:val="clear" w:color="auto" w:fill="auto"/>
            <w:noWrap/>
            <w:vAlign w:val="bottom"/>
          </w:tcPr>
          <w:p w14:paraId="02543AD6" w14:textId="77777777" w:rsidR="00C62B4A" w:rsidRPr="00D767B2" w:rsidRDefault="00C62B4A" w:rsidP="005F64AB">
            <w:pPr>
              <w:jc w:val="center"/>
              <w:rPr>
                <w:color w:val="000000"/>
                <w:sz w:val="20"/>
                <w:szCs w:val="20"/>
              </w:rPr>
            </w:pPr>
            <w:r>
              <w:rPr>
                <w:color w:val="000000"/>
                <w:sz w:val="20"/>
                <w:szCs w:val="20"/>
              </w:rPr>
              <w:t>0.15</w:t>
            </w:r>
          </w:p>
        </w:tc>
        <w:tc>
          <w:tcPr>
            <w:tcW w:w="1080" w:type="dxa"/>
            <w:tcBorders>
              <w:top w:val="nil"/>
              <w:left w:val="nil"/>
              <w:bottom w:val="single" w:sz="4" w:space="0" w:color="auto"/>
              <w:right w:val="single" w:sz="4" w:space="0" w:color="auto"/>
            </w:tcBorders>
            <w:shd w:val="clear" w:color="auto" w:fill="auto"/>
            <w:noWrap/>
            <w:vAlign w:val="bottom"/>
          </w:tcPr>
          <w:p w14:paraId="7461C9A7" w14:textId="77777777" w:rsidR="00C62B4A" w:rsidRPr="00D767B2" w:rsidRDefault="00C62B4A" w:rsidP="005F64AB">
            <w:pPr>
              <w:jc w:val="center"/>
              <w:rPr>
                <w:color w:val="000000"/>
                <w:sz w:val="20"/>
                <w:szCs w:val="20"/>
              </w:rPr>
            </w:pP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6682086D" w14:textId="77777777" w:rsidR="00C62B4A" w:rsidRPr="00D767B2" w:rsidRDefault="00C62B4A" w:rsidP="005F64AB">
            <w:pPr>
              <w:jc w:val="center"/>
              <w:rPr>
                <w:color w:val="000000"/>
                <w:sz w:val="20"/>
                <w:szCs w:val="20"/>
              </w:rPr>
            </w:pPr>
            <w:r>
              <w:rPr>
                <w:color w:val="000000"/>
                <w:sz w:val="20"/>
                <w:szCs w:val="20"/>
              </w:rPr>
              <w:t>0.45</w:t>
            </w:r>
          </w:p>
        </w:tc>
      </w:tr>
      <w:tr w:rsidR="00C62B4A" w:rsidRPr="00D767B2" w14:paraId="27D654A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DDFF34A" w14:textId="77777777" w:rsidR="00C62B4A" w:rsidRPr="00D767B2" w:rsidRDefault="00C62B4A" w:rsidP="005F64AB">
            <w:pPr>
              <w:rPr>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54210" w14:textId="77777777" w:rsidR="00C62B4A" w:rsidRPr="00D767B2" w:rsidRDefault="00C62B4A" w:rsidP="005F64AB">
            <w:pPr>
              <w:rPr>
                <w:color w:val="000000"/>
                <w:sz w:val="20"/>
                <w:szCs w:val="20"/>
              </w:rPr>
            </w:pPr>
            <w:proofErr w:type="spellStart"/>
            <w:r w:rsidRPr="004F0AD1">
              <w:rPr>
                <w:bCs/>
                <w:color w:val="000000"/>
                <w:sz w:val="20"/>
                <w:szCs w:val="20"/>
              </w:rPr>
              <w:t>Infinet</w:t>
            </w:r>
            <w:proofErr w:type="spellEnd"/>
            <w:r w:rsidRPr="004F0AD1">
              <w:rPr>
                <w:bCs/>
                <w:color w:val="000000"/>
                <w:sz w:val="20"/>
                <w:szCs w:val="20"/>
              </w:rPr>
              <w:t xml:space="preserve"> R5000 </w:t>
            </w:r>
            <w:proofErr w:type="spellStart"/>
            <w:r w:rsidRPr="004F0AD1">
              <w:rPr>
                <w:bCs/>
                <w:color w:val="000000"/>
                <w:sz w:val="20"/>
                <w:szCs w:val="20"/>
              </w:rPr>
              <w:t>Mmx</w:t>
            </w:r>
            <w:proofErr w:type="spellEnd"/>
            <w:r w:rsidRPr="004F0AD1">
              <w:rPr>
                <w:bCs/>
                <w:color w:val="000000"/>
                <w:sz w:val="20"/>
                <w:szCs w:val="20"/>
              </w:rPr>
              <w:t>/5x.80.2x16</w:t>
            </w:r>
            <w:r>
              <w:rPr>
                <w:bCs/>
                <w:color w:val="000000"/>
                <w:sz w:val="20"/>
                <w:szCs w:val="20"/>
              </w:rPr>
              <w:t xml:space="preserve"> </w:t>
            </w:r>
            <w:proofErr w:type="spellStart"/>
            <w:r>
              <w:rPr>
                <w:bCs/>
                <w:color w:val="000000"/>
                <w:sz w:val="20"/>
                <w:szCs w:val="20"/>
              </w:rPr>
              <w:t>PtMP</w:t>
            </w:r>
            <w:proofErr w:type="spellEnd"/>
          </w:p>
        </w:tc>
        <w:tc>
          <w:tcPr>
            <w:tcW w:w="848" w:type="dxa"/>
            <w:gridSpan w:val="2"/>
            <w:tcBorders>
              <w:top w:val="single" w:sz="4" w:space="0" w:color="auto"/>
              <w:left w:val="single" w:sz="4" w:space="0" w:color="auto"/>
              <w:bottom w:val="single" w:sz="4" w:space="0" w:color="auto"/>
              <w:right w:val="nil"/>
            </w:tcBorders>
            <w:shd w:val="clear" w:color="auto" w:fill="auto"/>
            <w:noWrap/>
            <w:vAlign w:val="bottom"/>
          </w:tcPr>
          <w:p w14:paraId="3A443408" w14:textId="77777777" w:rsidR="00C62B4A" w:rsidRPr="00D767B2" w:rsidRDefault="00C62B4A" w:rsidP="005F64AB">
            <w:pPr>
              <w:jc w:val="center"/>
              <w:rPr>
                <w:color w:val="000000"/>
                <w:sz w:val="20"/>
                <w:szCs w:val="20"/>
              </w:rPr>
            </w:pPr>
            <w:r w:rsidRPr="004F0AD1">
              <w:rPr>
                <w:bCs/>
                <w:color w:val="000000"/>
                <w:sz w:val="20"/>
                <w:szCs w:val="20"/>
              </w:rPr>
              <w:t>0.15</w:t>
            </w:r>
          </w:p>
        </w:tc>
        <w:tc>
          <w:tcPr>
            <w:tcW w:w="108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658CF70A" w14:textId="77777777" w:rsidR="00C62B4A" w:rsidRPr="00D767B2" w:rsidRDefault="00C62B4A" w:rsidP="005F64AB">
            <w:pPr>
              <w:jc w:val="center"/>
              <w:rPr>
                <w:color w:val="000000"/>
                <w:sz w:val="20"/>
                <w:szCs w:val="20"/>
              </w:rPr>
            </w:pPr>
            <w:r>
              <w:rPr>
                <w:bCs/>
                <w:color w:val="000000"/>
                <w:sz w:val="20"/>
                <w:szCs w:val="20"/>
              </w:rPr>
              <w:t>3</w:t>
            </w: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6BEE1631" w14:textId="77777777" w:rsidR="00C62B4A" w:rsidRPr="00D767B2" w:rsidRDefault="00C62B4A" w:rsidP="005F64AB">
            <w:pPr>
              <w:jc w:val="center"/>
              <w:rPr>
                <w:color w:val="000000"/>
                <w:sz w:val="20"/>
                <w:szCs w:val="20"/>
              </w:rPr>
            </w:pPr>
            <w:r>
              <w:rPr>
                <w:bCs/>
                <w:color w:val="000000"/>
                <w:sz w:val="20"/>
                <w:szCs w:val="20"/>
              </w:rPr>
              <w:t>0.15</w:t>
            </w:r>
          </w:p>
        </w:tc>
      </w:tr>
      <w:tr w:rsidR="00C62B4A" w:rsidRPr="00D767B2" w14:paraId="5117FE7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47A787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B3E7F" w14:textId="77777777" w:rsidR="00C62B4A" w:rsidRPr="00D767B2" w:rsidRDefault="00C62B4A" w:rsidP="005F64AB">
            <w:pPr>
              <w:rPr>
                <w:color w:val="000000"/>
                <w:sz w:val="20"/>
                <w:szCs w:val="20"/>
              </w:rPr>
            </w:pPr>
            <w:proofErr w:type="spellStart"/>
            <w:r w:rsidRPr="004F0AD1">
              <w:rPr>
                <w:bCs/>
                <w:color w:val="000000"/>
                <w:sz w:val="20"/>
                <w:szCs w:val="20"/>
              </w:rPr>
              <w:t>Infinet</w:t>
            </w:r>
            <w:proofErr w:type="spellEnd"/>
            <w:r w:rsidRPr="004F0AD1">
              <w:rPr>
                <w:bCs/>
                <w:color w:val="000000"/>
                <w:sz w:val="20"/>
                <w:szCs w:val="20"/>
              </w:rPr>
              <w:t xml:space="preserve"> R5000 </w:t>
            </w:r>
            <w:proofErr w:type="spellStart"/>
            <w:r w:rsidRPr="004F0AD1">
              <w:rPr>
                <w:bCs/>
                <w:color w:val="000000"/>
                <w:sz w:val="20"/>
                <w:szCs w:val="20"/>
              </w:rPr>
              <w:t>Smc</w:t>
            </w:r>
            <w:proofErr w:type="spellEnd"/>
            <w:r w:rsidRPr="004F0AD1">
              <w:rPr>
                <w:bCs/>
                <w:color w:val="000000"/>
                <w:sz w:val="20"/>
                <w:szCs w:val="20"/>
              </w:rPr>
              <w:t>/5x-4</w:t>
            </w:r>
            <w:r>
              <w:rPr>
                <w:bCs/>
                <w:color w:val="000000"/>
                <w:sz w:val="20"/>
                <w:szCs w:val="20"/>
              </w:rPr>
              <w:t xml:space="preserve"> subscriber</w:t>
            </w:r>
          </w:p>
        </w:tc>
        <w:tc>
          <w:tcPr>
            <w:tcW w:w="848" w:type="dxa"/>
            <w:gridSpan w:val="2"/>
            <w:tcBorders>
              <w:top w:val="single" w:sz="4" w:space="0" w:color="auto"/>
              <w:left w:val="single" w:sz="4" w:space="0" w:color="auto"/>
              <w:bottom w:val="single" w:sz="4" w:space="0" w:color="auto"/>
              <w:right w:val="nil"/>
            </w:tcBorders>
            <w:shd w:val="clear" w:color="auto" w:fill="auto"/>
            <w:noWrap/>
            <w:vAlign w:val="bottom"/>
          </w:tcPr>
          <w:p w14:paraId="324977DD" w14:textId="77777777" w:rsidR="00C62B4A" w:rsidRPr="00D767B2" w:rsidRDefault="00C62B4A" w:rsidP="005F64AB">
            <w:pPr>
              <w:jc w:val="center"/>
              <w:rPr>
                <w:color w:val="000000"/>
                <w:sz w:val="20"/>
                <w:szCs w:val="20"/>
              </w:rPr>
            </w:pPr>
            <w:r w:rsidRPr="004F0AD1">
              <w:rPr>
                <w:bCs/>
                <w:color w:val="000000"/>
                <w:sz w:val="20"/>
                <w:szCs w:val="20"/>
              </w:rPr>
              <w:t>0.05</w:t>
            </w:r>
          </w:p>
        </w:tc>
        <w:tc>
          <w:tcPr>
            <w:tcW w:w="108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47881813" w14:textId="77777777" w:rsidR="00C62B4A" w:rsidRPr="00D767B2" w:rsidRDefault="00C62B4A" w:rsidP="005F64AB">
            <w:pPr>
              <w:jc w:val="center"/>
              <w:rPr>
                <w:color w:val="000000"/>
                <w:sz w:val="20"/>
                <w:szCs w:val="20"/>
              </w:rPr>
            </w:pPr>
            <w:r>
              <w:rPr>
                <w:bCs/>
                <w:color w:val="000000"/>
                <w:sz w:val="20"/>
                <w:szCs w:val="20"/>
              </w:rPr>
              <w:t>14</w:t>
            </w: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4B1072FC" w14:textId="77777777" w:rsidR="00C62B4A" w:rsidRPr="00D767B2" w:rsidRDefault="00C62B4A" w:rsidP="005F64AB">
            <w:pPr>
              <w:jc w:val="center"/>
              <w:rPr>
                <w:color w:val="000000"/>
                <w:sz w:val="20"/>
                <w:szCs w:val="20"/>
              </w:rPr>
            </w:pPr>
            <w:r>
              <w:rPr>
                <w:bCs/>
                <w:color w:val="000000"/>
                <w:sz w:val="20"/>
                <w:szCs w:val="20"/>
              </w:rPr>
              <w:t>0.7</w:t>
            </w:r>
          </w:p>
        </w:tc>
      </w:tr>
      <w:tr w:rsidR="00C62B4A" w:rsidRPr="00D767B2" w14:paraId="0F3C486D" w14:textId="77777777" w:rsidTr="00C934DD">
        <w:trPr>
          <w:trHeight w:val="255"/>
        </w:trPr>
        <w:tc>
          <w:tcPr>
            <w:tcW w:w="2283" w:type="dxa"/>
            <w:tcBorders>
              <w:top w:val="nil"/>
              <w:left w:val="single" w:sz="4" w:space="0" w:color="auto"/>
              <w:bottom w:val="single" w:sz="4" w:space="0" w:color="auto"/>
              <w:right w:val="nil"/>
            </w:tcBorders>
            <w:shd w:val="clear" w:color="auto" w:fill="auto"/>
            <w:noWrap/>
            <w:vAlign w:val="bottom"/>
          </w:tcPr>
          <w:p w14:paraId="208A2207" w14:textId="77777777" w:rsidR="00C62B4A" w:rsidRPr="00D767B2" w:rsidRDefault="00C62B4A" w:rsidP="005F64AB">
            <w:pPr>
              <w:rPr>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8379D" w14:textId="77777777" w:rsidR="00C62B4A" w:rsidRPr="00D767B2" w:rsidRDefault="00C62B4A" w:rsidP="005F64AB">
            <w:pPr>
              <w:rPr>
                <w:color w:val="000000"/>
                <w:sz w:val="20"/>
                <w:szCs w:val="20"/>
              </w:rPr>
            </w:pPr>
            <w:proofErr w:type="spellStart"/>
            <w:r>
              <w:rPr>
                <w:bCs/>
                <w:color w:val="000000"/>
                <w:sz w:val="20"/>
                <w:szCs w:val="20"/>
              </w:rPr>
              <w:t>Infinet</w:t>
            </w:r>
            <w:proofErr w:type="spellEnd"/>
            <w:r>
              <w:rPr>
                <w:bCs/>
                <w:color w:val="000000"/>
                <w:sz w:val="20"/>
                <w:szCs w:val="20"/>
              </w:rPr>
              <w:t xml:space="preserve"> WI-FI Tx Rx</w:t>
            </w:r>
          </w:p>
        </w:tc>
        <w:tc>
          <w:tcPr>
            <w:tcW w:w="848" w:type="dxa"/>
            <w:gridSpan w:val="2"/>
            <w:tcBorders>
              <w:top w:val="single" w:sz="4" w:space="0" w:color="auto"/>
              <w:left w:val="single" w:sz="4" w:space="0" w:color="auto"/>
              <w:bottom w:val="single" w:sz="4" w:space="0" w:color="auto"/>
              <w:right w:val="nil"/>
            </w:tcBorders>
            <w:shd w:val="clear" w:color="auto" w:fill="auto"/>
            <w:noWrap/>
            <w:vAlign w:val="bottom"/>
          </w:tcPr>
          <w:p w14:paraId="638A7067" w14:textId="77777777" w:rsidR="00C62B4A" w:rsidRPr="00D767B2" w:rsidRDefault="00C62B4A" w:rsidP="005F64AB">
            <w:pPr>
              <w:jc w:val="center"/>
              <w:rPr>
                <w:color w:val="000000"/>
                <w:sz w:val="20"/>
                <w:szCs w:val="20"/>
              </w:rPr>
            </w:pPr>
            <w:r>
              <w:rPr>
                <w:bCs/>
                <w:color w:val="000000"/>
                <w:sz w:val="20"/>
                <w:szCs w:val="20"/>
              </w:rPr>
              <w:t>0.05</w:t>
            </w:r>
          </w:p>
        </w:tc>
        <w:tc>
          <w:tcPr>
            <w:tcW w:w="108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51070EB0" w14:textId="77777777" w:rsidR="00C62B4A" w:rsidRPr="00D767B2" w:rsidRDefault="00C62B4A" w:rsidP="005F64AB">
            <w:pPr>
              <w:jc w:val="center"/>
              <w:rPr>
                <w:color w:val="000000"/>
                <w:sz w:val="20"/>
                <w:szCs w:val="20"/>
              </w:rPr>
            </w:pPr>
            <w:r>
              <w:rPr>
                <w:bCs/>
                <w:color w:val="000000"/>
                <w:sz w:val="20"/>
                <w:szCs w:val="20"/>
              </w:rPr>
              <w:t>7</w:t>
            </w: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16CB45AA" w14:textId="77777777" w:rsidR="00C62B4A" w:rsidRPr="00D767B2" w:rsidRDefault="00C62B4A" w:rsidP="005F64AB">
            <w:pPr>
              <w:jc w:val="center"/>
              <w:rPr>
                <w:color w:val="000000"/>
                <w:sz w:val="20"/>
                <w:szCs w:val="20"/>
              </w:rPr>
            </w:pPr>
            <w:r>
              <w:rPr>
                <w:bCs/>
                <w:color w:val="000000"/>
                <w:sz w:val="20"/>
                <w:szCs w:val="20"/>
              </w:rPr>
              <w:t>0.35</w:t>
            </w:r>
          </w:p>
        </w:tc>
      </w:tr>
      <w:tr w:rsidR="0005493B" w:rsidRPr="00D767B2" w14:paraId="34F12DD4" w14:textId="77777777" w:rsidTr="0005493B">
        <w:trPr>
          <w:trHeight w:val="255"/>
        </w:trPr>
        <w:tc>
          <w:tcPr>
            <w:tcW w:w="66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63FF71C" w14:textId="3C7CD166" w:rsidR="0005493B" w:rsidRPr="00D767B2" w:rsidRDefault="0005493B" w:rsidP="0005493B">
            <w:pPr>
              <w:rPr>
                <w:b/>
                <w:bCs/>
                <w:color w:val="000000"/>
                <w:sz w:val="20"/>
                <w:szCs w:val="20"/>
              </w:rPr>
            </w:pPr>
            <w:r w:rsidRPr="00D767B2">
              <w:rPr>
                <w:b/>
                <w:bCs/>
                <w:color w:val="000000"/>
                <w:sz w:val="20"/>
                <w:szCs w:val="20"/>
              </w:rPr>
              <w:t>CCTV Equipment Total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EF7EE5A" w14:textId="1ECCB19E" w:rsidR="0005493B" w:rsidRPr="00D767B2" w:rsidRDefault="0005493B" w:rsidP="005F64AB">
            <w:pPr>
              <w:jc w:val="center"/>
              <w:rPr>
                <w:b/>
                <w:bCs/>
                <w:color w:val="000000"/>
                <w:sz w:val="20"/>
                <w:szCs w:val="20"/>
              </w:rPr>
            </w:pPr>
            <w:r>
              <w:rPr>
                <w:b/>
                <w:bCs/>
                <w:color w:val="000000"/>
                <w:sz w:val="20"/>
                <w:szCs w:val="20"/>
              </w:rPr>
              <w:t>33</w:t>
            </w:r>
            <w:r w:rsidR="0018779E">
              <w:rPr>
                <w:b/>
                <w:bCs/>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87FABDD" w14:textId="13B9063B" w:rsidR="0005493B" w:rsidRPr="00D767B2" w:rsidRDefault="0005493B" w:rsidP="005F64AB">
            <w:pPr>
              <w:jc w:val="center"/>
              <w:rPr>
                <w:b/>
                <w:bCs/>
                <w:color w:val="000000"/>
                <w:sz w:val="20"/>
                <w:szCs w:val="20"/>
              </w:rPr>
            </w:pPr>
            <w:r>
              <w:rPr>
                <w:b/>
                <w:bCs/>
                <w:color w:val="000000"/>
                <w:sz w:val="20"/>
                <w:szCs w:val="20"/>
              </w:rPr>
              <w:t>23.</w:t>
            </w:r>
            <w:r w:rsidR="0018779E">
              <w:rPr>
                <w:b/>
                <w:bCs/>
                <w:color w:val="000000"/>
                <w:sz w:val="20"/>
                <w:szCs w:val="20"/>
              </w:rPr>
              <w:t>11</w:t>
            </w:r>
          </w:p>
        </w:tc>
      </w:tr>
      <w:tr w:rsidR="00C62B4A" w:rsidRPr="00D767B2" w14:paraId="00BAF7D2" w14:textId="77777777" w:rsidTr="00C934DD">
        <w:trPr>
          <w:trHeight w:val="255"/>
        </w:trPr>
        <w:tc>
          <w:tcPr>
            <w:tcW w:w="2283" w:type="dxa"/>
            <w:tcBorders>
              <w:top w:val="single" w:sz="4" w:space="0" w:color="auto"/>
              <w:left w:val="single" w:sz="4" w:space="0" w:color="auto"/>
              <w:bottom w:val="nil"/>
              <w:right w:val="nil"/>
            </w:tcBorders>
            <w:shd w:val="clear" w:color="auto" w:fill="auto"/>
            <w:noWrap/>
            <w:vAlign w:val="bottom"/>
          </w:tcPr>
          <w:p w14:paraId="1F679EBC" w14:textId="6E7569AF" w:rsidR="00C62B4A" w:rsidRPr="00D767B2" w:rsidRDefault="00C62B4A" w:rsidP="005F64AB">
            <w:pPr>
              <w:rPr>
                <w:color w:val="000000"/>
                <w:sz w:val="20"/>
                <w:szCs w:val="20"/>
              </w:rPr>
            </w:pPr>
            <w:r w:rsidRPr="00D767B2">
              <w:rPr>
                <w:color w:val="000000"/>
                <w:sz w:val="20"/>
                <w:szCs w:val="20"/>
              </w:rPr>
              <w:t> </w:t>
            </w:r>
            <w:r w:rsidR="00F22038">
              <w:rPr>
                <w:color w:val="000000"/>
                <w:sz w:val="20"/>
                <w:szCs w:val="20"/>
              </w:rPr>
              <w:t>Controller</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14C5D"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Sentinel MSC1LP</w:t>
            </w:r>
          </w:p>
        </w:tc>
        <w:tc>
          <w:tcPr>
            <w:tcW w:w="848" w:type="dxa"/>
            <w:gridSpan w:val="2"/>
            <w:tcBorders>
              <w:top w:val="single" w:sz="4" w:space="0" w:color="auto"/>
              <w:left w:val="nil"/>
              <w:bottom w:val="single" w:sz="4" w:space="0" w:color="auto"/>
              <w:right w:val="single" w:sz="4" w:space="0" w:color="auto"/>
            </w:tcBorders>
            <w:shd w:val="clear" w:color="auto" w:fill="auto"/>
            <w:noWrap/>
            <w:vAlign w:val="bottom"/>
          </w:tcPr>
          <w:p w14:paraId="151B8339" w14:textId="77777777" w:rsidR="00C62B4A" w:rsidRPr="00D767B2" w:rsidRDefault="00C62B4A" w:rsidP="005F64AB">
            <w:pPr>
              <w:jc w:val="center"/>
              <w:rPr>
                <w:color w:val="000000"/>
                <w:sz w:val="20"/>
                <w:szCs w:val="20"/>
              </w:rPr>
            </w:pPr>
            <w:r w:rsidRPr="00D767B2">
              <w:rPr>
                <w:color w:val="000000"/>
                <w:sz w:val="20"/>
                <w:szCs w:val="20"/>
              </w:rPr>
              <w:t>0.5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85E9B6"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B63DA50" w14:textId="77777777" w:rsidR="00C62B4A" w:rsidRPr="00D767B2" w:rsidRDefault="00C62B4A" w:rsidP="005F64AB">
            <w:pPr>
              <w:jc w:val="center"/>
              <w:rPr>
                <w:color w:val="000000"/>
                <w:sz w:val="20"/>
                <w:szCs w:val="20"/>
              </w:rPr>
            </w:pPr>
            <w:r w:rsidRPr="00D767B2">
              <w:rPr>
                <w:color w:val="000000"/>
                <w:sz w:val="20"/>
                <w:szCs w:val="20"/>
              </w:rPr>
              <w:t>0.50</w:t>
            </w:r>
          </w:p>
        </w:tc>
      </w:tr>
      <w:tr w:rsidR="00C62B4A" w:rsidRPr="00D767B2" w14:paraId="6FD92D3E"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4A87A2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E62259E" w14:textId="77777777" w:rsidR="00C62B4A" w:rsidRPr="00D767B2" w:rsidRDefault="00C62B4A" w:rsidP="005F64AB">
            <w:pPr>
              <w:rPr>
                <w:color w:val="000000"/>
                <w:sz w:val="20"/>
                <w:szCs w:val="20"/>
              </w:rPr>
            </w:pPr>
            <w:r w:rsidRPr="00D767B2">
              <w:rPr>
                <w:color w:val="000000"/>
                <w:sz w:val="20"/>
                <w:szCs w:val="20"/>
              </w:rPr>
              <w:t>MPC (Dual)</w:t>
            </w:r>
          </w:p>
        </w:tc>
        <w:tc>
          <w:tcPr>
            <w:tcW w:w="848" w:type="dxa"/>
            <w:gridSpan w:val="2"/>
            <w:tcBorders>
              <w:top w:val="nil"/>
              <w:left w:val="nil"/>
              <w:bottom w:val="single" w:sz="4" w:space="0" w:color="auto"/>
              <w:right w:val="single" w:sz="4" w:space="0" w:color="auto"/>
            </w:tcBorders>
            <w:shd w:val="clear" w:color="auto" w:fill="auto"/>
            <w:noWrap/>
            <w:vAlign w:val="bottom"/>
          </w:tcPr>
          <w:p w14:paraId="164A1251"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32AD60E7"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406B4F97" w14:textId="77777777" w:rsidR="00C62B4A" w:rsidRPr="00D767B2" w:rsidRDefault="00C62B4A" w:rsidP="005F64AB">
            <w:pPr>
              <w:jc w:val="center"/>
              <w:rPr>
                <w:color w:val="000000"/>
                <w:sz w:val="20"/>
                <w:szCs w:val="20"/>
              </w:rPr>
            </w:pPr>
            <w:r w:rsidRPr="00D767B2">
              <w:rPr>
                <w:color w:val="000000"/>
                <w:sz w:val="20"/>
                <w:szCs w:val="20"/>
              </w:rPr>
              <w:t>0.30</w:t>
            </w:r>
          </w:p>
        </w:tc>
      </w:tr>
      <w:tr w:rsidR="00C62B4A" w:rsidRPr="00D767B2" w14:paraId="0750615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E69F50B"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1EA68DC" w14:textId="77777777" w:rsidR="00C62B4A" w:rsidRPr="00D767B2" w:rsidRDefault="00C62B4A" w:rsidP="005F64AB">
            <w:pPr>
              <w:rPr>
                <w:color w:val="000000"/>
                <w:sz w:val="20"/>
                <w:szCs w:val="20"/>
              </w:rPr>
            </w:pPr>
            <w:r>
              <w:rPr>
                <w:color w:val="000000"/>
                <w:sz w:val="20"/>
                <w:szCs w:val="20"/>
              </w:rPr>
              <w:t>ST 950ELV</w:t>
            </w:r>
          </w:p>
        </w:tc>
        <w:tc>
          <w:tcPr>
            <w:tcW w:w="848" w:type="dxa"/>
            <w:gridSpan w:val="2"/>
            <w:tcBorders>
              <w:top w:val="nil"/>
              <w:left w:val="nil"/>
              <w:bottom w:val="single" w:sz="4" w:space="0" w:color="auto"/>
              <w:right w:val="single" w:sz="4" w:space="0" w:color="auto"/>
            </w:tcBorders>
            <w:shd w:val="clear" w:color="auto" w:fill="auto"/>
            <w:noWrap/>
            <w:vAlign w:val="bottom"/>
          </w:tcPr>
          <w:p w14:paraId="08C58CCD" w14:textId="77777777" w:rsidR="00C62B4A" w:rsidRPr="00D767B2" w:rsidRDefault="00C62B4A" w:rsidP="005F64AB">
            <w:pPr>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14:paraId="1DB755E3" w14:textId="04805C0B" w:rsidR="00C62B4A" w:rsidRPr="00D767B2" w:rsidRDefault="00C934DD" w:rsidP="005F64AB">
            <w:pPr>
              <w:jc w:val="center"/>
              <w:rPr>
                <w:color w:val="000000"/>
                <w:sz w:val="20"/>
                <w:szCs w:val="20"/>
              </w:rPr>
            </w:pPr>
            <w:r>
              <w:rPr>
                <w:color w:val="000000"/>
                <w:sz w:val="20"/>
                <w:szCs w:val="20"/>
              </w:rPr>
              <w:t>32</w:t>
            </w:r>
          </w:p>
        </w:tc>
        <w:tc>
          <w:tcPr>
            <w:tcW w:w="1260" w:type="dxa"/>
            <w:tcBorders>
              <w:top w:val="nil"/>
              <w:left w:val="nil"/>
              <w:bottom w:val="single" w:sz="4" w:space="0" w:color="auto"/>
              <w:right w:val="single" w:sz="4" w:space="0" w:color="auto"/>
            </w:tcBorders>
            <w:shd w:val="clear" w:color="auto" w:fill="auto"/>
            <w:noWrap/>
            <w:vAlign w:val="bottom"/>
          </w:tcPr>
          <w:p w14:paraId="1D66AEE6" w14:textId="6B06FAD3" w:rsidR="00C62B4A" w:rsidRPr="00D767B2" w:rsidRDefault="00C62B4A" w:rsidP="005F64AB">
            <w:pPr>
              <w:jc w:val="center"/>
              <w:rPr>
                <w:color w:val="000000"/>
                <w:sz w:val="20"/>
                <w:szCs w:val="20"/>
              </w:rPr>
            </w:pPr>
            <w:r>
              <w:rPr>
                <w:color w:val="000000"/>
                <w:sz w:val="20"/>
                <w:szCs w:val="20"/>
              </w:rPr>
              <w:t>1</w:t>
            </w:r>
            <w:r w:rsidR="00C934DD">
              <w:rPr>
                <w:color w:val="000000"/>
                <w:sz w:val="20"/>
                <w:szCs w:val="20"/>
              </w:rPr>
              <w:t>9.2</w:t>
            </w:r>
          </w:p>
        </w:tc>
      </w:tr>
      <w:tr w:rsidR="00C62B4A" w:rsidRPr="00D767B2" w14:paraId="66FE02C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1B2C11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1A54BB8" w14:textId="77777777" w:rsidR="00C62B4A" w:rsidRPr="00D767B2" w:rsidRDefault="00C62B4A" w:rsidP="005F64AB">
            <w:pPr>
              <w:rPr>
                <w:color w:val="000000"/>
                <w:sz w:val="20"/>
                <w:szCs w:val="20"/>
              </w:rPr>
            </w:pPr>
            <w:r w:rsidRPr="00D767B2">
              <w:rPr>
                <w:color w:val="000000"/>
                <w:sz w:val="20"/>
                <w:szCs w:val="20"/>
              </w:rPr>
              <w:t>ST 900 ELV</w:t>
            </w:r>
          </w:p>
        </w:tc>
        <w:tc>
          <w:tcPr>
            <w:tcW w:w="848" w:type="dxa"/>
            <w:gridSpan w:val="2"/>
            <w:tcBorders>
              <w:top w:val="nil"/>
              <w:left w:val="nil"/>
              <w:bottom w:val="single" w:sz="4" w:space="0" w:color="auto"/>
              <w:right w:val="single" w:sz="4" w:space="0" w:color="auto"/>
            </w:tcBorders>
            <w:shd w:val="clear" w:color="auto" w:fill="auto"/>
            <w:noWrap/>
            <w:vAlign w:val="bottom"/>
          </w:tcPr>
          <w:p w14:paraId="2D56A192" w14:textId="77777777" w:rsidR="00C62B4A" w:rsidRPr="00D767B2" w:rsidRDefault="00C62B4A" w:rsidP="005F64AB">
            <w:pPr>
              <w:jc w:val="center"/>
              <w:rPr>
                <w:color w:val="000000"/>
                <w:sz w:val="20"/>
                <w:szCs w:val="20"/>
              </w:rPr>
            </w:pPr>
            <w:r w:rsidRPr="00D767B2">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14:paraId="6F811BB4" w14:textId="77777777" w:rsidR="00C62B4A" w:rsidRPr="00D767B2" w:rsidRDefault="00C62B4A" w:rsidP="005F64AB">
            <w:pPr>
              <w:jc w:val="center"/>
              <w:rPr>
                <w:color w:val="000000"/>
                <w:sz w:val="20"/>
                <w:szCs w:val="20"/>
              </w:rPr>
            </w:pPr>
            <w:r>
              <w:rPr>
                <w:color w:val="000000"/>
                <w:sz w:val="20"/>
                <w:szCs w:val="20"/>
              </w:rPr>
              <w:t>21</w:t>
            </w:r>
          </w:p>
        </w:tc>
        <w:tc>
          <w:tcPr>
            <w:tcW w:w="1260" w:type="dxa"/>
            <w:tcBorders>
              <w:top w:val="nil"/>
              <w:left w:val="nil"/>
              <w:bottom w:val="single" w:sz="4" w:space="0" w:color="auto"/>
              <w:right w:val="single" w:sz="4" w:space="0" w:color="auto"/>
            </w:tcBorders>
            <w:shd w:val="clear" w:color="auto" w:fill="auto"/>
            <w:noWrap/>
            <w:vAlign w:val="bottom"/>
          </w:tcPr>
          <w:p w14:paraId="4710B509" w14:textId="77777777" w:rsidR="00C62B4A" w:rsidRPr="00D767B2" w:rsidRDefault="00C62B4A" w:rsidP="005F64AB">
            <w:pPr>
              <w:jc w:val="center"/>
              <w:rPr>
                <w:color w:val="000000"/>
                <w:sz w:val="20"/>
                <w:szCs w:val="20"/>
              </w:rPr>
            </w:pPr>
            <w:r>
              <w:rPr>
                <w:color w:val="000000"/>
                <w:sz w:val="20"/>
                <w:szCs w:val="20"/>
              </w:rPr>
              <w:t>10.5</w:t>
            </w:r>
          </w:p>
        </w:tc>
      </w:tr>
      <w:tr w:rsidR="00C62B4A" w:rsidRPr="00D767B2" w14:paraId="6F65BD4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9BE0E7F"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B3EF56E" w14:textId="77777777" w:rsidR="00C62B4A" w:rsidRPr="00D767B2" w:rsidRDefault="00C62B4A" w:rsidP="005F64AB">
            <w:pPr>
              <w:rPr>
                <w:color w:val="000000"/>
                <w:sz w:val="20"/>
                <w:szCs w:val="20"/>
              </w:rPr>
            </w:pPr>
            <w:r w:rsidRPr="00D767B2">
              <w:rPr>
                <w:color w:val="000000"/>
                <w:sz w:val="20"/>
                <w:szCs w:val="20"/>
              </w:rPr>
              <w:t xml:space="preserve">ST 900 </w:t>
            </w:r>
            <w:smartTag w:uri="urn:schemas-microsoft-com:office:smarttags" w:element="City">
              <w:smartTag w:uri="urn:schemas-microsoft-com:office:smarttags" w:element="place">
                <w:r w:rsidRPr="00D767B2">
                  <w:rPr>
                    <w:color w:val="000000"/>
                    <w:sz w:val="20"/>
                    <w:szCs w:val="20"/>
                  </w:rPr>
                  <w:t>LV</w:t>
                </w:r>
              </w:smartTag>
            </w:smartTag>
          </w:p>
        </w:tc>
        <w:tc>
          <w:tcPr>
            <w:tcW w:w="848" w:type="dxa"/>
            <w:gridSpan w:val="2"/>
            <w:tcBorders>
              <w:top w:val="nil"/>
              <w:left w:val="nil"/>
              <w:bottom w:val="single" w:sz="4" w:space="0" w:color="auto"/>
              <w:right w:val="single" w:sz="4" w:space="0" w:color="auto"/>
            </w:tcBorders>
            <w:shd w:val="clear" w:color="auto" w:fill="auto"/>
            <w:noWrap/>
            <w:vAlign w:val="bottom"/>
          </w:tcPr>
          <w:p w14:paraId="495A47E4" w14:textId="77777777" w:rsidR="00C62B4A" w:rsidRPr="00D767B2" w:rsidRDefault="00C62B4A" w:rsidP="005F64AB">
            <w:pPr>
              <w:jc w:val="center"/>
              <w:rPr>
                <w:color w:val="000000"/>
                <w:sz w:val="20"/>
                <w:szCs w:val="20"/>
              </w:rPr>
            </w:pPr>
            <w:r w:rsidRPr="00D767B2">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14:paraId="2784C1E2"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2B0EBC97" w14:textId="72B75F58" w:rsidR="00C62B4A" w:rsidRPr="00D767B2" w:rsidRDefault="00C62B4A" w:rsidP="005F64AB">
            <w:pPr>
              <w:jc w:val="center"/>
              <w:rPr>
                <w:color w:val="000000"/>
                <w:sz w:val="20"/>
                <w:szCs w:val="20"/>
              </w:rPr>
            </w:pPr>
            <w:r>
              <w:rPr>
                <w:color w:val="000000"/>
                <w:sz w:val="20"/>
                <w:szCs w:val="20"/>
              </w:rPr>
              <w:t>1</w:t>
            </w:r>
            <w:r w:rsidR="00F22038">
              <w:rPr>
                <w:color w:val="000000"/>
                <w:sz w:val="20"/>
                <w:szCs w:val="20"/>
              </w:rPr>
              <w:t>.00</w:t>
            </w:r>
          </w:p>
        </w:tc>
      </w:tr>
      <w:tr w:rsidR="00C62B4A" w:rsidRPr="00D767B2" w14:paraId="3C777C2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D1A3CA2"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294DA68" w14:textId="77777777" w:rsidR="00C62B4A" w:rsidRPr="00D767B2" w:rsidRDefault="00C62B4A" w:rsidP="005F64AB">
            <w:pPr>
              <w:rPr>
                <w:color w:val="000000"/>
                <w:sz w:val="20"/>
                <w:szCs w:val="20"/>
              </w:rPr>
            </w:pPr>
            <w:r w:rsidRPr="00D767B2">
              <w:rPr>
                <w:color w:val="000000"/>
                <w:sz w:val="20"/>
                <w:szCs w:val="20"/>
              </w:rPr>
              <w:t>ST700</w:t>
            </w:r>
          </w:p>
        </w:tc>
        <w:tc>
          <w:tcPr>
            <w:tcW w:w="848" w:type="dxa"/>
            <w:gridSpan w:val="2"/>
            <w:tcBorders>
              <w:top w:val="nil"/>
              <w:left w:val="nil"/>
              <w:bottom w:val="single" w:sz="4" w:space="0" w:color="auto"/>
              <w:right w:val="single" w:sz="4" w:space="0" w:color="auto"/>
            </w:tcBorders>
            <w:shd w:val="clear" w:color="auto" w:fill="auto"/>
            <w:noWrap/>
            <w:vAlign w:val="bottom"/>
          </w:tcPr>
          <w:p w14:paraId="038BB388"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21732387" w14:textId="77777777" w:rsidR="00C62B4A" w:rsidRPr="00D767B2" w:rsidRDefault="00C62B4A" w:rsidP="005F64AB">
            <w:pPr>
              <w:jc w:val="center"/>
              <w:rPr>
                <w:color w:val="000000"/>
                <w:sz w:val="20"/>
                <w:szCs w:val="20"/>
              </w:rPr>
            </w:pPr>
            <w:r w:rsidRPr="00D767B2">
              <w:rPr>
                <w:color w:val="000000"/>
                <w:sz w:val="20"/>
                <w:szCs w:val="20"/>
              </w:rPr>
              <w:t>8</w:t>
            </w: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5926B195" w14:textId="77777777" w:rsidR="00C62B4A" w:rsidRPr="00D767B2" w:rsidRDefault="00C62B4A" w:rsidP="005F64AB">
            <w:pPr>
              <w:jc w:val="center"/>
              <w:rPr>
                <w:color w:val="000000"/>
                <w:sz w:val="20"/>
                <w:szCs w:val="20"/>
              </w:rPr>
            </w:pPr>
            <w:r>
              <w:rPr>
                <w:color w:val="000000"/>
                <w:sz w:val="20"/>
                <w:szCs w:val="20"/>
              </w:rPr>
              <w:t>24.6</w:t>
            </w:r>
          </w:p>
        </w:tc>
      </w:tr>
      <w:tr w:rsidR="00C62B4A" w:rsidRPr="00D767B2" w14:paraId="5D44C91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EE34BB2"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0DBCFD9" w14:textId="77777777" w:rsidR="00C62B4A" w:rsidRPr="00D767B2" w:rsidRDefault="00C62B4A" w:rsidP="005F64AB">
            <w:pPr>
              <w:rPr>
                <w:color w:val="000000"/>
                <w:sz w:val="20"/>
                <w:szCs w:val="20"/>
              </w:rPr>
            </w:pPr>
            <w:r w:rsidRPr="00D767B2">
              <w:rPr>
                <w:color w:val="000000"/>
                <w:sz w:val="20"/>
                <w:szCs w:val="20"/>
              </w:rPr>
              <w:t>ST700 'Cuckoo'</w:t>
            </w:r>
          </w:p>
        </w:tc>
        <w:tc>
          <w:tcPr>
            <w:tcW w:w="848" w:type="dxa"/>
            <w:gridSpan w:val="2"/>
            <w:tcBorders>
              <w:top w:val="nil"/>
              <w:left w:val="nil"/>
              <w:bottom w:val="single" w:sz="4" w:space="0" w:color="auto"/>
              <w:right w:val="single" w:sz="4" w:space="0" w:color="auto"/>
            </w:tcBorders>
            <w:shd w:val="clear" w:color="auto" w:fill="auto"/>
            <w:noWrap/>
            <w:vAlign w:val="bottom"/>
          </w:tcPr>
          <w:p w14:paraId="0BC165B1"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1566F113"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293B269B" w14:textId="77777777" w:rsidR="00C62B4A" w:rsidRPr="00D767B2" w:rsidRDefault="00C62B4A" w:rsidP="005F64AB">
            <w:pPr>
              <w:jc w:val="center"/>
              <w:rPr>
                <w:color w:val="000000"/>
                <w:sz w:val="20"/>
                <w:szCs w:val="20"/>
              </w:rPr>
            </w:pPr>
            <w:r w:rsidRPr="00D767B2">
              <w:rPr>
                <w:color w:val="000000"/>
                <w:sz w:val="20"/>
                <w:szCs w:val="20"/>
              </w:rPr>
              <w:t>0.30</w:t>
            </w:r>
          </w:p>
        </w:tc>
      </w:tr>
      <w:tr w:rsidR="00C62B4A" w:rsidRPr="00D767B2" w14:paraId="2F1C7E9C"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2E318BD"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D38CE3F" w14:textId="77777777" w:rsidR="00C62B4A" w:rsidRPr="00D767B2" w:rsidRDefault="00C62B4A" w:rsidP="005F64AB">
            <w:pPr>
              <w:rPr>
                <w:color w:val="000000"/>
                <w:sz w:val="20"/>
                <w:szCs w:val="20"/>
              </w:rPr>
            </w:pPr>
            <w:r w:rsidRPr="00D767B2">
              <w:rPr>
                <w:color w:val="000000"/>
                <w:sz w:val="20"/>
                <w:szCs w:val="20"/>
              </w:rPr>
              <w:t>ST750 ELV</w:t>
            </w:r>
          </w:p>
        </w:tc>
        <w:tc>
          <w:tcPr>
            <w:tcW w:w="848" w:type="dxa"/>
            <w:gridSpan w:val="2"/>
            <w:tcBorders>
              <w:top w:val="nil"/>
              <w:left w:val="nil"/>
              <w:bottom w:val="single" w:sz="4" w:space="0" w:color="auto"/>
              <w:right w:val="single" w:sz="4" w:space="0" w:color="auto"/>
            </w:tcBorders>
            <w:shd w:val="clear" w:color="auto" w:fill="auto"/>
            <w:noWrap/>
            <w:vAlign w:val="bottom"/>
          </w:tcPr>
          <w:p w14:paraId="174D1A96"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04019BDA" w14:textId="778958DA" w:rsidR="00C62B4A" w:rsidRPr="00D767B2" w:rsidRDefault="00C62B4A" w:rsidP="005F64AB">
            <w:pPr>
              <w:jc w:val="center"/>
              <w:rPr>
                <w:color w:val="000000"/>
                <w:sz w:val="20"/>
                <w:szCs w:val="20"/>
              </w:rPr>
            </w:pPr>
            <w:r>
              <w:rPr>
                <w:color w:val="000000"/>
                <w:sz w:val="20"/>
                <w:szCs w:val="20"/>
              </w:rPr>
              <w:t>5</w:t>
            </w:r>
            <w:r w:rsidR="00C934DD">
              <w:rPr>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14:paraId="4CC4A5E1" w14:textId="05EA9892" w:rsidR="00C62B4A" w:rsidRPr="00D767B2" w:rsidRDefault="00C62B4A" w:rsidP="005F64AB">
            <w:pPr>
              <w:jc w:val="center"/>
              <w:rPr>
                <w:color w:val="000000"/>
                <w:sz w:val="20"/>
                <w:szCs w:val="20"/>
              </w:rPr>
            </w:pPr>
            <w:r>
              <w:rPr>
                <w:color w:val="000000"/>
                <w:sz w:val="20"/>
                <w:szCs w:val="20"/>
              </w:rPr>
              <w:t>1</w:t>
            </w:r>
            <w:r w:rsidR="004C6617">
              <w:rPr>
                <w:color w:val="000000"/>
                <w:sz w:val="20"/>
                <w:szCs w:val="20"/>
              </w:rPr>
              <w:t>7.1</w:t>
            </w:r>
          </w:p>
        </w:tc>
      </w:tr>
      <w:tr w:rsidR="00C62B4A" w:rsidRPr="00D767B2" w14:paraId="3B4C408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331E04A"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B766ADF" w14:textId="77777777" w:rsidR="00C62B4A" w:rsidRPr="00D767B2" w:rsidRDefault="00C62B4A" w:rsidP="005F64AB">
            <w:pPr>
              <w:rPr>
                <w:color w:val="000000"/>
                <w:sz w:val="20"/>
                <w:szCs w:val="20"/>
              </w:rPr>
            </w:pPr>
            <w:r w:rsidRPr="00D767B2">
              <w:rPr>
                <w:color w:val="000000"/>
                <w:sz w:val="20"/>
                <w:szCs w:val="20"/>
              </w:rPr>
              <w:t>ST800</w:t>
            </w:r>
          </w:p>
        </w:tc>
        <w:tc>
          <w:tcPr>
            <w:tcW w:w="848" w:type="dxa"/>
            <w:gridSpan w:val="2"/>
            <w:tcBorders>
              <w:top w:val="nil"/>
              <w:left w:val="nil"/>
              <w:bottom w:val="single" w:sz="4" w:space="0" w:color="auto"/>
              <w:right w:val="single" w:sz="4" w:space="0" w:color="auto"/>
            </w:tcBorders>
            <w:shd w:val="clear" w:color="auto" w:fill="auto"/>
            <w:noWrap/>
            <w:vAlign w:val="bottom"/>
          </w:tcPr>
          <w:p w14:paraId="68EECDBE" w14:textId="77777777" w:rsidR="00C62B4A" w:rsidRPr="00D767B2" w:rsidRDefault="00C62B4A" w:rsidP="005F64AB">
            <w:pPr>
              <w:jc w:val="center"/>
              <w:rPr>
                <w:color w:val="000000"/>
                <w:sz w:val="20"/>
                <w:szCs w:val="20"/>
              </w:rPr>
            </w:pPr>
            <w:r w:rsidRPr="00D767B2">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14:paraId="2C57DEF8" w14:textId="1D32C6CD" w:rsidR="00C62B4A" w:rsidRPr="00D767B2" w:rsidRDefault="00F22038" w:rsidP="005F64AB">
            <w:pPr>
              <w:jc w:val="center"/>
              <w:rPr>
                <w:color w:val="000000"/>
                <w:sz w:val="20"/>
                <w:szCs w:val="20"/>
              </w:rPr>
            </w:pPr>
            <w:r>
              <w:rPr>
                <w:color w:val="000000"/>
                <w:sz w:val="20"/>
                <w:szCs w:val="20"/>
              </w:rPr>
              <w:t>69</w:t>
            </w:r>
          </w:p>
        </w:tc>
        <w:tc>
          <w:tcPr>
            <w:tcW w:w="1260" w:type="dxa"/>
            <w:tcBorders>
              <w:top w:val="nil"/>
              <w:left w:val="nil"/>
              <w:bottom w:val="single" w:sz="4" w:space="0" w:color="auto"/>
              <w:right w:val="single" w:sz="4" w:space="0" w:color="auto"/>
            </w:tcBorders>
            <w:shd w:val="clear" w:color="auto" w:fill="auto"/>
            <w:noWrap/>
            <w:vAlign w:val="bottom"/>
          </w:tcPr>
          <w:p w14:paraId="4211ADFB" w14:textId="6F4E6CD7" w:rsidR="00C62B4A" w:rsidRPr="00D767B2" w:rsidRDefault="00C62B4A" w:rsidP="005F64AB">
            <w:pPr>
              <w:jc w:val="center"/>
              <w:rPr>
                <w:color w:val="000000"/>
                <w:sz w:val="20"/>
                <w:szCs w:val="20"/>
              </w:rPr>
            </w:pPr>
            <w:r w:rsidRPr="00D767B2">
              <w:rPr>
                <w:color w:val="000000"/>
                <w:sz w:val="20"/>
                <w:szCs w:val="20"/>
              </w:rPr>
              <w:t>3</w:t>
            </w:r>
            <w:r w:rsidR="00F22038">
              <w:rPr>
                <w:color w:val="000000"/>
                <w:sz w:val="20"/>
                <w:szCs w:val="20"/>
              </w:rPr>
              <w:t>4.5</w:t>
            </w:r>
          </w:p>
        </w:tc>
      </w:tr>
      <w:tr w:rsidR="00C62B4A" w:rsidRPr="00D767B2" w14:paraId="533AF957"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753C29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35E3037" w14:textId="77777777" w:rsidR="00C62B4A" w:rsidRPr="00D767B2" w:rsidRDefault="00C62B4A" w:rsidP="005F64AB">
            <w:pPr>
              <w:rPr>
                <w:color w:val="000000"/>
                <w:sz w:val="20"/>
                <w:szCs w:val="20"/>
              </w:rPr>
            </w:pPr>
            <w:r w:rsidRPr="00D767B2">
              <w:rPr>
                <w:color w:val="000000"/>
                <w:sz w:val="20"/>
                <w:szCs w:val="20"/>
              </w:rPr>
              <w:t>T 400</w:t>
            </w:r>
          </w:p>
        </w:tc>
        <w:tc>
          <w:tcPr>
            <w:tcW w:w="848" w:type="dxa"/>
            <w:gridSpan w:val="2"/>
            <w:tcBorders>
              <w:top w:val="nil"/>
              <w:left w:val="nil"/>
              <w:bottom w:val="single" w:sz="4" w:space="0" w:color="auto"/>
              <w:right w:val="single" w:sz="4" w:space="0" w:color="auto"/>
            </w:tcBorders>
            <w:shd w:val="clear" w:color="auto" w:fill="auto"/>
            <w:noWrap/>
            <w:vAlign w:val="bottom"/>
          </w:tcPr>
          <w:p w14:paraId="2F6CA1E5" w14:textId="77777777" w:rsidR="00C62B4A" w:rsidRPr="00D767B2" w:rsidRDefault="00C62B4A" w:rsidP="005F64AB">
            <w:pPr>
              <w:jc w:val="center"/>
              <w:rPr>
                <w:color w:val="000000"/>
                <w:sz w:val="20"/>
                <w:szCs w:val="20"/>
              </w:rPr>
            </w:pPr>
            <w:r w:rsidRPr="00D767B2">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14:paraId="758BA7F4" w14:textId="77777777" w:rsidR="00C62B4A" w:rsidRPr="00D767B2" w:rsidRDefault="00C62B4A" w:rsidP="005F64AB">
            <w:pPr>
              <w:jc w:val="center"/>
              <w:rPr>
                <w:color w:val="000000"/>
                <w:sz w:val="20"/>
                <w:szCs w:val="20"/>
              </w:rPr>
            </w:pP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09B72CB6" w14:textId="77777777" w:rsidR="00C62B4A" w:rsidRPr="00D767B2" w:rsidRDefault="00C62B4A" w:rsidP="005F64AB">
            <w:pPr>
              <w:jc w:val="center"/>
              <w:rPr>
                <w:color w:val="000000"/>
                <w:sz w:val="20"/>
                <w:szCs w:val="20"/>
              </w:rPr>
            </w:pPr>
            <w:r>
              <w:rPr>
                <w:color w:val="000000"/>
                <w:sz w:val="20"/>
                <w:szCs w:val="20"/>
              </w:rPr>
              <w:t>3.00</w:t>
            </w:r>
          </w:p>
        </w:tc>
      </w:tr>
      <w:tr w:rsidR="00C62B4A" w:rsidRPr="00D767B2" w14:paraId="52B2DF9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87C536D"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49947BF" w14:textId="77777777" w:rsidR="00C62B4A" w:rsidRPr="00D767B2" w:rsidRDefault="00C62B4A" w:rsidP="005F64AB">
            <w:pPr>
              <w:rPr>
                <w:color w:val="000000"/>
                <w:sz w:val="20"/>
                <w:szCs w:val="20"/>
              </w:rPr>
            </w:pPr>
            <w:r w:rsidRPr="00D767B2">
              <w:rPr>
                <w:color w:val="000000"/>
                <w:sz w:val="20"/>
                <w:szCs w:val="20"/>
              </w:rPr>
              <w:t>T 400 (Large)</w:t>
            </w:r>
          </w:p>
        </w:tc>
        <w:tc>
          <w:tcPr>
            <w:tcW w:w="848" w:type="dxa"/>
            <w:gridSpan w:val="2"/>
            <w:tcBorders>
              <w:top w:val="nil"/>
              <w:left w:val="nil"/>
              <w:bottom w:val="single" w:sz="4" w:space="0" w:color="auto"/>
              <w:right w:val="single" w:sz="4" w:space="0" w:color="auto"/>
            </w:tcBorders>
            <w:shd w:val="clear" w:color="auto" w:fill="auto"/>
            <w:noWrap/>
            <w:vAlign w:val="bottom"/>
          </w:tcPr>
          <w:p w14:paraId="376271B5" w14:textId="77777777" w:rsidR="00C62B4A" w:rsidRPr="00D767B2" w:rsidRDefault="00C62B4A" w:rsidP="005F64AB">
            <w:pPr>
              <w:jc w:val="center"/>
              <w:rPr>
                <w:color w:val="000000"/>
                <w:sz w:val="20"/>
                <w:szCs w:val="20"/>
              </w:rPr>
            </w:pPr>
            <w:r w:rsidRPr="00D767B2">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14:paraId="56B10864" w14:textId="77777777" w:rsidR="00C62B4A" w:rsidRPr="00D767B2" w:rsidRDefault="00C62B4A"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609BC3C9" w14:textId="77777777" w:rsidR="00C62B4A" w:rsidRPr="00D767B2" w:rsidRDefault="00C62B4A" w:rsidP="005F64AB">
            <w:pPr>
              <w:jc w:val="center"/>
              <w:rPr>
                <w:color w:val="000000"/>
                <w:sz w:val="20"/>
                <w:szCs w:val="20"/>
              </w:rPr>
            </w:pPr>
            <w:r>
              <w:rPr>
                <w:color w:val="000000"/>
                <w:sz w:val="20"/>
                <w:szCs w:val="20"/>
              </w:rPr>
              <w:t>2.00</w:t>
            </w:r>
          </w:p>
        </w:tc>
      </w:tr>
      <w:tr w:rsidR="00C62B4A" w:rsidRPr="00D767B2" w14:paraId="4C80950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338A17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E9609A6" w14:textId="77777777" w:rsidR="00C62B4A" w:rsidRPr="00D767B2" w:rsidRDefault="00C62B4A" w:rsidP="005F64AB">
            <w:pPr>
              <w:rPr>
                <w:color w:val="000000"/>
                <w:sz w:val="20"/>
                <w:szCs w:val="20"/>
              </w:rPr>
            </w:pPr>
            <w:r w:rsidRPr="00D767B2">
              <w:rPr>
                <w:color w:val="000000"/>
                <w:sz w:val="20"/>
                <w:szCs w:val="20"/>
              </w:rPr>
              <w:t>T 400 (small)</w:t>
            </w:r>
          </w:p>
        </w:tc>
        <w:tc>
          <w:tcPr>
            <w:tcW w:w="848" w:type="dxa"/>
            <w:gridSpan w:val="2"/>
            <w:tcBorders>
              <w:top w:val="nil"/>
              <w:left w:val="nil"/>
              <w:bottom w:val="single" w:sz="4" w:space="0" w:color="auto"/>
              <w:right w:val="single" w:sz="4" w:space="0" w:color="auto"/>
            </w:tcBorders>
            <w:shd w:val="clear" w:color="auto" w:fill="auto"/>
            <w:noWrap/>
            <w:vAlign w:val="bottom"/>
          </w:tcPr>
          <w:p w14:paraId="7CFCF579" w14:textId="77777777" w:rsidR="00C62B4A" w:rsidRPr="00D767B2" w:rsidRDefault="00C62B4A" w:rsidP="005F64AB">
            <w:pPr>
              <w:jc w:val="center"/>
              <w:rPr>
                <w:color w:val="000000"/>
                <w:sz w:val="20"/>
                <w:szCs w:val="20"/>
              </w:rPr>
            </w:pPr>
            <w:r w:rsidRPr="00D767B2">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vAlign w:val="bottom"/>
          </w:tcPr>
          <w:p w14:paraId="0F6230CD"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44F6D61B" w14:textId="466CEC92" w:rsidR="00C62B4A" w:rsidRPr="00D767B2" w:rsidRDefault="00C62B4A" w:rsidP="005F64AB">
            <w:pPr>
              <w:jc w:val="center"/>
              <w:rPr>
                <w:color w:val="000000"/>
                <w:sz w:val="20"/>
                <w:szCs w:val="20"/>
              </w:rPr>
            </w:pPr>
            <w:r>
              <w:rPr>
                <w:color w:val="000000"/>
                <w:sz w:val="20"/>
                <w:szCs w:val="20"/>
              </w:rPr>
              <w:t>1</w:t>
            </w:r>
            <w:r w:rsidR="00F22038">
              <w:rPr>
                <w:color w:val="000000"/>
                <w:sz w:val="20"/>
                <w:szCs w:val="20"/>
              </w:rPr>
              <w:t>.00</w:t>
            </w:r>
          </w:p>
        </w:tc>
      </w:tr>
      <w:tr w:rsidR="00C62B4A" w:rsidRPr="00D767B2" w14:paraId="3C67E57C"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BE26231"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6DDEF88" w14:textId="77777777" w:rsidR="00C62B4A" w:rsidRPr="00D767B2" w:rsidRDefault="00C62B4A" w:rsidP="005F64AB">
            <w:pPr>
              <w:rPr>
                <w:color w:val="000000"/>
                <w:sz w:val="20"/>
                <w:szCs w:val="20"/>
              </w:rPr>
            </w:pPr>
            <w:r w:rsidRPr="00D767B2">
              <w:rPr>
                <w:color w:val="000000"/>
                <w:sz w:val="20"/>
                <w:szCs w:val="20"/>
              </w:rPr>
              <w:t>T 400P</w:t>
            </w:r>
          </w:p>
        </w:tc>
        <w:tc>
          <w:tcPr>
            <w:tcW w:w="848" w:type="dxa"/>
            <w:gridSpan w:val="2"/>
            <w:tcBorders>
              <w:top w:val="nil"/>
              <w:left w:val="nil"/>
              <w:bottom w:val="single" w:sz="4" w:space="0" w:color="auto"/>
              <w:right w:val="single" w:sz="4" w:space="0" w:color="auto"/>
            </w:tcBorders>
            <w:shd w:val="clear" w:color="auto" w:fill="auto"/>
            <w:noWrap/>
            <w:vAlign w:val="bottom"/>
          </w:tcPr>
          <w:p w14:paraId="7B3B0673"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22736603" w14:textId="77777777" w:rsidR="00C62B4A" w:rsidRPr="00D767B2" w:rsidRDefault="00C62B4A"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401D3ADC" w14:textId="77777777" w:rsidR="00C62B4A" w:rsidRPr="00D767B2" w:rsidRDefault="00C62B4A" w:rsidP="005F64AB">
            <w:pPr>
              <w:jc w:val="center"/>
              <w:rPr>
                <w:color w:val="000000"/>
                <w:sz w:val="20"/>
                <w:szCs w:val="20"/>
              </w:rPr>
            </w:pPr>
            <w:r>
              <w:rPr>
                <w:color w:val="000000"/>
                <w:sz w:val="20"/>
                <w:szCs w:val="20"/>
              </w:rPr>
              <w:t>0.3</w:t>
            </w:r>
          </w:p>
        </w:tc>
      </w:tr>
      <w:tr w:rsidR="00C62B4A" w:rsidRPr="00D767B2" w14:paraId="4232F9E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8DB9E89"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C5DDB78" w14:textId="77777777" w:rsidR="00C62B4A" w:rsidRPr="00D767B2" w:rsidRDefault="00C62B4A" w:rsidP="005F64AB">
            <w:pPr>
              <w:rPr>
                <w:color w:val="000000"/>
                <w:sz w:val="20"/>
                <w:szCs w:val="20"/>
              </w:rPr>
            </w:pPr>
            <w:r w:rsidRPr="00D767B2">
              <w:rPr>
                <w:color w:val="000000"/>
                <w:sz w:val="20"/>
                <w:szCs w:val="20"/>
              </w:rPr>
              <w:t>T 400P (Dual)</w:t>
            </w:r>
          </w:p>
        </w:tc>
        <w:tc>
          <w:tcPr>
            <w:tcW w:w="848" w:type="dxa"/>
            <w:gridSpan w:val="2"/>
            <w:tcBorders>
              <w:top w:val="nil"/>
              <w:left w:val="nil"/>
              <w:bottom w:val="single" w:sz="4" w:space="0" w:color="auto"/>
              <w:right w:val="single" w:sz="4" w:space="0" w:color="auto"/>
            </w:tcBorders>
            <w:shd w:val="clear" w:color="auto" w:fill="auto"/>
            <w:noWrap/>
            <w:vAlign w:val="bottom"/>
          </w:tcPr>
          <w:p w14:paraId="57B93B12"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781C0F61"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67870761" w14:textId="77777777" w:rsidR="00C62B4A" w:rsidRPr="00D767B2" w:rsidRDefault="00C62B4A" w:rsidP="005F64AB">
            <w:pPr>
              <w:jc w:val="center"/>
              <w:rPr>
                <w:color w:val="000000"/>
                <w:sz w:val="20"/>
                <w:szCs w:val="20"/>
              </w:rPr>
            </w:pPr>
            <w:r>
              <w:rPr>
                <w:color w:val="000000"/>
                <w:sz w:val="20"/>
                <w:szCs w:val="20"/>
              </w:rPr>
              <w:t>0.6</w:t>
            </w:r>
          </w:p>
        </w:tc>
      </w:tr>
      <w:tr w:rsidR="00C62B4A" w:rsidRPr="00D767B2" w14:paraId="77FBF48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8AA7281"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DF7994C" w14:textId="77777777" w:rsidR="00C62B4A" w:rsidRPr="00D767B2" w:rsidRDefault="00C62B4A" w:rsidP="005F64AB">
            <w:pPr>
              <w:rPr>
                <w:color w:val="000000"/>
                <w:sz w:val="20"/>
                <w:szCs w:val="20"/>
              </w:rPr>
            </w:pPr>
            <w:r w:rsidRPr="00D767B2">
              <w:rPr>
                <w:color w:val="000000"/>
                <w:sz w:val="20"/>
                <w:szCs w:val="20"/>
              </w:rPr>
              <w:t>T 400P (small)</w:t>
            </w:r>
          </w:p>
        </w:tc>
        <w:tc>
          <w:tcPr>
            <w:tcW w:w="848" w:type="dxa"/>
            <w:gridSpan w:val="2"/>
            <w:tcBorders>
              <w:top w:val="nil"/>
              <w:left w:val="nil"/>
              <w:bottom w:val="single" w:sz="4" w:space="0" w:color="auto"/>
              <w:right w:val="single" w:sz="4" w:space="0" w:color="auto"/>
            </w:tcBorders>
            <w:shd w:val="clear" w:color="auto" w:fill="auto"/>
            <w:noWrap/>
            <w:vAlign w:val="bottom"/>
          </w:tcPr>
          <w:p w14:paraId="1EC10208"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6D77A57A" w14:textId="77777777" w:rsidR="00C62B4A" w:rsidRPr="00D767B2" w:rsidRDefault="00C62B4A" w:rsidP="005F64AB">
            <w:pPr>
              <w:jc w:val="center"/>
              <w:rPr>
                <w:color w:val="000000"/>
                <w:sz w:val="20"/>
                <w:szCs w:val="20"/>
              </w:rPr>
            </w:pPr>
            <w:r>
              <w:rPr>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14:paraId="2214187B" w14:textId="77777777" w:rsidR="00C62B4A" w:rsidRPr="00D767B2" w:rsidRDefault="00C62B4A" w:rsidP="005F64AB">
            <w:pPr>
              <w:jc w:val="center"/>
              <w:rPr>
                <w:color w:val="000000"/>
                <w:sz w:val="20"/>
                <w:szCs w:val="20"/>
              </w:rPr>
            </w:pPr>
            <w:r>
              <w:rPr>
                <w:color w:val="000000"/>
                <w:sz w:val="20"/>
                <w:szCs w:val="20"/>
              </w:rPr>
              <w:t>2.7</w:t>
            </w:r>
          </w:p>
        </w:tc>
      </w:tr>
      <w:tr w:rsidR="00C62B4A" w:rsidRPr="00D767B2" w14:paraId="51C38B5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7E0FB0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D0BB5BB" w14:textId="77777777" w:rsidR="00C62B4A" w:rsidRPr="00D767B2" w:rsidRDefault="00C62B4A" w:rsidP="005F64AB">
            <w:pPr>
              <w:rPr>
                <w:color w:val="000000"/>
                <w:sz w:val="20"/>
                <w:szCs w:val="20"/>
              </w:rPr>
            </w:pPr>
            <w:r w:rsidRPr="00D767B2">
              <w:rPr>
                <w:color w:val="000000"/>
                <w:sz w:val="20"/>
                <w:szCs w:val="20"/>
              </w:rPr>
              <w:t>T 500P</w:t>
            </w:r>
          </w:p>
        </w:tc>
        <w:tc>
          <w:tcPr>
            <w:tcW w:w="848" w:type="dxa"/>
            <w:gridSpan w:val="2"/>
            <w:tcBorders>
              <w:top w:val="nil"/>
              <w:left w:val="nil"/>
              <w:bottom w:val="single" w:sz="4" w:space="0" w:color="auto"/>
              <w:right w:val="single" w:sz="4" w:space="0" w:color="auto"/>
            </w:tcBorders>
            <w:shd w:val="clear" w:color="auto" w:fill="auto"/>
            <w:noWrap/>
            <w:vAlign w:val="bottom"/>
          </w:tcPr>
          <w:p w14:paraId="35478D84"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150CDED7" w14:textId="77777777" w:rsidR="00C62B4A" w:rsidRPr="00D767B2" w:rsidRDefault="00C62B4A" w:rsidP="005F64AB">
            <w:pPr>
              <w:jc w:val="center"/>
              <w:rPr>
                <w:color w:val="000000"/>
                <w:sz w:val="20"/>
                <w:szCs w:val="20"/>
              </w:rPr>
            </w:pPr>
            <w:r w:rsidRPr="00D767B2">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29CDA870" w14:textId="77777777" w:rsidR="00C62B4A" w:rsidRPr="00D767B2" w:rsidRDefault="00C62B4A" w:rsidP="005F64AB">
            <w:pPr>
              <w:jc w:val="center"/>
              <w:rPr>
                <w:color w:val="000000"/>
                <w:sz w:val="20"/>
                <w:szCs w:val="20"/>
              </w:rPr>
            </w:pPr>
            <w:r w:rsidRPr="00D767B2">
              <w:rPr>
                <w:color w:val="000000"/>
                <w:sz w:val="20"/>
                <w:szCs w:val="20"/>
              </w:rPr>
              <w:t>0.90</w:t>
            </w:r>
          </w:p>
        </w:tc>
      </w:tr>
      <w:tr w:rsidR="00C62B4A" w:rsidRPr="00D767B2" w14:paraId="4CE71F2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5C60483"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8A8095B" w14:textId="77777777" w:rsidR="00C62B4A" w:rsidRPr="00D767B2" w:rsidRDefault="00C62B4A" w:rsidP="005F64AB">
            <w:pPr>
              <w:rPr>
                <w:color w:val="000000"/>
                <w:sz w:val="20"/>
                <w:szCs w:val="20"/>
              </w:rPr>
            </w:pPr>
            <w:r w:rsidRPr="00D767B2">
              <w:rPr>
                <w:color w:val="000000"/>
                <w:sz w:val="20"/>
                <w:szCs w:val="20"/>
              </w:rPr>
              <w:t>T 500P 'Cuckoo'</w:t>
            </w:r>
          </w:p>
        </w:tc>
        <w:tc>
          <w:tcPr>
            <w:tcW w:w="848" w:type="dxa"/>
            <w:gridSpan w:val="2"/>
            <w:tcBorders>
              <w:top w:val="nil"/>
              <w:left w:val="nil"/>
              <w:bottom w:val="single" w:sz="4" w:space="0" w:color="auto"/>
              <w:right w:val="single" w:sz="4" w:space="0" w:color="auto"/>
            </w:tcBorders>
            <w:shd w:val="clear" w:color="auto" w:fill="auto"/>
            <w:noWrap/>
            <w:vAlign w:val="bottom"/>
          </w:tcPr>
          <w:p w14:paraId="517BB3E3" w14:textId="77777777" w:rsidR="00C62B4A" w:rsidRPr="00D767B2" w:rsidRDefault="00C62B4A" w:rsidP="005F64AB">
            <w:pPr>
              <w:jc w:val="center"/>
              <w:rPr>
                <w:color w:val="000000"/>
                <w:sz w:val="20"/>
                <w:szCs w:val="20"/>
              </w:rPr>
            </w:pPr>
            <w:r w:rsidRPr="00D767B2">
              <w:rPr>
                <w:color w:val="000000"/>
                <w:sz w:val="20"/>
                <w:szCs w:val="20"/>
              </w:rPr>
              <w:t>0.3</w:t>
            </w:r>
          </w:p>
        </w:tc>
        <w:tc>
          <w:tcPr>
            <w:tcW w:w="1080" w:type="dxa"/>
            <w:tcBorders>
              <w:top w:val="nil"/>
              <w:left w:val="nil"/>
              <w:bottom w:val="single" w:sz="4" w:space="0" w:color="auto"/>
              <w:right w:val="single" w:sz="4" w:space="0" w:color="auto"/>
            </w:tcBorders>
            <w:shd w:val="clear" w:color="auto" w:fill="auto"/>
            <w:noWrap/>
            <w:vAlign w:val="bottom"/>
          </w:tcPr>
          <w:p w14:paraId="11B0DE6A" w14:textId="77777777" w:rsidR="00C62B4A" w:rsidRPr="00D767B2" w:rsidRDefault="00C62B4A"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49513EE8" w14:textId="77777777" w:rsidR="00C62B4A" w:rsidRPr="00D767B2" w:rsidRDefault="00C62B4A" w:rsidP="005F64AB">
            <w:pPr>
              <w:jc w:val="center"/>
              <w:rPr>
                <w:color w:val="000000"/>
                <w:sz w:val="20"/>
                <w:szCs w:val="20"/>
              </w:rPr>
            </w:pPr>
            <w:r>
              <w:rPr>
                <w:color w:val="000000"/>
                <w:sz w:val="20"/>
                <w:szCs w:val="20"/>
              </w:rPr>
              <w:t>0.30</w:t>
            </w:r>
          </w:p>
        </w:tc>
      </w:tr>
      <w:tr w:rsidR="00C62B4A" w:rsidRPr="00D767B2" w14:paraId="150D08D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9A3D378"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CF47F6D" w14:textId="77777777" w:rsidR="00C62B4A" w:rsidRPr="00D767B2" w:rsidRDefault="00C62B4A" w:rsidP="005F64AB">
            <w:pPr>
              <w:rPr>
                <w:color w:val="000000"/>
                <w:sz w:val="20"/>
                <w:szCs w:val="20"/>
              </w:rPr>
            </w:pPr>
            <w:r w:rsidRPr="00D767B2">
              <w:rPr>
                <w:color w:val="000000"/>
                <w:sz w:val="20"/>
                <w:szCs w:val="20"/>
              </w:rPr>
              <w:t>VMS</w:t>
            </w:r>
          </w:p>
        </w:tc>
        <w:tc>
          <w:tcPr>
            <w:tcW w:w="848" w:type="dxa"/>
            <w:gridSpan w:val="2"/>
            <w:tcBorders>
              <w:top w:val="nil"/>
              <w:left w:val="nil"/>
              <w:bottom w:val="single" w:sz="4" w:space="0" w:color="auto"/>
              <w:right w:val="single" w:sz="4" w:space="0" w:color="auto"/>
            </w:tcBorders>
            <w:shd w:val="clear" w:color="auto" w:fill="auto"/>
            <w:noWrap/>
            <w:vAlign w:val="bottom"/>
          </w:tcPr>
          <w:p w14:paraId="4AC97AD3"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bottom"/>
          </w:tcPr>
          <w:p w14:paraId="2E79BECE" w14:textId="682C4747" w:rsidR="00C62B4A" w:rsidRPr="00D767B2" w:rsidRDefault="00C62B4A" w:rsidP="005F64AB">
            <w:pPr>
              <w:jc w:val="center"/>
              <w:rPr>
                <w:color w:val="000000"/>
                <w:sz w:val="20"/>
                <w:szCs w:val="20"/>
              </w:rPr>
            </w:pPr>
            <w:r>
              <w:rPr>
                <w:color w:val="000000"/>
                <w:sz w:val="20"/>
                <w:szCs w:val="20"/>
              </w:rPr>
              <w:t>1</w:t>
            </w:r>
            <w:r w:rsidR="00F22038">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0F99A9A0" w14:textId="687AA632" w:rsidR="00C62B4A" w:rsidRPr="00D767B2" w:rsidRDefault="00F22038" w:rsidP="005F64AB">
            <w:pPr>
              <w:jc w:val="center"/>
              <w:rPr>
                <w:color w:val="000000"/>
                <w:sz w:val="20"/>
                <w:szCs w:val="20"/>
              </w:rPr>
            </w:pPr>
            <w:r>
              <w:rPr>
                <w:color w:val="000000"/>
                <w:sz w:val="20"/>
                <w:szCs w:val="20"/>
              </w:rPr>
              <w:t>7</w:t>
            </w:r>
            <w:r w:rsidR="00C62B4A">
              <w:rPr>
                <w:color w:val="000000"/>
                <w:sz w:val="20"/>
                <w:szCs w:val="20"/>
              </w:rPr>
              <w:t>.5</w:t>
            </w:r>
          </w:p>
        </w:tc>
      </w:tr>
      <w:tr w:rsidR="00C62B4A" w:rsidRPr="00D767B2" w14:paraId="3AAF653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019C06E"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6F81400" w14:textId="77777777" w:rsidR="00C62B4A" w:rsidRPr="00D767B2" w:rsidRDefault="00C62B4A" w:rsidP="005F64AB">
            <w:pPr>
              <w:rPr>
                <w:color w:val="000000"/>
                <w:sz w:val="20"/>
                <w:szCs w:val="20"/>
              </w:rPr>
            </w:pPr>
            <w:r>
              <w:rPr>
                <w:color w:val="000000"/>
                <w:sz w:val="20"/>
                <w:szCs w:val="20"/>
              </w:rPr>
              <w:t>Siemens UPS (excludes batteries)</w:t>
            </w:r>
          </w:p>
        </w:tc>
        <w:tc>
          <w:tcPr>
            <w:tcW w:w="848" w:type="dxa"/>
            <w:gridSpan w:val="2"/>
            <w:tcBorders>
              <w:top w:val="nil"/>
              <w:left w:val="nil"/>
              <w:bottom w:val="single" w:sz="4" w:space="0" w:color="auto"/>
              <w:right w:val="single" w:sz="4" w:space="0" w:color="auto"/>
            </w:tcBorders>
            <w:shd w:val="clear" w:color="auto" w:fill="auto"/>
            <w:noWrap/>
            <w:vAlign w:val="bottom"/>
          </w:tcPr>
          <w:p w14:paraId="56242E3F" w14:textId="77777777" w:rsidR="00C62B4A" w:rsidRPr="00D767B2" w:rsidRDefault="00C62B4A" w:rsidP="005F64AB">
            <w:pPr>
              <w:jc w:val="center"/>
              <w:rPr>
                <w:color w:val="000000"/>
                <w:sz w:val="20"/>
                <w:szCs w:val="20"/>
              </w:rPr>
            </w:pPr>
            <w:r>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450F1674"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6EDD4BBC" w14:textId="77777777" w:rsidR="00C62B4A" w:rsidRPr="00D767B2" w:rsidRDefault="00C62B4A" w:rsidP="005F64AB">
            <w:pPr>
              <w:jc w:val="center"/>
              <w:rPr>
                <w:color w:val="000000"/>
                <w:sz w:val="20"/>
                <w:szCs w:val="20"/>
              </w:rPr>
            </w:pPr>
            <w:r>
              <w:rPr>
                <w:color w:val="000000"/>
                <w:sz w:val="20"/>
                <w:szCs w:val="20"/>
              </w:rPr>
              <w:t>0.4</w:t>
            </w:r>
          </w:p>
        </w:tc>
      </w:tr>
      <w:tr w:rsidR="00C62B4A" w:rsidRPr="00D767B2" w14:paraId="594EFA58" w14:textId="77777777" w:rsidTr="0005493B">
        <w:trPr>
          <w:trHeight w:val="255"/>
        </w:trPr>
        <w:tc>
          <w:tcPr>
            <w:tcW w:w="2283" w:type="dxa"/>
            <w:tcBorders>
              <w:top w:val="single" w:sz="4" w:space="0" w:color="000000"/>
              <w:left w:val="single" w:sz="4" w:space="0" w:color="auto"/>
              <w:bottom w:val="nil"/>
              <w:right w:val="nil"/>
            </w:tcBorders>
            <w:shd w:val="clear" w:color="auto" w:fill="D9D9D9" w:themeFill="background1" w:themeFillShade="D9"/>
            <w:noWrap/>
            <w:vAlign w:val="bottom"/>
          </w:tcPr>
          <w:p w14:paraId="6544EA59" w14:textId="77777777" w:rsidR="00C62B4A" w:rsidRPr="00D767B2" w:rsidRDefault="00C62B4A" w:rsidP="005F64AB">
            <w:pPr>
              <w:rPr>
                <w:b/>
                <w:bCs/>
                <w:color w:val="000000"/>
                <w:sz w:val="20"/>
                <w:szCs w:val="20"/>
              </w:rPr>
            </w:pPr>
            <w:r w:rsidRPr="00D767B2">
              <w:rPr>
                <w:b/>
                <w:bCs/>
                <w:color w:val="000000"/>
                <w:sz w:val="20"/>
                <w:szCs w:val="20"/>
              </w:rPr>
              <w:t>Controller Total</w:t>
            </w:r>
          </w:p>
        </w:tc>
        <w:tc>
          <w:tcPr>
            <w:tcW w:w="3544" w:type="dxa"/>
            <w:tcBorders>
              <w:top w:val="nil"/>
              <w:left w:val="nil"/>
              <w:bottom w:val="nil"/>
              <w:right w:val="nil"/>
            </w:tcBorders>
            <w:shd w:val="clear" w:color="auto" w:fill="D9D9D9" w:themeFill="background1" w:themeFillShade="D9"/>
            <w:noWrap/>
            <w:vAlign w:val="bottom"/>
          </w:tcPr>
          <w:p w14:paraId="1FDF5337" w14:textId="77777777" w:rsidR="00C62B4A" w:rsidRPr="00D767B2" w:rsidRDefault="00C62B4A" w:rsidP="005F64AB">
            <w:pPr>
              <w:rPr>
                <w:b/>
                <w:bCs/>
                <w:color w:val="000000"/>
                <w:sz w:val="20"/>
                <w:szCs w:val="20"/>
              </w:rPr>
            </w:pPr>
            <w:r w:rsidRPr="00D767B2">
              <w:rPr>
                <w:b/>
                <w:bCs/>
                <w:color w:val="000000"/>
                <w:sz w:val="20"/>
                <w:szCs w:val="20"/>
              </w:rPr>
              <w:t> </w:t>
            </w:r>
          </w:p>
        </w:tc>
        <w:tc>
          <w:tcPr>
            <w:tcW w:w="848" w:type="dxa"/>
            <w:gridSpan w:val="2"/>
            <w:tcBorders>
              <w:top w:val="nil"/>
              <w:left w:val="nil"/>
              <w:bottom w:val="nil"/>
              <w:right w:val="nil"/>
            </w:tcBorders>
            <w:shd w:val="clear" w:color="auto" w:fill="D9D9D9" w:themeFill="background1" w:themeFillShade="D9"/>
            <w:noWrap/>
            <w:vAlign w:val="bottom"/>
          </w:tcPr>
          <w:p w14:paraId="55883A9F"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nil"/>
              <w:left w:val="single" w:sz="4" w:space="0" w:color="000000"/>
              <w:bottom w:val="nil"/>
              <w:right w:val="single" w:sz="4" w:space="0" w:color="000000"/>
            </w:tcBorders>
            <w:shd w:val="clear" w:color="auto" w:fill="D9D9D9" w:themeFill="background1" w:themeFillShade="D9"/>
            <w:noWrap/>
            <w:vAlign w:val="bottom"/>
          </w:tcPr>
          <w:p w14:paraId="663DD733" w14:textId="370F9357" w:rsidR="00C62B4A" w:rsidRPr="00D767B2" w:rsidRDefault="00C62B4A" w:rsidP="005F64AB">
            <w:pPr>
              <w:jc w:val="center"/>
              <w:rPr>
                <w:b/>
                <w:bCs/>
                <w:color w:val="000000"/>
                <w:sz w:val="20"/>
                <w:szCs w:val="20"/>
              </w:rPr>
            </w:pPr>
            <w:r>
              <w:rPr>
                <w:b/>
                <w:bCs/>
                <w:color w:val="000000"/>
                <w:sz w:val="20"/>
                <w:szCs w:val="20"/>
              </w:rPr>
              <w:t>3</w:t>
            </w:r>
            <w:r w:rsidR="00F22038">
              <w:rPr>
                <w:b/>
                <w:bCs/>
                <w:color w:val="000000"/>
                <w:sz w:val="20"/>
                <w:szCs w:val="20"/>
              </w:rPr>
              <w:t>1</w:t>
            </w:r>
            <w:r w:rsidR="0018779E">
              <w:rPr>
                <w:b/>
                <w:bCs/>
                <w:color w:val="000000"/>
                <w:sz w:val="20"/>
                <w:szCs w:val="20"/>
              </w:rPr>
              <w:t>1</w:t>
            </w:r>
          </w:p>
        </w:tc>
        <w:tc>
          <w:tcPr>
            <w:tcW w:w="1260" w:type="dxa"/>
            <w:tcBorders>
              <w:top w:val="nil"/>
              <w:left w:val="nil"/>
              <w:bottom w:val="nil"/>
              <w:right w:val="single" w:sz="4" w:space="0" w:color="auto"/>
            </w:tcBorders>
            <w:shd w:val="clear" w:color="auto" w:fill="D9D9D9" w:themeFill="background1" w:themeFillShade="D9"/>
            <w:noWrap/>
            <w:vAlign w:val="bottom"/>
          </w:tcPr>
          <w:p w14:paraId="6D75BFE1" w14:textId="1FD01ABA" w:rsidR="00C62B4A" w:rsidRPr="00D767B2" w:rsidRDefault="00C62B4A" w:rsidP="005F64AB">
            <w:pPr>
              <w:jc w:val="center"/>
              <w:rPr>
                <w:b/>
                <w:bCs/>
                <w:color w:val="000000"/>
                <w:sz w:val="20"/>
                <w:szCs w:val="20"/>
              </w:rPr>
            </w:pPr>
            <w:r w:rsidRPr="00D767B2">
              <w:rPr>
                <w:b/>
                <w:bCs/>
                <w:color w:val="000000"/>
                <w:sz w:val="20"/>
                <w:szCs w:val="20"/>
              </w:rPr>
              <w:t>1</w:t>
            </w:r>
            <w:r>
              <w:rPr>
                <w:b/>
                <w:bCs/>
                <w:color w:val="000000"/>
                <w:sz w:val="20"/>
                <w:szCs w:val="20"/>
              </w:rPr>
              <w:t>2</w:t>
            </w:r>
            <w:r w:rsidR="00F22038">
              <w:rPr>
                <w:b/>
                <w:bCs/>
                <w:color w:val="000000"/>
                <w:sz w:val="20"/>
                <w:szCs w:val="20"/>
              </w:rPr>
              <w:t>6</w:t>
            </w:r>
            <w:r>
              <w:rPr>
                <w:b/>
                <w:bCs/>
                <w:color w:val="000000"/>
                <w:sz w:val="20"/>
                <w:szCs w:val="20"/>
              </w:rPr>
              <w:t>.</w:t>
            </w:r>
            <w:r w:rsidR="00F22038">
              <w:rPr>
                <w:b/>
                <w:bCs/>
                <w:color w:val="000000"/>
                <w:sz w:val="20"/>
                <w:szCs w:val="20"/>
              </w:rPr>
              <w:t>7</w:t>
            </w:r>
          </w:p>
        </w:tc>
      </w:tr>
      <w:tr w:rsidR="00C62B4A" w:rsidRPr="00D767B2" w14:paraId="1162F698" w14:textId="77777777" w:rsidTr="005F64AB">
        <w:trPr>
          <w:trHeight w:val="255"/>
        </w:trPr>
        <w:tc>
          <w:tcPr>
            <w:tcW w:w="2283" w:type="dxa"/>
            <w:tcBorders>
              <w:top w:val="single" w:sz="4" w:space="0" w:color="auto"/>
              <w:left w:val="single" w:sz="4" w:space="0" w:color="auto"/>
              <w:bottom w:val="nil"/>
              <w:right w:val="nil"/>
            </w:tcBorders>
            <w:shd w:val="clear" w:color="auto" w:fill="auto"/>
            <w:noWrap/>
            <w:vAlign w:val="bottom"/>
          </w:tcPr>
          <w:p w14:paraId="45E6F97B" w14:textId="77777777" w:rsidR="00C62B4A" w:rsidRPr="00D767B2" w:rsidRDefault="00C62B4A" w:rsidP="005F64AB">
            <w:pPr>
              <w:rPr>
                <w:color w:val="000000"/>
                <w:sz w:val="20"/>
                <w:szCs w:val="20"/>
              </w:rPr>
            </w:pPr>
            <w:r>
              <w:rPr>
                <w:color w:val="000000"/>
                <w:sz w:val="20"/>
                <w:szCs w:val="20"/>
              </w:rPr>
              <w:t>Detector</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DB2A8" w14:textId="77777777" w:rsidR="00C62B4A" w:rsidRPr="00D767B2" w:rsidRDefault="00C62B4A" w:rsidP="005F64AB">
            <w:pPr>
              <w:rPr>
                <w:color w:val="000000"/>
                <w:sz w:val="20"/>
                <w:szCs w:val="20"/>
              </w:rPr>
            </w:pPr>
            <w:r>
              <w:rPr>
                <w:color w:val="000000"/>
                <w:sz w:val="20"/>
                <w:szCs w:val="20"/>
              </w:rPr>
              <w:t>RTM300 – Radix units</w:t>
            </w:r>
          </w:p>
        </w:tc>
        <w:tc>
          <w:tcPr>
            <w:tcW w:w="848" w:type="dxa"/>
            <w:gridSpan w:val="2"/>
            <w:tcBorders>
              <w:top w:val="single" w:sz="4" w:space="0" w:color="auto"/>
              <w:left w:val="nil"/>
              <w:bottom w:val="single" w:sz="4" w:space="0" w:color="auto"/>
              <w:right w:val="single" w:sz="4" w:space="0" w:color="auto"/>
            </w:tcBorders>
            <w:shd w:val="clear" w:color="auto" w:fill="auto"/>
            <w:noWrap/>
            <w:vAlign w:val="bottom"/>
          </w:tcPr>
          <w:p w14:paraId="47BBC21B" w14:textId="77777777" w:rsidR="00C62B4A" w:rsidRPr="00D767B2" w:rsidRDefault="00C62B4A" w:rsidP="005F64AB">
            <w:pPr>
              <w:jc w:val="center"/>
              <w:rPr>
                <w:color w:val="000000"/>
                <w:sz w:val="20"/>
                <w:szCs w:val="20"/>
              </w:rPr>
            </w:pPr>
            <w:r>
              <w:rPr>
                <w:color w:val="000000"/>
                <w:sz w:val="20"/>
                <w:szCs w:val="20"/>
              </w:rPr>
              <w:t>0.02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9124EF1" w14:textId="7D2F63EC" w:rsidR="00C62B4A" w:rsidRPr="00D767B2" w:rsidRDefault="00F22038" w:rsidP="005F64AB">
            <w:pPr>
              <w:jc w:val="center"/>
              <w:rPr>
                <w:color w:val="000000"/>
                <w:sz w:val="20"/>
                <w:szCs w:val="20"/>
              </w:rPr>
            </w:pPr>
            <w:r>
              <w:rPr>
                <w:color w:val="000000"/>
                <w:sz w:val="20"/>
                <w:szCs w:val="20"/>
              </w:rPr>
              <w:t>30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E6B31D2" w14:textId="7139E98B" w:rsidR="00C62B4A" w:rsidRPr="00D767B2" w:rsidRDefault="00F22038" w:rsidP="005F64AB">
            <w:pPr>
              <w:jc w:val="center"/>
              <w:rPr>
                <w:color w:val="000000"/>
                <w:sz w:val="20"/>
                <w:szCs w:val="20"/>
              </w:rPr>
            </w:pPr>
            <w:r>
              <w:rPr>
                <w:color w:val="000000"/>
                <w:sz w:val="20"/>
                <w:szCs w:val="20"/>
              </w:rPr>
              <w:t>6.00</w:t>
            </w:r>
          </w:p>
        </w:tc>
      </w:tr>
      <w:tr w:rsidR="00C62B4A" w:rsidRPr="00D767B2" w14:paraId="4B010A34" w14:textId="77777777" w:rsidTr="0005493B">
        <w:trPr>
          <w:trHeight w:val="335"/>
        </w:trPr>
        <w:tc>
          <w:tcPr>
            <w:tcW w:w="66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A58CAEB" w14:textId="77777777" w:rsidR="00C62B4A" w:rsidRPr="000E5FDF" w:rsidRDefault="00C62B4A" w:rsidP="005F64AB">
            <w:pPr>
              <w:rPr>
                <w:color w:val="000000"/>
                <w:sz w:val="20"/>
                <w:szCs w:val="20"/>
                <w:highlight w:val="yellow"/>
              </w:rPr>
            </w:pPr>
            <w:r w:rsidRPr="001204A7">
              <w:rPr>
                <w:b/>
                <w:bCs/>
                <w:color w:val="000000"/>
                <w:sz w:val="20"/>
                <w:szCs w:val="20"/>
              </w:rPr>
              <w:t>Detector Total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tcPr>
          <w:p w14:paraId="5B6D66EC" w14:textId="43493585" w:rsidR="00C62B4A" w:rsidRPr="001204A7" w:rsidRDefault="00F22038" w:rsidP="005F64AB">
            <w:pPr>
              <w:jc w:val="center"/>
              <w:rPr>
                <w:b/>
                <w:bCs/>
                <w:color w:val="000000"/>
                <w:sz w:val="20"/>
                <w:szCs w:val="20"/>
              </w:rPr>
            </w:pPr>
            <w:r>
              <w:rPr>
                <w:b/>
                <w:bCs/>
                <w:color w:val="000000"/>
                <w:sz w:val="20"/>
                <w:szCs w:val="20"/>
              </w:rPr>
              <w:t>30</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0F124580" w14:textId="10A44826" w:rsidR="00C62B4A" w:rsidRPr="001204A7" w:rsidRDefault="00F22038" w:rsidP="00F22038">
            <w:pPr>
              <w:jc w:val="center"/>
              <w:rPr>
                <w:b/>
                <w:bCs/>
                <w:color w:val="000000"/>
                <w:sz w:val="20"/>
                <w:szCs w:val="20"/>
              </w:rPr>
            </w:pPr>
            <w:r>
              <w:rPr>
                <w:b/>
                <w:bCs/>
                <w:color w:val="000000"/>
                <w:sz w:val="20"/>
                <w:szCs w:val="20"/>
              </w:rPr>
              <w:t>6.00</w:t>
            </w:r>
          </w:p>
        </w:tc>
      </w:tr>
      <w:tr w:rsidR="00C62B4A" w:rsidRPr="00D767B2" w14:paraId="01C98EFB" w14:textId="77777777" w:rsidTr="005F64AB">
        <w:trPr>
          <w:trHeight w:val="301"/>
        </w:trPr>
        <w:tc>
          <w:tcPr>
            <w:tcW w:w="2283" w:type="dxa"/>
            <w:tcBorders>
              <w:top w:val="single" w:sz="4" w:space="0" w:color="auto"/>
              <w:left w:val="single" w:sz="4" w:space="0" w:color="auto"/>
              <w:right w:val="nil"/>
            </w:tcBorders>
            <w:shd w:val="clear" w:color="auto" w:fill="auto"/>
            <w:noWrap/>
            <w:vAlign w:val="bottom"/>
          </w:tcPr>
          <w:p w14:paraId="01F14A68" w14:textId="77777777" w:rsidR="00C62B4A" w:rsidRPr="00D767B2" w:rsidRDefault="00C62B4A" w:rsidP="005F64AB">
            <w:pPr>
              <w:rPr>
                <w:color w:val="000000"/>
                <w:sz w:val="20"/>
                <w:szCs w:val="20"/>
              </w:rPr>
            </w:pPr>
            <w:r w:rsidRPr="00D767B2">
              <w:rPr>
                <w:color w:val="000000"/>
                <w:sz w:val="20"/>
                <w:szCs w:val="20"/>
              </w:rPr>
              <w:t>Detector Pack</w:t>
            </w:r>
            <w:r>
              <w:rPr>
                <w:color w:val="000000"/>
                <w:sz w:val="20"/>
                <w:szCs w:val="20"/>
              </w:rPr>
              <w:t xml:space="preserve">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0C01F45"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MXE (2 </w:t>
            </w:r>
            <w:proofErr w:type="spellStart"/>
            <w:r w:rsidRPr="00D767B2">
              <w:rPr>
                <w:color w:val="000000"/>
                <w:sz w:val="20"/>
                <w:szCs w:val="20"/>
              </w:rPr>
              <w:t>ch</w:t>
            </w:r>
            <w:proofErr w:type="spellEnd"/>
            <w:r w:rsidRPr="00D767B2">
              <w:rPr>
                <w:color w:val="000000"/>
                <w:sz w:val="20"/>
                <w:szCs w:val="20"/>
              </w:rPr>
              <w:t>)</w:t>
            </w:r>
          </w:p>
        </w:tc>
        <w:tc>
          <w:tcPr>
            <w:tcW w:w="848" w:type="dxa"/>
            <w:gridSpan w:val="2"/>
            <w:tcBorders>
              <w:top w:val="nil"/>
              <w:left w:val="nil"/>
              <w:bottom w:val="single" w:sz="4" w:space="0" w:color="auto"/>
              <w:right w:val="single" w:sz="4" w:space="0" w:color="auto"/>
            </w:tcBorders>
            <w:shd w:val="clear" w:color="auto" w:fill="auto"/>
            <w:noWrap/>
            <w:vAlign w:val="bottom"/>
          </w:tcPr>
          <w:p w14:paraId="057C6959"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10E22632" w14:textId="4B10580E" w:rsidR="00C62B4A" w:rsidRPr="00D767B2" w:rsidRDefault="00C77E08"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4EDFFBBE" w14:textId="4E3DCFF4" w:rsidR="00C62B4A" w:rsidRPr="00D767B2" w:rsidRDefault="00C62B4A" w:rsidP="005F64AB">
            <w:pPr>
              <w:jc w:val="center"/>
              <w:rPr>
                <w:color w:val="000000"/>
                <w:sz w:val="20"/>
                <w:szCs w:val="20"/>
              </w:rPr>
            </w:pPr>
            <w:r w:rsidRPr="00D767B2">
              <w:rPr>
                <w:color w:val="000000"/>
                <w:sz w:val="20"/>
                <w:szCs w:val="20"/>
              </w:rPr>
              <w:t>0.0</w:t>
            </w:r>
            <w:r w:rsidR="00C77E08">
              <w:rPr>
                <w:color w:val="000000"/>
                <w:sz w:val="20"/>
                <w:szCs w:val="20"/>
              </w:rPr>
              <w:t>4</w:t>
            </w:r>
          </w:p>
        </w:tc>
      </w:tr>
      <w:tr w:rsidR="00C62B4A" w:rsidRPr="00D767B2" w14:paraId="3D8BAFFA" w14:textId="77777777" w:rsidTr="005F64AB">
        <w:trPr>
          <w:trHeight w:val="255"/>
        </w:trPr>
        <w:tc>
          <w:tcPr>
            <w:tcW w:w="2283" w:type="dxa"/>
            <w:tcBorders>
              <w:left w:val="single" w:sz="4" w:space="0" w:color="auto"/>
              <w:bottom w:val="nil"/>
              <w:right w:val="nil"/>
            </w:tcBorders>
            <w:shd w:val="clear" w:color="auto" w:fill="auto"/>
            <w:noWrap/>
            <w:vAlign w:val="bottom"/>
          </w:tcPr>
          <w:p w14:paraId="2C7ED654"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8F10F44"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MXE (4 </w:t>
            </w:r>
            <w:proofErr w:type="spellStart"/>
            <w:r w:rsidRPr="00D767B2">
              <w:rPr>
                <w:color w:val="000000"/>
                <w:sz w:val="20"/>
                <w:szCs w:val="20"/>
              </w:rPr>
              <w:t>ch</w:t>
            </w:r>
            <w:proofErr w:type="spellEnd"/>
            <w:r w:rsidRPr="00D767B2">
              <w:rPr>
                <w:color w:val="000000"/>
                <w:sz w:val="20"/>
                <w:szCs w:val="20"/>
              </w:rPr>
              <w:t>)</w:t>
            </w:r>
          </w:p>
        </w:tc>
        <w:tc>
          <w:tcPr>
            <w:tcW w:w="848" w:type="dxa"/>
            <w:gridSpan w:val="2"/>
            <w:tcBorders>
              <w:top w:val="nil"/>
              <w:left w:val="nil"/>
              <w:bottom w:val="single" w:sz="4" w:space="0" w:color="auto"/>
              <w:right w:val="single" w:sz="4" w:space="0" w:color="auto"/>
            </w:tcBorders>
            <w:shd w:val="clear" w:color="auto" w:fill="auto"/>
            <w:noWrap/>
            <w:vAlign w:val="bottom"/>
          </w:tcPr>
          <w:p w14:paraId="72E35767"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169CF0FF" w14:textId="60CBC1F6" w:rsidR="00C62B4A" w:rsidRPr="00D767B2" w:rsidRDefault="00C77E08" w:rsidP="005F64AB">
            <w:pPr>
              <w:jc w:val="center"/>
              <w:rPr>
                <w:color w:val="000000"/>
                <w:sz w:val="20"/>
                <w:szCs w:val="20"/>
              </w:rPr>
            </w:pPr>
            <w:r>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bottom"/>
          </w:tcPr>
          <w:p w14:paraId="1DD633BE" w14:textId="3C699287" w:rsidR="00C62B4A" w:rsidRPr="00D767B2" w:rsidRDefault="00C62B4A" w:rsidP="005F64AB">
            <w:pPr>
              <w:jc w:val="center"/>
              <w:rPr>
                <w:color w:val="000000"/>
                <w:sz w:val="20"/>
                <w:szCs w:val="20"/>
              </w:rPr>
            </w:pPr>
            <w:r w:rsidRPr="00D767B2">
              <w:rPr>
                <w:color w:val="000000"/>
                <w:sz w:val="20"/>
                <w:szCs w:val="20"/>
              </w:rPr>
              <w:t>0.</w:t>
            </w:r>
            <w:r w:rsidR="00F22038">
              <w:rPr>
                <w:color w:val="000000"/>
                <w:sz w:val="20"/>
                <w:szCs w:val="20"/>
              </w:rPr>
              <w:t>1</w:t>
            </w:r>
          </w:p>
        </w:tc>
      </w:tr>
      <w:tr w:rsidR="00C62B4A" w:rsidRPr="00D767B2" w14:paraId="4746B260" w14:textId="77777777" w:rsidTr="005F64AB">
        <w:trPr>
          <w:trHeight w:val="255"/>
        </w:trPr>
        <w:tc>
          <w:tcPr>
            <w:tcW w:w="2283" w:type="dxa"/>
            <w:tcBorders>
              <w:left w:val="single" w:sz="4" w:space="0" w:color="auto"/>
              <w:bottom w:val="nil"/>
              <w:right w:val="nil"/>
            </w:tcBorders>
            <w:shd w:val="clear" w:color="auto" w:fill="auto"/>
            <w:noWrap/>
            <w:vAlign w:val="bottom"/>
          </w:tcPr>
          <w:p w14:paraId="32EAED40"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99C8B82" w14:textId="77777777" w:rsidR="00C62B4A" w:rsidRPr="00D767B2" w:rsidRDefault="00C62B4A" w:rsidP="005F64AB">
            <w:pPr>
              <w:rPr>
                <w:color w:val="000000"/>
                <w:sz w:val="20"/>
                <w:szCs w:val="20"/>
              </w:rPr>
            </w:pPr>
            <w:proofErr w:type="spellStart"/>
            <w:r>
              <w:rPr>
                <w:color w:val="000000"/>
                <w:sz w:val="20"/>
                <w:szCs w:val="20"/>
              </w:rPr>
              <w:t>Microsense</w:t>
            </w:r>
            <w:proofErr w:type="spellEnd"/>
            <w:r>
              <w:rPr>
                <w:color w:val="000000"/>
                <w:sz w:val="20"/>
                <w:szCs w:val="20"/>
              </w:rPr>
              <w:t xml:space="preserve"> MSE (2 </w:t>
            </w:r>
            <w:proofErr w:type="spellStart"/>
            <w:r>
              <w:rPr>
                <w:color w:val="000000"/>
                <w:sz w:val="20"/>
                <w:szCs w:val="20"/>
              </w:rPr>
              <w:t>ch</w:t>
            </w:r>
            <w:proofErr w:type="spellEnd"/>
            <w:r>
              <w:rPr>
                <w:color w:val="000000"/>
                <w:sz w:val="20"/>
                <w:szCs w:val="20"/>
              </w:rPr>
              <w:t>)</w:t>
            </w:r>
          </w:p>
        </w:tc>
        <w:tc>
          <w:tcPr>
            <w:tcW w:w="848" w:type="dxa"/>
            <w:gridSpan w:val="2"/>
            <w:tcBorders>
              <w:top w:val="nil"/>
              <w:left w:val="nil"/>
              <w:bottom w:val="single" w:sz="4" w:space="0" w:color="auto"/>
              <w:right w:val="single" w:sz="4" w:space="0" w:color="auto"/>
            </w:tcBorders>
            <w:shd w:val="clear" w:color="auto" w:fill="auto"/>
            <w:noWrap/>
            <w:vAlign w:val="bottom"/>
          </w:tcPr>
          <w:p w14:paraId="05A10393" w14:textId="77777777" w:rsidR="00C62B4A" w:rsidRPr="00D767B2" w:rsidRDefault="00C62B4A" w:rsidP="005F64AB">
            <w:pPr>
              <w:jc w:val="center"/>
              <w:rPr>
                <w:color w:val="000000"/>
                <w:sz w:val="20"/>
                <w:szCs w:val="20"/>
              </w:rPr>
            </w:pPr>
            <w:r>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0D12CFEF" w14:textId="53996450" w:rsidR="00C62B4A" w:rsidRPr="00D767B2" w:rsidRDefault="00C77E08"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25BFB9C6" w14:textId="20149EEA" w:rsidR="00C62B4A" w:rsidRPr="00D767B2" w:rsidRDefault="00C62B4A" w:rsidP="005F64AB">
            <w:pPr>
              <w:jc w:val="center"/>
              <w:rPr>
                <w:color w:val="000000"/>
                <w:sz w:val="20"/>
                <w:szCs w:val="20"/>
              </w:rPr>
            </w:pPr>
            <w:r>
              <w:rPr>
                <w:color w:val="000000"/>
                <w:sz w:val="20"/>
                <w:szCs w:val="20"/>
              </w:rPr>
              <w:t>0.0</w:t>
            </w:r>
            <w:r w:rsidR="00C77E08">
              <w:rPr>
                <w:color w:val="000000"/>
                <w:sz w:val="20"/>
                <w:szCs w:val="20"/>
              </w:rPr>
              <w:t>1</w:t>
            </w:r>
          </w:p>
        </w:tc>
      </w:tr>
      <w:tr w:rsidR="00C62B4A" w:rsidRPr="00D767B2" w14:paraId="3652FE47" w14:textId="77777777" w:rsidTr="005F64AB">
        <w:trPr>
          <w:trHeight w:val="255"/>
        </w:trPr>
        <w:tc>
          <w:tcPr>
            <w:tcW w:w="2283" w:type="dxa"/>
            <w:tcBorders>
              <w:left w:val="single" w:sz="4" w:space="0" w:color="auto"/>
              <w:bottom w:val="nil"/>
              <w:right w:val="nil"/>
            </w:tcBorders>
            <w:shd w:val="clear" w:color="auto" w:fill="auto"/>
            <w:noWrap/>
            <w:vAlign w:val="bottom"/>
          </w:tcPr>
          <w:p w14:paraId="7E35F7B8"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76D4ECB" w14:textId="77777777" w:rsidR="00C62B4A" w:rsidRPr="00D767B2" w:rsidRDefault="00C62B4A" w:rsidP="005F64AB">
            <w:pPr>
              <w:rPr>
                <w:color w:val="000000"/>
                <w:sz w:val="20"/>
                <w:szCs w:val="20"/>
              </w:rPr>
            </w:pPr>
            <w:proofErr w:type="spellStart"/>
            <w:r>
              <w:rPr>
                <w:color w:val="000000"/>
                <w:sz w:val="20"/>
                <w:szCs w:val="20"/>
              </w:rPr>
              <w:t>Microsense</w:t>
            </w:r>
            <w:proofErr w:type="spellEnd"/>
            <w:r>
              <w:rPr>
                <w:color w:val="000000"/>
                <w:sz w:val="20"/>
                <w:szCs w:val="20"/>
              </w:rPr>
              <w:t xml:space="preserve"> MSE (4 </w:t>
            </w:r>
            <w:proofErr w:type="spellStart"/>
            <w:r>
              <w:rPr>
                <w:color w:val="000000"/>
                <w:sz w:val="20"/>
                <w:szCs w:val="20"/>
              </w:rPr>
              <w:t>ch</w:t>
            </w:r>
            <w:proofErr w:type="spellEnd"/>
            <w:r>
              <w:rPr>
                <w:color w:val="000000"/>
                <w:sz w:val="20"/>
                <w:szCs w:val="20"/>
              </w:rPr>
              <w:t>)</w:t>
            </w:r>
          </w:p>
        </w:tc>
        <w:tc>
          <w:tcPr>
            <w:tcW w:w="848" w:type="dxa"/>
            <w:gridSpan w:val="2"/>
            <w:tcBorders>
              <w:top w:val="nil"/>
              <w:left w:val="nil"/>
              <w:bottom w:val="single" w:sz="4" w:space="0" w:color="auto"/>
              <w:right w:val="single" w:sz="4" w:space="0" w:color="auto"/>
            </w:tcBorders>
            <w:shd w:val="clear" w:color="auto" w:fill="auto"/>
            <w:noWrap/>
            <w:vAlign w:val="bottom"/>
          </w:tcPr>
          <w:p w14:paraId="3774B2D0" w14:textId="77777777" w:rsidR="00C62B4A" w:rsidRPr="00D767B2" w:rsidRDefault="00C62B4A" w:rsidP="005F64AB">
            <w:pPr>
              <w:jc w:val="center"/>
              <w:rPr>
                <w:color w:val="000000"/>
                <w:sz w:val="20"/>
                <w:szCs w:val="20"/>
              </w:rPr>
            </w:pPr>
            <w:r>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12FCB327" w14:textId="77777777" w:rsidR="00C62B4A" w:rsidRPr="00D767B2" w:rsidRDefault="00C62B4A" w:rsidP="005F64AB">
            <w:pPr>
              <w:jc w:val="center"/>
              <w:rPr>
                <w:color w:val="000000"/>
                <w:sz w:val="20"/>
                <w:szCs w:val="20"/>
              </w:rPr>
            </w:pPr>
            <w:r>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03718DA1" w14:textId="77777777" w:rsidR="00C62B4A" w:rsidRPr="00D767B2" w:rsidRDefault="00C62B4A" w:rsidP="005F64AB">
            <w:pPr>
              <w:jc w:val="center"/>
              <w:rPr>
                <w:color w:val="000000"/>
                <w:sz w:val="20"/>
                <w:szCs w:val="20"/>
              </w:rPr>
            </w:pPr>
            <w:r>
              <w:rPr>
                <w:color w:val="000000"/>
                <w:sz w:val="20"/>
                <w:szCs w:val="20"/>
              </w:rPr>
              <w:t>0.1</w:t>
            </w:r>
          </w:p>
        </w:tc>
      </w:tr>
      <w:tr w:rsidR="00C62B4A" w:rsidRPr="00D767B2" w14:paraId="48E7DE1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8F1CAC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EFC033C"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SA Logic unit SA24R</w:t>
            </w:r>
          </w:p>
        </w:tc>
        <w:tc>
          <w:tcPr>
            <w:tcW w:w="848" w:type="dxa"/>
            <w:gridSpan w:val="2"/>
            <w:tcBorders>
              <w:top w:val="nil"/>
              <w:left w:val="nil"/>
              <w:bottom w:val="single" w:sz="4" w:space="0" w:color="auto"/>
              <w:right w:val="single" w:sz="4" w:space="0" w:color="auto"/>
            </w:tcBorders>
            <w:shd w:val="clear" w:color="auto" w:fill="auto"/>
            <w:noWrap/>
            <w:vAlign w:val="bottom"/>
          </w:tcPr>
          <w:p w14:paraId="05150CB0"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13946108"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3E5B2003" w14:textId="77777777" w:rsidR="00C62B4A" w:rsidRPr="00D767B2" w:rsidRDefault="00C62B4A" w:rsidP="005F64AB">
            <w:pPr>
              <w:jc w:val="center"/>
              <w:rPr>
                <w:color w:val="000000"/>
                <w:sz w:val="20"/>
                <w:szCs w:val="20"/>
              </w:rPr>
            </w:pPr>
            <w:r w:rsidRPr="00D767B2">
              <w:rPr>
                <w:color w:val="000000"/>
                <w:sz w:val="20"/>
                <w:szCs w:val="20"/>
              </w:rPr>
              <w:t>0.01</w:t>
            </w:r>
          </w:p>
        </w:tc>
      </w:tr>
      <w:tr w:rsidR="00C62B4A" w:rsidRPr="00D767B2" w14:paraId="7AB98D9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5C4CE9B"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A36F7EF" w14:textId="77777777" w:rsidR="00C62B4A" w:rsidRPr="00D767B2" w:rsidRDefault="00C62B4A" w:rsidP="005F64AB">
            <w:pPr>
              <w:rPr>
                <w:color w:val="000000"/>
                <w:sz w:val="20"/>
                <w:szCs w:val="20"/>
              </w:rPr>
            </w:pPr>
            <w:smartTag w:uri="urn:schemas-microsoft-com:office:smarttags" w:element="Street">
              <w:smartTag w:uri="urn:schemas-microsoft-com:office:smarttags" w:element="address">
                <w:r w:rsidRPr="00D767B2">
                  <w:rPr>
                    <w:color w:val="000000"/>
                    <w:sz w:val="20"/>
                    <w:szCs w:val="20"/>
                  </w:rPr>
                  <w:t>Plessey ST</w:t>
                </w:r>
              </w:smartTag>
            </w:smartTag>
            <w:r w:rsidRPr="00D767B2">
              <w:rPr>
                <w:color w:val="000000"/>
                <w:sz w:val="20"/>
                <w:szCs w:val="20"/>
              </w:rPr>
              <w:t xml:space="preserve"> (2 </w:t>
            </w:r>
            <w:proofErr w:type="spellStart"/>
            <w:r w:rsidRPr="00D767B2">
              <w:rPr>
                <w:color w:val="000000"/>
                <w:sz w:val="20"/>
                <w:szCs w:val="20"/>
              </w:rPr>
              <w:t>ch</w:t>
            </w:r>
            <w:proofErr w:type="spellEnd"/>
            <w:r w:rsidRPr="00D767B2">
              <w:rPr>
                <w:color w:val="000000"/>
                <w:sz w:val="20"/>
                <w:szCs w:val="20"/>
              </w:rPr>
              <w:t>)</w:t>
            </w:r>
          </w:p>
        </w:tc>
        <w:tc>
          <w:tcPr>
            <w:tcW w:w="848" w:type="dxa"/>
            <w:gridSpan w:val="2"/>
            <w:tcBorders>
              <w:top w:val="nil"/>
              <w:left w:val="nil"/>
              <w:bottom w:val="single" w:sz="4" w:space="0" w:color="auto"/>
              <w:right w:val="single" w:sz="4" w:space="0" w:color="auto"/>
            </w:tcBorders>
            <w:shd w:val="clear" w:color="auto" w:fill="auto"/>
            <w:noWrap/>
            <w:vAlign w:val="bottom"/>
          </w:tcPr>
          <w:p w14:paraId="39D26DAE"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58C68E97" w14:textId="77777777" w:rsidR="00C62B4A" w:rsidRPr="00D767B2" w:rsidRDefault="00C62B4A" w:rsidP="005F64AB">
            <w:pPr>
              <w:jc w:val="center"/>
              <w:rPr>
                <w:color w:val="000000"/>
                <w:sz w:val="20"/>
                <w:szCs w:val="20"/>
              </w:rPr>
            </w:pPr>
            <w:r>
              <w:rPr>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14:paraId="545923A7"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09</w:t>
            </w:r>
          </w:p>
        </w:tc>
      </w:tr>
      <w:tr w:rsidR="00C62B4A" w:rsidRPr="00D767B2" w14:paraId="34B4C1F2"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B7AB8F8"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E16E286" w14:textId="77777777" w:rsidR="00C62B4A" w:rsidRPr="00D767B2" w:rsidRDefault="00C62B4A" w:rsidP="005F64AB">
            <w:pPr>
              <w:rPr>
                <w:color w:val="000000"/>
                <w:sz w:val="20"/>
                <w:szCs w:val="20"/>
              </w:rPr>
            </w:pPr>
            <w:smartTag w:uri="urn:schemas-microsoft-com:office:smarttags" w:element="Street">
              <w:smartTag w:uri="urn:schemas-microsoft-com:office:smarttags" w:element="address">
                <w:r w:rsidRPr="00D767B2">
                  <w:rPr>
                    <w:color w:val="000000"/>
                    <w:sz w:val="20"/>
                    <w:szCs w:val="20"/>
                  </w:rPr>
                  <w:t>Plessey ST</w:t>
                </w:r>
              </w:smartTag>
            </w:smartTag>
            <w:r w:rsidRPr="00D767B2">
              <w:rPr>
                <w:color w:val="000000"/>
                <w:sz w:val="20"/>
                <w:szCs w:val="20"/>
              </w:rPr>
              <w:t xml:space="preserve"> (4 </w:t>
            </w:r>
            <w:proofErr w:type="spellStart"/>
            <w:r w:rsidRPr="00D767B2">
              <w:rPr>
                <w:color w:val="000000"/>
                <w:sz w:val="20"/>
                <w:szCs w:val="20"/>
              </w:rPr>
              <w:t>ch</w:t>
            </w:r>
            <w:proofErr w:type="spellEnd"/>
            <w:r w:rsidRPr="00D767B2">
              <w:rPr>
                <w:color w:val="000000"/>
                <w:sz w:val="20"/>
                <w:szCs w:val="20"/>
              </w:rPr>
              <w:t>)</w:t>
            </w:r>
          </w:p>
        </w:tc>
        <w:tc>
          <w:tcPr>
            <w:tcW w:w="848" w:type="dxa"/>
            <w:gridSpan w:val="2"/>
            <w:tcBorders>
              <w:top w:val="nil"/>
              <w:left w:val="nil"/>
              <w:bottom w:val="single" w:sz="4" w:space="0" w:color="auto"/>
              <w:right w:val="single" w:sz="4" w:space="0" w:color="auto"/>
            </w:tcBorders>
            <w:shd w:val="clear" w:color="auto" w:fill="auto"/>
            <w:noWrap/>
            <w:vAlign w:val="bottom"/>
          </w:tcPr>
          <w:p w14:paraId="7EFD261D"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50AC150E" w14:textId="77777777" w:rsidR="00C62B4A" w:rsidRPr="00D767B2" w:rsidRDefault="00C62B4A" w:rsidP="005F64AB">
            <w:pPr>
              <w:jc w:val="center"/>
              <w:rPr>
                <w:color w:val="000000"/>
                <w:sz w:val="20"/>
                <w:szCs w:val="20"/>
              </w:rPr>
            </w:pPr>
            <w:r>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bottom"/>
          </w:tcPr>
          <w:p w14:paraId="74B090ED"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48</w:t>
            </w:r>
          </w:p>
        </w:tc>
      </w:tr>
      <w:tr w:rsidR="00C62B4A" w:rsidRPr="00D767B2" w14:paraId="2BEBF3B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5811F7B"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5A17EDD" w14:textId="77777777" w:rsidR="00C62B4A" w:rsidRPr="00D767B2" w:rsidRDefault="00C62B4A" w:rsidP="005F64AB">
            <w:pPr>
              <w:rPr>
                <w:color w:val="000000"/>
                <w:sz w:val="20"/>
                <w:szCs w:val="20"/>
              </w:rPr>
            </w:pPr>
            <w:r>
              <w:rPr>
                <w:color w:val="000000"/>
                <w:sz w:val="20"/>
                <w:szCs w:val="20"/>
              </w:rPr>
              <w:t>RTM500</w:t>
            </w:r>
          </w:p>
        </w:tc>
        <w:tc>
          <w:tcPr>
            <w:tcW w:w="848" w:type="dxa"/>
            <w:gridSpan w:val="2"/>
            <w:tcBorders>
              <w:top w:val="nil"/>
              <w:left w:val="nil"/>
              <w:bottom w:val="single" w:sz="4" w:space="0" w:color="auto"/>
              <w:right w:val="single" w:sz="4" w:space="0" w:color="auto"/>
            </w:tcBorders>
            <w:shd w:val="clear" w:color="auto" w:fill="auto"/>
            <w:noWrap/>
            <w:vAlign w:val="bottom"/>
          </w:tcPr>
          <w:p w14:paraId="6F8C9B34" w14:textId="77777777" w:rsidR="00C62B4A" w:rsidRPr="00D767B2" w:rsidRDefault="00C62B4A" w:rsidP="005F64AB">
            <w:pPr>
              <w:jc w:val="center"/>
              <w:rPr>
                <w:color w:val="000000"/>
                <w:sz w:val="20"/>
                <w:szCs w:val="20"/>
              </w:rPr>
            </w:pPr>
            <w:r>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002B1F91" w14:textId="07446580" w:rsidR="00C62B4A" w:rsidRPr="00D767B2" w:rsidRDefault="00C77E08" w:rsidP="005F64AB">
            <w:pPr>
              <w:jc w:val="center"/>
              <w:rPr>
                <w:color w:val="000000"/>
                <w:sz w:val="20"/>
                <w:szCs w:val="20"/>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14:paraId="1166B2F4" w14:textId="09539B3A" w:rsidR="00C62B4A" w:rsidRPr="00D767B2" w:rsidRDefault="00C77E08" w:rsidP="005F64AB">
            <w:pPr>
              <w:jc w:val="center"/>
              <w:rPr>
                <w:color w:val="000000"/>
                <w:sz w:val="20"/>
                <w:szCs w:val="20"/>
              </w:rPr>
            </w:pPr>
            <w:r>
              <w:rPr>
                <w:color w:val="000000"/>
                <w:sz w:val="20"/>
                <w:szCs w:val="20"/>
              </w:rPr>
              <w:t>1.6</w:t>
            </w:r>
          </w:p>
        </w:tc>
      </w:tr>
      <w:tr w:rsidR="00C62B4A" w:rsidRPr="00D767B2" w14:paraId="1040C811"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5F26B3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008DD74" w14:textId="77777777" w:rsidR="00C62B4A" w:rsidRPr="00D767B2" w:rsidRDefault="00C62B4A" w:rsidP="005F64AB">
            <w:pPr>
              <w:rPr>
                <w:color w:val="000000"/>
                <w:sz w:val="20"/>
                <w:szCs w:val="20"/>
              </w:rPr>
            </w:pPr>
            <w:smartTag w:uri="urn:schemas-microsoft-com:office:smarttags" w:element="place">
              <w:smartTag w:uri="urn:schemas-microsoft-com:office:smarttags" w:element="City">
                <w:r w:rsidRPr="00D767B2">
                  <w:rPr>
                    <w:color w:val="000000"/>
                    <w:sz w:val="20"/>
                    <w:szCs w:val="20"/>
                  </w:rPr>
                  <w:t>Sarasota</w:t>
                </w:r>
              </w:smartTag>
            </w:smartTag>
            <w:r w:rsidRPr="00D767B2">
              <w:rPr>
                <w:color w:val="000000"/>
                <w:sz w:val="20"/>
                <w:szCs w:val="20"/>
              </w:rPr>
              <w:t xml:space="preserve"> MTS36Z (2 </w:t>
            </w:r>
            <w:proofErr w:type="spellStart"/>
            <w:r w:rsidRPr="00D767B2">
              <w:rPr>
                <w:color w:val="000000"/>
                <w:sz w:val="20"/>
                <w:szCs w:val="20"/>
              </w:rPr>
              <w:t>ch</w:t>
            </w:r>
            <w:proofErr w:type="spellEnd"/>
            <w:r w:rsidRPr="00D767B2">
              <w:rPr>
                <w:color w:val="000000"/>
                <w:sz w:val="20"/>
                <w:szCs w:val="20"/>
              </w:rPr>
              <w:t>)</w:t>
            </w:r>
          </w:p>
        </w:tc>
        <w:tc>
          <w:tcPr>
            <w:tcW w:w="848" w:type="dxa"/>
            <w:gridSpan w:val="2"/>
            <w:tcBorders>
              <w:top w:val="nil"/>
              <w:left w:val="nil"/>
              <w:bottom w:val="single" w:sz="4" w:space="0" w:color="auto"/>
              <w:right w:val="single" w:sz="4" w:space="0" w:color="auto"/>
            </w:tcBorders>
            <w:shd w:val="clear" w:color="auto" w:fill="auto"/>
            <w:noWrap/>
            <w:vAlign w:val="bottom"/>
          </w:tcPr>
          <w:p w14:paraId="3F2459E5"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70998D37" w14:textId="77777777"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4DCB6DD1" w14:textId="77777777" w:rsidR="00C62B4A" w:rsidRPr="00D767B2" w:rsidRDefault="00C62B4A" w:rsidP="005F64AB">
            <w:pPr>
              <w:jc w:val="center"/>
              <w:rPr>
                <w:color w:val="000000"/>
                <w:sz w:val="20"/>
                <w:szCs w:val="20"/>
              </w:rPr>
            </w:pPr>
            <w:r w:rsidRPr="00D767B2">
              <w:rPr>
                <w:color w:val="000000"/>
                <w:sz w:val="20"/>
                <w:szCs w:val="20"/>
              </w:rPr>
              <w:t>0.1</w:t>
            </w:r>
            <w:r>
              <w:rPr>
                <w:color w:val="000000"/>
                <w:sz w:val="20"/>
                <w:szCs w:val="20"/>
              </w:rPr>
              <w:t>4</w:t>
            </w:r>
          </w:p>
        </w:tc>
      </w:tr>
      <w:tr w:rsidR="00C62B4A" w:rsidRPr="00D767B2" w14:paraId="75926D8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047DF3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049F1F5" w14:textId="77777777" w:rsidR="00C62B4A" w:rsidRPr="00D767B2" w:rsidRDefault="00C62B4A" w:rsidP="005F64AB">
            <w:pPr>
              <w:rPr>
                <w:color w:val="000000"/>
                <w:sz w:val="20"/>
                <w:szCs w:val="20"/>
              </w:rPr>
            </w:pPr>
            <w:smartTag w:uri="urn:schemas-microsoft-com:office:smarttags" w:element="place">
              <w:smartTag w:uri="urn:schemas-microsoft-com:office:smarttags" w:element="City">
                <w:r w:rsidRPr="00D767B2">
                  <w:rPr>
                    <w:color w:val="000000"/>
                    <w:sz w:val="20"/>
                    <w:szCs w:val="20"/>
                  </w:rPr>
                  <w:t>Sarasota</w:t>
                </w:r>
              </w:smartTag>
            </w:smartTag>
            <w:r w:rsidRPr="00D767B2">
              <w:rPr>
                <w:color w:val="000000"/>
                <w:sz w:val="20"/>
                <w:szCs w:val="20"/>
              </w:rPr>
              <w:t xml:space="preserve"> MTS38Z (4 </w:t>
            </w:r>
            <w:proofErr w:type="spellStart"/>
            <w:r w:rsidRPr="00D767B2">
              <w:rPr>
                <w:color w:val="000000"/>
                <w:sz w:val="20"/>
                <w:szCs w:val="20"/>
              </w:rPr>
              <w:t>ch</w:t>
            </w:r>
            <w:proofErr w:type="spellEnd"/>
            <w:r w:rsidRPr="00D767B2">
              <w:rPr>
                <w:color w:val="000000"/>
                <w:sz w:val="20"/>
                <w:szCs w:val="20"/>
              </w:rPr>
              <w:t>)</w:t>
            </w:r>
          </w:p>
        </w:tc>
        <w:tc>
          <w:tcPr>
            <w:tcW w:w="848" w:type="dxa"/>
            <w:gridSpan w:val="2"/>
            <w:tcBorders>
              <w:top w:val="nil"/>
              <w:left w:val="nil"/>
              <w:bottom w:val="single" w:sz="4" w:space="0" w:color="auto"/>
              <w:right w:val="single" w:sz="4" w:space="0" w:color="auto"/>
            </w:tcBorders>
            <w:shd w:val="clear" w:color="auto" w:fill="auto"/>
            <w:noWrap/>
            <w:vAlign w:val="bottom"/>
          </w:tcPr>
          <w:p w14:paraId="2FD3FC5A" w14:textId="77777777" w:rsidR="00C62B4A" w:rsidRPr="00D767B2" w:rsidRDefault="00C62B4A" w:rsidP="005F64AB">
            <w:pPr>
              <w:jc w:val="center"/>
              <w:rPr>
                <w:color w:val="000000"/>
                <w:sz w:val="20"/>
                <w:szCs w:val="20"/>
              </w:rPr>
            </w:pPr>
            <w:r w:rsidRPr="00D767B2">
              <w:rPr>
                <w:color w:val="000000"/>
                <w:sz w:val="20"/>
                <w:szCs w:val="20"/>
              </w:rPr>
              <w:t>0.0</w:t>
            </w: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7284D2F3" w14:textId="77777777" w:rsidR="00C62B4A" w:rsidRPr="00D767B2" w:rsidRDefault="00C62B4A" w:rsidP="005F64AB">
            <w:pPr>
              <w:jc w:val="center"/>
              <w:rPr>
                <w:color w:val="000000"/>
                <w:sz w:val="20"/>
                <w:szCs w:val="20"/>
              </w:rPr>
            </w:pPr>
            <w:r>
              <w:rPr>
                <w:color w:val="000000"/>
                <w:sz w:val="20"/>
                <w:szCs w:val="20"/>
              </w:rPr>
              <w:t>89</w:t>
            </w:r>
          </w:p>
        </w:tc>
        <w:tc>
          <w:tcPr>
            <w:tcW w:w="1260" w:type="dxa"/>
            <w:tcBorders>
              <w:top w:val="nil"/>
              <w:left w:val="nil"/>
              <w:bottom w:val="single" w:sz="4" w:space="0" w:color="auto"/>
              <w:right w:val="single" w:sz="4" w:space="0" w:color="auto"/>
            </w:tcBorders>
            <w:shd w:val="clear" w:color="auto" w:fill="auto"/>
            <w:noWrap/>
            <w:vAlign w:val="bottom"/>
          </w:tcPr>
          <w:p w14:paraId="6C9D9CBA" w14:textId="77777777" w:rsidR="00C62B4A" w:rsidRPr="00D767B2" w:rsidRDefault="00C62B4A" w:rsidP="005F64AB">
            <w:pPr>
              <w:jc w:val="center"/>
              <w:rPr>
                <w:color w:val="000000"/>
                <w:sz w:val="20"/>
                <w:szCs w:val="20"/>
              </w:rPr>
            </w:pPr>
            <w:r>
              <w:rPr>
                <w:color w:val="000000"/>
                <w:sz w:val="20"/>
                <w:szCs w:val="20"/>
              </w:rPr>
              <w:t>0.89</w:t>
            </w:r>
          </w:p>
        </w:tc>
      </w:tr>
      <w:tr w:rsidR="00C62B4A" w:rsidRPr="00D767B2" w14:paraId="0D663E6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D7FB0ED"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6B33D73" w14:textId="77777777" w:rsidR="00C62B4A" w:rsidRPr="00D767B2" w:rsidRDefault="00C62B4A" w:rsidP="005F64AB">
            <w:pPr>
              <w:rPr>
                <w:color w:val="000000"/>
                <w:sz w:val="20"/>
                <w:szCs w:val="20"/>
              </w:rPr>
            </w:pPr>
            <w:r w:rsidRPr="00D767B2">
              <w:rPr>
                <w:color w:val="000000"/>
                <w:sz w:val="20"/>
                <w:szCs w:val="20"/>
              </w:rPr>
              <w:t>ST4R</w:t>
            </w:r>
          </w:p>
        </w:tc>
        <w:tc>
          <w:tcPr>
            <w:tcW w:w="848" w:type="dxa"/>
            <w:gridSpan w:val="2"/>
            <w:tcBorders>
              <w:top w:val="nil"/>
              <w:left w:val="nil"/>
              <w:bottom w:val="single" w:sz="4" w:space="0" w:color="auto"/>
              <w:right w:val="single" w:sz="4" w:space="0" w:color="auto"/>
            </w:tcBorders>
            <w:shd w:val="clear" w:color="auto" w:fill="auto"/>
            <w:noWrap/>
            <w:vAlign w:val="bottom"/>
          </w:tcPr>
          <w:p w14:paraId="55495E4F"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7AB3EE83" w14:textId="77777777" w:rsidR="00C62B4A" w:rsidRPr="00D767B2" w:rsidRDefault="00C62B4A" w:rsidP="005F64AB">
            <w:pPr>
              <w:jc w:val="center"/>
              <w:rPr>
                <w:color w:val="000000"/>
                <w:sz w:val="20"/>
                <w:szCs w:val="20"/>
              </w:rPr>
            </w:pPr>
            <w:r>
              <w:rPr>
                <w:color w:val="000000"/>
                <w:sz w:val="20"/>
                <w:szCs w:val="20"/>
              </w:rPr>
              <w:t>83</w:t>
            </w:r>
          </w:p>
        </w:tc>
        <w:tc>
          <w:tcPr>
            <w:tcW w:w="1260" w:type="dxa"/>
            <w:tcBorders>
              <w:top w:val="nil"/>
              <w:left w:val="nil"/>
              <w:bottom w:val="single" w:sz="4" w:space="0" w:color="auto"/>
              <w:right w:val="single" w:sz="4" w:space="0" w:color="auto"/>
            </w:tcBorders>
            <w:shd w:val="clear" w:color="auto" w:fill="auto"/>
            <w:noWrap/>
            <w:vAlign w:val="bottom"/>
          </w:tcPr>
          <w:p w14:paraId="63D2146B" w14:textId="77777777" w:rsidR="00C62B4A" w:rsidRPr="00D767B2" w:rsidRDefault="00C62B4A" w:rsidP="005F64AB">
            <w:pPr>
              <w:jc w:val="center"/>
              <w:rPr>
                <w:color w:val="000000"/>
                <w:sz w:val="20"/>
                <w:szCs w:val="20"/>
              </w:rPr>
            </w:pPr>
            <w:r>
              <w:rPr>
                <w:color w:val="000000"/>
                <w:sz w:val="20"/>
                <w:szCs w:val="20"/>
              </w:rPr>
              <w:t>1.66</w:t>
            </w:r>
          </w:p>
        </w:tc>
      </w:tr>
      <w:tr w:rsidR="00C62B4A" w:rsidRPr="00D767B2" w14:paraId="0C6BE0D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6743CED"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4520539" w14:textId="77777777" w:rsidR="00C62B4A" w:rsidRPr="00D767B2" w:rsidRDefault="00C62B4A" w:rsidP="005F64AB">
            <w:pPr>
              <w:rPr>
                <w:color w:val="000000"/>
                <w:sz w:val="20"/>
                <w:szCs w:val="20"/>
              </w:rPr>
            </w:pPr>
            <w:r w:rsidRPr="00D767B2">
              <w:rPr>
                <w:color w:val="000000"/>
                <w:sz w:val="20"/>
                <w:szCs w:val="20"/>
              </w:rPr>
              <w:t>ST4S</w:t>
            </w:r>
          </w:p>
        </w:tc>
        <w:tc>
          <w:tcPr>
            <w:tcW w:w="848" w:type="dxa"/>
            <w:gridSpan w:val="2"/>
            <w:tcBorders>
              <w:top w:val="nil"/>
              <w:left w:val="nil"/>
              <w:bottom w:val="single" w:sz="4" w:space="0" w:color="auto"/>
              <w:right w:val="single" w:sz="4" w:space="0" w:color="auto"/>
            </w:tcBorders>
            <w:shd w:val="clear" w:color="auto" w:fill="auto"/>
            <w:noWrap/>
            <w:vAlign w:val="bottom"/>
          </w:tcPr>
          <w:p w14:paraId="699F2D3A"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1A96FBE4" w14:textId="3CFFD5DC" w:rsidR="00C62B4A" w:rsidRPr="00D767B2" w:rsidRDefault="00C62B4A" w:rsidP="005F64AB">
            <w:pPr>
              <w:jc w:val="center"/>
              <w:rPr>
                <w:color w:val="000000"/>
                <w:sz w:val="20"/>
                <w:szCs w:val="20"/>
              </w:rPr>
            </w:pPr>
            <w:r>
              <w:rPr>
                <w:color w:val="000000"/>
                <w:sz w:val="20"/>
                <w:szCs w:val="20"/>
              </w:rPr>
              <w:t>2</w:t>
            </w:r>
            <w:r w:rsidR="00C77E08">
              <w:rPr>
                <w:color w:val="000000"/>
                <w:sz w:val="20"/>
                <w:szCs w:val="20"/>
              </w:rPr>
              <w:t>88</w:t>
            </w:r>
          </w:p>
        </w:tc>
        <w:tc>
          <w:tcPr>
            <w:tcW w:w="1260" w:type="dxa"/>
            <w:tcBorders>
              <w:top w:val="nil"/>
              <w:left w:val="nil"/>
              <w:bottom w:val="single" w:sz="4" w:space="0" w:color="auto"/>
              <w:right w:val="single" w:sz="4" w:space="0" w:color="auto"/>
            </w:tcBorders>
            <w:shd w:val="clear" w:color="auto" w:fill="auto"/>
            <w:noWrap/>
            <w:vAlign w:val="bottom"/>
          </w:tcPr>
          <w:p w14:paraId="2D4A09EF" w14:textId="11281999" w:rsidR="00C62B4A" w:rsidRPr="00D767B2" w:rsidRDefault="00C62B4A" w:rsidP="005F64AB">
            <w:pPr>
              <w:jc w:val="center"/>
              <w:rPr>
                <w:color w:val="000000"/>
                <w:sz w:val="20"/>
                <w:szCs w:val="20"/>
              </w:rPr>
            </w:pPr>
            <w:r>
              <w:rPr>
                <w:color w:val="000000"/>
                <w:sz w:val="20"/>
                <w:szCs w:val="20"/>
              </w:rPr>
              <w:t>5.</w:t>
            </w:r>
            <w:r w:rsidR="00C77E08">
              <w:rPr>
                <w:color w:val="000000"/>
                <w:sz w:val="20"/>
                <w:szCs w:val="20"/>
              </w:rPr>
              <w:t>76</w:t>
            </w:r>
          </w:p>
        </w:tc>
      </w:tr>
      <w:tr w:rsidR="00C62B4A" w:rsidRPr="00D767B2" w14:paraId="5E5CF14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19CF80A" w14:textId="77777777" w:rsidR="00C62B4A" w:rsidRPr="00D767B2" w:rsidRDefault="00C62B4A" w:rsidP="005F64AB">
            <w:pPr>
              <w:rPr>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45500" w14:textId="77777777" w:rsidR="00C62B4A" w:rsidRPr="00D767B2" w:rsidRDefault="00C62B4A" w:rsidP="005F64AB">
            <w:pPr>
              <w:rPr>
                <w:color w:val="000000"/>
                <w:sz w:val="20"/>
                <w:szCs w:val="20"/>
              </w:rPr>
            </w:pPr>
            <w:r>
              <w:rPr>
                <w:color w:val="000000"/>
                <w:sz w:val="20"/>
                <w:szCs w:val="20"/>
              </w:rPr>
              <w:t>SLD4</w:t>
            </w:r>
          </w:p>
        </w:tc>
        <w:tc>
          <w:tcPr>
            <w:tcW w:w="848" w:type="dxa"/>
            <w:gridSpan w:val="2"/>
            <w:tcBorders>
              <w:top w:val="single" w:sz="4" w:space="0" w:color="auto"/>
              <w:left w:val="nil"/>
              <w:bottom w:val="single" w:sz="4" w:space="0" w:color="auto"/>
              <w:right w:val="single" w:sz="4" w:space="0" w:color="auto"/>
            </w:tcBorders>
            <w:shd w:val="clear" w:color="auto" w:fill="auto"/>
            <w:noWrap/>
            <w:vAlign w:val="bottom"/>
          </w:tcPr>
          <w:p w14:paraId="5B9DB1C5" w14:textId="77777777" w:rsidR="00C62B4A" w:rsidRPr="00D767B2" w:rsidRDefault="00C62B4A" w:rsidP="005F64AB">
            <w:pPr>
              <w:jc w:val="center"/>
              <w:rPr>
                <w:color w:val="000000"/>
                <w:sz w:val="20"/>
                <w:szCs w:val="20"/>
              </w:rPr>
            </w:pPr>
            <w:r>
              <w:rPr>
                <w:color w:val="000000"/>
                <w:sz w:val="20"/>
                <w:szCs w:val="20"/>
              </w:rPr>
              <w:t>0.02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BB9CB6D" w14:textId="21F10449" w:rsidR="00C62B4A" w:rsidRPr="00D767B2" w:rsidRDefault="00C62B4A" w:rsidP="005F64AB">
            <w:pPr>
              <w:jc w:val="center"/>
              <w:rPr>
                <w:color w:val="000000"/>
                <w:sz w:val="20"/>
                <w:szCs w:val="20"/>
              </w:rPr>
            </w:pPr>
            <w:r>
              <w:rPr>
                <w:color w:val="000000"/>
                <w:sz w:val="20"/>
                <w:szCs w:val="20"/>
              </w:rPr>
              <w:t>2</w:t>
            </w:r>
            <w:r w:rsidR="00C77E08">
              <w:rPr>
                <w:color w:val="000000"/>
                <w:sz w:val="20"/>
                <w:szCs w:val="20"/>
              </w:rPr>
              <w:t>50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1BDEDEA" w14:textId="45A23F91" w:rsidR="00C62B4A" w:rsidRPr="00D767B2" w:rsidRDefault="00C77E08" w:rsidP="005F64AB">
            <w:pPr>
              <w:jc w:val="center"/>
              <w:rPr>
                <w:color w:val="000000"/>
                <w:sz w:val="20"/>
                <w:szCs w:val="20"/>
              </w:rPr>
            </w:pPr>
            <w:r>
              <w:rPr>
                <w:color w:val="000000"/>
                <w:sz w:val="20"/>
                <w:szCs w:val="20"/>
              </w:rPr>
              <w:t>5.00</w:t>
            </w:r>
          </w:p>
        </w:tc>
      </w:tr>
      <w:tr w:rsidR="00C62B4A" w:rsidRPr="00D767B2" w14:paraId="6B10892A" w14:textId="77777777" w:rsidTr="0005493B">
        <w:trPr>
          <w:trHeight w:val="255"/>
        </w:trPr>
        <w:tc>
          <w:tcPr>
            <w:tcW w:w="2283"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30585A2B" w14:textId="77777777" w:rsidR="00C62B4A" w:rsidRPr="00D767B2" w:rsidRDefault="00C62B4A" w:rsidP="005F64AB">
            <w:pPr>
              <w:rPr>
                <w:b/>
                <w:bCs/>
                <w:color w:val="000000"/>
                <w:sz w:val="20"/>
                <w:szCs w:val="20"/>
              </w:rPr>
            </w:pPr>
            <w:r w:rsidRPr="00D767B2">
              <w:rPr>
                <w:b/>
                <w:bCs/>
                <w:color w:val="000000"/>
                <w:sz w:val="20"/>
                <w:szCs w:val="20"/>
              </w:rPr>
              <w:t>Detector Pack Total</w:t>
            </w:r>
          </w:p>
        </w:tc>
        <w:tc>
          <w:tcPr>
            <w:tcW w:w="3544" w:type="dxa"/>
            <w:tcBorders>
              <w:top w:val="single" w:sz="4" w:space="0" w:color="auto"/>
              <w:left w:val="nil"/>
              <w:bottom w:val="single" w:sz="4" w:space="0" w:color="auto"/>
              <w:right w:val="nil"/>
            </w:tcBorders>
            <w:shd w:val="clear" w:color="auto" w:fill="D9D9D9" w:themeFill="background1" w:themeFillShade="D9"/>
            <w:noWrap/>
            <w:vAlign w:val="bottom"/>
          </w:tcPr>
          <w:p w14:paraId="4887FA3D" w14:textId="77777777" w:rsidR="00C62B4A" w:rsidRPr="00D767B2" w:rsidRDefault="00C62B4A" w:rsidP="005F64AB">
            <w:pPr>
              <w:rPr>
                <w:b/>
                <w:bCs/>
                <w:color w:val="000000"/>
                <w:sz w:val="20"/>
                <w:szCs w:val="20"/>
              </w:rPr>
            </w:pPr>
            <w:r w:rsidRPr="00D767B2">
              <w:rPr>
                <w:b/>
                <w:bCs/>
                <w:color w:val="000000"/>
                <w:sz w:val="20"/>
                <w:szCs w:val="20"/>
              </w:rPr>
              <w:t> </w:t>
            </w:r>
          </w:p>
        </w:tc>
        <w:tc>
          <w:tcPr>
            <w:tcW w:w="848" w:type="dxa"/>
            <w:gridSpan w:val="2"/>
            <w:tcBorders>
              <w:top w:val="single" w:sz="4" w:space="0" w:color="auto"/>
              <w:left w:val="nil"/>
              <w:bottom w:val="single" w:sz="4" w:space="0" w:color="auto"/>
              <w:right w:val="nil"/>
            </w:tcBorders>
            <w:shd w:val="clear" w:color="auto" w:fill="D9D9D9" w:themeFill="background1" w:themeFillShade="D9"/>
            <w:noWrap/>
            <w:vAlign w:val="bottom"/>
          </w:tcPr>
          <w:p w14:paraId="2397CF1A"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bottom"/>
          </w:tcPr>
          <w:p w14:paraId="11F0E33A" w14:textId="5B9E60D8" w:rsidR="00C62B4A" w:rsidRPr="00D767B2" w:rsidRDefault="00C62B4A" w:rsidP="005F64AB">
            <w:pPr>
              <w:jc w:val="center"/>
              <w:rPr>
                <w:b/>
                <w:bCs/>
                <w:color w:val="000000"/>
                <w:sz w:val="20"/>
                <w:szCs w:val="20"/>
              </w:rPr>
            </w:pPr>
            <w:r>
              <w:rPr>
                <w:b/>
                <w:bCs/>
                <w:color w:val="000000"/>
                <w:sz w:val="20"/>
                <w:szCs w:val="20"/>
              </w:rPr>
              <w:t>7</w:t>
            </w:r>
            <w:r w:rsidR="00C77E08">
              <w:rPr>
                <w:b/>
                <w:bCs/>
                <w:color w:val="000000"/>
                <w:sz w:val="20"/>
                <w:szCs w:val="20"/>
              </w:rPr>
              <w:t>92</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49E62F" w14:textId="2FDE64C7" w:rsidR="00C62B4A" w:rsidRPr="00D767B2" w:rsidRDefault="00C62B4A" w:rsidP="005F64AB">
            <w:pPr>
              <w:jc w:val="center"/>
              <w:rPr>
                <w:b/>
                <w:bCs/>
                <w:color w:val="000000"/>
                <w:sz w:val="20"/>
                <w:szCs w:val="20"/>
              </w:rPr>
            </w:pPr>
            <w:r>
              <w:rPr>
                <w:b/>
                <w:bCs/>
                <w:color w:val="000000"/>
                <w:sz w:val="20"/>
                <w:szCs w:val="20"/>
              </w:rPr>
              <w:t>1</w:t>
            </w:r>
            <w:r w:rsidR="0018779E">
              <w:rPr>
                <w:b/>
                <w:bCs/>
                <w:color w:val="000000"/>
                <w:sz w:val="20"/>
                <w:szCs w:val="20"/>
              </w:rPr>
              <w:t>5.88</w:t>
            </w:r>
          </w:p>
        </w:tc>
      </w:tr>
      <w:tr w:rsidR="00C62B4A" w:rsidRPr="00D767B2" w14:paraId="7E5E768A"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46B0644" w14:textId="77777777" w:rsidR="00C62B4A" w:rsidRPr="00D767B2" w:rsidRDefault="00C62B4A" w:rsidP="005F64AB">
            <w:pPr>
              <w:rPr>
                <w:color w:val="000000"/>
                <w:sz w:val="20"/>
                <w:szCs w:val="20"/>
              </w:rPr>
            </w:pPr>
            <w:r w:rsidRPr="00D767B2">
              <w:rPr>
                <w:color w:val="000000"/>
                <w:sz w:val="20"/>
                <w:szCs w:val="20"/>
              </w:rPr>
              <w:t>Head</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8DC6234" w14:textId="77777777" w:rsidR="00C62B4A" w:rsidRPr="00D767B2" w:rsidRDefault="00C62B4A" w:rsidP="005F64AB">
            <w:pPr>
              <w:rPr>
                <w:color w:val="000000"/>
                <w:sz w:val="20"/>
                <w:szCs w:val="20"/>
              </w:rPr>
            </w:pPr>
            <w:r w:rsidRPr="00D767B2">
              <w:rPr>
                <w:color w:val="000000"/>
                <w:sz w:val="20"/>
                <w:szCs w:val="20"/>
              </w:rPr>
              <w:t>AGD 920 NS Puffin Display</w:t>
            </w:r>
          </w:p>
        </w:tc>
        <w:tc>
          <w:tcPr>
            <w:tcW w:w="848" w:type="dxa"/>
            <w:gridSpan w:val="2"/>
            <w:tcBorders>
              <w:top w:val="nil"/>
              <w:left w:val="nil"/>
              <w:bottom w:val="single" w:sz="4" w:space="0" w:color="auto"/>
              <w:right w:val="single" w:sz="4" w:space="0" w:color="auto"/>
            </w:tcBorders>
            <w:shd w:val="clear" w:color="auto" w:fill="auto"/>
            <w:noWrap/>
            <w:vAlign w:val="bottom"/>
          </w:tcPr>
          <w:p w14:paraId="49B03656"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08216C18" w14:textId="77777777" w:rsidR="00C62B4A" w:rsidRPr="00D767B2" w:rsidRDefault="00C62B4A" w:rsidP="005F64AB">
            <w:pPr>
              <w:jc w:val="center"/>
              <w:rPr>
                <w:color w:val="000000"/>
                <w:sz w:val="20"/>
                <w:szCs w:val="20"/>
              </w:rPr>
            </w:pPr>
            <w:r>
              <w:rPr>
                <w:color w:val="000000"/>
                <w:sz w:val="20"/>
                <w:szCs w:val="20"/>
              </w:rPr>
              <w:t>14</w:t>
            </w:r>
          </w:p>
        </w:tc>
        <w:tc>
          <w:tcPr>
            <w:tcW w:w="1260" w:type="dxa"/>
            <w:tcBorders>
              <w:top w:val="nil"/>
              <w:left w:val="nil"/>
              <w:bottom w:val="single" w:sz="4" w:space="0" w:color="auto"/>
              <w:right w:val="single" w:sz="4" w:space="0" w:color="auto"/>
            </w:tcBorders>
            <w:shd w:val="clear" w:color="auto" w:fill="auto"/>
            <w:noWrap/>
            <w:vAlign w:val="bottom"/>
          </w:tcPr>
          <w:p w14:paraId="053C88F3"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28</w:t>
            </w:r>
          </w:p>
        </w:tc>
      </w:tr>
      <w:tr w:rsidR="00C62B4A" w:rsidRPr="00D767B2" w14:paraId="62B933E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8F6890B"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4F416AD" w14:textId="77777777" w:rsidR="00C62B4A" w:rsidRPr="00D767B2" w:rsidRDefault="00C62B4A" w:rsidP="005F64AB">
            <w:pPr>
              <w:rPr>
                <w:color w:val="000000"/>
                <w:sz w:val="20"/>
                <w:szCs w:val="20"/>
              </w:rPr>
            </w:pPr>
            <w:r w:rsidRPr="00D767B2">
              <w:rPr>
                <w:color w:val="000000"/>
                <w:sz w:val="20"/>
                <w:szCs w:val="20"/>
              </w:rPr>
              <w:t>AGD 922 NS Toucan Display</w:t>
            </w:r>
          </w:p>
        </w:tc>
        <w:tc>
          <w:tcPr>
            <w:tcW w:w="848" w:type="dxa"/>
            <w:gridSpan w:val="2"/>
            <w:tcBorders>
              <w:top w:val="nil"/>
              <w:left w:val="nil"/>
              <w:bottom w:val="single" w:sz="4" w:space="0" w:color="auto"/>
              <w:right w:val="single" w:sz="4" w:space="0" w:color="auto"/>
            </w:tcBorders>
            <w:shd w:val="clear" w:color="auto" w:fill="auto"/>
            <w:noWrap/>
            <w:vAlign w:val="bottom"/>
          </w:tcPr>
          <w:p w14:paraId="5316E714"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30ABCA66" w14:textId="05D506CB" w:rsidR="00C62B4A" w:rsidRPr="00D767B2" w:rsidRDefault="006D78F4" w:rsidP="005F64AB">
            <w:pPr>
              <w:jc w:val="center"/>
              <w:rPr>
                <w:color w:val="000000"/>
                <w:sz w:val="20"/>
                <w:szCs w:val="20"/>
              </w:rPr>
            </w:pPr>
            <w:r>
              <w:rPr>
                <w:color w:val="000000"/>
                <w:sz w:val="20"/>
                <w:szCs w:val="20"/>
              </w:rPr>
              <w:t>52</w:t>
            </w:r>
          </w:p>
        </w:tc>
        <w:tc>
          <w:tcPr>
            <w:tcW w:w="1260" w:type="dxa"/>
            <w:tcBorders>
              <w:top w:val="nil"/>
              <w:left w:val="nil"/>
              <w:bottom w:val="single" w:sz="4" w:space="0" w:color="auto"/>
              <w:right w:val="single" w:sz="4" w:space="0" w:color="auto"/>
            </w:tcBorders>
            <w:shd w:val="clear" w:color="auto" w:fill="auto"/>
            <w:noWrap/>
            <w:vAlign w:val="bottom"/>
          </w:tcPr>
          <w:p w14:paraId="4980869E" w14:textId="13495F0D" w:rsidR="00C62B4A" w:rsidRPr="00D767B2" w:rsidRDefault="006D78F4" w:rsidP="005F64AB">
            <w:pPr>
              <w:jc w:val="center"/>
              <w:rPr>
                <w:color w:val="000000"/>
                <w:sz w:val="20"/>
                <w:szCs w:val="20"/>
              </w:rPr>
            </w:pPr>
            <w:r>
              <w:rPr>
                <w:color w:val="000000"/>
                <w:sz w:val="20"/>
                <w:szCs w:val="20"/>
              </w:rPr>
              <w:t>1.04</w:t>
            </w:r>
          </w:p>
        </w:tc>
      </w:tr>
      <w:tr w:rsidR="00C62B4A" w:rsidRPr="00D767B2" w14:paraId="6BB8585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6087928"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E1CF0BD" w14:textId="77777777" w:rsidR="00C62B4A" w:rsidRPr="00D767B2" w:rsidRDefault="00C62B4A" w:rsidP="005F64AB">
            <w:pPr>
              <w:rPr>
                <w:color w:val="000000"/>
                <w:sz w:val="20"/>
                <w:szCs w:val="20"/>
              </w:rPr>
            </w:pPr>
            <w:r w:rsidRPr="00D767B2">
              <w:rPr>
                <w:color w:val="000000"/>
                <w:sz w:val="20"/>
                <w:szCs w:val="20"/>
              </w:rPr>
              <w:t>AGD 940 Puffin Nearside Signal</w:t>
            </w:r>
          </w:p>
        </w:tc>
        <w:tc>
          <w:tcPr>
            <w:tcW w:w="848" w:type="dxa"/>
            <w:gridSpan w:val="2"/>
            <w:tcBorders>
              <w:top w:val="nil"/>
              <w:left w:val="nil"/>
              <w:bottom w:val="single" w:sz="4" w:space="0" w:color="auto"/>
              <w:right w:val="single" w:sz="4" w:space="0" w:color="auto"/>
            </w:tcBorders>
            <w:shd w:val="clear" w:color="auto" w:fill="auto"/>
            <w:noWrap/>
            <w:vAlign w:val="bottom"/>
          </w:tcPr>
          <w:p w14:paraId="774C4A37"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44C80BBA" w14:textId="77777777" w:rsidR="00C62B4A" w:rsidRPr="00D767B2" w:rsidRDefault="00C62B4A" w:rsidP="005F64AB">
            <w:pPr>
              <w:jc w:val="center"/>
              <w:rPr>
                <w:color w:val="000000"/>
                <w:sz w:val="20"/>
                <w:szCs w:val="20"/>
              </w:rPr>
            </w:pPr>
            <w:r>
              <w:rPr>
                <w:color w:val="000000"/>
                <w:sz w:val="20"/>
                <w:szCs w:val="20"/>
              </w:rPr>
              <w:t>27</w:t>
            </w:r>
          </w:p>
        </w:tc>
        <w:tc>
          <w:tcPr>
            <w:tcW w:w="1260" w:type="dxa"/>
            <w:tcBorders>
              <w:top w:val="nil"/>
              <w:left w:val="nil"/>
              <w:bottom w:val="single" w:sz="4" w:space="0" w:color="auto"/>
              <w:right w:val="single" w:sz="4" w:space="0" w:color="auto"/>
            </w:tcBorders>
            <w:shd w:val="clear" w:color="auto" w:fill="auto"/>
            <w:noWrap/>
            <w:vAlign w:val="bottom"/>
          </w:tcPr>
          <w:p w14:paraId="4976C034"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54</w:t>
            </w:r>
          </w:p>
        </w:tc>
      </w:tr>
      <w:tr w:rsidR="00C62B4A" w:rsidRPr="00D767B2" w14:paraId="0E14CC6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A22E0F2"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71C72D0" w14:textId="77777777" w:rsidR="00C62B4A" w:rsidRPr="00D767B2" w:rsidRDefault="00C62B4A" w:rsidP="005F64AB">
            <w:pPr>
              <w:rPr>
                <w:color w:val="000000"/>
                <w:sz w:val="20"/>
                <w:szCs w:val="20"/>
              </w:rPr>
            </w:pPr>
            <w:r>
              <w:rPr>
                <w:color w:val="000000"/>
                <w:sz w:val="20"/>
                <w:szCs w:val="20"/>
              </w:rPr>
              <w:t>AGD 942 Toucan Nearside Signal</w:t>
            </w:r>
          </w:p>
        </w:tc>
        <w:tc>
          <w:tcPr>
            <w:tcW w:w="848" w:type="dxa"/>
            <w:gridSpan w:val="2"/>
            <w:tcBorders>
              <w:top w:val="nil"/>
              <w:left w:val="nil"/>
              <w:bottom w:val="single" w:sz="4" w:space="0" w:color="auto"/>
              <w:right w:val="single" w:sz="4" w:space="0" w:color="auto"/>
            </w:tcBorders>
            <w:shd w:val="clear" w:color="auto" w:fill="auto"/>
            <w:noWrap/>
            <w:vAlign w:val="bottom"/>
          </w:tcPr>
          <w:p w14:paraId="296D79AB" w14:textId="5BE2C273" w:rsidR="00C62B4A" w:rsidRPr="00770581" w:rsidRDefault="00C62B4A" w:rsidP="005F64AB">
            <w:pPr>
              <w:jc w:val="center"/>
              <w:rPr>
                <w:color w:val="000000"/>
                <w:sz w:val="20"/>
                <w:szCs w:val="20"/>
                <w:highlight w:val="yellow"/>
              </w:rPr>
            </w:pPr>
            <w:r w:rsidRPr="006D78F4">
              <w:rPr>
                <w:color w:val="000000"/>
                <w:sz w:val="20"/>
                <w:szCs w:val="20"/>
              </w:rPr>
              <w:t>0.0</w:t>
            </w:r>
            <w:r w:rsidR="006D78F4" w:rsidRPr="006D78F4">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14:paraId="67E1625F" w14:textId="77777777" w:rsidR="00C62B4A" w:rsidRPr="00D767B2" w:rsidRDefault="00C62B4A" w:rsidP="005F64AB">
            <w:pPr>
              <w:jc w:val="center"/>
              <w:rPr>
                <w:color w:val="000000"/>
                <w:sz w:val="20"/>
                <w:szCs w:val="20"/>
              </w:rPr>
            </w:pPr>
            <w:r>
              <w:rPr>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bottom"/>
          </w:tcPr>
          <w:p w14:paraId="4C87BAC4" w14:textId="627B2DCD" w:rsidR="00C62B4A" w:rsidRPr="00D767B2" w:rsidRDefault="00C62B4A" w:rsidP="005F64AB">
            <w:pPr>
              <w:jc w:val="center"/>
              <w:rPr>
                <w:color w:val="000000"/>
                <w:sz w:val="20"/>
                <w:szCs w:val="20"/>
              </w:rPr>
            </w:pPr>
            <w:r>
              <w:rPr>
                <w:color w:val="000000"/>
                <w:sz w:val="20"/>
                <w:szCs w:val="20"/>
              </w:rPr>
              <w:t>0.</w:t>
            </w:r>
            <w:r w:rsidR="006D78F4">
              <w:rPr>
                <w:color w:val="000000"/>
                <w:sz w:val="20"/>
                <w:szCs w:val="20"/>
              </w:rPr>
              <w:t>40</w:t>
            </w:r>
          </w:p>
        </w:tc>
      </w:tr>
      <w:tr w:rsidR="00C62B4A" w:rsidRPr="00D767B2" w14:paraId="59032EF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EF1F457"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337898B" w14:textId="77777777" w:rsidR="00C62B4A" w:rsidRPr="00D767B2" w:rsidRDefault="00C62B4A" w:rsidP="005F64AB">
            <w:pPr>
              <w:rPr>
                <w:color w:val="000000"/>
                <w:sz w:val="20"/>
                <w:szCs w:val="20"/>
              </w:rPr>
            </w:pPr>
            <w:r w:rsidRPr="00D767B2">
              <w:rPr>
                <w:color w:val="000000"/>
                <w:sz w:val="20"/>
                <w:szCs w:val="20"/>
              </w:rPr>
              <w:t>Coeval 30 Roundel Fibre Optic VAS</w:t>
            </w:r>
          </w:p>
        </w:tc>
        <w:tc>
          <w:tcPr>
            <w:tcW w:w="848" w:type="dxa"/>
            <w:gridSpan w:val="2"/>
            <w:tcBorders>
              <w:top w:val="nil"/>
              <w:left w:val="nil"/>
              <w:bottom w:val="single" w:sz="4" w:space="0" w:color="auto"/>
              <w:right w:val="single" w:sz="4" w:space="0" w:color="auto"/>
            </w:tcBorders>
            <w:shd w:val="clear" w:color="auto" w:fill="auto"/>
            <w:noWrap/>
            <w:vAlign w:val="bottom"/>
          </w:tcPr>
          <w:p w14:paraId="74A46E76"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14:paraId="632EA452" w14:textId="77777777" w:rsidR="00C62B4A" w:rsidRPr="00D767B2" w:rsidRDefault="00C62B4A" w:rsidP="005F64AB">
            <w:pPr>
              <w:jc w:val="center"/>
              <w:rPr>
                <w:color w:val="000000"/>
                <w:sz w:val="20"/>
                <w:szCs w:val="20"/>
              </w:rPr>
            </w:pP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0F62B695" w14:textId="77777777" w:rsidR="00C62B4A" w:rsidRPr="00D767B2" w:rsidRDefault="00C62B4A" w:rsidP="005F64AB">
            <w:pPr>
              <w:jc w:val="center"/>
              <w:rPr>
                <w:color w:val="000000"/>
                <w:sz w:val="20"/>
                <w:szCs w:val="20"/>
              </w:rPr>
            </w:pPr>
            <w:r>
              <w:rPr>
                <w:color w:val="000000"/>
                <w:sz w:val="20"/>
                <w:szCs w:val="20"/>
              </w:rPr>
              <w:t>1.2</w:t>
            </w:r>
          </w:p>
        </w:tc>
      </w:tr>
      <w:tr w:rsidR="00C62B4A" w:rsidRPr="00D767B2" w14:paraId="009EE196"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A2DCCD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A1736E7" w14:textId="77777777" w:rsidR="00C62B4A" w:rsidRPr="00D767B2" w:rsidRDefault="00C62B4A" w:rsidP="005F64AB">
            <w:pPr>
              <w:rPr>
                <w:color w:val="000000"/>
                <w:sz w:val="20"/>
                <w:szCs w:val="20"/>
              </w:rPr>
            </w:pPr>
            <w:r w:rsidRPr="00D767B2">
              <w:rPr>
                <w:color w:val="000000"/>
                <w:sz w:val="20"/>
                <w:szCs w:val="20"/>
              </w:rPr>
              <w:t>Coeval 30 Roundel SLOW VAS</w:t>
            </w:r>
          </w:p>
        </w:tc>
        <w:tc>
          <w:tcPr>
            <w:tcW w:w="848" w:type="dxa"/>
            <w:gridSpan w:val="2"/>
            <w:tcBorders>
              <w:top w:val="nil"/>
              <w:left w:val="nil"/>
              <w:bottom w:val="single" w:sz="4" w:space="0" w:color="auto"/>
              <w:right w:val="single" w:sz="4" w:space="0" w:color="auto"/>
            </w:tcBorders>
            <w:shd w:val="clear" w:color="auto" w:fill="auto"/>
            <w:noWrap/>
            <w:vAlign w:val="bottom"/>
          </w:tcPr>
          <w:p w14:paraId="67A238F9"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14:paraId="55708870" w14:textId="77777777" w:rsidR="00C62B4A" w:rsidRPr="00D767B2" w:rsidRDefault="00C62B4A" w:rsidP="005F64AB">
            <w:pPr>
              <w:jc w:val="center"/>
              <w:rPr>
                <w:color w:val="000000"/>
                <w:sz w:val="20"/>
                <w:szCs w:val="20"/>
              </w:rPr>
            </w:pPr>
            <w:r w:rsidRPr="00D767B2">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592F24AD"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4</w:t>
            </w:r>
            <w:r w:rsidRPr="00D767B2">
              <w:rPr>
                <w:color w:val="000000"/>
                <w:sz w:val="20"/>
                <w:szCs w:val="20"/>
              </w:rPr>
              <w:t>0</w:t>
            </w:r>
          </w:p>
        </w:tc>
      </w:tr>
      <w:tr w:rsidR="00C62B4A" w:rsidRPr="00D767B2" w14:paraId="5E8660AA"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A40D7B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4A03F01" w14:textId="77777777" w:rsidR="00C62B4A" w:rsidRPr="00D767B2" w:rsidRDefault="00C62B4A" w:rsidP="005F64AB">
            <w:pPr>
              <w:rPr>
                <w:color w:val="000000"/>
                <w:sz w:val="20"/>
                <w:szCs w:val="20"/>
              </w:rPr>
            </w:pPr>
            <w:r w:rsidRPr="00D767B2">
              <w:rPr>
                <w:color w:val="000000"/>
                <w:sz w:val="20"/>
                <w:szCs w:val="20"/>
              </w:rPr>
              <w:t>Coeval Flashing Lights VAS</w:t>
            </w:r>
          </w:p>
        </w:tc>
        <w:tc>
          <w:tcPr>
            <w:tcW w:w="848" w:type="dxa"/>
            <w:gridSpan w:val="2"/>
            <w:tcBorders>
              <w:top w:val="nil"/>
              <w:left w:val="nil"/>
              <w:bottom w:val="single" w:sz="4" w:space="0" w:color="auto"/>
              <w:right w:val="single" w:sz="4" w:space="0" w:color="auto"/>
            </w:tcBorders>
            <w:shd w:val="clear" w:color="auto" w:fill="auto"/>
            <w:noWrap/>
            <w:vAlign w:val="bottom"/>
          </w:tcPr>
          <w:p w14:paraId="229DDF29"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14:paraId="1D86DA8C" w14:textId="477F8E1F" w:rsidR="00C62B4A" w:rsidRPr="00D767B2" w:rsidRDefault="006D78F4"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597AFE9B" w14:textId="4C0B638E" w:rsidR="00C62B4A" w:rsidRPr="00D767B2" w:rsidRDefault="00C62B4A" w:rsidP="005F64AB">
            <w:pPr>
              <w:jc w:val="center"/>
              <w:rPr>
                <w:color w:val="000000"/>
                <w:sz w:val="20"/>
                <w:szCs w:val="20"/>
              </w:rPr>
            </w:pPr>
            <w:r w:rsidRPr="00D767B2">
              <w:rPr>
                <w:color w:val="000000"/>
                <w:sz w:val="20"/>
                <w:szCs w:val="20"/>
              </w:rPr>
              <w:t>0.</w:t>
            </w:r>
            <w:r w:rsidR="006D78F4">
              <w:rPr>
                <w:color w:val="000000"/>
                <w:sz w:val="20"/>
                <w:szCs w:val="20"/>
              </w:rPr>
              <w:t>4</w:t>
            </w:r>
            <w:r w:rsidRPr="00D767B2">
              <w:rPr>
                <w:color w:val="000000"/>
                <w:sz w:val="20"/>
                <w:szCs w:val="20"/>
              </w:rPr>
              <w:t>0</w:t>
            </w:r>
          </w:p>
        </w:tc>
      </w:tr>
      <w:tr w:rsidR="00C62B4A" w:rsidRPr="00D767B2" w14:paraId="01FC0367"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4374A39"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8275F33" w14:textId="77777777" w:rsidR="00C62B4A" w:rsidRPr="006D78F4" w:rsidRDefault="00C62B4A" w:rsidP="005F64AB">
            <w:pPr>
              <w:rPr>
                <w:color w:val="000000"/>
                <w:sz w:val="20"/>
                <w:szCs w:val="20"/>
              </w:rPr>
            </w:pPr>
            <w:r w:rsidRPr="006D78F4">
              <w:rPr>
                <w:color w:val="000000"/>
                <w:sz w:val="20"/>
                <w:szCs w:val="20"/>
              </w:rPr>
              <w:t>ELV Nearside Puffin (Siemens)</w:t>
            </w:r>
          </w:p>
        </w:tc>
        <w:tc>
          <w:tcPr>
            <w:tcW w:w="848" w:type="dxa"/>
            <w:gridSpan w:val="2"/>
            <w:tcBorders>
              <w:top w:val="nil"/>
              <w:left w:val="nil"/>
              <w:bottom w:val="single" w:sz="4" w:space="0" w:color="auto"/>
              <w:right w:val="single" w:sz="4" w:space="0" w:color="auto"/>
            </w:tcBorders>
            <w:shd w:val="clear" w:color="auto" w:fill="auto"/>
            <w:noWrap/>
            <w:vAlign w:val="bottom"/>
          </w:tcPr>
          <w:p w14:paraId="597BEFFB" w14:textId="77777777" w:rsidR="00C62B4A" w:rsidRPr="006D78F4" w:rsidRDefault="00C62B4A" w:rsidP="005F64AB">
            <w:pPr>
              <w:jc w:val="center"/>
              <w:rPr>
                <w:color w:val="000000"/>
                <w:sz w:val="20"/>
                <w:szCs w:val="20"/>
              </w:rPr>
            </w:pPr>
            <w:r w:rsidRPr="006D78F4">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02B262D4" w14:textId="77777777" w:rsidR="00C62B4A" w:rsidRPr="006D78F4" w:rsidRDefault="00C62B4A" w:rsidP="005F64AB">
            <w:pPr>
              <w:jc w:val="center"/>
              <w:rPr>
                <w:color w:val="000000"/>
                <w:sz w:val="20"/>
                <w:szCs w:val="20"/>
              </w:rPr>
            </w:pPr>
            <w:r w:rsidRPr="006D78F4">
              <w:rPr>
                <w:color w:val="000000"/>
                <w:sz w:val="20"/>
                <w:szCs w:val="20"/>
              </w:rPr>
              <w:t>18</w:t>
            </w:r>
          </w:p>
        </w:tc>
        <w:tc>
          <w:tcPr>
            <w:tcW w:w="1260" w:type="dxa"/>
            <w:tcBorders>
              <w:top w:val="nil"/>
              <w:left w:val="nil"/>
              <w:bottom w:val="single" w:sz="4" w:space="0" w:color="auto"/>
              <w:right w:val="single" w:sz="4" w:space="0" w:color="auto"/>
            </w:tcBorders>
            <w:shd w:val="clear" w:color="auto" w:fill="auto"/>
            <w:noWrap/>
            <w:vAlign w:val="bottom"/>
          </w:tcPr>
          <w:p w14:paraId="10860F0C" w14:textId="1FED0413" w:rsidR="00C62B4A" w:rsidRPr="006D78F4" w:rsidRDefault="00C62B4A" w:rsidP="005F64AB">
            <w:pPr>
              <w:jc w:val="center"/>
              <w:rPr>
                <w:color w:val="000000"/>
                <w:sz w:val="20"/>
                <w:szCs w:val="20"/>
              </w:rPr>
            </w:pPr>
            <w:r w:rsidRPr="006D78F4">
              <w:rPr>
                <w:color w:val="000000"/>
                <w:sz w:val="20"/>
                <w:szCs w:val="20"/>
              </w:rPr>
              <w:t>0.</w:t>
            </w:r>
            <w:r w:rsidR="006D78F4" w:rsidRPr="006D78F4">
              <w:rPr>
                <w:color w:val="000000"/>
                <w:sz w:val="20"/>
                <w:szCs w:val="20"/>
              </w:rPr>
              <w:t>36</w:t>
            </w:r>
          </w:p>
        </w:tc>
      </w:tr>
      <w:tr w:rsidR="00C62B4A" w:rsidRPr="00D767B2" w14:paraId="3A433591"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C1B27D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8D41708" w14:textId="77777777" w:rsidR="00C62B4A" w:rsidRPr="00D767B2" w:rsidRDefault="00C62B4A" w:rsidP="005F64AB">
            <w:pPr>
              <w:rPr>
                <w:color w:val="000000"/>
                <w:sz w:val="20"/>
                <w:szCs w:val="20"/>
              </w:rPr>
            </w:pPr>
            <w:r w:rsidRPr="00D767B2">
              <w:rPr>
                <w:color w:val="000000"/>
                <w:sz w:val="20"/>
                <w:szCs w:val="20"/>
              </w:rPr>
              <w:t>ELV Nearside Toucan</w:t>
            </w:r>
          </w:p>
        </w:tc>
        <w:tc>
          <w:tcPr>
            <w:tcW w:w="848" w:type="dxa"/>
            <w:gridSpan w:val="2"/>
            <w:tcBorders>
              <w:top w:val="nil"/>
              <w:left w:val="nil"/>
              <w:bottom w:val="single" w:sz="4" w:space="0" w:color="auto"/>
              <w:right w:val="single" w:sz="4" w:space="0" w:color="auto"/>
            </w:tcBorders>
            <w:shd w:val="clear" w:color="auto" w:fill="auto"/>
            <w:noWrap/>
            <w:vAlign w:val="bottom"/>
          </w:tcPr>
          <w:p w14:paraId="7B847A06"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244A3C94" w14:textId="1E25CEEA" w:rsidR="00C62B4A" w:rsidRPr="00D767B2" w:rsidRDefault="00C62B4A" w:rsidP="005F64AB">
            <w:pPr>
              <w:jc w:val="center"/>
              <w:rPr>
                <w:color w:val="000000"/>
                <w:sz w:val="20"/>
                <w:szCs w:val="20"/>
              </w:rPr>
            </w:pPr>
            <w:r>
              <w:rPr>
                <w:color w:val="000000"/>
                <w:sz w:val="20"/>
                <w:szCs w:val="20"/>
              </w:rPr>
              <w:t>1</w:t>
            </w:r>
            <w:r w:rsidR="006D78F4">
              <w:rPr>
                <w:color w:val="000000"/>
                <w:sz w:val="20"/>
                <w:szCs w:val="20"/>
              </w:rPr>
              <w:t>33</w:t>
            </w:r>
          </w:p>
        </w:tc>
        <w:tc>
          <w:tcPr>
            <w:tcW w:w="1260" w:type="dxa"/>
            <w:tcBorders>
              <w:top w:val="nil"/>
              <w:left w:val="nil"/>
              <w:bottom w:val="single" w:sz="4" w:space="0" w:color="auto"/>
              <w:right w:val="single" w:sz="4" w:space="0" w:color="auto"/>
            </w:tcBorders>
            <w:shd w:val="clear" w:color="auto" w:fill="auto"/>
            <w:noWrap/>
            <w:vAlign w:val="bottom"/>
          </w:tcPr>
          <w:p w14:paraId="4F02D21B" w14:textId="52EC3451" w:rsidR="00C62B4A" w:rsidRPr="00D767B2" w:rsidRDefault="00C62B4A" w:rsidP="005F64AB">
            <w:pPr>
              <w:jc w:val="center"/>
              <w:rPr>
                <w:color w:val="000000"/>
                <w:sz w:val="20"/>
                <w:szCs w:val="20"/>
              </w:rPr>
            </w:pPr>
            <w:r>
              <w:rPr>
                <w:color w:val="000000"/>
                <w:sz w:val="20"/>
                <w:szCs w:val="20"/>
              </w:rPr>
              <w:t>2.</w:t>
            </w:r>
            <w:r w:rsidR="006D78F4">
              <w:rPr>
                <w:color w:val="000000"/>
                <w:sz w:val="20"/>
                <w:szCs w:val="20"/>
              </w:rPr>
              <w:t>66</w:t>
            </w:r>
          </w:p>
        </w:tc>
      </w:tr>
      <w:tr w:rsidR="00C62B4A" w:rsidRPr="00D767B2" w14:paraId="28A16A6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F362B2B"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C22CD17" w14:textId="77777777" w:rsidR="00C62B4A" w:rsidRPr="00D767B2" w:rsidRDefault="00C62B4A" w:rsidP="005F64AB">
            <w:pPr>
              <w:rPr>
                <w:color w:val="000000"/>
                <w:sz w:val="20"/>
                <w:szCs w:val="20"/>
              </w:rPr>
            </w:pPr>
            <w:r w:rsidRPr="00D767B2">
              <w:rPr>
                <w:color w:val="000000"/>
                <w:sz w:val="20"/>
                <w:szCs w:val="20"/>
              </w:rPr>
              <w:t>FS TOUCAN 200mm</w:t>
            </w:r>
          </w:p>
        </w:tc>
        <w:tc>
          <w:tcPr>
            <w:tcW w:w="848" w:type="dxa"/>
            <w:gridSpan w:val="2"/>
            <w:tcBorders>
              <w:top w:val="nil"/>
              <w:left w:val="nil"/>
              <w:bottom w:val="single" w:sz="4" w:space="0" w:color="auto"/>
              <w:right w:val="single" w:sz="4" w:space="0" w:color="auto"/>
            </w:tcBorders>
            <w:shd w:val="clear" w:color="auto" w:fill="auto"/>
            <w:noWrap/>
            <w:vAlign w:val="bottom"/>
          </w:tcPr>
          <w:p w14:paraId="4E22B53C"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48F9C62" w14:textId="77777777" w:rsidR="00C62B4A" w:rsidRPr="00D767B2" w:rsidRDefault="00C62B4A" w:rsidP="005F64AB">
            <w:pPr>
              <w:jc w:val="center"/>
              <w:rPr>
                <w:color w:val="000000"/>
                <w:sz w:val="20"/>
                <w:szCs w:val="20"/>
              </w:rPr>
            </w:pPr>
            <w:r>
              <w:rPr>
                <w:color w:val="000000"/>
                <w:sz w:val="20"/>
                <w:szCs w:val="20"/>
              </w:rPr>
              <w:t>18</w:t>
            </w:r>
          </w:p>
        </w:tc>
        <w:tc>
          <w:tcPr>
            <w:tcW w:w="1260" w:type="dxa"/>
            <w:tcBorders>
              <w:top w:val="nil"/>
              <w:left w:val="nil"/>
              <w:bottom w:val="single" w:sz="4" w:space="0" w:color="auto"/>
              <w:right w:val="single" w:sz="4" w:space="0" w:color="auto"/>
            </w:tcBorders>
            <w:shd w:val="clear" w:color="auto" w:fill="auto"/>
            <w:noWrap/>
            <w:vAlign w:val="bottom"/>
          </w:tcPr>
          <w:p w14:paraId="346F306C"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54</w:t>
            </w:r>
          </w:p>
        </w:tc>
      </w:tr>
      <w:tr w:rsidR="00C62B4A" w:rsidRPr="00D767B2" w14:paraId="24F60CB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37B38E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9439139" w14:textId="77777777" w:rsidR="00C62B4A" w:rsidRPr="00D767B2" w:rsidRDefault="00C62B4A" w:rsidP="005F64AB">
            <w:pPr>
              <w:rPr>
                <w:color w:val="000000"/>
                <w:sz w:val="20"/>
                <w:szCs w:val="20"/>
              </w:rPr>
            </w:pPr>
            <w:r w:rsidRPr="00D767B2">
              <w:rPr>
                <w:color w:val="000000"/>
                <w:sz w:val="20"/>
                <w:szCs w:val="20"/>
              </w:rPr>
              <w:t>FS TOUCAN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7027093A"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499E7E3" w14:textId="5A90BB5B" w:rsidR="00C62B4A" w:rsidRPr="00D767B2" w:rsidRDefault="006D78F4"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3F61C602" w14:textId="14D7091F" w:rsidR="00C62B4A" w:rsidRPr="00D767B2" w:rsidRDefault="00C62B4A" w:rsidP="005F64AB">
            <w:pPr>
              <w:jc w:val="center"/>
              <w:rPr>
                <w:color w:val="000000"/>
                <w:sz w:val="20"/>
                <w:szCs w:val="20"/>
              </w:rPr>
            </w:pPr>
            <w:r w:rsidRPr="00D767B2">
              <w:rPr>
                <w:color w:val="000000"/>
                <w:sz w:val="20"/>
                <w:szCs w:val="20"/>
              </w:rPr>
              <w:t>0.</w:t>
            </w:r>
            <w:r w:rsidR="006D78F4">
              <w:rPr>
                <w:color w:val="000000"/>
                <w:sz w:val="20"/>
                <w:szCs w:val="20"/>
              </w:rPr>
              <w:t>12</w:t>
            </w:r>
          </w:p>
        </w:tc>
      </w:tr>
      <w:tr w:rsidR="00C62B4A" w:rsidRPr="00D767B2" w14:paraId="73BFAAA1"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73B46A7"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81226DE" w14:textId="77777777" w:rsidR="00C62B4A" w:rsidRPr="00D767B2" w:rsidRDefault="00C62B4A" w:rsidP="005F64AB">
            <w:pPr>
              <w:rPr>
                <w:color w:val="000000"/>
                <w:sz w:val="20"/>
                <w:szCs w:val="20"/>
              </w:rPr>
            </w:pPr>
            <w:r w:rsidRPr="00D767B2">
              <w:rPr>
                <w:color w:val="000000"/>
                <w:sz w:val="20"/>
                <w:szCs w:val="20"/>
              </w:rPr>
              <w:t>GEC ELIOTT RAG</w:t>
            </w:r>
          </w:p>
        </w:tc>
        <w:tc>
          <w:tcPr>
            <w:tcW w:w="848" w:type="dxa"/>
            <w:gridSpan w:val="2"/>
            <w:tcBorders>
              <w:top w:val="nil"/>
              <w:left w:val="nil"/>
              <w:bottom w:val="single" w:sz="4" w:space="0" w:color="auto"/>
              <w:right w:val="single" w:sz="4" w:space="0" w:color="auto"/>
            </w:tcBorders>
            <w:shd w:val="clear" w:color="auto" w:fill="auto"/>
            <w:noWrap/>
            <w:vAlign w:val="bottom"/>
          </w:tcPr>
          <w:p w14:paraId="4B6A0750"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DA75AC9" w14:textId="77777777" w:rsidR="00C62B4A" w:rsidRPr="00D767B2" w:rsidRDefault="00C62B4A"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585298E0"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12</w:t>
            </w:r>
          </w:p>
        </w:tc>
      </w:tr>
      <w:tr w:rsidR="00C62B4A" w:rsidRPr="00D767B2" w14:paraId="6D60CF46"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B01D9DA"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10F414F" w14:textId="77777777" w:rsidR="00C62B4A" w:rsidRPr="00D767B2" w:rsidRDefault="00C62B4A" w:rsidP="005F64AB">
            <w:pPr>
              <w:rPr>
                <w:color w:val="000000"/>
                <w:sz w:val="20"/>
                <w:szCs w:val="20"/>
              </w:rPr>
            </w:pPr>
            <w:r w:rsidRPr="00D767B2">
              <w:rPr>
                <w:color w:val="000000"/>
                <w:sz w:val="20"/>
                <w:szCs w:val="20"/>
              </w:rPr>
              <w:t>GEC ELIOTT RMGM</w:t>
            </w:r>
          </w:p>
        </w:tc>
        <w:tc>
          <w:tcPr>
            <w:tcW w:w="848" w:type="dxa"/>
            <w:gridSpan w:val="2"/>
            <w:tcBorders>
              <w:top w:val="nil"/>
              <w:left w:val="nil"/>
              <w:bottom w:val="single" w:sz="4" w:space="0" w:color="auto"/>
              <w:right w:val="single" w:sz="4" w:space="0" w:color="auto"/>
            </w:tcBorders>
            <w:shd w:val="clear" w:color="auto" w:fill="auto"/>
            <w:noWrap/>
            <w:vAlign w:val="bottom"/>
          </w:tcPr>
          <w:p w14:paraId="3149479F"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634D6305"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2ADCA2DD"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04</w:t>
            </w:r>
          </w:p>
        </w:tc>
      </w:tr>
      <w:tr w:rsidR="00C62B4A" w:rsidRPr="00D767B2" w14:paraId="6A8D078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5FCAC3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9677028" w14:textId="77777777" w:rsidR="00C62B4A" w:rsidRPr="00D767B2" w:rsidRDefault="00C62B4A" w:rsidP="005F64AB">
            <w:pPr>
              <w:rPr>
                <w:color w:val="000000"/>
                <w:sz w:val="20"/>
                <w:szCs w:val="20"/>
              </w:rPr>
            </w:pPr>
            <w:r w:rsidRPr="00D767B2">
              <w:rPr>
                <w:color w:val="000000"/>
                <w:sz w:val="20"/>
                <w:szCs w:val="20"/>
              </w:rPr>
              <w:t>Helios CLS RAG</w:t>
            </w:r>
          </w:p>
        </w:tc>
        <w:tc>
          <w:tcPr>
            <w:tcW w:w="848" w:type="dxa"/>
            <w:gridSpan w:val="2"/>
            <w:tcBorders>
              <w:top w:val="nil"/>
              <w:left w:val="nil"/>
              <w:bottom w:val="single" w:sz="4" w:space="0" w:color="auto"/>
              <w:right w:val="single" w:sz="4" w:space="0" w:color="auto"/>
            </w:tcBorders>
            <w:shd w:val="clear" w:color="auto" w:fill="auto"/>
            <w:noWrap/>
            <w:vAlign w:val="bottom"/>
          </w:tcPr>
          <w:p w14:paraId="50466E85"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90AC2CD" w14:textId="33E4FCD8" w:rsidR="00C62B4A" w:rsidRPr="00D767B2" w:rsidRDefault="00C62B4A" w:rsidP="005F64AB">
            <w:pPr>
              <w:jc w:val="center"/>
              <w:rPr>
                <w:color w:val="000000"/>
                <w:sz w:val="20"/>
                <w:szCs w:val="20"/>
              </w:rPr>
            </w:pPr>
            <w:r>
              <w:rPr>
                <w:color w:val="000000"/>
                <w:sz w:val="20"/>
                <w:szCs w:val="20"/>
              </w:rPr>
              <w:t>1</w:t>
            </w:r>
            <w:r w:rsidR="006D78F4">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bottom"/>
          </w:tcPr>
          <w:p w14:paraId="6CE00E2F" w14:textId="67A1DAF3" w:rsidR="00C62B4A" w:rsidRPr="00D767B2" w:rsidRDefault="00C62B4A" w:rsidP="005F64AB">
            <w:pPr>
              <w:jc w:val="center"/>
              <w:rPr>
                <w:color w:val="000000"/>
                <w:sz w:val="20"/>
                <w:szCs w:val="20"/>
              </w:rPr>
            </w:pPr>
            <w:r>
              <w:rPr>
                <w:color w:val="000000"/>
                <w:sz w:val="20"/>
                <w:szCs w:val="20"/>
              </w:rPr>
              <w:t>4.</w:t>
            </w:r>
            <w:r w:rsidR="006D78F4">
              <w:rPr>
                <w:color w:val="000000"/>
                <w:sz w:val="20"/>
                <w:szCs w:val="20"/>
              </w:rPr>
              <w:t>20</w:t>
            </w:r>
          </w:p>
        </w:tc>
      </w:tr>
      <w:tr w:rsidR="00C62B4A" w:rsidRPr="00D767B2" w14:paraId="010C060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F659F07"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892AE1A" w14:textId="77777777" w:rsidR="00C62B4A" w:rsidRPr="00D767B2" w:rsidRDefault="00C62B4A" w:rsidP="005F64AB">
            <w:pPr>
              <w:rPr>
                <w:color w:val="000000"/>
                <w:sz w:val="20"/>
                <w:szCs w:val="20"/>
              </w:rPr>
            </w:pPr>
            <w:r w:rsidRPr="00D767B2">
              <w:rPr>
                <w:color w:val="000000"/>
                <w:sz w:val="20"/>
                <w:szCs w:val="20"/>
              </w:rPr>
              <w:t>Helios CLS RAGA (Ahead)</w:t>
            </w:r>
          </w:p>
        </w:tc>
        <w:tc>
          <w:tcPr>
            <w:tcW w:w="848" w:type="dxa"/>
            <w:gridSpan w:val="2"/>
            <w:tcBorders>
              <w:top w:val="nil"/>
              <w:left w:val="nil"/>
              <w:bottom w:val="single" w:sz="4" w:space="0" w:color="auto"/>
              <w:right w:val="single" w:sz="4" w:space="0" w:color="auto"/>
            </w:tcBorders>
            <w:shd w:val="clear" w:color="auto" w:fill="auto"/>
            <w:noWrap/>
            <w:vAlign w:val="bottom"/>
          </w:tcPr>
          <w:p w14:paraId="6E2DFE20"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757AF3EE" w14:textId="77777777" w:rsidR="00C62B4A" w:rsidRPr="00D767B2" w:rsidRDefault="00C62B4A" w:rsidP="005F64AB">
            <w:pPr>
              <w:jc w:val="center"/>
              <w:rPr>
                <w:color w:val="000000"/>
                <w:sz w:val="20"/>
                <w:szCs w:val="20"/>
              </w:rPr>
            </w:pPr>
            <w:r>
              <w:rPr>
                <w:color w:val="000000"/>
                <w:sz w:val="20"/>
                <w:szCs w:val="20"/>
              </w:rPr>
              <w:t>41</w:t>
            </w:r>
          </w:p>
        </w:tc>
        <w:tc>
          <w:tcPr>
            <w:tcW w:w="1260" w:type="dxa"/>
            <w:tcBorders>
              <w:top w:val="nil"/>
              <w:left w:val="nil"/>
              <w:bottom w:val="single" w:sz="4" w:space="0" w:color="auto"/>
              <w:right w:val="single" w:sz="4" w:space="0" w:color="auto"/>
            </w:tcBorders>
            <w:shd w:val="clear" w:color="auto" w:fill="auto"/>
            <w:noWrap/>
            <w:vAlign w:val="bottom"/>
          </w:tcPr>
          <w:p w14:paraId="08ECD74B" w14:textId="77777777" w:rsidR="00C62B4A" w:rsidRPr="00D767B2" w:rsidRDefault="00C62B4A" w:rsidP="005F64AB">
            <w:pPr>
              <w:jc w:val="center"/>
              <w:rPr>
                <w:color w:val="000000"/>
                <w:sz w:val="20"/>
                <w:szCs w:val="20"/>
              </w:rPr>
            </w:pPr>
            <w:r>
              <w:rPr>
                <w:color w:val="000000"/>
                <w:sz w:val="20"/>
                <w:szCs w:val="20"/>
              </w:rPr>
              <w:t>1.23</w:t>
            </w:r>
          </w:p>
        </w:tc>
      </w:tr>
      <w:tr w:rsidR="00C62B4A" w:rsidRPr="00D767B2" w14:paraId="0116609A"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55013B5"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C10E671" w14:textId="77777777" w:rsidR="00C62B4A" w:rsidRPr="00D767B2" w:rsidRDefault="00C62B4A" w:rsidP="005F64AB">
            <w:pPr>
              <w:rPr>
                <w:color w:val="000000"/>
                <w:sz w:val="20"/>
                <w:szCs w:val="20"/>
              </w:rPr>
            </w:pPr>
            <w:r w:rsidRPr="00D767B2">
              <w:rPr>
                <w:color w:val="000000"/>
                <w:sz w:val="20"/>
                <w:szCs w:val="20"/>
              </w:rPr>
              <w:t>Helios CLS RAGA (Left)</w:t>
            </w:r>
          </w:p>
        </w:tc>
        <w:tc>
          <w:tcPr>
            <w:tcW w:w="848" w:type="dxa"/>
            <w:gridSpan w:val="2"/>
            <w:tcBorders>
              <w:top w:val="nil"/>
              <w:left w:val="nil"/>
              <w:bottom w:val="single" w:sz="4" w:space="0" w:color="auto"/>
              <w:right w:val="single" w:sz="4" w:space="0" w:color="auto"/>
            </w:tcBorders>
            <w:shd w:val="clear" w:color="auto" w:fill="auto"/>
            <w:noWrap/>
            <w:vAlign w:val="bottom"/>
          </w:tcPr>
          <w:p w14:paraId="1F653A45"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09792BE8" w14:textId="77777777" w:rsidR="00C62B4A" w:rsidRPr="00D767B2" w:rsidRDefault="00C62B4A" w:rsidP="005F64AB">
            <w:pPr>
              <w:jc w:val="center"/>
              <w:rPr>
                <w:color w:val="000000"/>
                <w:sz w:val="20"/>
                <w:szCs w:val="20"/>
              </w:rPr>
            </w:pPr>
            <w:r>
              <w:rPr>
                <w:color w:val="000000"/>
                <w:sz w:val="20"/>
                <w:szCs w:val="20"/>
              </w:rPr>
              <w:t>25</w:t>
            </w:r>
          </w:p>
        </w:tc>
        <w:tc>
          <w:tcPr>
            <w:tcW w:w="1260" w:type="dxa"/>
            <w:tcBorders>
              <w:top w:val="nil"/>
              <w:left w:val="nil"/>
              <w:bottom w:val="single" w:sz="4" w:space="0" w:color="auto"/>
              <w:right w:val="single" w:sz="4" w:space="0" w:color="auto"/>
            </w:tcBorders>
            <w:shd w:val="clear" w:color="auto" w:fill="auto"/>
            <w:noWrap/>
            <w:vAlign w:val="bottom"/>
          </w:tcPr>
          <w:p w14:paraId="089617A9"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75</w:t>
            </w:r>
          </w:p>
        </w:tc>
      </w:tr>
      <w:tr w:rsidR="00C62B4A" w:rsidRPr="00D767B2" w14:paraId="4F9DF36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2849BE2"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45CFFD3" w14:textId="77777777" w:rsidR="00C62B4A" w:rsidRPr="00D767B2" w:rsidRDefault="00C62B4A" w:rsidP="005F64AB">
            <w:pPr>
              <w:rPr>
                <w:color w:val="000000"/>
                <w:sz w:val="20"/>
                <w:szCs w:val="20"/>
              </w:rPr>
            </w:pPr>
            <w:r w:rsidRPr="00D767B2">
              <w:rPr>
                <w:color w:val="000000"/>
                <w:sz w:val="20"/>
                <w:szCs w:val="20"/>
              </w:rPr>
              <w:t>Helios CLS RAGA (Right)</w:t>
            </w:r>
          </w:p>
        </w:tc>
        <w:tc>
          <w:tcPr>
            <w:tcW w:w="848" w:type="dxa"/>
            <w:gridSpan w:val="2"/>
            <w:tcBorders>
              <w:top w:val="nil"/>
              <w:left w:val="nil"/>
              <w:bottom w:val="single" w:sz="4" w:space="0" w:color="auto"/>
              <w:right w:val="single" w:sz="4" w:space="0" w:color="auto"/>
            </w:tcBorders>
            <w:shd w:val="clear" w:color="auto" w:fill="auto"/>
            <w:noWrap/>
            <w:vAlign w:val="bottom"/>
          </w:tcPr>
          <w:p w14:paraId="3ECF14F9"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9646DB3" w14:textId="77777777" w:rsidR="00C62B4A" w:rsidRPr="00D767B2" w:rsidRDefault="00C62B4A" w:rsidP="005F64AB">
            <w:pPr>
              <w:jc w:val="center"/>
              <w:rPr>
                <w:color w:val="000000"/>
                <w:sz w:val="20"/>
                <w:szCs w:val="20"/>
              </w:rPr>
            </w:pPr>
            <w:r w:rsidRPr="00D767B2">
              <w:rPr>
                <w:color w:val="000000"/>
                <w:sz w:val="20"/>
                <w:szCs w:val="20"/>
              </w:rPr>
              <w:t>2</w:t>
            </w: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0CD12C52"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78</w:t>
            </w:r>
          </w:p>
        </w:tc>
      </w:tr>
      <w:tr w:rsidR="00C62B4A" w:rsidRPr="00D767B2" w14:paraId="001B23C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990417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E2C33CB" w14:textId="77777777" w:rsidR="00C62B4A" w:rsidRPr="00D767B2" w:rsidRDefault="00C62B4A" w:rsidP="005F64AB">
            <w:pPr>
              <w:rPr>
                <w:color w:val="000000"/>
                <w:sz w:val="20"/>
                <w:szCs w:val="20"/>
              </w:rPr>
            </w:pPr>
            <w:r w:rsidRPr="00D767B2">
              <w:rPr>
                <w:color w:val="000000"/>
                <w:sz w:val="20"/>
                <w:szCs w:val="20"/>
              </w:rPr>
              <w:t>Helios CLS RAGAGA (Left/Ahead)</w:t>
            </w:r>
          </w:p>
        </w:tc>
        <w:tc>
          <w:tcPr>
            <w:tcW w:w="848" w:type="dxa"/>
            <w:gridSpan w:val="2"/>
            <w:tcBorders>
              <w:top w:val="nil"/>
              <w:left w:val="nil"/>
              <w:bottom w:val="single" w:sz="4" w:space="0" w:color="auto"/>
              <w:right w:val="single" w:sz="4" w:space="0" w:color="auto"/>
            </w:tcBorders>
            <w:shd w:val="clear" w:color="auto" w:fill="auto"/>
            <w:noWrap/>
            <w:vAlign w:val="bottom"/>
          </w:tcPr>
          <w:p w14:paraId="70CBCA2F"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55186C4D" w14:textId="77777777" w:rsidR="00C62B4A" w:rsidRPr="00D767B2" w:rsidRDefault="00C62B4A" w:rsidP="005F64AB">
            <w:pPr>
              <w:jc w:val="center"/>
              <w:rPr>
                <w:color w:val="000000"/>
                <w:sz w:val="20"/>
                <w:szCs w:val="20"/>
              </w:rPr>
            </w:pP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24FFB04C" w14:textId="77777777" w:rsidR="00C62B4A" w:rsidRPr="00D767B2" w:rsidRDefault="00C62B4A" w:rsidP="005F64AB">
            <w:pPr>
              <w:jc w:val="center"/>
              <w:rPr>
                <w:color w:val="000000"/>
                <w:sz w:val="20"/>
                <w:szCs w:val="20"/>
              </w:rPr>
            </w:pPr>
            <w:r w:rsidRPr="00D767B2">
              <w:rPr>
                <w:color w:val="000000"/>
                <w:sz w:val="20"/>
                <w:szCs w:val="20"/>
              </w:rPr>
              <w:t>0.1</w:t>
            </w:r>
            <w:r>
              <w:rPr>
                <w:color w:val="000000"/>
                <w:sz w:val="20"/>
                <w:szCs w:val="20"/>
              </w:rPr>
              <w:t>2</w:t>
            </w:r>
          </w:p>
        </w:tc>
      </w:tr>
      <w:tr w:rsidR="00C62B4A" w:rsidRPr="00D767B2" w14:paraId="77EE3B7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C389722"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20AC747" w14:textId="77777777" w:rsidR="00C62B4A" w:rsidRPr="00D767B2" w:rsidRDefault="00C62B4A" w:rsidP="005F64AB">
            <w:pPr>
              <w:rPr>
                <w:color w:val="000000"/>
                <w:sz w:val="20"/>
                <w:szCs w:val="20"/>
              </w:rPr>
            </w:pPr>
            <w:r w:rsidRPr="00D767B2">
              <w:rPr>
                <w:color w:val="000000"/>
                <w:sz w:val="20"/>
                <w:szCs w:val="20"/>
              </w:rPr>
              <w:t>Helios CLS RAGAGA (Right/Ahead)</w:t>
            </w:r>
          </w:p>
        </w:tc>
        <w:tc>
          <w:tcPr>
            <w:tcW w:w="848" w:type="dxa"/>
            <w:gridSpan w:val="2"/>
            <w:tcBorders>
              <w:top w:val="nil"/>
              <w:left w:val="nil"/>
              <w:bottom w:val="single" w:sz="4" w:space="0" w:color="auto"/>
              <w:right w:val="single" w:sz="4" w:space="0" w:color="auto"/>
            </w:tcBorders>
            <w:shd w:val="clear" w:color="auto" w:fill="auto"/>
            <w:noWrap/>
            <w:vAlign w:val="bottom"/>
          </w:tcPr>
          <w:p w14:paraId="428B9B13"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00C90F28" w14:textId="77777777" w:rsidR="00C62B4A" w:rsidRPr="00D767B2" w:rsidRDefault="00C62B4A" w:rsidP="005F64AB">
            <w:pPr>
              <w:jc w:val="center"/>
              <w:rPr>
                <w:color w:val="000000"/>
                <w:sz w:val="20"/>
                <w:szCs w:val="20"/>
              </w:rPr>
            </w:pPr>
            <w:r>
              <w:rPr>
                <w:color w:val="000000"/>
                <w:sz w:val="20"/>
                <w:szCs w:val="20"/>
              </w:rPr>
              <w:t>11</w:t>
            </w:r>
          </w:p>
        </w:tc>
        <w:tc>
          <w:tcPr>
            <w:tcW w:w="1260" w:type="dxa"/>
            <w:tcBorders>
              <w:top w:val="nil"/>
              <w:left w:val="nil"/>
              <w:bottom w:val="single" w:sz="4" w:space="0" w:color="auto"/>
              <w:right w:val="single" w:sz="4" w:space="0" w:color="auto"/>
            </w:tcBorders>
            <w:shd w:val="clear" w:color="auto" w:fill="auto"/>
            <w:noWrap/>
            <w:vAlign w:val="bottom"/>
          </w:tcPr>
          <w:p w14:paraId="3C57308C"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44</w:t>
            </w:r>
          </w:p>
        </w:tc>
      </w:tr>
      <w:tr w:rsidR="00C62B4A" w:rsidRPr="00D767B2" w14:paraId="710DD76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96CD413"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F109014" w14:textId="77777777" w:rsidR="00C62B4A" w:rsidRPr="00D767B2" w:rsidRDefault="00C62B4A" w:rsidP="005F64AB">
            <w:pPr>
              <w:rPr>
                <w:color w:val="000000"/>
                <w:sz w:val="20"/>
                <w:szCs w:val="20"/>
              </w:rPr>
            </w:pPr>
            <w:r w:rsidRPr="00D767B2">
              <w:rPr>
                <w:color w:val="000000"/>
                <w:sz w:val="20"/>
                <w:szCs w:val="20"/>
              </w:rPr>
              <w:t>Helios CLS RAGGA 'RT' INLINE</w:t>
            </w:r>
          </w:p>
        </w:tc>
        <w:tc>
          <w:tcPr>
            <w:tcW w:w="848" w:type="dxa"/>
            <w:gridSpan w:val="2"/>
            <w:tcBorders>
              <w:top w:val="nil"/>
              <w:left w:val="nil"/>
              <w:bottom w:val="single" w:sz="4" w:space="0" w:color="auto"/>
              <w:right w:val="single" w:sz="4" w:space="0" w:color="auto"/>
            </w:tcBorders>
            <w:shd w:val="clear" w:color="auto" w:fill="auto"/>
            <w:noWrap/>
            <w:vAlign w:val="bottom"/>
          </w:tcPr>
          <w:p w14:paraId="29742B6E"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68B2DE78" w14:textId="77777777" w:rsidR="00C62B4A" w:rsidRPr="00D767B2" w:rsidRDefault="00C62B4A" w:rsidP="005F64AB">
            <w:pPr>
              <w:jc w:val="center"/>
              <w:rPr>
                <w:color w:val="000000"/>
                <w:sz w:val="20"/>
                <w:szCs w:val="20"/>
              </w:rPr>
            </w:pPr>
            <w:r w:rsidRPr="00D767B2">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310D94AF" w14:textId="77777777" w:rsidR="00C62B4A" w:rsidRPr="00D767B2" w:rsidRDefault="00C62B4A" w:rsidP="005F64AB">
            <w:pPr>
              <w:jc w:val="center"/>
              <w:rPr>
                <w:color w:val="000000"/>
                <w:sz w:val="20"/>
                <w:szCs w:val="20"/>
              </w:rPr>
            </w:pPr>
            <w:r w:rsidRPr="00D767B2">
              <w:rPr>
                <w:color w:val="000000"/>
                <w:sz w:val="20"/>
                <w:szCs w:val="20"/>
              </w:rPr>
              <w:t>0.16</w:t>
            </w:r>
          </w:p>
        </w:tc>
      </w:tr>
      <w:tr w:rsidR="00C62B4A" w:rsidRPr="00D767B2" w14:paraId="6486E05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B0DCF2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BD1F141" w14:textId="77777777" w:rsidR="00C62B4A" w:rsidRPr="00D767B2" w:rsidRDefault="00C62B4A" w:rsidP="005F64AB">
            <w:pPr>
              <w:rPr>
                <w:color w:val="000000"/>
                <w:sz w:val="20"/>
                <w:szCs w:val="20"/>
              </w:rPr>
            </w:pPr>
            <w:r w:rsidRPr="00D767B2">
              <w:rPr>
                <w:color w:val="000000"/>
                <w:sz w:val="20"/>
                <w:szCs w:val="20"/>
              </w:rPr>
              <w:t>Helios CLS RMGM</w:t>
            </w:r>
          </w:p>
        </w:tc>
        <w:tc>
          <w:tcPr>
            <w:tcW w:w="848" w:type="dxa"/>
            <w:gridSpan w:val="2"/>
            <w:tcBorders>
              <w:top w:val="nil"/>
              <w:left w:val="nil"/>
              <w:bottom w:val="single" w:sz="4" w:space="0" w:color="auto"/>
              <w:right w:val="single" w:sz="4" w:space="0" w:color="auto"/>
            </w:tcBorders>
            <w:shd w:val="clear" w:color="auto" w:fill="auto"/>
            <w:noWrap/>
            <w:vAlign w:val="bottom"/>
          </w:tcPr>
          <w:p w14:paraId="60210069"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6D19A604" w14:textId="18616717" w:rsidR="00C62B4A" w:rsidRPr="00D767B2" w:rsidRDefault="00C62B4A" w:rsidP="005F64AB">
            <w:pPr>
              <w:jc w:val="center"/>
              <w:rPr>
                <w:color w:val="000000"/>
                <w:sz w:val="20"/>
                <w:szCs w:val="20"/>
              </w:rPr>
            </w:pPr>
            <w:r>
              <w:rPr>
                <w:color w:val="000000"/>
                <w:sz w:val="20"/>
                <w:szCs w:val="20"/>
              </w:rPr>
              <w:t>1</w:t>
            </w:r>
            <w:r w:rsidR="0085780B">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0C02DA8C" w14:textId="3D1E20C4"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w:t>
            </w:r>
            <w:r w:rsidR="0085780B">
              <w:rPr>
                <w:color w:val="000000"/>
                <w:sz w:val="20"/>
                <w:szCs w:val="20"/>
              </w:rPr>
              <w:t>8</w:t>
            </w:r>
          </w:p>
        </w:tc>
      </w:tr>
      <w:tr w:rsidR="00C62B4A" w:rsidRPr="00D767B2" w14:paraId="27F2D0A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55914EA"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5842E65" w14:textId="77777777" w:rsidR="00C62B4A" w:rsidRPr="00D767B2" w:rsidRDefault="00C62B4A" w:rsidP="005F64AB">
            <w:pPr>
              <w:rPr>
                <w:color w:val="000000"/>
                <w:sz w:val="20"/>
                <w:szCs w:val="20"/>
              </w:rPr>
            </w:pPr>
            <w:r w:rsidRPr="00D767B2">
              <w:rPr>
                <w:color w:val="000000"/>
                <w:sz w:val="20"/>
                <w:szCs w:val="20"/>
              </w:rPr>
              <w:t>Helios LED RAG</w:t>
            </w:r>
          </w:p>
        </w:tc>
        <w:tc>
          <w:tcPr>
            <w:tcW w:w="848" w:type="dxa"/>
            <w:gridSpan w:val="2"/>
            <w:tcBorders>
              <w:top w:val="nil"/>
              <w:left w:val="nil"/>
              <w:bottom w:val="single" w:sz="4" w:space="0" w:color="auto"/>
              <w:right w:val="single" w:sz="4" w:space="0" w:color="auto"/>
            </w:tcBorders>
            <w:shd w:val="clear" w:color="auto" w:fill="auto"/>
            <w:noWrap/>
            <w:vAlign w:val="bottom"/>
          </w:tcPr>
          <w:p w14:paraId="1AF4CD48"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C740EE9" w14:textId="7C4F9A82" w:rsidR="00C62B4A" w:rsidRPr="00D767B2" w:rsidRDefault="0085780B" w:rsidP="005F64AB">
            <w:pPr>
              <w:jc w:val="center"/>
              <w:rPr>
                <w:color w:val="000000"/>
                <w:sz w:val="20"/>
                <w:szCs w:val="20"/>
              </w:rPr>
            </w:pPr>
            <w:r>
              <w:rPr>
                <w:color w:val="000000"/>
                <w:sz w:val="20"/>
                <w:szCs w:val="20"/>
              </w:rPr>
              <w:t>70</w:t>
            </w:r>
          </w:p>
        </w:tc>
        <w:tc>
          <w:tcPr>
            <w:tcW w:w="1260" w:type="dxa"/>
            <w:tcBorders>
              <w:top w:val="nil"/>
              <w:left w:val="nil"/>
              <w:bottom w:val="single" w:sz="4" w:space="0" w:color="auto"/>
              <w:right w:val="single" w:sz="4" w:space="0" w:color="auto"/>
            </w:tcBorders>
            <w:shd w:val="clear" w:color="auto" w:fill="auto"/>
            <w:noWrap/>
            <w:vAlign w:val="bottom"/>
          </w:tcPr>
          <w:p w14:paraId="4B6CCC9F" w14:textId="0CFD7CA9" w:rsidR="00C62B4A" w:rsidRPr="00D767B2" w:rsidRDefault="00C62B4A" w:rsidP="005F64AB">
            <w:pPr>
              <w:jc w:val="center"/>
              <w:rPr>
                <w:color w:val="000000"/>
                <w:sz w:val="20"/>
                <w:szCs w:val="20"/>
              </w:rPr>
            </w:pPr>
            <w:r w:rsidRPr="00D767B2">
              <w:rPr>
                <w:color w:val="000000"/>
                <w:sz w:val="20"/>
                <w:szCs w:val="20"/>
              </w:rPr>
              <w:t>2.</w:t>
            </w:r>
            <w:r w:rsidR="0085780B">
              <w:rPr>
                <w:color w:val="000000"/>
                <w:sz w:val="20"/>
                <w:szCs w:val="20"/>
              </w:rPr>
              <w:t>10</w:t>
            </w:r>
          </w:p>
        </w:tc>
      </w:tr>
      <w:tr w:rsidR="00C62B4A" w:rsidRPr="00D767B2" w14:paraId="7CF666C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93B1E7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C0C6A82" w14:textId="77777777" w:rsidR="00C62B4A" w:rsidRPr="00D767B2" w:rsidRDefault="00C62B4A" w:rsidP="005F64AB">
            <w:pPr>
              <w:rPr>
                <w:color w:val="000000"/>
                <w:sz w:val="20"/>
                <w:szCs w:val="20"/>
              </w:rPr>
            </w:pPr>
            <w:r w:rsidRPr="00D767B2">
              <w:rPr>
                <w:color w:val="000000"/>
                <w:sz w:val="20"/>
                <w:szCs w:val="20"/>
              </w:rPr>
              <w:t>Helios LED RAGA (Ahead)</w:t>
            </w:r>
          </w:p>
        </w:tc>
        <w:tc>
          <w:tcPr>
            <w:tcW w:w="848" w:type="dxa"/>
            <w:gridSpan w:val="2"/>
            <w:tcBorders>
              <w:top w:val="nil"/>
              <w:left w:val="nil"/>
              <w:bottom w:val="single" w:sz="4" w:space="0" w:color="auto"/>
              <w:right w:val="single" w:sz="4" w:space="0" w:color="auto"/>
            </w:tcBorders>
            <w:shd w:val="clear" w:color="auto" w:fill="auto"/>
            <w:noWrap/>
            <w:vAlign w:val="bottom"/>
          </w:tcPr>
          <w:p w14:paraId="635EEEAB"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4BF6F01C" w14:textId="7A40B1FD" w:rsidR="00C62B4A" w:rsidRPr="00D767B2" w:rsidRDefault="0085780B" w:rsidP="005F64AB">
            <w:pPr>
              <w:jc w:val="center"/>
              <w:rPr>
                <w:color w:val="000000"/>
                <w:sz w:val="20"/>
                <w:szCs w:val="20"/>
              </w:rPr>
            </w:pPr>
            <w:r>
              <w:rPr>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14:paraId="5B6641C7" w14:textId="11780CC9" w:rsidR="00C62B4A" w:rsidRPr="00D767B2" w:rsidRDefault="00C62B4A" w:rsidP="005F64AB">
            <w:pPr>
              <w:jc w:val="center"/>
              <w:rPr>
                <w:color w:val="000000"/>
                <w:sz w:val="20"/>
                <w:szCs w:val="20"/>
              </w:rPr>
            </w:pPr>
            <w:r w:rsidRPr="00D767B2">
              <w:rPr>
                <w:color w:val="000000"/>
                <w:sz w:val="20"/>
                <w:szCs w:val="20"/>
              </w:rPr>
              <w:t>0.</w:t>
            </w:r>
            <w:r w:rsidR="0085780B">
              <w:rPr>
                <w:color w:val="000000"/>
                <w:sz w:val="20"/>
                <w:szCs w:val="20"/>
              </w:rPr>
              <w:t>27</w:t>
            </w:r>
          </w:p>
        </w:tc>
      </w:tr>
      <w:tr w:rsidR="00C62B4A" w:rsidRPr="00D767B2" w14:paraId="0350B87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3D2BBD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67BDF6D" w14:textId="77777777" w:rsidR="00C62B4A" w:rsidRPr="00D767B2" w:rsidRDefault="00C62B4A" w:rsidP="005F64AB">
            <w:pPr>
              <w:rPr>
                <w:color w:val="000000"/>
                <w:sz w:val="20"/>
                <w:szCs w:val="20"/>
              </w:rPr>
            </w:pPr>
            <w:r w:rsidRPr="00D767B2">
              <w:rPr>
                <w:color w:val="000000"/>
                <w:sz w:val="20"/>
                <w:szCs w:val="20"/>
              </w:rPr>
              <w:t>Helios LED RAGA (Left)</w:t>
            </w:r>
          </w:p>
        </w:tc>
        <w:tc>
          <w:tcPr>
            <w:tcW w:w="848" w:type="dxa"/>
            <w:gridSpan w:val="2"/>
            <w:tcBorders>
              <w:top w:val="nil"/>
              <w:left w:val="nil"/>
              <w:bottom w:val="single" w:sz="4" w:space="0" w:color="auto"/>
              <w:right w:val="single" w:sz="4" w:space="0" w:color="auto"/>
            </w:tcBorders>
            <w:shd w:val="clear" w:color="auto" w:fill="auto"/>
            <w:noWrap/>
            <w:vAlign w:val="bottom"/>
          </w:tcPr>
          <w:p w14:paraId="2937094E"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F6CAB5C" w14:textId="1FF1FB94" w:rsidR="00C62B4A" w:rsidRPr="00D767B2" w:rsidRDefault="0085780B" w:rsidP="005F64AB">
            <w:pPr>
              <w:jc w:val="center"/>
              <w:rPr>
                <w:color w:val="000000"/>
                <w:sz w:val="20"/>
                <w:szCs w:val="20"/>
              </w:rPr>
            </w:pPr>
            <w:r>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46F6C0D6" w14:textId="06077C19" w:rsidR="00C62B4A" w:rsidRPr="00D767B2" w:rsidRDefault="00C62B4A" w:rsidP="005F64AB">
            <w:pPr>
              <w:jc w:val="center"/>
              <w:rPr>
                <w:color w:val="000000"/>
                <w:sz w:val="20"/>
                <w:szCs w:val="20"/>
              </w:rPr>
            </w:pPr>
            <w:r w:rsidRPr="00D767B2">
              <w:rPr>
                <w:color w:val="000000"/>
                <w:sz w:val="20"/>
                <w:szCs w:val="20"/>
              </w:rPr>
              <w:t>0.</w:t>
            </w:r>
            <w:r w:rsidR="0085780B">
              <w:rPr>
                <w:color w:val="000000"/>
                <w:sz w:val="20"/>
                <w:szCs w:val="20"/>
              </w:rPr>
              <w:t>15</w:t>
            </w:r>
          </w:p>
        </w:tc>
      </w:tr>
      <w:tr w:rsidR="00C62B4A" w:rsidRPr="00D767B2" w14:paraId="146D3F0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AC1AE8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3526B10" w14:textId="77777777" w:rsidR="00C62B4A" w:rsidRPr="00D767B2" w:rsidRDefault="00C62B4A" w:rsidP="005F64AB">
            <w:pPr>
              <w:rPr>
                <w:color w:val="000000"/>
                <w:sz w:val="20"/>
                <w:szCs w:val="20"/>
              </w:rPr>
            </w:pPr>
            <w:r w:rsidRPr="00D767B2">
              <w:rPr>
                <w:color w:val="000000"/>
                <w:sz w:val="20"/>
                <w:szCs w:val="20"/>
              </w:rPr>
              <w:t>Helios LED RAGA (Right)</w:t>
            </w:r>
          </w:p>
        </w:tc>
        <w:tc>
          <w:tcPr>
            <w:tcW w:w="848" w:type="dxa"/>
            <w:gridSpan w:val="2"/>
            <w:tcBorders>
              <w:top w:val="nil"/>
              <w:left w:val="nil"/>
              <w:bottom w:val="single" w:sz="4" w:space="0" w:color="auto"/>
              <w:right w:val="single" w:sz="4" w:space="0" w:color="auto"/>
            </w:tcBorders>
            <w:shd w:val="clear" w:color="auto" w:fill="auto"/>
            <w:noWrap/>
            <w:vAlign w:val="bottom"/>
          </w:tcPr>
          <w:p w14:paraId="0BE1F765"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76DC821B" w14:textId="25F5B6D3" w:rsidR="00C62B4A" w:rsidRPr="00D767B2" w:rsidRDefault="0085780B" w:rsidP="005F64AB">
            <w:pPr>
              <w:jc w:val="center"/>
              <w:rPr>
                <w:color w:val="000000"/>
                <w:sz w:val="20"/>
                <w:szCs w:val="20"/>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14:paraId="04784149" w14:textId="264360D6" w:rsidR="00C62B4A" w:rsidRPr="00D767B2" w:rsidRDefault="00C62B4A" w:rsidP="005F64AB">
            <w:pPr>
              <w:jc w:val="center"/>
              <w:rPr>
                <w:color w:val="000000"/>
                <w:sz w:val="20"/>
                <w:szCs w:val="20"/>
              </w:rPr>
            </w:pPr>
            <w:r w:rsidRPr="00D767B2">
              <w:rPr>
                <w:color w:val="000000"/>
                <w:sz w:val="20"/>
                <w:szCs w:val="20"/>
              </w:rPr>
              <w:t>0.</w:t>
            </w:r>
            <w:r w:rsidR="0085780B">
              <w:rPr>
                <w:color w:val="000000"/>
                <w:sz w:val="20"/>
                <w:szCs w:val="20"/>
              </w:rPr>
              <w:t>24</w:t>
            </w:r>
          </w:p>
        </w:tc>
      </w:tr>
      <w:tr w:rsidR="00C62B4A" w:rsidRPr="00D767B2" w14:paraId="67AD0D21"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E188BA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EB316EE" w14:textId="77777777" w:rsidR="00C62B4A" w:rsidRPr="00D767B2" w:rsidRDefault="00C62B4A" w:rsidP="005F64AB">
            <w:pPr>
              <w:rPr>
                <w:color w:val="000000"/>
                <w:sz w:val="20"/>
                <w:szCs w:val="20"/>
              </w:rPr>
            </w:pPr>
            <w:r w:rsidRPr="00D767B2">
              <w:rPr>
                <w:color w:val="000000"/>
                <w:sz w:val="20"/>
                <w:szCs w:val="20"/>
              </w:rPr>
              <w:t>Helios LED RAGAGA (Left/Ahead)</w:t>
            </w:r>
          </w:p>
        </w:tc>
        <w:tc>
          <w:tcPr>
            <w:tcW w:w="848" w:type="dxa"/>
            <w:gridSpan w:val="2"/>
            <w:tcBorders>
              <w:top w:val="nil"/>
              <w:left w:val="nil"/>
              <w:bottom w:val="single" w:sz="4" w:space="0" w:color="auto"/>
              <w:right w:val="single" w:sz="4" w:space="0" w:color="auto"/>
            </w:tcBorders>
            <w:shd w:val="clear" w:color="auto" w:fill="auto"/>
            <w:noWrap/>
            <w:vAlign w:val="bottom"/>
          </w:tcPr>
          <w:p w14:paraId="4783934F"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1DB7184A"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142B9984" w14:textId="77777777" w:rsidR="00C62B4A" w:rsidRPr="00D767B2" w:rsidRDefault="00C62B4A" w:rsidP="005F64AB">
            <w:pPr>
              <w:jc w:val="center"/>
              <w:rPr>
                <w:color w:val="000000"/>
                <w:sz w:val="20"/>
                <w:szCs w:val="20"/>
              </w:rPr>
            </w:pPr>
            <w:r w:rsidRPr="00D767B2">
              <w:rPr>
                <w:color w:val="000000"/>
                <w:sz w:val="20"/>
                <w:szCs w:val="20"/>
              </w:rPr>
              <w:t>0.04</w:t>
            </w:r>
          </w:p>
        </w:tc>
      </w:tr>
      <w:tr w:rsidR="00C62B4A" w:rsidRPr="00D767B2" w14:paraId="643AB64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4DDA352"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5CF760D" w14:textId="77777777" w:rsidR="00C62B4A" w:rsidRPr="00D767B2" w:rsidRDefault="00C62B4A" w:rsidP="005F64AB">
            <w:pPr>
              <w:rPr>
                <w:color w:val="000000"/>
                <w:sz w:val="20"/>
                <w:szCs w:val="20"/>
              </w:rPr>
            </w:pPr>
            <w:r w:rsidRPr="00D767B2">
              <w:rPr>
                <w:color w:val="000000"/>
                <w:sz w:val="20"/>
                <w:szCs w:val="20"/>
              </w:rPr>
              <w:t>Helios LED RAGAGA (Right/Ahead)</w:t>
            </w:r>
          </w:p>
        </w:tc>
        <w:tc>
          <w:tcPr>
            <w:tcW w:w="848" w:type="dxa"/>
            <w:gridSpan w:val="2"/>
            <w:tcBorders>
              <w:top w:val="nil"/>
              <w:left w:val="nil"/>
              <w:bottom w:val="single" w:sz="4" w:space="0" w:color="auto"/>
              <w:right w:val="single" w:sz="4" w:space="0" w:color="auto"/>
            </w:tcBorders>
            <w:shd w:val="clear" w:color="auto" w:fill="auto"/>
            <w:noWrap/>
            <w:vAlign w:val="bottom"/>
          </w:tcPr>
          <w:p w14:paraId="32F0B4E7"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5758D636" w14:textId="77777777" w:rsidR="00C62B4A" w:rsidRPr="00D767B2" w:rsidRDefault="00C62B4A" w:rsidP="005F64AB">
            <w:pPr>
              <w:jc w:val="center"/>
              <w:rPr>
                <w:color w:val="000000"/>
                <w:sz w:val="20"/>
                <w:szCs w:val="20"/>
              </w:rPr>
            </w:pPr>
            <w:r w:rsidRPr="00D767B2">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061EBCB9" w14:textId="77777777" w:rsidR="00C62B4A" w:rsidRPr="00D767B2" w:rsidRDefault="00C62B4A" w:rsidP="005F64AB">
            <w:pPr>
              <w:jc w:val="center"/>
              <w:rPr>
                <w:color w:val="000000"/>
                <w:sz w:val="20"/>
                <w:szCs w:val="20"/>
              </w:rPr>
            </w:pPr>
            <w:r w:rsidRPr="00D767B2">
              <w:rPr>
                <w:color w:val="000000"/>
                <w:sz w:val="20"/>
                <w:szCs w:val="20"/>
              </w:rPr>
              <w:t>0.08</w:t>
            </w:r>
          </w:p>
        </w:tc>
      </w:tr>
      <w:tr w:rsidR="00C62B4A" w:rsidRPr="00D767B2" w14:paraId="2FF03C65" w14:textId="77777777" w:rsidTr="005F64AB">
        <w:trPr>
          <w:trHeight w:val="255"/>
        </w:trPr>
        <w:tc>
          <w:tcPr>
            <w:tcW w:w="2283" w:type="dxa"/>
            <w:tcBorders>
              <w:top w:val="nil"/>
              <w:left w:val="single" w:sz="4" w:space="0" w:color="auto"/>
              <w:right w:val="nil"/>
            </w:tcBorders>
            <w:shd w:val="clear" w:color="auto" w:fill="auto"/>
            <w:noWrap/>
            <w:vAlign w:val="bottom"/>
          </w:tcPr>
          <w:p w14:paraId="3B6FE763"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F0C84C6" w14:textId="77777777" w:rsidR="00C62B4A" w:rsidRPr="00D767B2" w:rsidRDefault="00C62B4A" w:rsidP="005F64AB">
            <w:pPr>
              <w:rPr>
                <w:color w:val="000000"/>
                <w:sz w:val="20"/>
                <w:szCs w:val="20"/>
              </w:rPr>
            </w:pPr>
            <w:r w:rsidRPr="00D767B2">
              <w:rPr>
                <w:color w:val="000000"/>
                <w:sz w:val="20"/>
                <w:szCs w:val="20"/>
              </w:rPr>
              <w:t>Helios RAG</w:t>
            </w:r>
          </w:p>
        </w:tc>
        <w:tc>
          <w:tcPr>
            <w:tcW w:w="848" w:type="dxa"/>
            <w:gridSpan w:val="2"/>
            <w:tcBorders>
              <w:top w:val="nil"/>
              <w:left w:val="nil"/>
              <w:bottom w:val="single" w:sz="4" w:space="0" w:color="auto"/>
              <w:right w:val="single" w:sz="4" w:space="0" w:color="auto"/>
            </w:tcBorders>
            <w:shd w:val="clear" w:color="auto" w:fill="auto"/>
            <w:noWrap/>
            <w:vAlign w:val="bottom"/>
          </w:tcPr>
          <w:p w14:paraId="2E4E8888"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15D892C4" w14:textId="77777777" w:rsidR="00C62B4A" w:rsidRPr="00D767B2" w:rsidRDefault="00C62B4A" w:rsidP="005F64AB">
            <w:pPr>
              <w:jc w:val="center"/>
              <w:rPr>
                <w:color w:val="000000"/>
                <w:sz w:val="20"/>
                <w:szCs w:val="20"/>
              </w:rPr>
            </w:pPr>
            <w:r w:rsidRPr="00D767B2">
              <w:rPr>
                <w:color w:val="000000"/>
                <w:sz w:val="20"/>
                <w:szCs w:val="20"/>
              </w:rPr>
              <w:t>3</w:t>
            </w:r>
            <w:r>
              <w:rPr>
                <w:color w:val="000000"/>
                <w:sz w:val="20"/>
                <w:szCs w:val="20"/>
              </w:rPr>
              <w:t>02</w:t>
            </w:r>
          </w:p>
        </w:tc>
        <w:tc>
          <w:tcPr>
            <w:tcW w:w="1260" w:type="dxa"/>
            <w:tcBorders>
              <w:top w:val="nil"/>
              <w:left w:val="nil"/>
              <w:bottom w:val="single" w:sz="4" w:space="0" w:color="auto"/>
              <w:right w:val="single" w:sz="4" w:space="0" w:color="auto"/>
            </w:tcBorders>
            <w:shd w:val="clear" w:color="auto" w:fill="auto"/>
            <w:noWrap/>
            <w:vAlign w:val="bottom"/>
          </w:tcPr>
          <w:p w14:paraId="30831603" w14:textId="0C53D95E" w:rsidR="00C62B4A" w:rsidRPr="00D767B2" w:rsidRDefault="00C62B4A" w:rsidP="005F64AB">
            <w:pPr>
              <w:jc w:val="center"/>
              <w:rPr>
                <w:color w:val="000000"/>
                <w:sz w:val="20"/>
                <w:szCs w:val="20"/>
              </w:rPr>
            </w:pPr>
            <w:r w:rsidRPr="00D767B2">
              <w:rPr>
                <w:color w:val="000000"/>
                <w:sz w:val="20"/>
                <w:szCs w:val="20"/>
              </w:rPr>
              <w:t>9.</w:t>
            </w:r>
            <w:r>
              <w:rPr>
                <w:color w:val="000000"/>
                <w:sz w:val="20"/>
                <w:szCs w:val="20"/>
              </w:rPr>
              <w:t>0</w:t>
            </w:r>
            <w:r w:rsidR="0085780B">
              <w:rPr>
                <w:color w:val="000000"/>
                <w:sz w:val="20"/>
                <w:szCs w:val="20"/>
              </w:rPr>
              <w:t>6</w:t>
            </w:r>
          </w:p>
        </w:tc>
      </w:tr>
      <w:tr w:rsidR="00C62B4A" w:rsidRPr="00D767B2" w14:paraId="67181B85" w14:textId="77777777" w:rsidTr="005F64AB">
        <w:trPr>
          <w:trHeight w:val="255"/>
        </w:trPr>
        <w:tc>
          <w:tcPr>
            <w:tcW w:w="2283" w:type="dxa"/>
            <w:tcBorders>
              <w:top w:val="nil"/>
              <w:left w:val="single" w:sz="4" w:space="0" w:color="auto"/>
              <w:bottom w:val="single" w:sz="4" w:space="0" w:color="auto"/>
              <w:right w:val="nil"/>
            </w:tcBorders>
            <w:shd w:val="clear" w:color="auto" w:fill="auto"/>
            <w:noWrap/>
            <w:vAlign w:val="bottom"/>
          </w:tcPr>
          <w:p w14:paraId="2E49B739"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D06D8F3" w14:textId="77777777" w:rsidR="00C62B4A" w:rsidRPr="00D767B2" w:rsidRDefault="00C62B4A" w:rsidP="005F64AB">
            <w:pPr>
              <w:rPr>
                <w:color w:val="000000"/>
                <w:sz w:val="20"/>
                <w:szCs w:val="20"/>
              </w:rPr>
            </w:pPr>
            <w:r w:rsidRPr="00D767B2">
              <w:rPr>
                <w:color w:val="000000"/>
                <w:sz w:val="20"/>
                <w:szCs w:val="20"/>
              </w:rPr>
              <w:t>Helios RAGA (Ahead)</w:t>
            </w:r>
          </w:p>
        </w:tc>
        <w:tc>
          <w:tcPr>
            <w:tcW w:w="848" w:type="dxa"/>
            <w:gridSpan w:val="2"/>
            <w:tcBorders>
              <w:top w:val="nil"/>
              <w:left w:val="nil"/>
              <w:bottom w:val="single" w:sz="4" w:space="0" w:color="auto"/>
              <w:right w:val="single" w:sz="4" w:space="0" w:color="auto"/>
            </w:tcBorders>
            <w:shd w:val="clear" w:color="auto" w:fill="auto"/>
            <w:noWrap/>
            <w:vAlign w:val="bottom"/>
          </w:tcPr>
          <w:p w14:paraId="6ABDDAE9"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1084076C" w14:textId="77777777" w:rsidR="00C62B4A" w:rsidRPr="00D767B2" w:rsidRDefault="00C62B4A" w:rsidP="005F64AB">
            <w:pPr>
              <w:jc w:val="center"/>
              <w:rPr>
                <w:color w:val="000000"/>
                <w:sz w:val="20"/>
                <w:szCs w:val="20"/>
              </w:rPr>
            </w:pPr>
            <w:r w:rsidRPr="00D767B2">
              <w:rPr>
                <w:color w:val="000000"/>
                <w:sz w:val="20"/>
                <w:szCs w:val="20"/>
              </w:rPr>
              <w:t>2</w:t>
            </w: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341D677E" w14:textId="77777777" w:rsidR="00C62B4A" w:rsidRPr="00D767B2" w:rsidRDefault="00C62B4A" w:rsidP="005F64AB">
            <w:pPr>
              <w:jc w:val="center"/>
              <w:rPr>
                <w:color w:val="000000"/>
                <w:sz w:val="20"/>
                <w:szCs w:val="20"/>
              </w:rPr>
            </w:pPr>
            <w:r w:rsidRPr="00D767B2">
              <w:rPr>
                <w:color w:val="000000"/>
                <w:sz w:val="20"/>
                <w:szCs w:val="20"/>
              </w:rPr>
              <w:t>0.7</w:t>
            </w:r>
            <w:r>
              <w:rPr>
                <w:color w:val="000000"/>
                <w:sz w:val="20"/>
                <w:szCs w:val="20"/>
              </w:rPr>
              <w:t>8</w:t>
            </w:r>
          </w:p>
        </w:tc>
      </w:tr>
      <w:tr w:rsidR="00C62B4A" w:rsidRPr="00D767B2" w14:paraId="60232696" w14:textId="77777777" w:rsidTr="005F64AB">
        <w:trPr>
          <w:trHeight w:val="255"/>
        </w:trPr>
        <w:tc>
          <w:tcPr>
            <w:tcW w:w="2283" w:type="dxa"/>
            <w:tcBorders>
              <w:top w:val="single" w:sz="4" w:space="0" w:color="auto"/>
              <w:left w:val="single" w:sz="4" w:space="0" w:color="auto"/>
              <w:right w:val="nil"/>
            </w:tcBorders>
            <w:shd w:val="clear" w:color="auto" w:fill="auto"/>
            <w:noWrap/>
            <w:vAlign w:val="bottom"/>
          </w:tcPr>
          <w:p w14:paraId="22E4B9D9" w14:textId="77777777" w:rsidR="00C62B4A" w:rsidRPr="00D767B2" w:rsidRDefault="00C62B4A" w:rsidP="005F64AB">
            <w:pPr>
              <w:rPr>
                <w:color w:val="000000"/>
                <w:sz w:val="20"/>
                <w:szCs w:val="20"/>
              </w:rPr>
            </w:pPr>
            <w:r w:rsidRPr="00D767B2">
              <w:rPr>
                <w:color w:val="000000"/>
                <w:sz w:val="20"/>
                <w:szCs w:val="20"/>
              </w:rPr>
              <w:t> Head (Cont'd)</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BBA8F53" w14:textId="77777777" w:rsidR="00C62B4A" w:rsidRPr="00D767B2" w:rsidRDefault="00C62B4A" w:rsidP="005F64AB">
            <w:pPr>
              <w:rPr>
                <w:color w:val="000000"/>
                <w:sz w:val="20"/>
                <w:szCs w:val="20"/>
              </w:rPr>
            </w:pPr>
            <w:r w:rsidRPr="00D767B2">
              <w:rPr>
                <w:color w:val="000000"/>
                <w:sz w:val="20"/>
                <w:szCs w:val="20"/>
              </w:rPr>
              <w:t>Helios RAGA (Left)</w:t>
            </w:r>
          </w:p>
        </w:tc>
        <w:tc>
          <w:tcPr>
            <w:tcW w:w="848" w:type="dxa"/>
            <w:gridSpan w:val="2"/>
            <w:tcBorders>
              <w:top w:val="nil"/>
              <w:left w:val="nil"/>
              <w:bottom w:val="single" w:sz="4" w:space="0" w:color="auto"/>
              <w:right w:val="single" w:sz="4" w:space="0" w:color="auto"/>
            </w:tcBorders>
            <w:shd w:val="clear" w:color="auto" w:fill="auto"/>
            <w:noWrap/>
            <w:vAlign w:val="bottom"/>
          </w:tcPr>
          <w:p w14:paraId="7F1946A7"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07B87D44" w14:textId="77777777"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4BAA5246" w14:textId="77777777" w:rsidR="00C62B4A" w:rsidRPr="00D767B2" w:rsidRDefault="00C62B4A" w:rsidP="005F64AB">
            <w:pPr>
              <w:jc w:val="center"/>
              <w:rPr>
                <w:color w:val="000000"/>
                <w:sz w:val="20"/>
                <w:szCs w:val="20"/>
              </w:rPr>
            </w:pPr>
            <w:r w:rsidRPr="00D767B2">
              <w:rPr>
                <w:color w:val="000000"/>
                <w:sz w:val="20"/>
                <w:szCs w:val="20"/>
              </w:rPr>
              <w:t>0.3</w:t>
            </w:r>
            <w:r>
              <w:rPr>
                <w:color w:val="000000"/>
                <w:sz w:val="20"/>
                <w:szCs w:val="20"/>
              </w:rPr>
              <w:t>9</w:t>
            </w:r>
          </w:p>
        </w:tc>
      </w:tr>
      <w:tr w:rsidR="00C62B4A" w:rsidRPr="00D767B2" w14:paraId="05561B40" w14:textId="77777777" w:rsidTr="005F64AB">
        <w:trPr>
          <w:trHeight w:val="255"/>
        </w:trPr>
        <w:tc>
          <w:tcPr>
            <w:tcW w:w="2283" w:type="dxa"/>
            <w:tcBorders>
              <w:top w:val="nil"/>
              <w:left w:val="single" w:sz="4" w:space="0" w:color="auto"/>
              <w:right w:val="nil"/>
            </w:tcBorders>
            <w:shd w:val="clear" w:color="auto" w:fill="auto"/>
            <w:noWrap/>
            <w:vAlign w:val="bottom"/>
          </w:tcPr>
          <w:p w14:paraId="3F8C3C8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1FBFB4A" w14:textId="77777777" w:rsidR="00C62B4A" w:rsidRPr="00D767B2" w:rsidRDefault="00C62B4A" w:rsidP="005F64AB">
            <w:pPr>
              <w:rPr>
                <w:color w:val="000000"/>
                <w:sz w:val="20"/>
                <w:szCs w:val="20"/>
              </w:rPr>
            </w:pPr>
            <w:r w:rsidRPr="00D767B2">
              <w:rPr>
                <w:color w:val="000000"/>
                <w:sz w:val="20"/>
                <w:szCs w:val="20"/>
              </w:rPr>
              <w:t>Helios RAGA (Right)</w:t>
            </w:r>
          </w:p>
        </w:tc>
        <w:tc>
          <w:tcPr>
            <w:tcW w:w="848" w:type="dxa"/>
            <w:gridSpan w:val="2"/>
            <w:tcBorders>
              <w:top w:val="nil"/>
              <w:left w:val="nil"/>
              <w:bottom w:val="single" w:sz="4" w:space="0" w:color="auto"/>
              <w:right w:val="single" w:sz="4" w:space="0" w:color="auto"/>
            </w:tcBorders>
            <w:shd w:val="clear" w:color="auto" w:fill="auto"/>
            <w:noWrap/>
            <w:vAlign w:val="bottom"/>
          </w:tcPr>
          <w:p w14:paraId="3AE40858"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5920F63B" w14:textId="77777777" w:rsidR="00C62B4A" w:rsidRPr="00D767B2" w:rsidRDefault="00C62B4A" w:rsidP="005F64AB">
            <w:pPr>
              <w:jc w:val="center"/>
              <w:rPr>
                <w:color w:val="000000"/>
                <w:sz w:val="20"/>
                <w:szCs w:val="20"/>
              </w:rPr>
            </w:pPr>
            <w:r w:rsidRPr="00D767B2">
              <w:rPr>
                <w:color w:val="000000"/>
                <w:sz w:val="20"/>
                <w:szCs w:val="20"/>
              </w:rPr>
              <w:t>2</w:t>
            </w: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6093133E"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66</w:t>
            </w:r>
          </w:p>
        </w:tc>
      </w:tr>
      <w:tr w:rsidR="00C62B4A" w:rsidRPr="00D767B2" w14:paraId="0AF5D51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360250A"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A79D2B7" w14:textId="77777777" w:rsidR="00C62B4A" w:rsidRPr="00D767B2" w:rsidRDefault="00C62B4A" w:rsidP="005F64AB">
            <w:pPr>
              <w:rPr>
                <w:color w:val="000000"/>
                <w:sz w:val="20"/>
                <w:szCs w:val="20"/>
              </w:rPr>
            </w:pPr>
            <w:r w:rsidRPr="00D767B2">
              <w:rPr>
                <w:color w:val="000000"/>
                <w:sz w:val="20"/>
                <w:szCs w:val="20"/>
              </w:rPr>
              <w:t>Helios RAGAGA (Right/Ahead)</w:t>
            </w:r>
          </w:p>
        </w:tc>
        <w:tc>
          <w:tcPr>
            <w:tcW w:w="848" w:type="dxa"/>
            <w:gridSpan w:val="2"/>
            <w:tcBorders>
              <w:top w:val="nil"/>
              <w:left w:val="nil"/>
              <w:bottom w:val="single" w:sz="4" w:space="0" w:color="auto"/>
              <w:right w:val="single" w:sz="4" w:space="0" w:color="auto"/>
            </w:tcBorders>
            <w:shd w:val="clear" w:color="auto" w:fill="auto"/>
            <w:noWrap/>
            <w:vAlign w:val="bottom"/>
          </w:tcPr>
          <w:p w14:paraId="1E958768"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69785AD9" w14:textId="77777777" w:rsidR="00C62B4A" w:rsidRPr="00D767B2" w:rsidRDefault="00C62B4A" w:rsidP="005F64AB">
            <w:pPr>
              <w:jc w:val="center"/>
              <w:rPr>
                <w:color w:val="000000"/>
                <w:sz w:val="20"/>
                <w:szCs w:val="20"/>
              </w:rPr>
            </w:pPr>
            <w:r w:rsidRPr="00D767B2">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49422E44" w14:textId="77777777" w:rsidR="00C62B4A" w:rsidRPr="00D767B2" w:rsidRDefault="00C62B4A" w:rsidP="005F64AB">
            <w:pPr>
              <w:jc w:val="center"/>
              <w:rPr>
                <w:color w:val="000000"/>
                <w:sz w:val="20"/>
                <w:szCs w:val="20"/>
              </w:rPr>
            </w:pPr>
            <w:r w:rsidRPr="00D767B2">
              <w:rPr>
                <w:color w:val="000000"/>
                <w:sz w:val="20"/>
                <w:szCs w:val="20"/>
              </w:rPr>
              <w:t>0.16</w:t>
            </w:r>
          </w:p>
        </w:tc>
      </w:tr>
      <w:tr w:rsidR="00C62B4A" w:rsidRPr="00D767B2" w14:paraId="72B0702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3FC02B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601AF0D" w14:textId="77777777" w:rsidR="00C62B4A" w:rsidRPr="00D767B2" w:rsidRDefault="00C62B4A" w:rsidP="005F64AB">
            <w:pPr>
              <w:rPr>
                <w:color w:val="000000"/>
                <w:sz w:val="20"/>
                <w:szCs w:val="20"/>
              </w:rPr>
            </w:pPr>
            <w:r w:rsidRPr="00D767B2">
              <w:rPr>
                <w:color w:val="000000"/>
                <w:sz w:val="20"/>
                <w:szCs w:val="20"/>
              </w:rPr>
              <w:t>Helios RAGGA 'LT'</w:t>
            </w:r>
          </w:p>
        </w:tc>
        <w:tc>
          <w:tcPr>
            <w:tcW w:w="848" w:type="dxa"/>
            <w:gridSpan w:val="2"/>
            <w:tcBorders>
              <w:top w:val="nil"/>
              <w:left w:val="nil"/>
              <w:bottom w:val="single" w:sz="4" w:space="0" w:color="auto"/>
              <w:right w:val="single" w:sz="4" w:space="0" w:color="auto"/>
            </w:tcBorders>
            <w:shd w:val="clear" w:color="auto" w:fill="auto"/>
            <w:noWrap/>
            <w:vAlign w:val="bottom"/>
          </w:tcPr>
          <w:p w14:paraId="49A56DDF"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6A74F048" w14:textId="77777777" w:rsidR="00C62B4A" w:rsidRPr="00D767B2" w:rsidRDefault="00C62B4A" w:rsidP="005F64AB">
            <w:pPr>
              <w:jc w:val="center"/>
              <w:rPr>
                <w:color w:val="000000"/>
                <w:sz w:val="20"/>
                <w:szCs w:val="20"/>
              </w:rPr>
            </w:pPr>
            <w:r>
              <w:rPr>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14:paraId="2332E60E" w14:textId="77777777" w:rsidR="00C62B4A" w:rsidRPr="00D767B2" w:rsidRDefault="00C62B4A" w:rsidP="005F64AB">
            <w:pPr>
              <w:jc w:val="center"/>
              <w:rPr>
                <w:color w:val="000000"/>
                <w:sz w:val="20"/>
                <w:szCs w:val="20"/>
              </w:rPr>
            </w:pPr>
            <w:r w:rsidRPr="00D767B2">
              <w:rPr>
                <w:color w:val="000000"/>
                <w:sz w:val="20"/>
                <w:szCs w:val="20"/>
              </w:rPr>
              <w:t>0.2</w:t>
            </w:r>
            <w:r>
              <w:rPr>
                <w:color w:val="000000"/>
                <w:sz w:val="20"/>
                <w:szCs w:val="20"/>
              </w:rPr>
              <w:t>8</w:t>
            </w:r>
          </w:p>
        </w:tc>
      </w:tr>
      <w:tr w:rsidR="00C62B4A" w:rsidRPr="00D767B2" w14:paraId="7D5CCB7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5CAF2B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5CF189A" w14:textId="77777777" w:rsidR="00C62B4A" w:rsidRPr="00D767B2" w:rsidRDefault="00C62B4A" w:rsidP="005F64AB">
            <w:pPr>
              <w:rPr>
                <w:color w:val="000000"/>
                <w:sz w:val="20"/>
                <w:szCs w:val="20"/>
              </w:rPr>
            </w:pPr>
            <w:r w:rsidRPr="00D767B2">
              <w:rPr>
                <w:color w:val="000000"/>
                <w:sz w:val="20"/>
                <w:szCs w:val="20"/>
              </w:rPr>
              <w:t>Helios RAGGA 'RT' INLINE</w:t>
            </w:r>
          </w:p>
        </w:tc>
        <w:tc>
          <w:tcPr>
            <w:tcW w:w="848" w:type="dxa"/>
            <w:gridSpan w:val="2"/>
            <w:tcBorders>
              <w:top w:val="nil"/>
              <w:left w:val="nil"/>
              <w:bottom w:val="single" w:sz="4" w:space="0" w:color="auto"/>
              <w:right w:val="single" w:sz="4" w:space="0" w:color="auto"/>
            </w:tcBorders>
            <w:shd w:val="clear" w:color="auto" w:fill="auto"/>
            <w:noWrap/>
            <w:vAlign w:val="bottom"/>
          </w:tcPr>
          <w:p w14:paraId="74EF7A9F"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22402C2F" w14:textId="77777777" w:rsidR="00C62B4A" w:rsidRPr="00D767B2" w:rsidRDefault="00C62B4A" w:rsidP="005F64AB">
            <w:pPr>
              <w:jc w:val="center"/>
              <w:rPr>
                <w:color w:val="000000"/>
                <w:sz w:val="20"/>
                <w:szCs w:val="20"/>
              </w:rPr>
            </w:pPr>
            <w:r w:rsidRPr="00D767B2">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14:paraId="12EBDBD2" w14:textId="77777777" w:rsidR="00C62B4A" w:rsidRPr="00D767B2" w:rsidRDefault="00C62B4A" w:rsidP="005F64AB">
            <w:pPr>
              <w:jc w:val="center"/>
              <w:rPr>
                <w:color w:val="000000"/>
                <w:sz w:val="20"/>
                <w:szCs w:val="20"/>
              </w:rPr>
            </w:pPr>
            <w:r w:rsidRPr="00D767B2">
              <w:rPr>
                <w:color w:val="000000"/>
                <w:sz w:val="20"/>
                <w:szCs w:val="20"/>
              </w:rPr>
              <w:t>0.32</w:t>
            </w:r>
          </w:p>
        </w:tc>
      </w:tr>
      <w:tr w:rsidR="00C62B4A" w:rsidRPr="00D767B2" w14:paraId="28BB794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BF6C608"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5182274" w14:textId="77777777" w:rsidR="00C62B4A" w:rsidRPr="00D767B2" w:rsidRDefault="00C62B4A" w:rsidP="005F64AB">
            <w:pPr>
              <w:rPr>
                <w:color w:val="000000"/>
                <w:sz w:val="20"/>
                <w:szCs w:val="20"/>
              </w:rPr>
            </w:pPr>
            <w:r w:rsidRPr="00D767B2">
              <w:rPr>
                <w:color w:val="000000"/>
                <w:sz w:val="20"/>
                <w:szCs w:val="20"/>
              </w:rPr>
              <w:t>Helios RMGM</w:t>
            </w:r>
          </w:p>
        </w:tc>
        <w:tc>
          <w:tcPr>
            <w:tcW w:w="848" w:type="dxa"/>
            <w:gridSpan w:val="2"/>
            <w:tcBorders>
              <w:top w:val="nil"/>
              <w:left w:val="nil"/>
              <w:bottom w:val="single" w:sz="4" w:space="0" w:color="auto"/>
              <w:right w:val="single" w:sz="4" w:space="0" w:color="auto"/>
            </w:tcBorders>
            <w:shd w:val="clear" w:color="auto" w:fill="auto"/>
            <w:noWrap/>
            <w:vAlign w:val="bottom"/>
          </w:tcPr>
          <w:p w14:paraId="39EEBE97"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171289D7" w14:textId="77777777" w:rsidR="00C62B4A" w:rsidRPr="00D767B2" w:rsidRDefault="00C62B4A" w:rsidP="005F64AB">
            <w:pPr>
              <w:jc w:val="center"/>
              <w:rPr>
                <w:color w:val="000000"/>
                <w:sz w:val="20"/>
                <w:szCs w:val="20"/>
              </w:rPr>
            </w:pPr>
            <w:r w:rsidRPr="00D767B2">
              <w:rPr>
                <w:color w:val="000000"/>
                <w:sz w:val="20"/>
                <w:szCs w:val="20"/>
              </w:rPr>
              <w:t>4</w:t>
            </w: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3D3EAE8F"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84</w:t>
            </w:r>
          </w:p>
        </w:tc>
      </w:tr>
      <w:tr w:rsidR="00C62B4A" w:rsidRPr="00D767B2" w14:paraId="756E479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B2907D1"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01DA109" w14:textId="77777777" w:rsidR="00C62B4A" w:rsidRPr="00D767B2" w:rsidRDefault="00C62B4A" w:rsidP="005F64AB">
            <w:pPr>
              <w:rPr>
                <w:color w:val="000000"/>
                <w:sz w:val="20"/>
                <w:szCs w:val="20"/>
              </w:rPr>
            </w:pPr>
            <w:r w:rsidRPr="00D767B2">
              <w:rPr>
                <w:color w:val="000000"/>
                <w:sz w:val="20"/>
                <w:szCs w:val="20"/>
              </w:rPr>
              <w:t>HGV Warning VAS</w:t>
            </w:r>
          </w:p>
        </w:tc>
        <w:tc>
          <w:tcPr>
            <w:tcW w:w="848" w:type="dxa"/>
            <w:gridSpan w:val="2"/>
            <w:tcBorders>
              <w:top w:val="nil"/>
              <w:left w:val="nil"/>
              <w:bottom w:val="single" w:sz="4" w:space="0" w:color="auto"/>
              <w:right w:val="single" w:sz="4" w:space="0" w:color="auto"/>
            </w:tcBorders>
            <w:shd w:val="clear" w:color="auto" w:fill="auto"/>
            <w:noWrap/>
            <w:vAlign w:val="bottom"/>
          </w:tcPr>
          <w:p w14:paraId="7BB7B460"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14:paraId="518FCC79"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14A412B4"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w:t>
            </w:r>
            <w:r w:rsidRPr="00D767B2">
              <w:rPr>
                <w:color w:val="000000"/>
                <w:sz w:val="20"/>
                <w:szCs w:val="20"/>
              </w:rPr>
              <w:t>0</w:t>
            </w:r>
          </w:p>
        </w:tc>
      </w:tr>
      <w:tr w:rsidR="00C62B4A" w:rsidRPr="00D767B2" w14:paraId="7F62C176"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69D7BDE" w14:textId="77777777" w:rsidR="00C62B4A" w:rsidRPr="00D767B2" w:rsidRDefault="00C62B4A" w:rsidP="005F64AB">
            <w:pPr>
              <w:rPr>
                <w:color w:val="000000"/>
                <w:sz w:val="20"/>
                <w:szCs w:val="20"/>
              </w:rPr>
            </w:pPr>
            <w:r w:rsidRPr="00D767B2">
              <w:rPr>
                <w:color w:val="000000"/>
                <w:sz w:val="20"/>
                <w:szCs w:val="20"/>
              </w:rPr>
              <w:lastRenderedPageBreak/>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2A5BCC8"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RAG</w:t>
            </w:r>
          </w:p>
        </w:tc>
        <w:tc>
          <w:tcPr>
            <w:tcW w:w="848" w:type="dxa"/>
            <w:gridSpan w:val="2"/>
            <w:tcBorders>
              <w:top w:val="nil"/>
              <w:left w:val="nil"/>
              <w:bottom w:val="single" w:sz="4" w:space="0" w:color="auto"/>
              <w:right w:val="single" w:sz="4" w:space="0" w:color="auto"/>
            </w:tcBorders>
            <w:shd w:val="clear" w:color="auto" w:fill="auto"/>
            <w:noWrap/>
            <w:vAlign w:val="bottom"/>
          </w:tcPr>
          <w:p w14:paraId="4B4802EC"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4A4EF67" w14:textId="77777777" w:rsidR="00C62B4A" w:rsidRPr="00D767B2" w:rsidRDefault="00C62B4A" w:rsidP="005F64AB">
            <w:pPr>
              <w:jc w:val="center"/>
              <w:rPr>
                <w:color w:val="000000"/>
                <w:sz w:val="20"/>
                <w:szCs w:val="20"/>
              </w:rPr>
            </w:pPr>
            <w:r w:rsidRPr="00D767B2">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668109D3" w14:textId="77777777" w:rsidR="00C62B4A" w:rsidRPr="00D767B2" w:rsidRDefault="00C62B4A" w:rsidP="005F64AB">
            <w:pPr>
              <w:jc w:val="center"/>
              <w:rPr>
                <w:color w:val="000000"/>
                <w:sz w:val="20"/>
                <w:szCs w:val="20"/>
              </w:rPr>
            </w:pPr>
            <w:r w:rsidRPr="00D767B2">
              <w:rPr>
                <w:color w:val="000000"/>
                <w:sz w:val="20"/>
                <w:szCs w:val="20"/>
              </w:rPr>
              <w:t>0.06</w:t>
            </w:r>
          </w:p>
        </w:tc>
      </w:tr>
      <w:tr w:rsidR="00C62B4A" w:rsidRPr="00D767B2" w14:paraId="0F5D5CE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AA4B598"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BD74715"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RAGA (Left)</w:t>
            </w:r>
          </w:p>
        </w:tc>
        <w:tc>
          <w:tcPr>
            <w:tcW w:w="848" w:type="dxa"/>
            <w:gridSpan w:val="2"/>
            <w:tcBorders>
              <w:top w:val="nil"/>
              <w:left w:val="nil"/>
              <w:bottom w:val="single" w:sz="4" w:space="0" w:color="auto"/>
              <w:right w:val="single" w:sz="4" w:space="0" w:color="auto"/>
            </w:tcBorders>
            <w:shd w:val="clear" w:color="auto" w:fill="auto"/>
            <w:noWrap/>
            <w:vAlign w:val="bottom"/>
          </w:tcPr>
          <w:p w14:paraId="3CCED9AE"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6681B529"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190FD4A4" w14:textId="77777777" w:rsidR="00C62B4A" w:rsidRPr="00D767B2" w:rsidRDefault="00C62B4A" w:rsidP="005F64AB">
            <w:pPr>
              <w:jc w:val="center"/>
              <w:rPr>
                <w:color w:val="000000"/>
                <w:sz w:val="20"/>
                <w:szCs w:val="20"/>
              </w:rPr>
            </w:pPr>
            <w:r w:rsidRPr="00D767B2">
              <w:rPr>
                <w:color w:val="000000"/>
                <w:sz w:val="20"/>
                <w:szCs w:val="20"/>
              </w:rPr>
              <w:t>0.03</w:t>
            </w:r>
          </w:p>
        </w:tc>
      </w:tr>
      <w:tr w:rsidR="00C62B4A" w:rsidRPr="00D767B2" w14:paraId="0C7B6161"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BC14AFB"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16642D9"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RAGA (Right)</w:t>
            </w:r>
          </w:p>
        </w:tc>
        <w:tc>
          <w:tcPr>
            <w:tcW w:w="848" w:type="dxa"/>
            <w:gridSpan w:val="2"/>
            <w:tcBorders>
              <w:top w:val="nil"/>
              <w:left w:val="nil"/>
              <w:bottom w:val="single" w:sz="4" w:space="0" w:color="auto"/>
              <w:right w:val="single" w:sz="4" w:space="0" w:color="auto"/>
            </w:tcBorders>
            <w:shd w:val="clear" w:color="auto" w:fill="auto"/>
            <w:noWrap/>
            <w:vAlign w:val="bottom"/>
          </w:tcPr>
          <w:p w14:paraId="1B1F3322"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16F970F4" w14:textId="77777777" w:rsidR="00C62B4A" w:rsidRPr="00D767B2" w:rsidRDefault="00C62B4A" w:rsidP="005F64AB">
            <w:pPr>
              <w:jc w:val="center"/>
              <w:rPr>
                <w:color w:val="000000"/>
                <w:sz w:val="20"/>
                <w:szCs w:val="20"/>
              </w:rPr>
            </w:pPr>
            <w:r w:rsidRPr="00D767B2">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7A6EECB2" w14:textId="77777777" w:rsidR="00C62B4A" w:rsidRPr="00D767B2" w:rsidRDefault="00C62B4A" w:rsidP="005F64AB">
            <w:pPr>
              <w:jc w:val="center"/>
              <w:rPr>
                <w:color w:val="000000"/>
                <w:sz w:val="20"/>
                <w:szCs w:val="20"/>
              </w:rPr>
            </w:pPr>
            <w:r w:rsidRPr="00D767B2">
              <w:rPr>
                <w:color w:val="000000"/>
                <w:sz w:val="20"/>
                <w:szCs w:val="20"/>
              </w:rPr>
              <w:t>0.12</w:t>
            </w:r>
          </w:p>
        </w:tc>
      </w:tr>
      <w:tr w:rsidR="00C62B4A" w:rsidRPr="00D767B2" w14:paraId="4754398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4536B53"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F494BFC"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RMGM</w:t>
            </w:r>
          </w:p>
        </w:tc>
        <w:tc>
          <w:tcPr>
            <w:tcW w:w="848" w:type="dxa"/>
            <w:gridSpan w:val="2"/>
            <w:tcBorders>
              <w:top w:val="nil"/>
              <w:left w:val="nil"/>
              <w:bottom w:val="single" w:sz="4" w:space="0" w:color="auto"/>
              <w:right w:val="single" w:sz="4" w:space="0" w:color="auto"/>
            </w:tcBorders>
            <w:shd w:val="clear" w:color="auto" w:fill="auto"/>
            <w:noWrap/>
            <w:vAlign w:val="bottom"/>
          </w:tcPr>
          <w:p w14:paraId="79F4CDB2"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3F842CFC" w14:textId="77777777" w:rsidR="00C62B4A" w:rsidRPr="00D767B2" w:rsidRDefault="00C62B4A" w:rsidP="005F64AB">
            <w:pPr>
              <w:jc w:val="center"/>
              <w:rPr>
                <w:color w:val="000000"/>
                <w:sz w:val="20"/>
                <w:szCs w:val="20"/>
              </w:rPr>
            </w:pPr>
            <w:r w:rsidRPr="00D767B2">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4CBE9B2F" w14:textId="77777777" w:rsidR="00C62B4A" w:rsidRPr="00D767B2" w:rsidRDefault="00C62B4A" w:rsidP="005F64AB">
            <w:pPr>
              <w:jc w:val="center"/>
              <w:rPr>
                <w:color w:val="000000"/>
                <w:sz w:val="20"/>
                <w:szCs w:val="20"/>
              </w:rPr>
            </w:pPr>
            <w:r w:rsidRPr="00D767B2">
              <w:rPr>
                <w:color w:val="000000"/>
                <w:sz w:val="20"/>
                <w:szCs w:val="20"/>
              </w:rPr>
              <w:t>0.12</w:t>
            </w:r>
          </w:p>
        </w:tc>
      </w:tr>
      <w:tr w:rsidR="00C62B4A" w:rsidRPr="00D767B2" w14:paraId="0CE085AF"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52FFFF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D7C1767" w14:textId="77777777" w:rsidR="00C62B4A" w:rsidRPr="00D767B2" w:rsidRDefault="00C62B4A" w:rsidP="005F64AB">
            <w:pPr>
              <w:rPr>
                <w:color w:val="000000"/>
                <w:sz w:val="20"/>
                <w:szCs w:val="20"/>
              </w:rPr>
            </w:pPr>
            <w:r w:rsidRPr="00D767B2">
              <w:rPr>
                <w:color w:val="000000"/>
                <w:sz w:val="20"/>
                <w:szCs w:val="20"/>
              </w:rPr>
              <w:t>Near Side Puffin Aspect Siemens</w:t>
            </w:r>
          </w:p>
        </w:tc>
        <w:tc>
          <w:tcPr>
            <w:tcW w:w="848" w:type="dxa"/>
            <w:gridSpan w:val="2"/>
            <w:tcBorders>
              <w:top w:val="nil"/>
              <w:left w:val="nil"/>
              <w:bottom w:val="single" w:sz="4" w:space="0" w:color="auto"/>
              <w:right w:val="single" w:sz="4" w:space="0" w:color="auto"/>
            </w:tcBorders>
            <w:shd w:val="clear" w:color="auto" w:fill="auto"/>
            <w:noWrap/>
            <w:vAlign w:val="bottom"/>
          </w:tcPr>
          <w:p w14:paraId="3C9A8E61"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1054EF6A" w14:textId="354606C1" w:rsidR="00C62B4A" w:rsidRPr="00D767B2" w:rsidRDefault="00C62B4A" w:rsidP="005F64AB">
            <w:pPr>
              <w:jc w:val="center"/>
              <w:rPr>
                <w:color w:val="000000"/>
                <w:sz w:val="20"/>
                <w:szCs w:val="20"/>
              </w:rPr>
            </w:pPr>
            <w:r w:rsidRPr="00D767B2">
              <w:rPr>
                <w:color w:val="000000"/>
                <w:sz w:val="20"/>
                <w:szCs w:val="20"/>
              </w:rPr>
              <w:t>2</w:t>
            </w:r>
            <w:r w:rsidR="00F132EA">
              <w:rPr>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bottom"/>
          </w:tcPr>
          <w:p w14:paraId="2571769F" w14:textId="0B59E841" w:rsidR="00C62B4A" w:rsidRPr="00D767B2" w:rsidRDefault="00C62B4A" w:rsidP="005F64AB">
            <w:pPr>
              <w:jc w:val="center"/>
              <w:rPr>
                <w:color w:val="000000"/>
                <w:sz w:val="20"/>
                <w:szCs w:val="20"/>
              </w:rPr>
            </w:pPr>
            <w:r w:rsidRPr="00D767B2">
              <w:rPr>
                <w:color w:val="000000"/>
                <w:sz w:val="20"/>
                <w:szCs w:val="20"/>
              </w:rPr>
              <w:t>4.</w:t>
            </w:r>
            <w:r w:rsidR="00F132EA">
              <w:rPr>
                <w:color w:val="000000"/>
                <w:sz w:val="20"/>
                <w:szCs w:val="20"/>
              </w:rPr>
              <w:t>20</w:t>
            </w:r>
          </w:p>
        </w:tc>
      </w:tr>
      <w:tr w:rsidR="00C62B4A" w:rsidRPr="00D767B2" w14:paraId="22C87E16"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C754ED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B5E2D6D" w14:textId="77777777" w:rsidR="00C62B4A" w:rsidRPr="00D767B2" w:rsidRDefault="00C62B4A" w:rsidP="005F64AB">
            <w:pPr>
              <w:rPr>
                <w:color w:val="000000"/>
                <w:sz w:val="20"/>
                <w:szCs w:val="20"/>
              </w:rPr>
            </w:pPr>
            <w:r w:rsidRPr="00D767B2">
              <w:rPr>
                <w:color w:val="000000"/>
                <w:sz w:val="20"/>
                <w:szCs w:val="20"/>
              </w:rPr>
              <w:t>Page RAG</w:t>
            </w:r>
          </w:p>
        </w:tc>
        <w:tc>
          <w:tcPr>
            <w:tcW w:w="848" w:type="dxa"/>
            <w:gridSpan w:val="2"/>
            <w:tcBorders>
              <w:top w:val="nil"/>
              <w:left w:val="nil"/>
              <w:bottom w:val="single" w:sz="4" w:space="0" w:color="auto"/>
              <w:right w:val="single" w:sz="4" w:space="0" w:color="auto"/>
            </w:tcBorders>
            <w:shd w:val="clear" w:color="auto" w:fill="auto"/>
            <w:noWrap/>
            <w:vAlign w:val="bottom"/>
          </w:tcPr>
          <w:p w14:paraId="47018597"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06EC747" w14:textId="77777777" w:rsidR="00C62B4A" w:rsidRPr="00D767B2" w:rsidRDefault="00C62B4A" w:rsidP="005F64AB">
            <w:pPr>
              <w:jc w:val="center"/>
              <w:rPr>
                <w:color w:val="000000"/>
                <w:sz w:val="20"/>
                <w:szCs w:val="20"/>
              </w:rPr>
            </w:pPr>
            <w:r>
              <w:rPr>
                <w:color w:val="000000"/>
                <w:sz w:val="20"/>
                <w:szCs w:val="20"/>
              </w:rPr>
              <w:t>26</w:t>
            </w:r>
          </w:p>
        </w:tc>
        <w:tc>
          <w:tcPr>
            <w:tcW w:w="1260" w:type="dxa"/>
            <w:tcBorders>
              <w:top w:val="nil"/>
              <w:left w:val="nil"/>
              <w:bottom w:val="single" w:sz="4" w:space="0" w:color="auto"/>
              <w:right w:val="single" w:sz="4" w:space="0" w:color="auto"/>
            </w:tcBorders>
            <w:shd w:val="clear" w:color="auto" w:fill="auto"/>
            <w:noWrap/>
            <w:vAlign w:val="bottom"/>
          </w:tcPr>
          <w:p w14:paraId="54DFA4F7" w14:textId="77777777" w:rsidR="00C62B4A" w:rsidRPr="00D767B2" w:rsidRDefault="00C62B4A" w:rsidP="005F64AB">
            <w:pPr>
              <w:jc w:val="center"/>
              <w:rPr>
                <w:color w:val="000000"/>
                <w:sz w:val="20"/>
                <w:szCs w:val="20"/>
              </w:rPr>
            </w:pPr>
            <w:r>
              <w:rPr>
                <w:color w:val="000000"/>
                <w:sz w:val="20"/>
                <w:szCs w:val="20"/>
              </w:rPr>
              <w:t>0.78</w:t>
            </w:r>
          </w:p>
        </w:tc>
      </w:tr>
      <w:tr w:rsidR="00C62B4A" w:rsidRPr="00D767B2" w14:paraId="3047279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099CA1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6EB9640" w14:textId="77777777" w:rsidR="00C62B4A" w:rsidRPr="00D767B2" w:rsidRDefault="00C62B4A" w:rsidP="005F64AB">
            <w:pPr>
              <w:rPr>
                <w:color w:val="000000"/>
                <w:sz w:val="20"/>
                <w:szCs w:val="20"/>
              </w:rPr>
            </w:pPr>
            <w:r w:rsidRPr="00D767B2">
              <w:rPr>
                <w:color w:val="000000"/>
                <w:sz w:val="20"/>
                <w:szCs w:val="20"/>
              </w:rPr>
              <w:t>Page RAGA (Ahead)</w:t>
            </w:r>
          </w:p>
        </w:tc>
        <w:tc>
          <w:tcPr>
            <w:tcW w:w="848" w:type="dxa"/>
            <w:gridSpan w:val="2"/>
            <w:tcBorders>
              <w:top w:val="nil"/>
              <w:left w:val="nil"/>
              <w:bottom w:val="single" w:sz="4" w:space="0" w:color="auto"/>
              <w:right w:val="single" w:sz="4" w:space="0" w:color="auto"/>
            </w:tcBorders>
            <w:shd w:val="clear" w:color="auto" w:fill="auto"/>
            <w:noWrap/>
            <w:vAlign w:val="bottom"/>
          </w:tcPr>
          <w:p w14:paraId="36EFD551"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9D74F05" w14:textId="77777777" w:rsidR="00C62B4A" w:rsidRPr="00D767B2" w:rsidRDefault="00C62B4A" w:rsidP="005F64AB">
            <w:pPr>
              <w:jc w:val="center"/>
              <w:rPr>
                <w:color w:val="000000"/>
                <w:sz w:val="20"/>
                <w:szCs w:val="20"/>
              </w:rPr>
            </w:pP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43FF32A8"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09</w:t>
            </w:r>
          </w:p>
        </w:tc>
      </w:tr>
      <w:tr w:rsidR="00C62B4A" w:rsidRPr="00D767B2" w14:paraId="3449EB0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4C63CB9"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4144486" w14:textId="77777777" w:rsidR="00C62B4A" w:rsidRPr="00D767B2" w:rsidRDefault="00C62B4A" w:rsidP="005F64AB">
            <w:pPr>
              <w:rPr>
                <w:color w:val="000000"/>
                <w:sz w:val="20"/>
                <w:szCs w:val="20"/>
              </w:rPr>
            </w:pPr>
            <w:r w:rsidRPr="00D767B2">
              <w:rPr>
                <w:color w:val="000000"/>
                <w:sz w:val="20"/>
                <w:szCs w:val="20"/>
              </w:rPr>
              <w:t>Page RAGA (Right)</w:t>
            </w:r>
          </w:p>
        </w:tc>
        <w:tc>
          <w:tcPr>
            <w:tcW w:w="848" w:type="dxa"/>
            <w:gridSpan w:val="2"/>
            <w:tcBorders>
              <w:top w:val="nil"/>
              <w:left w:val="nil"/>
              <w:bottom w:val="single" w:sz="4" w:space="0" w:color="auto"/>
              <w:right w:val="single" w:sz="4" w:space="0" w:color="auto"/>
            </w:tcBorders>
            <w:shd w:val="clear" w:color="auto" w:fill="auto"/>
            <w:noWrap/>
            <w:vAlign w:val="bottom"/>
          </w:tcPr>
          <w:p w14:paraId="08958ED1"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6C949C00" w14:textId="77777777" w:rsidR="00C62B4A" w:rsidRPr="00D767B2" w:rsidRDefault="00C62B4A"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1C318F0F"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03</w:t>
            </w:r>
          </w:p>
        </w:tc>
      </w:tr>
      <w:tr w:rsidR="00C62B4A" w:rsidRPr="00D767B2" w14:paraId="537F16E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2C9FDFA"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A212D85" w14:textId="77777777" w:rsidR="00C62B4A" w:rsidRPr="00D767B2" w:rsidRDefault="00C62B4A" w:rsidP="005F64AB">
            <w:pPr>
              <w:rPr>
                <w:color w:val="000000"/>
                <w:sz w:val="20"/>
                <w:szCs w:val="20"/>
              </w:rPr>
            </w:pPr>
            <w:r w:rsidRPr="00D767B2">
              <w:rPr>
                <w:color w:val="000000"/>
                <w:sz w:val="20"/>
                <w:szCs w:val="20"/>
              </w:rPr>
              <w:t>Page RAGAGA (Left/Ahead)</w:t>
            </w:r>
          </w:p>
        </w:tc>
        <w:tc>
          <w:tcPr>
            <w:tcW w:w="848" w:type="dxa"/>
            <w:gridSpan w:val="2"/>
            <w:tcBorders>
              <w:top w:val="nil"/>
              <w:left w:val="nil"/>
              <w:bottom w:val="single" w:sz="4" w:space="0" w:color="auto"/>
              <w:right w:val="single" w:sz="4" w:space="0" w:color="auto"/>
            </w:tcBorders>
            <w:shd w:val="clear" w:color="auto" w:fill="auto"/>
            <w:noWrap/>
            <w:vAlign w:val="bottom"/>
          </w:tcPr>
          <w:p w14:paraId="15DC2F05"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3B049547" w14:textId="77777777" w:rsidR="00C62B4A" w:rsidRPr="00D767B2" w:rsidRDefault="00C62B4A"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39DFA30E"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04</w:t>
            </w:r>
          </w:p>
        </w:tc>
      </w:tr>
      <w:tr w:rsidR="00C62B4A" w:rsidRPr="00D767B2" w14:paraId="2AD9092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D9E1B9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59660BA" w14:textId="77777777" w:rsidR="00C62B4A" w:rsidRPr="00D767B2" w:rsidRDefault="00C62B4A" w:rsidP="005F64AB">
            <w:pPr>
              <w:rPr>
                <w:color w:val="000000"/>
                <w:sz w:val="20"/>
                <w:szCs w:val="20"/>
              </w:rPr>
            </w:pPr>
            <w:r w:rsidRPr="00D767B2">
              <w:rPr>
                <w:color w:val="000000"/>
                <w:sz w:val="20"/>
                <w:szCs w:val="20"/>
              </w:rPr>
              <w:t>Page RAGAGA (Right/Ahead)</w:t>
            </w:r>
          </w:p>
        </w:tc>
        <w:tc>
          <w:tcPr>
            <w:tcW w:w="848" w:type="dxa"/>
            <w:gridSpan w:val="2"/>
            <w:tcBorders>
              <w:top w:val="nil"/>
              <w:left w:val="nil"/>
              <w:bottom w:val="single" w:sz="4" w:space="0" w:color="auto"/>
              <w:right w:val="single" w:sz="4" w:space="0" w:color="auto"/>
            </w:tcBorders>
            <w:shd w:val="clear" w:color="auto" w:fill="auto"/>
            <w:noWrap/>
            <w:vAlign w:val="bottom"/>
          </w:tcPr>
          <w:p w14:paraId="3509A1BA"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4D8E3476" w14:textId="77777777" w:rsidR="00C62B4A" w:rsidRPr="00D767B2" w:rsidRDefault="00C62B4A" w:rsidP="005F64AB">
            <w:pPr>
              <w:jc w:val="center"/>
              <w:rPr>
                <w:color w:val="000000"/>
                <w:sz w:val="20"/>
                <w:szCs w:val="20"/>
              </w:rPr>
            </w:pPr>
            <w:r w:rsidRPr="00D767B2">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637F6F2D" w14:textId="77777777" w:rsidR="00C62B4A" w:rsidRPr="00D767B2" w:rsidRDefault="00C62B4A" w:rsidP="005F64AB">
            <w:pPr>
              <w:jc w:val="center"/>
              <w:rPr>
                <w:color w:val="000000"/>
                <w:sz w:val="20"/>
                <w:szCs w:val="20"/>
              </w:rPr>
            </w:pPr>
            <w:r w:rsidRPr="00D767B2">
              <w:rPr>
                <w:color w:val="000000"/>
                <w:sz w:val="20"/>
                <w:szCs w:val="20"/>
              </w:rPr>
              <w:t>0.12</w:t>
            </w:r>
          </w:p>
        </w:tc>
      </w:tr>
      <w:tr w:rsidR="00C62B4A" w:rsidRPr="00D767B2" w14:paraId="5A753DB7"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3412E61"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69D19D3" w14:textId="77777777" w:rsidR="00C62B4A" w:rsidRPr="00D767B2" w:rsidRDefault="00C62B4A" w:rsidP="005F64AB">
            <w:pPr>
              <w:rPr>
                <w:color w:val="000000"/>
                <w:sz w:val="20"/>
                <w:szCs w:val="20"/>
              </w:rPr>
            </w:pPr>
            <w:r w:rsidRPr="00D767B2">
              <w:rPr>
                <w:color w:val="000000"/>
                <w:sz w:val="20"/>
                <w:szCs w:val="20"/>
              </w:rPr>
              <w:t>Page RMGM</w:t>
            </w:r>
          </w:p>
        </w:tc>
        <w:tc>
          <w:tcPr>
            <w:tcW w:w="848" w:type="dxa"/>
            <w:gridSpan w:val="2"/>
            <w:tcBorders>
              <w:top w:val="nil"/>
              <w:left w:val="nil"/>
              <w:bottom w:val="single" w:sz="4" w:space="0" w:color="auto"/>
              <w:right w:val="single" w:sz="4" w:space="0" w:color="auto"/>
            </w:tcBorders>
            <w:shd w:val="clear" w:color="auto" w:fill="auto"/>
            <w:noWrap/>
            <w:vAlign w:val="bottom"/>
          </w:tcPr>
          <w:p w14:paraId="63F4A4A4"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3B5D247C" w14:textId="77777777" w:rsidR="00C62B4A" w:rsidRPr="00D767B2" w:rsidRDefault="00C62B4A" w:rsidP="005F64AB">
            <w:pPr>
              <w:jc w:val="center"/>
              <w:rPr>
                <w:color w:val="000000"/>
                <w:sz w:val="20"/>
                <w:szCs w:val="20"/>
              </w:rPr>
            </w:pPr>
            <w:r>
              <w:rPr>
                <w:color w:val="000000"/>
                <w:sz w:val="20"/>
                <w:szCs w:val="20"/>
              </w:rPr>
              <w:t>18</w:t>
            </w:r>
          </w:p>
        </w:tc>
        <w:tc>
          <w:tcPr>
            <w:tcW w:w="1260" w:type="dxa"/>
            <w:tcBorders>
              <w:top w:val="nil"/>
              <w:left w:val="nil"/>
              <w:bottom w:val="single" w:sz="4" w:space="0" w:color="auto"/>
              <w:right w:val="single" w:sz="4" w:space="0" w:color="auto"/>
            </w:tcBorders>
            <w:shd w:val="clear" w:color="auto" w:fill="auto"/>
            <w:noWrap/>
            <w:vAlign w:val="bottom"/>
          </w:tcPr>
          <w:p w14:paraId="7F4D7B04"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36</w:t>
            </w:r>
          </w:p>
        </w:tc>
      </w:tr>
      <w:tr w:rsidR="00C62B4A" w:rsidRPr="00D767B2" w14:paraId="02284D0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ECD79A8"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BC11C9E" w14:textId="77777777" w:rsidR="00C62B4A" w:rsidRPr="00D767B2" w:rsidRDefault="00C62B4A" w:rsidP="005F64AB">
            <w:pPr>
              <w:rPr>
                <w:color w:val="000000"/>
                <w:sz w:val="20"/>
                <w:szCs w:val="20"/>
              </w:rPr>
            </w:pPr>
            <w:r w:rsidRPr="00D767B2">
              <w:rPr>
                <w:color w:val="000000"/>
                <w:sz w:val="20"/>
                <w:szCs w:val="20"/>
              </w:rPr>
              <w:t>Peek Elite RAG</w:t>
            </w:r>
          </w:p>
        </w:tc>
        <w:tc>
          <w:tcPr>
            <w:tcW w:w="848" w:type="dxa"/>
            <w:gridSpan w:val="2"/>
            <w:tcBorders>
              <w:top w:val="nil"/>
              <w:left w:val="nil"/>
              <w:bottom w:val="single" w:sz="4" w:space="0" w:color="auto"/>
              <w:right w:val="single" w:sz="4" w:space="0" w:color="auto"/>
            </w:tcBorders>
            <w:shd w:val="clear" w:color="auto" w:fill="auto"/>
            <w:noWrap/>
            <w:vAlign w:val="bottom"/>
          </w:tcPr>
          <w:p w14:paraId="0A73932C"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0EE1B430" w14:textId="77777777" w:rsidR="00C62B4A" w:rsidRPr="00D767B2" w:rsidRDefault="00C62B4A" w:rsidP="005F64AB">
            <w:pPr>
              <w:jc w:val="center"/>
              <w:rPr>
                <w:color w:val="000000"/>
                <w:sz w:val="20"/>
                <w:szCs w:val="20"/>
              </w:rPr>
            </w:pPr>
            <w:r>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bottom"/>
          </w:tcPr>
          <w:p w14:paraId="03CA4792" w14:textId="77777777" w:rsidR="00C62B4A" w:rsidRPr="00D767B2" w:rsidRDefault="00C62B4A" w:rsidP="005F64AB">
            <w:pPr>
              <w:jc w:val="center"/>
              <w:rPr>
                <w:color w:val="000000"/>
                <w:sz w:val="20"/>
                <w:szCs w:val="20"/>
              </w:rPr>
            </w:pPr>
            <w:r>
              <w:rPr>
                <w:color w:val="000000"/>
                <w:sz w:val="20"/>
                <w:szCs w:val="20"/>
              </w:rPr>
              <w:t>0.72</w:t>
            </w:r>
          </w:p>
        </w:tc>
      </w:tr>
      <w:tr w:rsidR="00C62B4A" w:rsidRPr="00D767B2" w14:paraId="3272643C"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F1F1C91"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797D486" w14:textId="77777777" w:rsidR="00C62B4A" w:rsidRPr="00D767B2" w:rsidRDefault="00C62B4A" w:rsidP="005F64AB">
            <w:pPr>
              <w:rPr>
                <w:color w:val="000000"/>
                <w:sz w:val="20"/>
                <w:szCs w:val="20"/>
              </w:rPr>
            </w:pPr>
            <w:r w:rsidRPr="00D767B2">
              <w:rPr>
                <w:color w:val="000000"/>
                <w:sz w:val="20"/>
                <w:szCs w:val="20"/>
              </w:rPr>
              <w:t>PEEK FS TOUCAN 200mm</w:t>
            </w:r>
          </w:p>
        </w:tc>
        <w:tc>
          <w:tcPr>
            <w:tcW w:w="848" w:type="dxa"/>
            <w:gridSpan w:val="2"/>
            <w:tcBorders>
              <w:top w:val="nil"/>
              <w:left w:val="nil"/>
              <w:bottom w:val="single" w:sz="4" w:space="0" w:color="auto"/>
              <w:right w:val="single" w:sz="4" w:space="0" w:color="auto"/>
            </w:tcBorders>
            <w:shd w:val="clear" w:color="auto" w:fill="auto"/>
            <w:noWrap/>
            <w:vAlign w:val="bottom"/>
          </w:tcPr>
          <w:p w14:paraId="26C0EE1A"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527B119E" w14:textId="77777777" w:rsidR="00C62B4A" w:rsidRPr="00D767B2" w:rsidRDefault="00C62B4A" w:rsidP="005F64AB">
            <w:pPr>
              <w:jc w:val="center"/>
              <w:rPr>
                <w:color w:val="000000"/>
                <w:sz w:val="20"/>
                <w:szCs w:val="20"/>
              </w:rPr>
            </w:pPr>
            <w:r>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14:paraId="565FC0C0"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36</w:t>
            </w:r>
          </w:p>
        </w:tc>
      </w:tr>
      <w:tr w:rsidR="00C62B4A" w:rsidRPr="00D767B2" w14:paraId="0DD6CAA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E4A637A"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6D7253A" w14:textId="77777777" w:rsidR="00C62B4A" w:rsidRPr="00D767B2" w:rsidRDefault="00C62B4A" w:rsidP="005F64AB">
            <w:pPr>
              <w:rPr>
                <w:color w:val="000000"/>
                <w:sz w:val="20"/>
                <w:szCs w:val="20"/>
              </w:rPr>
            </w:pPr>
            <w:r w:rsidRPr="00D767B2">
              <w:rPr>
                <w:color w:val="000000"/>
                <w:sz w:val="20"/>
                <w:szCs w:val="20"/>
              </w:rPr>
              <w:t>Plessey RAG</w:t>
            </w:r>
          </w:p>
        </w:tc>
        <w:tc>
          <w:tcPr>
            <w:tcW w:w="848" w:type="dxa"/>
            <w:gridSpan w:val="2"/>
            <w:tcBorders>
              <w:top w:val="nil"/>
              <w:left w:val="nil"/>
              <w:bottom w:val="single" w:sz="4" w:space="0" w:color="auto"/>
              <w:right w:val="single" w:sz="4" w:space="0" w:color="auto"/>
            </w:tcBorders>
            <w:shd w:val="clear" w:color="auto" w:fill="auto"/>
            <w:noWrap/>
            <w:vAlign w:val="bottom"/>
          </w:tcPr>
          <w:p w14:paraId="56BBD6BE"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7F2A2B75" w14:textId="45927B30" w:rsidR="00C62B4A" w:rsidRPr="00D767B2" w:rsidRDefault="00C62B4A" w:rsidP="005F64AB">
            <w:pPr>
              <w:jc w:val="center"/>
              <w:rPr>
                <w:color w:val="000000"/>
                <w:sz w:val="20"/>
                <w:szCs w:val="20"/>
              </w:rPr>
            </w:pPr>
            <w:r>
              <w:rPr>
                <w:color w:val="000000"/>
                <w:sz w:val="20"/>
                <w:szCs w:val="20"/>
              </w:rPr>
              <w:t>2</w:t>
            </w:r>
            <w:r w:rsidR="00F132EA">
              <w:rPr>
                <w:color w:val="000000"/>
                <w:sz w:val="20"/>
                <w:szCs w:val="20"/>
              </w:rPr>
              <w:t>49</w:t>
            </w:r>
          </w:p>
        </w:tc>
        <w:tc>
          <w:tcPr>
            <w:tcW w:w="1260" w:type="dxa"/>
            <w:tcBorders>
              <w:top w:val="nil"/>
              <w:left w:val="nil"/>
              <w:bottom w:val="single" w:sz="4" w:space="0" w:color="auto"/>
              <w:right w:val="single" w:sz="4" w:space="0" w:color="auto"/>
            </w:tcBorders>
            <w:shd w:val="clear" w:color="auto" w:fill="auto"/>
            <w:noWrap/>
            <w:vAlign w:val="bottom"/>
          </w:tcPr>
          <w:p w14:paraId="0FD2320D" w14:textId="0A883B87" w:rsidR="00C62B4A" w:rsidRPr="00D767B2" w:rsidRDefault="00C62B4A" w:rsidP="005F64AB">
            <w:pPr>
              <w:jc w:val="center"/>
              <w:rPr>
                <w:color w:val="000000"/>
                <w:sz w:val="20"/>
                <w:szCs w:val="20"/>
              </w:rPr>
            </w:pPr>
            <w:r>
              <w:rPr>
                <w:color w:val="000000"/>
                <w:sz w:val="20"/>
                <w:szCs w:val="20"/>
              </w:rPr>
              <w:t>7.</w:t>
            </w:r>
            <w:r w:rsidR="00F132EA">
              <w:rPr>
                <w:color w:val="000000"/>
                <w:sz w:val="20"/>
                <w:szCs w:val="20"/>
              </w:rPr>
              <w:t>47</w:t>
            </w:r>
          </w:p>
        </w:tc>
      </w:tr>
      <w:tr w:rsidR="00C62B4A" w:rsidRPr="00D767B2" w14:paraId="497921A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4294FC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FE61002" w14:textId="77777777" w:rsidR="00C62B4A" w:rsidRPr="00D767B2" w:rsidRDefault="00C62B4A" w:rsidP="005F64AB">
            <w:pPr>
              <w:rPr>
                <w:color w:val="000000"/>
                <w:sz w:val="20"/>
                <w:szCs w:val="20"/>
              </w:rPr>
            </w:pPr>
            <w:r w:rsidRPr="00D767B2">
              <w:rPr>
                <w:color w:val="000000"/>
                <w:sz w:val="20"/>
                <w:szCs w:val="20"/>
              </w:rPr>
              <w:t>Plessey RAGA (Ahead)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7800F597"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57DA8C07" w14:textId="77777777" w:rsidR="00C62B4A" w:rsidRPr="00D767B2" w:rsidRDefault="00C62B4A" w:rsidP="005F64AB">
            <w:pPr>
              <w:jc w:val="center"/>
              <w:rPr>
                <w:color w:val="000000"/>
                <w:sz w:val="20"/>
                <w:szCs w:val="20"/>
              </w:rPr>
            </w:pPr>
            <w:r>
              <w:rPr>
                <w:color w:val="000000"/>
                <w:sz w:val="20"/>
                <w:szCs w:val="20"/>
              </w:rPr>
              <w:t>54</w:t>
            </w:r>
          </w:p>
        </w:tc>
        <w:tc>
          <w:tcPr>
            <w:tcW w:w="1260" w:type="dxa"/>
            <w:tcBorders>
              <w:top w:val="nil"/>
              <w:left w:val="nil"/>
              <w:bottom w:val="single" w:sz="4" w:space="0" w:color="auto"/>
              <w:right w:val="single" w:sz="4" w:space="0" w:color="auto"/>
            </w:tcBorders>
            <w:shd w:val="clear" w:color="auto" w:fill="auto"/>
            <w:noWrap/>
            <w:vAlign w:val="bottom"/>
          </w:tcPr>
          <w:p w14:paraId="763AD137" w14:textId="77777777" w:rsidR="00C62B4A" w:rsidRPr="00D767B2" w:rsidRDefault="00C62B4A" w:rsidP="005F64AB">
            <w:pPr>
              <w:jc w:val="center"/>
              <w:rPr>
                <w:color w:val="000000"/>
                <w:sz w:val="20"/>
                <w:szCs w:val="20"/>
              </w:rPr>
            </w:pPr>
            <w:r>
              <w:rPr>
                <w:color w:val="000000"/>
                <w:sz w:val="20"/>
                <w:szCs w:val="20"/>
              </w:rPr>
              <w:t>1.62</w:t>
            </w:r>
          </w:p>
        </w:tc>
      </w:tr>
      <w:tr w:rsidR="00C62B4A" w:rsidRPr="00D767B2" w14:paraId="1FDE1C4C"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70D6C2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8FB9FA9" w14:textId="77777777" w:rsidR="00C62B4A" w:rsidRPr="00D767B2" w:rsidRDefault="00C62B4A" w:rsidP="005F64AB">
            <w:pPr>
              <w:rPr>
                <w:color w:val="000000"/>
                <w:sz w:val="20"/>
                <w:szCs w:val="20"/>
              </w:rPr>
            </w:pPr>
            <w:r w:rsidRPr="00D767B2">
              <w:rPr>
                <w:color w:val="000000"/>
                <w:sz w:val="20"/>
                <w:szCs w:val="20"/>
              </w:rPr>
              <w:t>Plessey RAGA (Left)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182901C5"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7835A134" w14:textId="77777777" w:rsidR="00C62B4A" w:rsidRPr="00D767B2" w:rsidRDefault="00C62B4A" w:rsidP="005F64AB">
            <w:pPr>
              <w:jc w:val="center"/>
              <w:rPr>
                <w:color w:val="000000"/>
                <w:sz w:val="20"/>
                <w:szCs w:val="20"/>
              </w:rPr>
            </w:pPr>
            <w:r>
              <w:rPr>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bottom"/>
          </w:tcPr>
          <w:p w14:paraId="3C764266" w14:textId="276055A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6</w:t>
            </w:r>
            <w:r w:rsidR="00F132EA">
              <w:rPr>
                <w:color w:val="000000"/>
                <w:sz w:val="20"/>
                <w:szCs w:val="20"/>
              </w:rPr>
              <w:t>0</w:t>
            </w:r>
          </w:p>
        </w:tc>
      </w:tr>
      <w:tr w:rsidR="00C62B4A" w:rsidRPr="00D767B2" w14:paraId="6653C93E"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6F04FE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C35FE8C" w14:textId="77777777" w:rsidR="00C62B4A" w:rsidRPr="00D767B2" w:rsidRDefault="00C62B4A" w:rsidP="005F64AB">
            <w:pPr>
              <w:rPr>
                <w:color w:val="000000"/>
                <w:sz w:val="20"/>
                <w:szCs w:val="20"/>
              </w:rPr>
            </w:pPr>
            <w:r w:rsidRPr="00D767B2">
              <w:rPr>
                <w:color w:val="000000"/>
                <w:sz w:val="20"/>
                <w:szCs w:val="20"/>
              </w:rPr>
              <w:t>Plessey RAGA (Right)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6E733273"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54634DB4" w14:textId="77777777" w:rsidR="00C62B4A" w:rsidRPr="00D767B2" w:rsidRDefault="00C62B4A" w:rsidP="005F64AB">
            <w:pPr>
              <w:jc w:val="center"/>
              <w:rPr>
                <w:color w:val="000000"/>
                <w:sz w:val="20"/>
                <w:szCs w:val="20"/>
              </w:rPr>
            </w:pPr>
            <w:r>
              <w:rPr>
                <w:color w:val="000000"/>
                <w:sz w:val="20"/>
                <w:szCs w:val="20"/>
              </w:rPr>
              <w:t>45</w:t>
            </w:r>
          </w:p>
        </w:tc>
        <w:tc>
          <w:tcPr>
            <w:tcW w:w="1260" w:type="dxa"/>
            <w:tcBorders>
              <w:top w:val="nil"/>
              <w:left w:val="nil"/>
              <w:bottom w:val="single" w:sz="4" w:space="0" w:color="auto"/>
              <w:right w:val="single" w:sz="4" w:space="0" w:color="auto"/>
            </w:tcBorders>
            <w:shd w:val="clear" w:color="auto" w:fill="auto"/>
            <w:noWrap/>
            <w:vAlign w:val="bottom"/>
          </w:tcPr>
          <w:p w14:paraId="00A8C9D6" w14:textId="77777777"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35</w:t>
            </w:r>
          </w:p>
        </w:tc>
      </w:tr>
      <w:tr w:rsidR="00C62B4A" w:rsidRPr="00D767B2" w14:paraId="237D1D0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75C39B3"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81E55BA" w14:textId="77777777" w:rsidR="00C62B4A" w:rsidRPr="00D767B2" w:rsidRDefault="00C62B4A" w:rsidP="005F64AB">
            <w:pPr>
              <w:rPr>
                <w:color w:val="000000"/>
                <w:sz w:val="20"/>
                <w:szCs w:val="20"/>
              </w:rPr>
            </w:pPr>
            <w:r w:rsidRPr="00D767B2">
              <w:rPr>
                <w:color w:val="000000"/>
                <w:sz w:val="20"/>
                <w:szCs w:val="20"/>
              </w:rPr>
              <w:t>Plessey RAGAGA (Left/Ahead)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6ECBA845"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160347E5" w14:textId="77777777"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16E9D42A"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44</w:t>
            </w:r>
          </w:p>
        </w:tc>
      </w:tr>
      <w:tr w:rsidR="00C62B4A" w:rsidRPr="00D767B2" w14:paraId="326082D2"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1CFAA94"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6CFAE1B" w14:textId="77777777" w:rsidR="00C62B4A" w:rsidRPr="00D767B2" w:rsidRDefault="00C62B4A" w:rsidP="005F64AB">
            <w:pPr>
              <w:rPr>
                <w:color w:val="000000"/>
                <w:sz w:val="20"/>
                <w:szCs w:val="20"/>
              </w:rPr>
            </w:pPr>
            <w:r w:rsidRPr="00D767B2">
              <w:rPr>
                <w:color w:val="000000"/>
                <w:sz w:val="20"/>
                <w:szCs w:val="20"/>
              </w:rPr>
              <w:t>Plessey RAGGA (Ahead) 300m</w:t>
            </w:r>
          </w:p>
        </w:tc>
        <w:tc>
          <w:tcPr>
            <w:tcW w:w="848" w:type="dxa"/>
            <w:gridSpan w:val="2"/>
            <w:tcBorders>
              <w:top w:val="nil"/>
              <w:left w:val="nil"/>
              <w:bottom w:val="single" w:sz="4" w:space="0" w:color="auto"/>
              <w:right w:val="single" w:sz="4" w:space="0" w:color="auto"/>
            </w:tcBorders>
            <w:shd w:val="clear" w:color="auto" w:fill="auto"/>
            <w:noWrap/>
            <w:vAlign w:val="bottom"/>
          </w:tcPr>
          <w:p w14:paraId="48572071"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518478B3"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62174936"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08</w:t>
            </w:r>
          </w:p>
        </w:tc>
      </w:tr>
      <w:tr w:rsidR="00C62B4A" w:rsidRPr="00D767B2" w14:paraId="12A6832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B8782D6"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8B32FB2" w14:textId="77777777" w:rsidR="00C62B4A" w:rsidRPr="00D767B2" w:rsidRDefault="00C62B4A" w:rsidP="005F64AB">
            <w:pPr>
              <w:rPr>
                <w:color w:val="000000"/>
                <w:sz w:val="20"/>
                <w:szCs w:val="20"/>
              </w:rPr>
            </w:pPr>
            <w:r w:rsidRPr="00D767B2">
              <w:rPr>
                <w:color w:val="000000"/>
                <w:sz w:val="20"/>
                <w:szCs w:val="20"/>
              </w:rPr>
              <w:t>Plessey RAGGA (Left)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6D39A557"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5788E71A" w14:textId="77777777" w:rsidR="00C62B4A" w:rsidRPr="00D767B2" w:rsidRDefault="00C62B4A" w:rsidP="005F64AB">
            <w:pPr>
              <w:jc w:val="center"/>
              <w:rPr>
                <w:color w:val="000000"/>
                <w:sz w:val="20"/>
                <w:szCs w:val="20"/>
              </w:rPr>
            </w:pPr>
            <w:r>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bottom"/>
          </w:tcPr>
          <w:p w14:paraId="3A16AAE2"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64</w:t>
            </w:r>
          </w:p>
        </w:tc>
      </w:tr>
      <w:tr w:rsidR="00C62B4A" w:rsidRPr="00D767B2" w14:paraId="4A5613C7"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9027451"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E3518A7" w14:textId="77777777" w:rsidR="00C62B4A" w:rsidRPr="00D767B2" w:rsidRDefault="00C62B4A" w:rsidP="005F64AB">
            <w:pPr>
              <w:rPr>
                <w:color w:val="000000"/>
                <w:sz w:val="20"/>
                <w:szCs w:val="20"/>
              </w:rPr>
            </w:pPr>
            <w:r w:rsidRPr="00D767B2">
              <w:rPr>
                <w:color w:val="000000"/>
                <w:sz w:val="20"/>
                <w:szCs w:val="20"/>
              </w:rPr>
              <w:t>Plessey RAGGA (Right)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25FF6E40"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53354DD6" w14:textId="77777777"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3EF7FA9C"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52</w:t>
            </w:r>
          </w:p>
        </w:tc>
      </w:tr>
      <w:tr w:rsidR="00C62B4A" w:rsidRPr="00D767B2" w14:paraId="5F50800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341A2B7"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80C361F" w14:textId="77777777" w:rsidR="00C62B4A" w:rsidRPr="00D767B2" w:rsidRDefault="00C62B4A" w:rsidP="005F64AB">
            <w:pPr>
              <w:rPr>
                <w:color w:val="000000"/>
                <w:sz w:val="20"/>
                <w:szCs w:val="20"/>
              </w:rPr>
            </w:pPr>
            <w:r w:rsidRPr="00D767B2">
              <w:rPr>
                <w:color w:val="000000"/>
                <w:sz w:val="20"/>
                <w:szCs w:val="20"/>
              </w:rPr>
              <w:t>Plessey RMGM</w:t>
            </w:r>
          </w:p>
        </w:tc>
        <w:tc>
          <w:tcPr>
            <w:tcW w:w="848" w:type="dxa"/>
            <w:gridSpan w:val="2"/>
            <w:tcBorders>
              <w:top w:val="nil"/>
              <w:left w:val="nil"/>
              <w:bottom w:val="single" w:sz="4" w:space="0" w:color="auto"/>
              <w:right w:val="single" w:sz="4" w:space="0" w:color="auto"/>
            </w:tcBorders>
            <w:shd w:val="clear" w:color="auto" w:fill="auto"/>
            <w:noWrap/>
            <w:vAlign w:val="bottom"/>
          </w:tcPr>
          <w:p w14:paraId="378535D4"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0C6ED571" w14:textId="77777777" w:rsidR="00C62B4A" w:rsidRPr="00D767B2" w:rsidRDefault="00C62B4A" w:rsidP="005F64AB">
            <w:pPr>
              <w:jc w:val="center"/>
              <w:rPr>
                <w:color w:val="000000"/>
                <w:sz w:val="20"/>
                <w:szCs w:val="20"/>
              </w:rPr>
            </w:pPr>
            <w:r>
              <w:rPr>
                <w:color w:val="000000"/>
                <w:sz w:val="20"/>
                <w:szCs w:val="20"/>
              </w:rPr>
              <w:t>186</w:t>
            </w:r>
          </w:p>
        </w:tc>
        <w:tc>
          <w:tcPr>
            <w:tcW w:w="1260" w:type="dxa"/>
            <w:tcBorders>
              <w:top w:val="nil"/>
              <w:left w:val="nil"/>
              <w:bottom w:val="single" w:sz="4" w:space="0" w:color="auto"/>
              <w:right w:val="single" w:sz="4" w:space="0" w:color="auto"/>
            </w:tcBorders>
            <w:shd w:val="clear" w:color="auto" w:fill="auto"/>
            <w:noWrap/>
            <w:vAlign w:val="bottom"/>
          </w:tcPr>
          <w:p w14:paraId="12FF1836" w14:textId="77777777" w:rsidR="00C62B4A" w:rsidRPr="00D767B2" w:rsidRDefault="00C62B4A" w:rsidP="005F64AB">
            <w:pPr>
              <w:jc w:val="center"/>
              <w:rPr>
                <w:color w:val="000000"/>
                <w:sz w:val="20"/>
                <w:szCs w:val="20"/>
              </w:rPr>
            </w:pPr>
            <w:r>
              <w:rPr>
                <w:color w:val="000000"/>
                <w:sz w:val="20"/>
                <w:szCs w:val="20"/>
              </w:rPr>
              <w:t>3.72</w:t>
            </w:r>
          </w:p>
        </w:tc>
      </w:tr>
      <w:tr w:rsidR="00C62B4A" w:rsidRPr="00D767B2" w14:paraId="6A588F5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E4C26B2"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A753D33" w14:textId="77777777" w:rsidR="00C62B4A" w:rsidRPr="00D767B2" w:rsidRDefault="00C62B4A" w:rsidP="005F64AB">
            <w:pPr>
              <w:rPr>
                <w:color w:val="000000"/>
                <w:sz w:val="20"/>
                <w:szCs w:val="20"/>
              </w:rPr>
            </w:pPr>
            <w:r w:rsidRPr="00D767B2">
              <w:rPr>
                <w:color w:val="000000"/>
                <w:sz w:val="20"/>
                <w:szCs w:val="20"/>
              </w:rPr>
              <w:t>Queue Warning VAS</w:t>
            </w:r>
          </w:p>
        </w:tc>
        <w:tc>
          <w:tcPr>
            <w:tcW w:w="848" w:type="dxa"/>
            <w:gridSpan w:val="2"/>
            <w:tcBorders>
              <w:top w:val="nil"/>
              <w:left w:val="nil"/>
              <w:bottom w:val="single" w:sz="4" w:space="0" w:color="auto"/>
              <w:right w:val="single" w:sz="4" w:space="0" w:color="auto"/>
            </w:tcBorders>
            <w:shd w:val="clear" w:color="auto" w:fill="auto"/>
            <w:noWrap/>
            <w:vAlign w:val="bottom"/>
          </w:tcPr>
          <w:p w14:paraId="3EB9B2C2"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14:paraId="750B7F29"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551A3B0F" w14:textId="77777777" w:rsidR="00C62B4A" w:rsidRPr="00D767B2" w:rsidRDefault="00C62B4A" w:rsidP="005F64AB">
            <w:pPr>
              <w:jc w:val="center"/>
              <w:rPr>
                <w:color w:val="000000"/>
                <w:sz w:val="20"/>
                <w:szCs w:val="20"/>
              </w:rPr>
            </w:pPr>
            <w:r w:rsidRPr="00D767B2">
              <w:rPr>
                <w:color w:val="000000"/>
                <w:sz w:val="20"/>
                <w:szCs w:val="20"/>
              </w:rPr>
              <w:t>0.10</w:t>
            </w:r>
          </w:p>
        </w:tc>
      </w:tr>
      <w:tr w:rsidR="00C62B4A" w:rsidRPr="00D767B2" w14:paraId="754505F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27F8465"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10712B2" w14:textId="77777777" w:rsidR="00C62B4A" w:rsidRPr="00D767B2" w:rsidRDefault="00C62B4A" w:rsidP="005F64AB">
            <w:pPr>
              <w:rPr>
                <w:color w:val="000000"/>
                <w:sz w:val="20"/>
                <w:szCs w:val="20"/>
              </w:rPr>
            </w:pPr>
            <w:r>
              <w:rPr>
                <w:color w:val="000000"/>
                <w:sz w:val="20"/>
                <w:szCs w:val="20"/>
              </w:rPr>
              <w:t>RMGM Puffin Combined</w:t>
            </w:r>
          </w:p>
        </w:tc>
        <w:tc>
          <w:tcPr>
            <w:tcW w:w="848" w:type="dxa"/>
            <w:gridSpan w:val="2"/>
            <w:tcBorders>
              <w:top w:val="nil"/>
              <w:left w:val="nil"/>
              <w:bottom w:val="single" w:sz="4" w:space="0" w:color="auto"/>
              <w:right w:val="single" w:sz="4" w:space="0" w:color="auto"/>
            </w:tcBorders>
            <w:shd w:val="clear" w:color="auto" w:fill="auto"/>
            <w:noWrap/>
            <w:vAlign w:val="bottom"/>
          </w:tcPr>
          <w:p w14:paraId="1765281C"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1EC06DCD"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57410AB7" w14:textId="77777777" w:rsidR="00C62B4A" w:rsidRPr="00D767B2" w:rsidRDefault="00C62B4A" w:rsidP="005F64AB">
            <w:pPr>
              <w:jc w:val="center"/>
              <w:rPr>
                <w:color w:val="000000"/>
                <w:sz w:val="20"/>
                <w:szCs w:val="20"/>
              </w:rPr>
            </w:pPr>
            <w:r>
              <w:rPr>
                <w:color w:val="000000"/>
                <w:sz w:val="20"/>
                <w:szCs w:val="20"/>
              </w:rPr>
              <w:t>0.06</w:t>
            </w:r>
          </w:p>
        </w:tc>
      </w:tr>
      <w:tr w:rsidR="00C62B4A" w:rsidRPr="00D767B2" w14:paraId="1B91945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403B03F"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C8D4C1C" w14:textId="77777777" w:rsidR="00C62B4A" w:rsidRPr="00D767B2" w:rsidRDefault="00C62B4A" w:rsidP="005F64AB">
            <w:pPr>
              <w:rPr>
                <w:color w:val="000000"/>
                <w:sz w:val="20"/>
                <w:szCs w:val="20"/>
              </w:rPr>
            </w:pPr>
            <w:r>
              <w:rPr>
                <w:color w:val="000000"/>
                <w:sz w:val="20"/>
                <w:szCs w:val="20"/>
              </w:rPr>
              <w:t>RMGM Toucan Combined</w:t>
            </w:r>
          </w:p>
        </w:tc>
        <w:tc>
          <w:tcPr>
            <w:tcW w:w="848" w:type="dxa"/>
            <w:gridSpan w:val="2"/>
            <w:tcBorders>
              <w:top w:val="nil"/>
              <w:left w:val="nil"/>
              <w:bottom w:val="single" w:sz="4" w:space="0" w:color="auto"/>
              <w:right w:val="single" w:sz="4" w:space="0" w:color="auto"/>
            </w:tcBorders>
            <w:shd w:val="clear" w:color="auto" w:fill="auto"/>
            <w:noWrap/>
            <w:vAlign w:val="bottom"/>
          </w:tcPr>
          <w:p w14:paraId="63ADA550"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17ABD16C"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358DCA2B" w14:textId="77777777" w:rsidR="00C62B4A" w:rsidRPr="00D767B2" w:rsidRDefault="00C62B4A" w:rsidP="005F64AB">
            <w:pPr>
              <w:jc w:val="center"/>
              <w:rPr>
                <w:color w:val="000000"/>
                <w:sz w:val="20"/>
                <w:szCs w:val="20"/>
              </w:rPr>
            </w:pPr>
            <w:r>
              <w:rPr>
                <w:color w:val="000000"/>
                <w:sz w:val="20"/>
                <w:szCs w:val="20"/>
              </w:rPr>
              <w:t>0.06</w:t>
            </w:r>
          </w:p>
        </w:tc>
      </w:tr>
      <w:tr w:rsidR="00C62B4A" w:rsidRPr="00D767B2" w14:paraId="3E69CEE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AF564DD"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32B4B26" w14:textId="77777777" w:rsidR="00C62B4A" w:rsidRPr="00D767B2" w:rsidRDefault="00C62B4A" w:rsidP="005F64AB">
            <w:pPr>
              <w:rPr>
                <w:color w:val="000000"/>
                <w:sz w:val="20"/>
                <w:szCs w:val="20"/>
              </w:rPr>
            </w:pPr>
            <w:r>
              <w:rPr>
                <w:color w:val="000000"/>
                <w:sz w:val="20"/>
                <w:szCs w:val="20"/>
              </w:rPr>
              <w:t xml:space="preserve">Siemens ELV </w:t>
            </w:r>
            <w:proofErr w:type="spellStart"/>
            <w:r>
              <w:rPr>
                <w:color w:val="000000"/>
                <w:sz w:val="20"/>
                <w:szCs w:val="20"/>
              </w:rPr>
              <w:t>WigWag</w:t>
            </w:r>
            <w:proofErr w:type="spellEnd"/>
            <w:r>
              <w:rPr>
                <w:color w:val="000000"/>
                <w:sz w:val="20"/>
                <w:szCs w:val="20"/>
              </w:rPr>
              <w:t xml:space="preserve"> Blue + Amber</w:t>
            </w:r>
          </w:p>
        </w:tc>
        <w:tc>
          <w:tcPr>
            <w:tcW w:w="848" w:type="dxa"/>
            <w:gridSpan w:val="2"/>
            <w:tcBorders>
              <w:top w:val="nil"/>
              <w:left w:val="nil"/>
              <w:bottom w:val="single" w:sz="4" w:space="0" w:color="auto"/>
              <w:right w:val="single" w:sz="4" w:space="0" w:color="auto"/>
            </w:tcBorders>
            <w:shd w:val="clear" w:color="auto" w:fill="auto"/>
            <w:noWrap/>
            <w:vAlign w:val="bottom"/>
          </w:tcPr>
          <w:p w14:paraId="5EEEDAFA" w14:textId="77777777" w:rsidR="00C62B4A" w:rsidRPr="00D767B2" w:rsidRDefault="00C62B4A" w:rsidP="005F64AB">
            <w:pPr>
              <w:jc w:val="center"/>
              <w:rPr>
                <w:color w:val="000000"/>
                <w:sz w:val="20"/>
                <w:szCs w:val="20"/>
              </w:rPr>
            </w:pPr>
            <w:r>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0C539180" w14:textId="77777777" w:rsidR="00C62B4A" w:rsidRPr="00D767B2" w:rsidRDefault="00C62B4A" w:rsidP="005F64AB">
            <w:pPr>
              <w:jc w:val="center"/>
              <w:rPr>
                <w:color w:val="000000"/>
                <w:sz w:val="20"/>
                <w:szCs w:val="20"/>
              </w:rPr>
            </w:pP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7D018575" w14:textId="77777777" w:rsidR="00C62B4A" w:rsidRPr="00D767B2" w:rsidRDefault="00C62B4A" w:rsidP="005F64AB">
            <w:pPr>
              <w:jc w:val="center"/>
              <w:rPr>
                <w:color w:val="000000"/>
                <w:sz w:val="20"/>
                <w:szCs w:val="20"/>
              </w:rPr>
            </w:pPr>
            <w:r>
              <w:rPr>
                <w:color w:val="000000"/>
                <w:sz w:val="20"/>
                <w:szCs w:val="20"/>
              </w:rPr>
              <w:t>0.12</w:t>
            </w:r>
          </w:p>
        </w:tc>
      </w:tr>
      <w:tr w:rsidR="00C62B4A" w:rsidRPr="00D767B2" w14:paraId="1DAE920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C33D91F"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C1D6C9A" w14:textId="77777777" w:rsidR="00C62B4A" w:rsidRPr="00D767B2" w:rsidRDefault="00C62B4A" w:rsidP="005F64AB">
            <w:pPr>
              <w:rPr>
                <w:color w:val="000000"/>
                <w:sz w:val="20"/>
                <w:szCs w:val="20"/>
              </w:rPr>
            </w:pPr>
            <w:r>
              <w:rPr>
                <w:color w:val="000000"/>
                <w:sz w:val="20"/>
                <w:szCs w:val="20"/>
              </w:rPr>
              <w:t xml:space="preserve">Siemens ELV </w:t>
            </w:r>
            <w:proofErr w:type="spellStart"/>
            <w:r>
              <w:rPr>
                <w:color w:val="000000"/>
                <w:sz w:val="20"/>
                <w:szCs w:val="20"/>
              </w:rPr>
              <w:t>WigWag</w:t>
            </w:r>
            <w:proofErr w:type="spellEnd"/>
            <w:r>
              <w:rPr>
                <w:color w:val="000000"/>
                <w:sz w:val="20"/>
                <w:szCs w:val="20"/>
              </w:rPr>
              <w:t xml:space="preserve"> Red + Amber</w:t>
            </w:r>
          </w:p>
        </w:tc>
        <w:tc>
          <w:tcPr>
            <w:tcW w:w="848" w:type="dxa"/>
            <w:gridSpan w:val="2"/>
            <w:tcBorders>
              <w:top w:val="nil"/>
              <w:left w:val="nil"/>
              <w:bottom w:val="single" w:sz="4" w:space="0" w:color="auto"/>
              <w:right w:val="single" w:sz="4" w:space="0" w:color="auto"/>
            </w:tcBorders>
            <w:shd w:val="clear" w:color="auto" w:fill="auto"/>
            <w:noWrap/>
            <w:vAlign w:val="bottom"/>
          </w:tcPr>
          <w:p w14:paraId="3FDC30FA" w14:textId="77777777" w:rsidR="00C62B4A" w:rsidRPr="00D767B2" w:rsidRDefault="00C62B4A" w:rsidP="005F64AB">
            <w:pPr>
              <w:jc w:val="center"/>
              <w:rPr>
                <w:color w:val="000000"/>
                <w:sz w:val="20"/>
                <w:szCs w:val="20"/>
              </w:rPr>
            </w:pPr>
            <w:r>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7D4FC959" w14:textId="77777777" w:rsidR="00C62B4A" w:rsidRPr="00D767B2" w:rsidRDefault="00C62B4A"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78EC5610" w14:textId="77777777" w:rsidR="00C62B4A" w:rsidRPr="00D767B2" w:rsidRDefault="00C62B4A" w:rsidP="005F64AB">
            <w:pPr>
              <w:jc w:val="center"/>
              <w:rPr>
                <w:color w:val="000000"/>
                <w:sz w:val="20"/>
                <w:szCs w:val="20"/>
              </w:rPr>
            </w:pPr>
            <w:r>
              <w:rPr>
                <w:color w:val="000000"/>
                <w:sz w:val="20"/>
                <w:szCs w:val="20"/>
              </w:rPr>
              <w:t>0.16</w:t>
            </w:r>
          </w:p>
        </w:tc>
      </w:tr>
      <w:tr w:rsidR="00C62B4A" w:rsidRPr="00D767B2" w14:paraId="422A6A7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D251E3D"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405E221" w14:textId="77777777" w:rsidR="00C62B4A" w:rsidRPr="00D767B2" w:rsidRDefault="00C62B4A" w:rsidP="005F64AB">
            <w:pPr>
              <w:rPr>
                <w:color w:val="000000"/>
                <w:sz w:val="20"/>
                <w:szCs w:val="20"/>
              </w:rPr>
            </w:pPr>
            <w:r w:rsidRPr="00D767B2">
              <w:rPr>
                <w:color w:val="000000"/>
                <w:sz w:val="20"/>
                <w:szCs w:val="20"/>
              </w:rPr>
              <w:t>Siemens ELV LED RAG</w:t>
            </w:r>
          </w:p>
        </w:tc>
        <w:tc>
          <w:tcPr>
            <w:tcW w:w="848" w:type="dxa"/>
            <w:gridSpan w:val="2"/>
            <w:tcBorders>
              <w:top w:val="nil"/>
              <w:left w:val="nil"/>
              <w:bottom w:val="single" w:sz="4" w:space="0" w:color="auto"/>
              <w:right w:val="single" w:sz="4" w:space="0" w:color="auto"/>
            </w:tcBorders>
            <w:shd w:val="clear" w:color="auto" w:fill="auto"/>
            <w:noWrap/>
            <w:vAlign w:val="bottom"/>
          </w:tcPr>
          <w:p w14:paraId="10C0C8E8"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4EE8399B" w14:textId="21A7D1C5" w:rsidR="00C62B4A" w:rsidRPr="00D767B2" w:rsidRDefault="00C62B4A" w:rsidP="005F64AB">
            <w:pPr>
              <w:jc w:val="center"/>
              <w:rPr>
                <w:color w:val="000000"/>
                <w:sz w:val="20"/>
                <w:szCs w:val="20"/>
              </w:rPr>
            </w:pPr>
            <w:r>
              <w:rPr>
                <w:color w:val="000000"/>
                <w:sz w:val="20"/>
                <w:szCs w:val="20"/>
              </w:rPr>
              <w:t>6</w:t>
            </w:r>
            <w:r w:rsidR="007570F8">
              <w:rPr>
                <w:color w:val="000000"/>
                <w:sz w:val="20"/>
                <w:szCs w:val="20"/>
              </w:rPr>
              <w:t>91</w:t>
            </w:r>
          </w:p>
        </w:tc>
        <w:tc>
          <w:tcPr>
            <w:tcW w:w="1260" w:type="dxa"/>
            <w:tcBorders>
              <w:top w:val="nil"/>
              <w:left w:val="nil"/>
              <w:bottom w:val="single" w:sz="4" w:space="0" w:color="auto"/>
              <w:right w:val="single" w:sz="4" w:space="0" w:color="auto"/>
            </w:tcBorders>
            <w:shd w:val="clear" w:color="auto" w:fill="auto"/>
            <w:noWrap/>
            <w:vAlign w:val="bottom"/>
          </w:tcPr>
          <w:p w14:paraId="3DF6DA88" w14:textId="20F5916C" w:rsidR="00C62B4A" w:rsidRPr="00D767B2" w:rsidRDefault="007570F8" w:rsidP="005F64AB">
            <w:pPr>
              <w:jc w:val="center"/>
              <w:rPr>
                <w:color w:val="000000"/>
                <w:sz w:val="20"/>
                <w:szCs w:val="20"/>
              </w:rPr>
            </w:pPr>
            <w:r>
              <w:rPr>
                <w:color w:val="000000"/>
                <w:sz w:val="20"/>
                <w:szCs w:val="20"/>
              </w:rPr>
              <w:t>20.73</w:t>
            </w:r>
          </w:p>
        </w:tc>
      </w:tr>
      <w:tr w:rsidR="00C62B4A" w:rsidRPr="00D767B2" w14:paraId="46761DC2"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0438057"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89F8862" w14:textId="77777777" w:rsidR="00C62B4A" w:rsidRPr="00D767B2" w:rsidRDefault="00C62B4A" w:rsidP="005F64AB">
            <w:pPr>
              <w:rPr>
                <w:color w:val="000000"/>
                <w:sz w:val="20"/>
                <w:szCs w:val="20"/>
              </w:rPr>
            </w:pPr>
            <w:r>
              <w:rPr>
                <w:color w:val="000000"/>
                <w:sz w:val="20"/>
                <w:szCs w:val="20"/>
              </w:rPr>
              <w:t>Siemens ELV LED RAGA (Ahead)</w:t>
            </w:r>
          </w:p>
        </w:tc>
        <w:tc>
          <w:tcPr>
            <w:tcW w:w="848" w:type="dxa"/>
            <w:gridSpan w:val="2"/>
            <w:tcBorders>
              <w:top w:val="nil"/>
              <w:left w:val="nil"/>
              <w:bottom w:val="single" w:sz="4" w:space="0" w:color="auto"/>
              <w:right w:val="single" w:sz="4" w:space="0" w:color="auto"/>
            </w:tcBorders>
            <w:shd w:val="clear" w:color="auto" w:fill="auto"/>
            <w:noWrap/>
            <w:vAlign w:val="bottom"/>
          </w:tcPr>
          <w:p w14:paraId="4B3FFE54"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710CB77A" w14:textId="195C650B" w:rsidR="00C62B4A" w:rsidRDefault="007570F8" w:rsidP="005F64AB">
            <w:pPr>
              <w:jc w:val="center"/>
              <w:rPr>
                <w:color w:val="000000"/>
                <w:sz w:val="20"/>
                <w:szCs w:val="20"/>
              </w:rPr>
            </w:pPr>
            <w:r>
              <w:rPr>
                <w:color w:val="000000"/>
                <w:sz w:val="20"/>
                <w:szCs w:val="20"/>
              </w:rPr>
              <w:t>59</w:t>
            </w:r>
          </w:p>
        </w:tc>
        <w:tc>
          <w:tcPr>
            <w:tcW w:w="1260" w:type="dxa"/>
            <w:tcBorders>
              <w:top w:val="nil"/>
              <w:left w:val="nil"/>
              <w:bottom w:val="single" w:sz="4" w:space="0" w:color="auto"/>
              <w:right w:val="single" w:sz="4" w:space="0" w:color="auto"/>
            </w:tcBorders>
            <w:shd w:val="clear" w:color="auto" w:fill="auto"/>
            <w:noWrap/>
            <w:vAlign w:val="bottom"/>
          </w:tcPr>
          <w:p w14:paraId="0FE7B0CB" w14:textId="6605E628" w:rsidR="00C62B4A" w:rsidRDefault="00C62B4A" w:rsidP="005F64AB">
            <w:pPr>
              <w:jc w:val="center"/>
              <w:rPr>
                <w:color w:val="000000"/>
                <w:sz w:val="20"/>
                <w:szCs w:val="20"/>
              </w:rPr>
            </w:pPr>
            <w:r>
              <w:rPr>
                <w:color w:val="000000"/>
                <w:sz w:val="20"/>
                <w:szCs w:val="20"/>
              </w:rPr>
              <w:t>1.</w:t>
            </w:r>
            <w:r w:rsidR="007570F8">
              <w:rPr>
                <w:color w:val="000000"/>
                <w:sz w:val="20"/>
                <w:szCs w:val="20"/>
              </w:rPr>
              <w:t>77</w:t>
            </w:r>
          </w:p>
        </w:tc>
      </w:tr>
      <w:tr w:rsidR="00C62B4A" w:rsidRPr="00D767B2" w14:paraId="140F72C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C60764A"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BA6D46A" w14:textId="77777777" w:rsidR="00C62B4A" w:rsidRPr="00D767B2" w:rsidRDefault="00C62B4A" w:rsidP="005F64AB">
            <w:pPr>
              <w:rPr>
                <w:color w:val="000000"/>
                <w:sz w:val="20"/>
                <w:szCs w:val="20"/>
              </w:rPr>
            </w:pPr>
            <w:r>
              <w:rPr>
                <w:color w:val="000000"/>
                <w:sz w:val="20"/>
                <w:szCs w:val="20"/>
              </w:rPr>
              <w:t>Siemens ELV LED RAGA (Left)</w:t>
            </w:r>
          </w:p>
        </w:tc>
        <w:tc>
          <w:tcPr>
            <w:tcW w:w="848" w:type="dxa"/>
            <w:gridSpan w:val="2"/>
            <w:tcBorders>
              <w:top w:val="nil"/>
              <w:left w:val="nil"/>
              <w:bottom w:val="single" w:sz="4" w:space="0" w:color="auto"/>
              <w:right w:val="single" w:sz="4" w:space="0" w:color="auto"/>
            </w:tcBorders>
            <w:shd w:val="clear" w:color="auto" w:fill="auto"/>
            <w:noWrap/>
            <w:vAlign w:val="bottom"/>
          </w:tcPr>
          <w:p w14:paraId="2A2FD70D"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0859E0D2" w14:textId="4DA3CE79" w:rsidR="00C62B4A" w:rsidRDefault="00C62B4A" w:rsidP="005F64AB">
            <w:pPr>
              <w:jc w:val="center"/>
              <w:rPr>
                <w:color w:val="000000"/>
                <w:sz w:val="20"/>
                <w:szCs w:val="20"/>
              </w:rPr>
            </w:pPr>
            <w:r>
              <w:rPr>
                <w:color w:val="000000"/>
                <w:sz w:val="20"/>
                <w:szCs w:val="20"/>
              </w:rPr>
              <w:t>3</w:t>
            </w:r>
            <w:r w:rsidR="007570F8">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14:paraId="7B129C9F" w14:textId="2BDF6388" w:rsidR="00C62B4A" w:rsidRDefault="00C62B4A" w:rsidP="005F64AB">
            <w:pPr>
              <w:jc w:val="center"/>
              <w:rPr>
                <w:color w:val="000000"/>
                <w:sz w:val="20"/>
                <w:szCs w:val="20"/>
              </w:rPr>
            </w:pPr>
            <w:r>
              <w:rPr>
                <w:color w:val="000000"/>
                <w:sz w:val="20"/>
                <w:szCs w:val="20"/>
              </w:rPr>
              <w:t>1.</w:t>
            </w:r>
            <w:r w:rsidR="007570F8">
              <w:rPr>
                <w:color w:val="000000"/>
                <w:sz w:val="20"/>
                <w:szCs w:val="20"/>
              </w:rPr>
              <w:t>14</w:t>
            </w:r>
          </w:p>
        </w:tc>
      </w:tr>
      <w:tr w:rsidR="00C62B4A" w:rsidRPr="00D767B2" w14:paraId="32C45F17"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FB30F3D"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35C73ED" w14:textId="77777777" w:rsidR="00C62B4A" w:rsidRPr="00D767B2" w:rsidRDefault="00C62B4A" w:rsidP="005F64AB">
            <w:pPr>
              <w:rPr>
                <w:color w:val="000000"/>
                <w:sz w:val="20"/>
                <w:szCs w:val="20"/>
              </w:rPr>
            </w:pPr>
            <w:r>
              <w:rPr>
                <w:color w:val="000000"/>
                <w:sz w:val="20"/>
                <w:szCs w:val="20"/>
              </w:rPr>
              <w:t>Siemens ELV LED RAGA (Right)</w:t>
            </w:r>
          </w:p>
        </w:tc>
        <w:tc>
          <w:tcPr>
            <w:tcW w:w="848" w:type="dxa"/>
            <w:gridSpan w:val="2"/>
            <w:tcBorders>
              <w:top w:val="nil"/>
              <w:left w:val="nil"/>
              <w:bottom w:val="single" w:sz="4" w:space="0" w:color="auto"/>
              <w:right w:val="single" w:sz="4" w:space="0" w:color="auto"/>
            </w:tcBorders>
            <w:shd w:val="clear" w:color="auto" w:fill="auto"/>
            <w:noWrap/>
            <w:vAlign w:val="bottom"/>
          </w:tcPr>
          <w:p w14:paraId="0CD7F9A2"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5490679C" w14:textId="1FF6519B" w:rsidR="00C62B4A" w:rsidRDefault="00C62B4A" w:rsidP="005F64AB">
            <w:pPr>
              <w:jc w:val="center"/>
              <w:rPr>
                <w:color w:val="000000"/>
                <w:sz w:val="20"/>
                <w:szCs w:val="20"/>
              </w:rPr>
            </w:pPr>
            <w:r>
              <w:rPr>
                <w:color w:val="000000"/>
                <w:sz w:val="20"/>
                <w:szCs w:val="20"/>
              </w:rPr>
              <w:t>3</w:t>
            </w:r>
            <w:r w:rsidR="007570F8">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42E3A882" w14:textId="57208BFA" w:rsidR="00C62B4A" w:rsidRDefault="00C62B4A" w:rsidP="005F64AB">
            <w:pPr>
              <w:jc w:val="center"/>
              <w:rPr>
                <w:color w:val="000000"/>
                <w:sz w:val="20"/>
                <w:szCs w:val="20"/>
              </w:rPr>
            </w:pPr>
            <w:r>
              <w:rPr>
                <w:color w:val="000000"/>
                <w:sz w:val="20"/>
                <w:szCs w:val="20"/>
              </w:rPr>
              <w:t>1.</w:t>
            </w:r>
            <w:r w:rsidR="007570F8">
              <w:rPr>
                <w:color w:val="000000"/>
                <w:sz w:val="20"/>
                <w:szCs w:val="20"/>
              </w:rPr>
              <w:t>08</w:t>
            </w:r>
          </w:p>
        </w:tc>
      </w:tr>
      <w:tr w:rsidR="00C62B4A" w:rsidRPr="00D767B2" w14:paraId="0DA3331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280C35B"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0D35746" w14:textId="77777777" w:rsidR="00C62B4A" w:rsidRPr="00D767B2" w:rsidRDefault="00C62B4A" w:rsidP="005F64AB">
            <w:pPr>
              <w:rPr>
                <w:color w:val="000000"/>
                <w:sz w:val="20"/>
                <w:szCs w:val="20"/>
              </w:rPr>
            </w:pPr>
            <w:r>
              <w:rPr>
                <w:color w:val="000000"/>
                <w:sz w:val="20"/>
                <w:szCs w:val="20"/>
              </w:rPr>
              <w:t>Siemens ELV LED RAGAGA (LT/RT)</w:t>
            </w:r>
          </w:p>
        </w:tc>
        <w:tc>
          <w:tcPr>
            <w:tcW w:w="848" w:type="dxa"/>
            <w:gridSpan w:val="2"/>
            <w:tcBorders>
              <w:top w:val="nil"/>
              <w:left w:val="nil"/>
              <w:bottom w:val="single" w:sz="4" w:space="0" w:color="auto"/>
              <w:right w:val="single" w:sz="4" w:space="0" w:color="auto"/>
            </w:tcBorders>
            <w:shd w:val="clear" w:color="auto" w:fill="auto"/>
            <w:noWrap/>
            <w:vAlign w:val="bottom"/>
          </w:tcPr>
          <w:p w14:paraId="16C7CA69" w14:textId="77777777" w:rsidR="00C62B4A" w:rsidRPr="00D767B2" w:rsidRDefault="00C62B4A" w:rsidP="005F64AB">
            <w:pPr>
              <w:jc w:val="center"/>
              <w:rPr>
                <w:color w:val="000000"/>
                <w:sz w:val="20"/>
                <w:szCs w:val="20"/>
              </w:rPr>
            </w:pPr>
            <w:r>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09ACD78B" w14:textId="77777777" w:rsidR="00C62B4A" w:rsidRDefault="00C62B4A" w:rsidP="005F64AB">
            <w:pPr>
              <w:jc w:val="center"/>
              <w:rPr>
                <w:color w:val="000000"/>
                <w:sz w:val="20"/>
                <w:szCs w:val="20"/>
              </w:rPr>
            </w:pPr>
            <w:r>
              <w:rPr>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14:paraId="46D5A837" w14:textId="77777777" w:rsidR="00C62B4A" w:rsidRDefault="00C62B4A" w:rsidP="005F64AB">
            <w:pPr>
              <w:jc w:val="center"/>
              <w:rPr>
                <w:color w:val="000000"/>
                <w:sz w:val="20"/>
                <w:szCs w:val="20"/>
              </w:rPr>
            </w:pPr>
            <w:r>
              <w:rPr>
                <w:color w:val="000000"/>
                <w:sz w:val="20"/>
                <w:szCs w:val="20"/>
              </w:rPr>
              <w:t>0.36</w:t>
            </w:r>
          </w:p>
        </w:tc>
      </w:tr>
      <w:tr w:rsidR="00C62B4A" w:rsidRPr="00D767B2" w14:paraId="7A8AAB72"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8EB4BB9"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5C4E0A9" w14:textId="77777777" w:rsidR="00C62B4A" w:rsidRPr="00D767B2" w:rsidRDefault="00C62B4A" w:rsidP="005F64AB">
            <w:pPr>
              <w:rPr>
                <w:color w:val="000000"/>
                <w:sz w:val="20"/>
                <w:szCs w:val="20"/>
              </w:rPr>
            </w:pPr>
            <w:r w:rsidRPr="00D767B2">
              <w:rPr>
                <w:color w:val="000000"/>
                <w:sz w:val="20"/>
                <w:szCs w:val="20"/>
              </w:rPr>
              <w:t>Siemens ELV LED RAGGA (Ahead / Left)</w:t>
            </w:r>
          </w:p>
        </w:tc>
        <w:tc>
          <w:tcPr>
            <w:tcW w:w="848" w:type="dxa"/>
            <w:gridSpan w:val="2"/>
            <w:tcBorders>
              <w:top w:val="nil"/>
              <w:left w:val="nil"/>
              <w:bottom w:val="single" w:sz="4" w:space="0" w:color="auto"/>
              <w:right w:val="single" w:sz="4" w:space="0" w:color="auto"/>
            </w:tcBorders>
            <w:shd w:val="clear" w:color="auto" w:fill="auto"/>
            <w:noWrap/>
            <w:vAlign w:val="bottom"/>
          </w:tcPr>
          <w:p w14:paraId="6CEB6ECF"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1F06FCFA" w14:textId="77777777" w:rsidR="00C62B4A" w:rsidRPr="00D767B2" w:rsidRDefault="00C62B4A" w:rsidP="005F64AB">
            <w:pPr>
              <w:jc w:val="center"/>
              <w:rPr>
                <w:color w:val="000000"/>
                <w:sz w:val="20"/>
                <w:szCs w:val="20"/>
              </w:rPr>
            </w:pPr>
            <w:r>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14:paraId="6A23CD5F"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48</w:t>
            </w:r>
          </w:p>
        </w:tc>
      </w:tr>
      <w:tr w:rsidR="00C62B4A" w:rsidRPr="00D767B2" w14:paraId="3B9C795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4E030DF"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7BFA99D" w14:textId="77777777" w:rsidR="00C62B4A" w:rsidRPr="00D767B2" w:rsidRDefault="00C62B4A" w:rsidP="005F64AB">
            <w:pPr>
              <w:rPr>
                <w:color w:val="000000"/>
                <w:sz w:val="20"/>
                <w:szCs w:val="20"/>
              </w:rPr>
            </w:pPr>
            <w:r w:rsidRPr="00D767B2">
              <w:rPr>
                <w:color w:val="000000"/>
                <w:sz w:val="20"/>
                <w:szCs w:val="20"/>
              </w:rPr>
              <w:t>Siemens ELV LED RAGGA (Ahead / left) 4-I-L</w:t>
            </w:r>
          </w:p>
        </w:tc>
        <w:tc>
          <w:tcPr>
            <w:tcW w:w="848" w:type="dxa"/>
            <w:gridSpan w:val="2"/>
            <w:tcBorders>
              <w:top w:val="nil"/>
              <w:left w:val="nil"/>
              <w:bottom w:val="single" w:sz="4" w:space="0" w:color="auto"/>
              <w:right w:val="single" w:sz="4" w:space="0" w:color="auto"/>
            </w:tcBorders>
            <w:shd w:val="clear" w:color="auto" w:fill="auto"/>
            <w:noWrap/>
            <w:vAlign w:val="bottom"/>
          </w:tcPr>
          <w:p w14:paraId="2EDAB444"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17427271" w14:textId="77777777" w:rsidR="00C62B4A" w:rsidRPr="00D767B2" w:rsidRDefault="00C62B4A" w:rsidP="005F64AB">
            <w:pPr>
              <w:jc w:val="center"/>
              <w:rPr>
                <w:color w:val="000000"/>
                <w:sz w:val="20"/>
                <w:szCs w:val="20"/>
              </w:rPr>
            </w:pPr>
            <w:r>
              <w:rPr>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14:paraId="6B2D1571"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28</w:t>
            </w:r>
          </w:p>
        </w:tc>
      </w:tr>
      <w:tr w:rsidR="007570F8" w:rsidRPr="00D767B2" w14:paraId="7F32B10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547B015" w14:textId="77777777" w:rsidR="007570F8" w:rsidRPr="00D767B2" w:rsidRDefault="007570F8"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A3AF5D6" w14:textId="762805C5" w:rsidR="007570F8" w:rsidRPr="00D767B2" w:rsidRDefault="007570F8" w:rsidP="005F64AB">
            <w:pPr>
              <w:rPr>
                <w:color w:val="000000"/>
                <w:sz w:val="20"/>
                <w:szCs w:val="20"/>
              </w:rPr>
            </w:pPr>
            <w:r w:rsidRPr="007570F8">
              <w:rPr>
                <w:color w:val="000000"/>
                <w:sz w:val="20"/>
                <w:szCs w:val="20"/>
              </w:rPr>
              <w:t>Siemens ELV LED RAGGA(Right)</w:t>
            </w:r>
          </w:p>
        </w:tc>
        <w:tc>
          <w:tcPr>
            <w:tcW w:w="848" w:type="dxa"/>
            <w:gridSpan w:val="2"/>
            <w:tcBorders>
              <w:top w:val="nil"/>
              <w:left w:val="nil"/>
              <w:bottom w:val="single" w:sz="4" w:space="0" w:color="auto"/>
              <w:right w:val="single" w:sz="4" w:space="0" w:color="auto"/>
            </w:tcBorders>
            <w:shd w:val="clear" w:color="auto" w:fill="auto"/>
            <w:noWrap/>
            <w:vAlign w:val="bottom"/>
          </w:tcPr>
          <w:p w14:paraId="02F5F547" w14:textId="6E5F90CD" w:rsidR="007570F8" w:rsidRPr="00D767B2" w:rsidRDefault="007570F8"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0CF52CD" w14:textId="6342EDD9" w:rsidR="007570F8" w:rsidRPr="00D767B2" w:rsidRDefault="007570F8"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1CA84A2F" w14:textId="050B210B" w:rsidR="007570F8" w:rsidRPr="00D767B2" w:rsidRDefault="007570F8" w:rsidP="005F64AB">
            <w:pPr>
              <w:jc w:val="center"/>
              <w:rPr>
                <w:color w:val="000000"/>
                <w:sz w:val="20"/>
                <w:szCs w:val="20"/>
              </w:rPr>
            </w:pPr>
            <w:r>
              <w:rPr>
                <w:color w:val="000000"/>
                <w:sz w:val="20"/>
                <w:szCs w:val="20"/>
              </w:rPr>
              <w:t>0.03</w:t>
            </w:r>
          </w:p>
        </w:tc>
      </w:tr>
      <w:tr w:rsidR="00C62B4A" w:rsidRPr="00D767B2" w14:paraId="1AAF823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CE746E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F991A3C" w14:textId="77777777" w:rsidR="00C62B4A" w:rsidRPr="00D767B2" w:rsidRDefault="00C62B4A" w:rsidP="005F64AB">
            <w:pPr>
              <w:rPr>
                <w:color w:val="000000"/>
                <w:sz w:val="20"/>
                <w:szCs w:val="20"/>
              </w:rPr>
            </w:pPr>
            <w:r w:rsidRPr="00D767B2">
              <w:rPr>
                <w:color w:val="000000"/>
                <w:sz w:val="20"/>
                <w:szCs w:val="20"/>
              </w:rPr>
              <w:t>Siemens RAG</w:t>
            </w:r>
          </w:p>
        </w:tc>
        <w:tc>
          <w:tcPr>
            <w:tcW w:w="848" w:type="dxa"/>
            <w:gridSpan w:val="2"/>
            <w:tcBorders>
              <w:top w:val="nil"/>
              <w:left w:val="nil"/>
              <w:bottom w:val="single" w:sz="4" w:space="0" w:color="auto"/>
              <w:right w:val="single" w:sz="4" w:space="0" w:color="auto"/>
            </w:tcBorders>
            <w:shd w:val="clear" w:color="auto" w:fill="auto"/>
            <w:noWrap/>
            <w:vAlign w:val="bottom"/>
          </w:tcPr>
          <w:p w14:paraId="3F9060B7"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0DB1C0E" w14:textId="4C2C3CC0" w:rsidR="00C62B4A" w:rsidRPr="00D767B2" w:rsidRDefault="00C62B4A" w:rsidP="005F64AB">
            <w:pPr>
              <w:jc w:val="center"/>
              <w:rPr>
                <w:color w:val="000000"/>
                <w:sz w:val="20"/>
                <w:szCs w:val="20"/>
              </w:rPr>
            </w:pPr>
            <w:r w:rsidRPr="00D767B2">
              <w:rPr>
                <w:color w:val="000000"/>
                <w:sz w:val="20"/>
                <w:szCs w:val="20"/>
              </w:rPr>
              <w:t>1</w:t>
            </w:r>
            <w:r w:rsidR="007570F8">
              <w:rPr>
                <w:color w:val="000000"/>
                <w:sz w:val="20"/>
                <w:szCs w:val="20"/>
              </w:rPr>
              <w:t>42</w:t>
            </w:r>
          </w:p>
        </w:tc>
        <w:tc>
          <w:tcPr>
            <w:tcW w:w="1260" w:type="dxa"/>
            <w:tcBorders>
              <w:top w:val="nil"/>
              <w:left w:val="nil"/>
              <w:bottom w:val="single" w:sz="4" w:space="0" w:color="auto"/>
              <w:right w:val="single" w:sz="4" w:space="0" w:color="auto"/>
            </w:tcBorders>
            <w:shd w:val="clear" w:color="auto" w:fill="auto"/>
            <w:noWrap/>
            <w:vAlign w:val="bottom"/>
          </w:tcPr>
          <w:p w14:paraId="10D01B2F" w14:textId="560D96CF" w:rsidR="00C62B4A" w:rsidRPr="00D767B2" w:rsidRDefault="00C62B4A" w:rsidP="005F64AB">
            <w:pPr>
              <w:jc w:val="center"/>
              <w:rPr>
                <w:color w:val="000000"/>
                <w:sz w:val="20"/>
                <w:szCs w:val="20"/>
              </w:rPr>
            </w:pPr>
            <w:r w:rsidRPr="00D767B2">
              <w:rPr>
                <w:color w:val="000000"/>
                <w:sz w:val="20"/>
                <w:szCs w:val="20"/>
              </w:rPr>
              <w:t>4.</w:t>
            </w:r>
            <w:r w:rsidR="007570F8">
              <w:rPr>
                <w:color w:val="000000"/>
                <w:sz w:val="20"/>
                <w:szCs w:val="20"/>
              </w:rPr>
              <w:t>26</w:t>
            </w:r>
          </w:p>
        </w:tc>
      </w:tr>
      <w:tr w:rsidR="00C62B4A" w:rsidRPr="00D767B2" w14:paraId="36FE13B1"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A241F6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6D65417" w14:textId="77777777" w:rsidR="00C62B4A" w:rsidRPr="00D767B2" w:rsidRDefault="00C62B4A" w:rsidP="005F64AB">
            <w:pPr>
              <w:rPr>
                <w:color w:val="000000"/>
                <w:sz w:val="20"/>
                <w:szCs w:val="20"/>
              </w:rPr>
            </w:pPr>
            <w:r w:rsidRPr="00D767B2">
              <w:rPr>
                <w:color w:val="000000"/>
                <w:sz w:val="20"/>
                <w:szCs w:val="20"/>
              </w:rPr>
              <w:t>Siemens RAG CLS</w:t>
            </w:r>
          </w:p>
        </w:tc>
        <w:tc>
          <w:tcPr>
            <w:tcW w:w="848" w:type="dxa"/>
            <w:gridSpan w:val="2"/>
            <w:tcBorders>
              <w:top w:val="nil"/>
              <w:left w:val="nil"/>
              <w:bottom w:val="single" w:sz="4" w:space="0" w:color="auto"/>
              <w:right w:val="single" w:sz="4" w:space="0" w:color="auto"/>
            </w:tcBorders>
            <w:shd w:val="clear" w:color="auto" w:fill="auto"/>
            <w:noWrap/>
            <w:vAlign w:val="bottom"/>
          </w:tcPr>
          <w:p w14:paraId="5764D8BC"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52DB9118" w14:textId="77777777" w:rsidR="00C62B4A" w:rsidRPr="00D767B2" w:rsidRDefault="00C62B4A" w:rsidP="005F64AB">
            <w:pPr>
              <w:jc w:val="center"/>
              <w:rPr>
                <w:color w:val="000000"/>
                <w:sz w:val="20"/>
                <w:szCs w:val="20"/>
              </w:rPr>
            </w:pPr>
            <w:r w:rsidRPr="00D767B2">
              <w:rPr>
                <w:color w:val="000000"/>
                <w:sz w:val="20"/>
                <w:szCs w:val="20"/>
              </w:rPr>
              <w:t>4</w:t>
            </w: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4C5A15AB" w14:textId="77777777"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32</w:t>
            </w:r>
          </w:p>
        </w:tc>
      </w:tr>
      <w:tr w:rsidR="00C62B4A" w:rsidRPr="00D767B2" w14:paraId="67827B07" w14:textId="77777777" w:rsidTr="005F64AB">
        <w:trPr>
          <w:trHeight w:val="255"/>
        </w:trPr>
        <w:tc>
          <w:tcPr>
            <w:tcW w:w="2283" w:type="dxa"/>
            <w:tcBorders>
              <w:top w:val="nil"/>
              <w:left w:val="single" w:sz="4" w:space="0" w:color="auto"/>
              <w:right w:val="nil"/>
            </w:tcBorders>
            <w:shd w:val="clear" w:color="auto" w:fill="auto"/>
            <w:noWrap/>
            <w:vAlign w:val="bottom"/>
          </w:tcPr>
          <w:p w14:paraId="4C464D95"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01B36A1" w14:textId="77777777" w:rsidR="00C62B4A" w:rsidRPr="00D767B2" w:rsidRDefault="00C62B4A" w:rsidP="005F64AB">
            <w:pPr>
              <w:rPr>
                <w:color w:val="000000"/>
                <w:sz w:val="20"/>
                <w:szCs w:val="20"/>
              </w:rPr>
            </w:pPr>
            <w:r w:rsidRPr="00D767B2">
              <w:rPr>
                <w:color w:val="000000"/>
                <w:sz w:val="20"/>
                <w:szCs w:val="20"/>
              </w:rPr>
              <w:t>Siemens RAGA (Ahead)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6F0B8EBC"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96FB0BE" w14:textId="7E8425AF" w:rsidR="00C62B4A" w:rsidRPr="00D767B2" w:rsidRDefault="007570F8"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3CDC38F9" w14:textId="49E3D963" w:rsidR="00C62B4A" w:rsidRPr="00D767B2" w:rsidRDefault="00C62B4A" w:rsidP="005F64AB">
            <w:pPr>
              <w:jc w:val="center"/>
              <w:rPr>
                <w:color w:val="000000"/>
                <w:sz w:val="20"/>
                <w:szCs w:val="20"/>
              </w:rPr>
            </w:pPr>
            <w:r w:rsidRPr="00D767B2">
              <w:rPr>
                <w:color w:val="000000"/>
                <w:sz w:val="20"/>
                <w:szCs w:val="20"/>
              </w:rPr>
              <w:t>0.</w:t>
            </w:r>
            <w:r w:rsidR="007570F8">
              <w:rPr>
                <w:color w:val="000000"/>
                <w:sz w:val="20"/>
                <w:szCs w:val="20"/>
              </w:rPr>
              <w:t>06</w:t>
            </w:r>
          </w:p>
        </w:tc>
      </w:tr>
      <w:tr w:rsidR="00C62B4A" w:rsidRPr="00D767B2" w14:paraId="700EB2AF" w14:textId="77777777" w:rsidTr="005F64AB">
        <w:trPr>
          <w:trHeight w:val="255"/>
        </w:trPr>
        <w:tc>
          <w:tcPr>
            <w:tcW w:w="2283" w:type="dxa"/>
            <w:tcBorders>
              <w:top w:val="nil"/>
              <w:left w:val="single" w:sz="4" w:space="0" w:color="auto"/>
              <w:bottom w:val="single" w:sz="4" w:space="0" w:color="auto"/>
              <w:right w:val="nil"/>
            </w:tcBorders>
            <w:shd w:val="clear" w:color="auto" w:fill="auto"/>
            <w:noWrap/>
            <w:vAlign w:val="bottom"/>
          </w:tcPr>
          <w:p w14:paraId="13B69BD4"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F84D726" w14:textId="77777777" w:rsidR="00C62B4A" w:rsidRPr="00D767B2" w:rsidRDefault="00C62B4A" w:rsidP="005F64AB">
            <w:pPr>
              <w:rPr>
                <w:color w:val="000000"/>
                <w:sz w:val="20"/>
                <w:szCs w:val="20"/>
              </w:rPr>
            </w:pPr>
            <w:r w:rsidRPr="00D767B2">
              <w:rPr>
                <w:color w:val="000000"/>
                <w:sz w:val="20"/>
                <w:szCs w:val="20"/>
              </w:rPr>
              <w:t>Siemens RAGA (Left)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063EC36C"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0DBA7F4" w14:textId="77777777" w:rsidR="00C62B4A" w:rsidRPr="00D767B2" w:rsidRDefault="00C62B4A" w:rsidP="005F64AB">
            <w:pPr>
              <w:jc w:val="center"/>
              <w:rPr>
                <w:color w:val="000000"/>
                <w:sz w:val="20"/>
                <w:szCs w:val="20"/>
              </w:rPr>
            </w:pPr>
            <w:r>
              <w:rPr>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14:paraId="75C70B70" w14:textId="77777777" w:rsidR="00C62B4A" w:rsidRPr="00D767B2" w:rsidRDefault="00C62B4A" w:rsidP="005F64AB">
            <w:pPr>
              <w:jc w:val="center"/>
              <w:rPr>
                <w:color w:val="000000"/>
                <w:sz w:val="20"/>
                <w:szCs w:val="20"/>
              </w:rPr>
            </w:pPr>
            <w:r w:rsidRPr="00D767B2">
              <w:rPr>
                <w:color w:val="000000"/>
                <w:sz w:val="20"/>
                <w:szCs w:val="20"/>
              </w:rPr>
              <w:t>0.2</w:t>
            </w:r>
            <w:r>
              <w:rPr>
                <w:color w:val="000000"/>
                <w:sz w:val="20"/>
                <w:szCs w:val="20"/>
              </w:rPr>
              <w:t>1</w:t>
            </w:r>
          </w:p>
        </w:tc>
      </w:tr>
      <w:tr w:rsidR="00C62B4A" w:rsidRPr="00D767B2" w14:paraId="231E8973" w14:textId="77777777" w:rsidTr="005F64AB">
        <w:trPr>
          <w:trHeight w:val="255"/>
        </w:trPr>
        <w:tc>
          <w:tcPr>
            <w:tcW w:w="2283" w:type="dxa"/>
            <w:tcBorders>
              <w:top w:val="single" w:sz="4" w:space="0" w:color="auto"/>
              <w:left w:val="single" w:sz="4" w:space="0" w:color="auto"/>
              <w:right w:val="nil"/>
            </w:tcBorders>
            <w:shd w:val="clear" w:color="auto" w:fill="auto"/>
            <w:noWrap/>
            <w:vAlign w:val="bottom"/>
          </w:tcPr>
          <w:p w14:paraId="7EE9CC18" w14:textId="77777777" w:rsidR="00C62B4A" w:rsidRPr="00D767B2" w:rsidRDefault="00C62B4A" w:rsidP="005F64AB">
            <w:pPr>
              <w:rPr>
                <w:color w:val="000000"/>
                <w:sz w:val="20"/>
                <w:szCs w:val="20"/>
              </w:rPr>
            </w:pPr>
            <w:r w:rsidRPr="00D767B2">
              <w:rPr>
                <w:color w:val="000000"/>
                <w:sz w:val="20"/>
                <w:szCs w:val="20"/>
              </w:rPr>
              <w:t> Head (Cont'd)</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A47C3E8" w14:textId="77777777" w:rsidR="00C62B4A" w:rsidRPr="00D767B2" w:rsidRDefault="00C62B4A" w:rsidP="005F64AB">
            <w:pPr>
              <w:rPr>
                <w:color w:val="000000"/>
                <w:sz w:val="20"/>
                <w:szCs w:val="20"/>
              </w:rPr>
            </w:pPr>
            <w:r w:rsidRPr="00D767B2">
              <w:rPr>
                <w:color w:val="000000"/>
                <w:sz w:val="20"/>
                <w:szCs w:val="20"/>
              </w:rPr>
              <w:t>Siemens RAGA (Right)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5E33799D" w14:textId="77777777" w:rsidR="00C62B4A" w:rsidRPr="00D767B2" w:rsidRDefault="00C62B4A" w:rsidP="005F64AB">
            <w:pPr>
              <w:jc w:val="center"/>
              <w:rPr>
                <w:color w:val="000000"/>
                <w:sz w:val="20"/>
                <w:szCs w:val="20"/>
              </w:rPr>
            </w:pPr>
            <w:r w:rsidRPr="00D767B2">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77CD702C" w14:textId="31B64B5D" w:rsidR="00C62B4A" w:rsidRPr="00D767B2" w:rsidRDefault="007570F8"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1F5536A8" w14:textId="7E6128E0"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1</w:t>
            </w:r>
            <w:r w:rsidR="007570F8">
              <w:rPr>
                <w:color w:val="000000"/>
                <w:sz w:val="20"/>
                <w:szCs w:val="20"/>
              </w:rPr>
              <w:t>2</w:t>
            </w:r>
          </w:p>
        </w:tc>
      </w:tr>
      <w:tr w:rsidR="00C62B4A" w:rsidRPr="00D767B2" w14:paraId="63F6997D" w14:textId="77777777" w:rsidTr="005F64AB">
        <w:trPr>
          <w:trHeight w:val="255"/>
        </w:trPr>
        <w:tc>
          <w:tcPr>
            <w:tcW w:w="2283" w:type="dxa"/>
            <w:tcBorders>
              <w:top w:val="nil"/>
              <w:left w:val="single" w:sz="4" w:space="0" w:color="auto"/>
              <w:right w:val="nil"/>
            </w:tcBorders>
            <w:shd w:val="clear" w:color="auto" w:fill="auto"/>
            <w:noWrap/>
            <w:vAlign w:val="bottom"/>
          </w:tcPr>
          <w:p w14:paraId="658BC004"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D523EFB" w14:textId="77777777" w:rsidR="00C62B4A" w:rsidRPr="00D767B2" w:rsidRDefault="00C62B4A" w:rsidP="005F64AB">
            <w:pPr>
              <w:rPr>
                <w:color w:val="000000"/>
                <w:sz w:val="20"/>
                <w:szCs w:val="20"/>
              </w:rPr>
            </w:pPr>
            <w:r w:rsidRPr="00D767B2">
              <w:rPr>
                <w:color w:val="000000"/>
                <w:sz w:val="20"/>
                <w:szCs w:val="20"/>
              </w:rPr>
              <w:t>Siemens RAGAGA (Left/Ahead)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174701BF"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1A1AB8B5" w14:textId="77777777" w:rsidR="00C62B4A" w:rsidRPr="00D767B2" w:rsidRDefault="00C62B4A" w:rsidP="005F64AB">
            <w:pPr>
              <w:jc w:val="center"/>
              <w:rPr>
                <w:color w:val="000000"/>
                <w:sz w:val="20"/>
                <w:szCs w:val="20"/>
              </w:rPr>
            </w:pPr>
            <w:r>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0E2CB3B3" w14:textId="77777777" w:rsidR="00C62B4A" w:rsidRPr="00D767B2" w:rsidRDefault="00C62B4A" w:rsidP="005F64AB">
            <w:pPr>
              <w:jc w:val="center"/>
              <w:rPr>
                <w:color w:val="000000"/>
                <w:sz w:val="20"/>
                <w:szCs w:val="20"/>
              </w:rPr>
            </w:pPr>
            <w:r w:rsidRPr="00D767B2">
              <w:rPr>
                <w:color w:val="000000"/>
                <w:sz w:val="20"/>
                <w:szCs w:val="20"/>
              </w:rPr>
              <w:t>0.2</w:t>
            </w:r>
            <w:r>
              <w:rPr>
                <w:color w:val="000000"/>
                <w:sz w:val="20"/>
                <w:szCs w:val="20"/>
              </w:rPr>
              <w:t>0</w:t>
            </w:r>
          </w:p>
        </w:tc>
      </w:tr>
      <w:tr w:rsidR="00C62B4A" w:rsidRPr="00D767B2" w14:paraId="7EDCC28E" w14:textId="77777777" w:rsidTr="005F64AB">
        <w:trPr>
          <w:trHeight w:val="255"/>
        </w:trPr>
        <w:tc>
          <w:tcPr>
            <w:tcW w:w="2283" w:type="dxa"/>
            <w:tcBorders>
              <w:left w:val="single" w:sz="4" w:space="0" w:color="auto"/>
              <w:bottom w:val="nil"/>
              <w:right w:val="nil"/>
            </w:tcBorders>
            <w:shd w:val="clear" w:color="auto" w:fill="auto"/>
            <w:noWrap/>
            <w:vAlign w:val="bottom"/>
          </w:tcPr>
          <w:p w14:paraId="066B4AD9"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D2312AA" w14:textId="77777777" w:rsidR="00C62B4A" w:rsidRPr="00D767B2" w:rsidRDefault="00C62B4A" w:rsidP="005F64AB">
            <w:pPr>
              <w:rPr>
                <w:color w:val="000000"/>
                <w:sz w:val="20"/>
                <w:szCs w:val="20"/>
              </w:rPr>
            </w:pPr>
            <w:r w:rsidRPr="00D767B2">
              <w:rPr>
                <w:color w:val="000000"/>
                <w:sz w:val="20"/>
                <w:szCs w:val="20"/>
              </w:rPr>
              <w:t>Siemens RAGGA (Right) 300mm</w:t>
            </w:r>
          </w:p>
        </w:tc>
        <w:tc>
          <w:tcPr>
            <w:tcW w:w="848" w:type="dxa"/>
            <w:gridSpan w:val="2"/>
            <w:tcBorders>
              <w:top w:val="nil"/>
              <w:left w:val="nil"/>
              <w:bottom w:val="single" w:sz="4" w:space="0" w:color="auto"/>
              <w:right w:val="single" w:sz="4" w:space="0" w:color="auto"/>
            </w:tcBorders>
            <w:shd w:val="clear" w:color="auto" w:fill="auto"/>
            <w:noWrap/>
            <w:vAlign w:val="bottom"/>
          </w:tcPr>
          <w:p w14:paraId="258FE790" w14:textId="77777777" w:rsidR="00C62B4A" w:rsidRPr="00D767B2" w:rsidRDefault="00C62B4A" w:rsidP="005F64AB">
            <w:pPr>
              <w:jc w:val="center"/>
              <w:rPr>
                <w:color w:val="000000"/>
                <w:sz w:val="20"/>
                <w:szCs w:val="20"/>
              </w:rPr>
            </w:pPr>
            <w:r w:rsidRPr="00D767B2">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1CB3570E" w14:textId="77777777" w:rsidR="00C62B4A" w:rsidRPr="00D767B2" w:rsidRDefault="00C62B4A" w:rsidP="005F64AB">
            <w:pPr>
              <w:jc w:val="center"/>
              <w:rPr>
                <w:color w:val="000000"/>
                <w:sz w:val="20"/>
                <w:szCs w:val="20"/>
              </w:rPr>
            </w:pPr>
            <w:r w:rsidRPr="00D767B2">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271F8276" w14:textId="77777777" w:rsidR="00C62B4A" w:rsidRPr="00D767B2" w:rsidRDefault="00C62B4A" w:rsidP="005F64AB">
            <w:pPr>
              <w:jc w:val="center"/>
              <w:rPr>
                <w:color w:val="000000"/>
                <w:sz w:val="20"/>
                <w:szCs w:val="20"/>
              </w:rPr>
            </w:pPr>
            <w:r w:rsidRPr="00D767B2">
              <w:rPr>
                <w:color w:val="000000"/>
                <w:sz w:val="20"/>
                <w:szCs w:val="20"/>
              </w:rPr>
              <w:t>0.08</w:t>
            </w:r>
          </w:p>
        </w:tc>
      </w:tr>
      <w:tr w:rsidR="008F471E" w:rsidRPr="00D767B2" w14:paraId="2A46314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4F2B71E" w14:textId="77777777" w:rsidR="008F471E" w:rsidRPr="00D767B2" w:rsidRDefault="008F471E"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E67B41D" w14:textId="0AD253DE" w:rsidR="008F471E" w:rsidRPr="00D767B2" w:rsidRDefault="008F471E" w:rsidP="005F64AB">
            <w:pPr>
              <w:rPr>
                <w:color w:val="000000"/>
                <w:sz w:val="20"/>
                <w:szCs w:val="20"/>
              </w:rPr>
            </w:pPr>
            <w:r w:rsidRPr="008F471E">
              <w:rPr>
                <w:color w:val="000000"/>
                <w:sz w:val="20"/>
                <w:szCs w:val="20"/>
              </w:rPr>
              <w:t>Siemens Retro RAG</w:t>
            </w:r>
          </w:p>
        </w:tc>
        <w:tc>
          <w:tcPr>
            <w:tcW w:w="848" w:type="dxa"/>
            <w:gridSpan w:val="2"/>
            <w:tcBorders>
              <w:top w:val="nil"/>
              <w:left w:val="nil"/>
              <w:bottom w:val="single" w:sz="4" w:space="0" w:color="auto"/>
              <w:right w:val="single" w:sz="4" w:space="0" w:color="auto"/>
            </w:tcBorders>
            <w:shd w:val="clear" w:color="auto" w:fill="auto"/>
            <w:noWrap/>
            <w:vAlign w:val="bottom"/>
          </w:tcPr>
          <w:p w14:paraId="1B75C1E9" w14:textId="15B85C13" w:rsidR="008F471E" w:rsidRPr="00D767B2" w:rsidRDefault="008F471E"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0F9CC769" w14:textId="41E81DED" w:rsidR="008F471E" w:rsidRDefault="008F471E"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0C9AD0BA" w14:textId="4575AE1A" w:rsidR="008F471E" w:rsidRDefault="008F471E" w:rsidP="005F64AB">
            <w:pPr>
              <w:jc w:val="center"/>
              <w:rPr>
                <w:color w:val="000000"/>
                <w:sz w:val="20"/>
                <w:szCs w:val="20"/>
              </w:rPr>
            </w:pPr>
            <w:r>
              <w:rPr>
                <w:color w:val="000000"/>
                <w:sz w:val="20"/>
                <w:szCs w:val="20"/>
              </w:rPr>
              <w:t>0.12</w:t>
            </w:r>
          </w:p>
        </w:tc>
      </w:tr>
      <w:tr w:rsidR="008F471E" w:rsidRPr="00D767B2" w14:paraId="67C8D1C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1DD7C75" w14:textId="77777777" w:rsidR="008F471E" w:rsidRPr="00D767B2" w:rsidRDefault="008F471E"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8FC8486" w14:textId="6AA1D3FB" w:rsidR="008F471E" w:rsidRPr="00D767B2" w:rsidRDefault="008F471E" w:rsidP="005F64AB">
            <w:pPr>
              <w:rPr>
                <w:color w:val="000000"/>
                <w:sz w:val="20"/>
                <w:szCs w:val="20"/>
              </w:rPr>
            </w:pPr>
            <w:r w:rsidRPr="008F471E">
              <w:rPr>
                <w:color w:val="000000"/>
                <w:sz w:val="20"/>
                <w:szCs w:val="20"/>
              </w:rPr>
              <w:t>Siemens Retro RAGA (Ahead)</w:t>
            </w:r>
          </w:p>
        </w:tc>
        <w:tc>
          <w:tcPr>
            <w:tcW w:w="848" w:type="dxa"/>
            <w:gridSpan w:val="2"/>
            <w:tcBorders>
              <w:top w:val="nil"/>
              <w:left w:val="nil"/>
              <w:bottom w:val="single" w:sz="4" w:space="0" w:color="auto"/>
              <w:right w:val="single" w:sz="4" w:space="0" w:color="auto"/>
            </w:tcBorders>
            <w:shd w:val="clear" w:color="auto" w:fill="auto"/>
            <w:noWrap/>
            <w:vAlign w:val="bottom"/>
          </w:tcPr>
          <w:p w14:paraId="5A74D15C" w14:textId="59A207AB" w:rsidR="008F471E" w:rsidRPr="00D767B2" w:rsidRDefault="008F471E"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4E90979A" w14:textId="1731592C" w:rsidR="008F471E" w:rsidRDefault="008F471E"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1C14DF57" w14:textId="5CF986E6" w:rsidR="008F471E" w:rsidRDefault="008F471E" w:rsidP="005F64AB">
            <w:pPr>
              <w:jc w:val="center"/>
              <w:rPr>
                <w:color w:val="000000"/>
                <w:sz w:val="20"/>
                <w:szCs w:val="20"/>
              </w:rPr>
            </w:pPr>
            <w:r>
              <w:rPr>
                <w:color w:val="000000"/>
                <w:sz w:val="20"/>
                <w:szCs w:val="20"/>
              </w:rPr>
              <w:t>0.06</w:t>
            </w:r>
          </w:p>
        </w:tc>
      </w:tr>
      <w:tr w:rsidR="008F471E" w:rsidRPr="00D767B2" w14:paraId="122B87A1"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B3B71CE" w14:textId="77777777" w:rsidR="008F471E" w:rsidRPr="00D767B2" w:rsidRDefault="008F471E"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289D662" w14:textId="04B1BC62" w:rsidR="008F471E" w:rsidRPr="00D767B2" w:rsidRDefault="008F471E" w:rsidP="005F64AB">
            <w:pPr>
              <w:rPr>
                <w:color w:val="000000"/>
                <w:sz w:val="20"/>
                <w:szCs w:val="20"/>
              </w:rPr>
            </w:pPr>
            <w:r w:rsidRPr="008F471E">
              <w:rPr>
                <w:color w:val="000000"/>
                <w:sz w:val="20"/>
                <w:szCs w:val="20"/>
              </w:rPr>
              <w:t>Siemens Retro RAGA (Right)</w:t>
            </w:r>
          </w:p>
        </w:tc>
        <w:tc>
          <w:tcPr>
            <w:tcW w:w="848" w:type="dxa"/>
            <w:gridSpan w:val="2"/>
            <w:tcBorders>
              <w:top w:val="nil"/>
              <w:left w:val="nil"/>
              <w:bottom w:val="single" w:sz="4" w:space="0" w:color="auto"/>
              <w:right w:val="single" w:sz="4" w:space="0" w:color="auto"/>
            </w:tcBorders>
            <w:shd w:val="clear" w:color="auto" w:fill="auto"/>
            <w:noWrap/>
            <w:vAlign w:val="bottom"/>
          </w:tcPr>
          <w:p w14:paraId="5CF252D4" w14:textId="4756FC5E" w:rsidR="008F471E" w:rsidRPr="00D767B2" w:rsidRDefault="008F471E"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57607810" w14:textId="3194B67F" w:rsidR="008F471E" w:rsidRDefault="008F471E"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2AEAF0FB" w14:textId="37D381B2" w:rsidR="008F471E" w:rsidRDefault="008F471E" w:rsidP="005F64AB">
            <w:pPr>
              <w:jc w:val="center"/>
              <w:rPr>
                <w:color w:val="000000"/>
                <w:sz w:val="20"/>
                <w:szCs w:val="20"/>
              </w:rPr>
            </w:pPr>
            <w:r>
              <w:rPr>
                <w:color w:val="000000"/>
                <w:sz w:val="20"/>
                <w:szCs w:val="20"/>
              </w:rPr>
              <w:t>0.06</w:t>
            </w:r>
          </w:p>
        </w:tc>
      </w:tr>
      <w:tr w:rsidR="008F471E" w:rsidRPr="00D767B2" w14:paraId="2A790C76"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F6F7CF6" w14:textId="77777777" w:rsidR="008F471E" w:rsidRPr="00D767B2" w:rsidRDefault="008F471E"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319C1B5" w14:textId="7ADB4B10" w:rsidR="008F471E" w:rsidRPr="00D767B2" w:rsidRDefault="008F471E" w:rsidP="005F64AB">
            <w:pPr>
              <w:rPr>
                <w:color w:val="000000"/>
                <w:sz w:val="20"/>
                <w:szCs w:val="20"/>
              </w:rPr>
            </w:pPr>
            <w:r w:rsidRPr="008F471E">
              <w:rPr>
                <w:color w:val="000000"/>
                <w:sz w:val="20"/>
                <w:szCs w:val="20"/>
              </w:rPr>
              <w:t>Siemens Retro RAGGA (Left)</w:t>
            </w:r>
          </w:p>
        </w:tc>
        <w:tc>
          <w:tcPr>
            <w:tcW w:w="848" w:type="dxa"/>
            <w:gridSpan w:val="2"/>
            <w:tcBorders>
              <w:top w:val="nil"/>
              <w:left w:val="nil"/>
              <w:bottom w:val="single" w:sz="4" w:space="0" w:color="auto"/>
              <w:right w:val="single" w:sz="4" w:space="0" w:color="auto"/>
            </w:tcBorders>
            <w:shd w:val="clear" w:color="auto" w:fill="auto"/>
            <w:noWrap/>
            <w:vAlign w:val="bottom"/>
          </w:tcPr>
          <w:p w14:paraId="7E291C82" w14:textId="4E570776" w:rsidR="008F471E" w:rsidRPr="00D767B2" w:rsidRDefault="008F471E" w:rsidP="005F64AB">
            <w:pPr>
              <w:jc w:val="center"/>
              <w:rPr>
                <w:color w:val="000000"/>
                <w:sz w:val="20"/>
                <w:szCs w:val="20"/>
              </w:rPr>
            </w:pPr>
            <w:r>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bottom"/>
          </w:tcPr>
          <w:p w14:paraId="0A37ACAD" w14:textId="5008703B" w:rsidR="008F471E" w:rsidRDefault="008F471E"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14E82FA8" w14:textId="0FE757E3" w:rsidR="008F471E" w:rsidRDefault="008F471E" w:rsidP="005F64AB">
            <w:pPr>
              <w:jc w:val="center"/>
              <w:rPr>
                <w:color w:val="000000"/>
                <w:sz w:val="20"/>
                <w:szCs w:val="20"/>
              </w:rPr>
            </w:pPr>
            <w:r>
              <w:rPr>
                <w:color w:val="000000"/>
                <w:sz w:val="20"/>
                <w:szCs w:val="20"/>
              </w:rPr>
              <w:t>0.08</w:t>
            </w:r>
          </w:p>
        </w:tc>
      </w:tr>
      <w:tr w:rsidR="00C62B4A" w:rsidRPr="00D767B2" w14:paraId="5EC0EBD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620ABA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E673A34" w14:textId="77777777" w:rsidR="00C62B4A" w:rsidRPr="00D767B2" w:rsidRDefault="00C62B4A" w:rsidP="005F64AB">
            <w:pPr>
              <w:rPr>
                <w:color w:val="000000"/>
                <w:sz w:val="20"/>
                <w:szCs w:val="20"/>
              </w:rPr>
            </w:pPr>
            <w:r w:rsidRPr="00D767B2">
              <w:rPr>
                <w:color w:val="000000"/>
                <w:sz w:val="20"/>
                <w:szCs w:val="20"/>
              </w:rPr>
              <w:t>Siemens RMGM</w:t>
            </w:r>
          </w:p>
        </w:tc>
        <w:tc>
          <w:tcPr>
            <w:tcW w:w="848" w:type="dxa"/>
            <w:gridSpan w:val="2"/>
            <w:tcBorders>
              <w:top w:val="nil"/>
              <w:left w:val="nil"/>
              <w:bottom w:val="single" w:sz="4" w:space="0" w:color="auto"/>
              <w:right w:val="single" w:sz="4" w:space="0" w:color="auto"/>
            </w:tcBorders>
            <w:shd w:val="clear" w:color="auto" w:fill="auto"/>
            <w:noWrap/>
            <w:vAlign w:val="bottom"/>
          </w:tcPr>
          <w:p w14:paraId="3930D0CE" w14:textId="77777777" w:rsidR="00C62B4A" w:rsidRPr="00D767B2" w:rsidRDefault="00C62B4A" w:rsidP="005F64AB">
            <w:pPr>
              <w:jc w:val="center"/>
              <w:rPr>
                <w:color w:val="000000"/>
                <w:sz w:val="20"/>
                <w:szCs w:val="20"/>
              </w:rPr>
            </w:pPr>
            <w:r w:rsidRPr="00D767B2">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bottom"/>
          </w:tcPr>
          <w:p w14:paraId="20C7489A" w14:textId="77777777" w:rsidR="00C62B4A" w:rsidRPr="00D767B2" w:rsidRDefault="00C62B4A" w:rsidP="005F64AB">
            <w:pPr>
              <w:jc w:val="center"/>
              <w:rPr>
                <w:color w:val="000000"/>
                <w:sz w:val="20"/>
                <w:szCs w:val="20"/>
              </w:rPr>
            </w:pPr>
            <w:r>
              <w:rPr>
                <w:color w:val="000000"/>
                <w:sz w:val="20"/>
                <w:szCs w:val="20"/>
              </w:rPr>
              <w:t>51</w:t>
            </w:r>
          </w:p>
        </w:tc>
        <w:tc>
          <w:tcPr>
            <w:tcW w:w="1260" w:type="dxa"/>
            <w:tcBorders>
              <w:top w:val="nil"/>
              <w:left w:val="nil"/>
              <w:bottom w:val="single" w:sz="4" w:space="0" w:color="auto"/>
              <w:right w:val="single" w:sz="4" w:space="0" w:color="auto"/>
            </w:tcBorders>
            <w:shd w:val="clear" w:color="auto" w:fill="auto"/>
            <w:noWrap/>
            <w:vAlign w:val="bottom"/>
          </w:tcPr>
          <w:p w14:paraId="183906A7" w14:textId="77777777" w:rsidR="00C62B4A" w:rsidRPr="00D767B2" w:rsidRDefault="00C62B4A" w:rsidP="005F64AB">
            <w:pPr>
              <w:jc w:val="center"/>
              <w:rPr>
                <w:color w:val="000000"/>
                <w:sz w:val="20"/>
                <w:szCs w:val="20"/>
              </w:rPr>
            </w:pPr>
            <w:r>
              <w:rPr>
                <w:color w:val="000000"/>
                <w:sz w:val="20"/>
                <w:szCs w:val="20"/>
              </w:rPr>
              <w:t>1.02</w:t>
            </w:r>
          </w:p>
        </w:tc>
      </w:tr>
      <w:tr w:rsidR="00C62B4A" w:rsidRPr="00D767B2" w14:paraId="4F798B8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A237EC7"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EC36792" w14:textId="77777777" w:rsidR="00C62B4A" w:rsidRPr="008F471E" w:rsidRDefault="00C62B4A" w:rsidP="005F64AB">
            <w:pPr>
              <w:rPr>
                <w:color w:val="000000"/>
                <w:sz w:val="20"/>
                <w:szCs w:val="20"/>
              </w:rPr>
            </w:pPr>
            <w:r w:rsidRPr="008F471E">
              <w:rPr>
                <w:color w:val="000000"/>
                <w:sz w:val="20"/>
                <w:szCs w:val="20"/>
              </w:rPr>
              <w:t>Solar Cell</w:t>
            </w:r>
          </w:p>
        </w:tc>
        <w:tc>
          <w:tcPr>
            <w:tcW w:w="848" w:type="dxa"/>
            <w:gridSpan w:val="2"/>
            <w:tcBorders>
              <w:top w:val="nil"/>
              <w:left w:val="nil"/>
              <w:bottom w:val="single" w:sz="4" w:space="0" w:color="auto"/>
              <w:right w:val="single" w:sz="4" w:space="0" w:color="auto"/>
            </w:tcBorders>
            <w:shd w:val="clear" w:color="auto" w:fill="auto"/>
            <w:noWrap/>
            <w:vAlign w:val="bottom"/>
          </w:tcPr>
          <w:p w14:paraId="19690643" w14:textId="77777777" w:rsidR="00C62B4A" w:rsidRPr="008F471E" w:rsidRDefault="00C62B4A" w:rsidP="005F64AB">
            <w:pPr>
              <w:jc w:val="center"/>
              <w:rPr>
                <w:color w:val="000000"/>
                <w:sz w:val="20"/>
                <w:szCs w:val="20"/>
              </w:rPr>
            </w:pPr>
            <w:r w:rsidRPr="008F471E">
              <w:rPr>
                <w:color w:val="000000"/>
                <w:sz w:val="20"/>
                <w:szCs w:val="20"/>
              </w:rPr>
              <w:t> 0.002</w:t>
            </w:r>
          </w:p>
        </w:tc>
        <w:tc>
          <w:tcPr>
            <w:tcW w:w="1080" w:type="dxa"/>
            <w:tcBorders>
              <w:top w:val="nil"/>
              <w:left w:val="nil"/>
              <w:bottom w:val="single" w:sz="4" w:space="0" w:color="auto"/>
              <w:right w:val="single" w:sz="4" w:space="0" w:color="auto"/>
            </w:tcBorders>
            <w:shd w:val="clear" w:color="auto" w:fill="auto"/>
            <w:noWrap/>
            <w:vAlign w:val="bottom"/>
          </w:tcPr>
          <w:p w14:paraId="6D21F0FC" w14:textId="77777777" w:rsidR="00C62B4A" w:rsidRPr="008F471E" w:rsidRDefault="00C62B4A" w:rsidP="005F64AB">
            <w:pPr>
              <w:jc w:val="center"/>
              <w:rPr>
                <w:color w:val="000000"/>
                <w:sz w:val="20"/>
                <w:szCs w:val="20"/>
              </w:rPr>
            </w:pPr>
            <w:r w:rsidRPr="008F471E">
              <w:rPr>
                <w:color w:val="000000"/>
                <w:sz w:val="20"/>
                <w:szCs w:val="20"/>
              </w:rPr>
              <w:t>272</w:t>
            </w:r>
          </w:p>
        </w:tc>
        <w:tc>
          <w:tcPr>
            <w:tcW w:w="1260" w:type="dxa"/>
            <w:tcBorders>
              <w:top w:val="nil"/>
              <w:left w:val="nil"/>
              <w:bottom w:val="single" w:sz="4" w:space="0" w:color="auto"/>
              <w:right w:val="single" w:sz="4" w:space="0" w:color="auto"/>
            </w:tcBorders>
            <w:shd w:val="clear" w:color="auto" w:fill="auto"/>
            <w:noWrap/>
            <w:vAlign w:val="bottom"/>
          </w:tcPr>
          <w:p w14:paraId="4A26D9AD" w14:textId="2183199C" w:rsidR="00C62B4A" w:rsidRPr="008F471E" w:rsidRDefault="00C62B4A" w:rsidP="005F64AB">
            <w:pPr>
              <w:jc w:val="center"/>
              <w:rPr>
                <w:color w:val="000000"/>
                <w:sz w:val="20"/>
                <w:szCs w:val="20"/>
              </w:rPr>
            </w:pPr>
            <w:r w:rsidRPr="008F471E">
              <w:rPr>
                <w:color w:val="000000"/>
                <w:sz w:val="20"/>
                <w:szCs w:val="20"/>
              </w:rPr>
              <w:t>0.</w:t>
            </w:r>
            <w:r w:rsidR="008F471E" w:rsidRPr="008F471E">
              <w:rPr>
                <w:color w:val="000000"/>
                <w:sz w:val="20"/>
                <w:szCs w:val="20"/>
              </w:rPr>
              <w:t>544</w:t>
            </w:r>
          </w:p>
        </w:tc>
      </w:tr>
      <w:tr w:rsidR="00C62B4A" w:rsidRPr="00D767B2" w14:paraId="5F3F0CB6"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8BB5B75"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6B049C7" w14:textId="3141640B" w:rsidR="00C62B4A" w:rsidRPr="00D767B2" w:rsidRDefault="00D473AB" w:rsidP="005F64AB">
            <w:pPr>
              <w:rPr>
                <w:color w:val="000000"/>
                <w:sz w:val="20"/>
                <w:szCs w:val="20"/>
              </w:rPr>
            </w:pPr>
            <w:r w:rsidRPr="00D473AB">
              <w:rPr>
                <w:color w:val="000000"/>
                <w:sz w:val="20"/>
                <w:szCs w:val="20"/>
              </w:rPr>
              <w:t xml:space="preserve">SWARCO </w:t>
            </w:r>
            <w:proofErr w:type="spellStart"/>
            <w:r w:rsidRPr="00D473AB">
              <w:rPr>
                <w:color w:val="000000"/>
                <w:sz w:val="20"/>
                <w:szCs w:val="20"/>
              </w:rPr>
              <w:t>Eletronic</w:t>
            </w:r>
            <w:proofErr w:type="spellEnd"/>
            <w:r w:rsidRPr="00D473AB">
              <w:rPr>
                <w:color w:val="000000"/>
                <w:sz w:val="20"/>
                <w:szCs w:val="20"/>
              </w:rPr>
              <w:t xml:space="preserve"> Display</w:t>
            </w:r>
          </w:p>
        </w:tc>
        <w:tc>
          <w:tcPr>
            <w:tcW w:w="848" w:type="dxa"/>
            <w:gridSpan w:val="2"/>
            <w:tcBorders>
              <w:top w:val="nil"/>
              <w:left w:val="nil"/>
              <w:bottom w:val="single" w:sz="4" w:space="0" w:color="auto"/>
              <w:right w:val="single" w:sz="4" w:space="0" w:color="auto"/>
            </w:tcBorders>
            <w:shd w:val="clear" w:color="auto" w:fill="auto"/>
            <w:noWrap/>
            <w:vAlign w:val="bottom"/>
          </w:tcPr>
          <w:p w14:paraId="140B52ED" w14:textId="7E5F3187" w:rsidR="00C62B4A" w:rsidRPr="00D767B2" w:rsidRDefault="00D473AB" w:rsidP="005F64AB">
            <w:pPr>
              <w:jc w:val="center"/>
              <w:rPr>
                <w:color w:val="000000"/>
                <w:sz w:val="20"/>
                <w:szCs w:val="20"/>
              </w:rPr>
            </w:pPr>
            <w:r>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11791CB3" w14:textId="24C4526F" w:rsidR="00C62B4A" w:rsidRPr="00D767B2" w:rsidRDefault="00D473AB" w:rsidP="005F64AB">
            <w:pPr>
              <w:jc w:val="center"/>
              <w:rPr>
                <w:color w:val="000000"/>
                <w:sz w:val="20"/>
                <w:szCs w:val="20"/>
              </w:rPr>
            </w:pPr>
            <w:r>
              <w:rPr>
                <w:color w:val="000000"/>
                <w:sz w:val="20"/>
                <w:szCs w:val="20"/>
              </w:rPr>
              <w:t>22</w:t>
            </w:r>
          </w:p>
        </w:tc>
        <w:tc>
          <w:tcPr>
            <w:tcW w:w="1260" w:type="dxa"/>
            <w:tcBorders>
              <w:top w:val="nil"/>
              <w:left w:val="nil"/>
              <w:bottom w:val="single" w:sz="4" w:space="0" w:color="auto"/>
              <w:right w:val="single" w:sz="4" w:space="0" w:color="auto"/>
            </w:tcBorders>
            <w:shd w:val="clear" w:color="auto" w:fill="auto"/>
            <w:noWrap/>
            <w:vAlign w:val="bottom"/>
          </w:tcPr>
          <w:p w14:paraId="6E4EC741" w14:textId="7947B6BA" w:rsidR="00C62B4A" w:rsidRPr="00D767B2" w:rsidRDefault="00D473AB" w:rsidP="005F64AB">
            <w:pPr>
              <w:jc w:val="center"/>
              <w:rPr>
                <w:color w:val="000000"/>
                <w:sz w:val="20"/>
                <w:szCs w:val="20"/>
              </w:rPr>
            </w:pPr>
            <w:r>
              <w:rPr>
                <w:color w:val="000000"/>
                <w:sz w:val="20"/>
                <w:szCs w:val="20"/>
              </w:rPr>
              <w:t>4.4</w:t>
            </w:r>
          </w:p>
        </w:tc>
      </w:tr>
      <w:tr w:rsidR="00D473AB" w:rsidRPr="00D767B2" w14:paraId="2F13638E"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7227946" w14:textId="77777777" w:rsidR="00D473AB" w:rsidRPr="00D767B2" w:rsidRDefault="00D473AB"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0936452" w14:textId="412F52C9" w:rsidR="00D473AB" w:rsidRDefault="00D473AB" w:rsidP="005F64AB">
            <w:pPr>
              <w:rPr>
                <w:color w:val="000000"/>
                <w:sz w:val="20"/>
                <w:szCs w:val="20"/>
              </w:rPr>
            </w:pPr>
            <w:proofErr w:type="spellStart"/>
            <w:r w:rsidRPr="00D473AB">
              <w:rPr>
                <w:color w:val="000000"/>
                <w:sz w:val="20"/>
                <w:szCs w:val="20"/>
              </w:rPr>
              <w:t>Thermoter</w:t>
            </w:r>
            <w:proofErr w:type="spellEnd"/>
            <w:r w:rsidRPr="00D473AB">
              <w:rPr>
                <w:color w:val="000000"/>
                <w:sz w:val="20"/>
                <w:szCs w:val="20"/>
              </w:rPr>
              <w:t xml:space="preserve"> Bend Warning VAS</w:t>
            </w:r>
          </w:p>
        </w:tc>
        <w:tc>
          <w:tcPr>
            <w:tcW w:w="848" w:type="dxa"/>
            <w:gridSpan w:val="2"/>
            <w:tcBorders>
              <w:top w:val="nil"/>
              <w:left w:val="nil"/>
              <w:bottom w:val="single" w:sz="4" w:space="0" w:color="auto"/>
              <w:right w:val="single" w:sz="4" w:space="0" w:color="auto"/>
            </w:tcBorders>
            <w:shd w:val="clear" w:color="auto" w:fill="auto"/>
            <w:noWrap/>
            <w:vAlign w:val="bottom"/>
          </w:tcPr>
          <w:p w14:paraId="117C7B3A" w14:textId="5C3662B9" w:rsidR="00D473AB" w:rsidRDefault="00D473AB" w:rsidP="005F64AB">
            <w:pPr>
              <w:jc w:val="center"/>
              <w:rPr>
                <w:color w:val="000000"/>
                <w:sz w:val="20"/>
                <w:szCs w:val="20"/>
              </w:rPr>
            </w:pPr>
            <w:r>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6F9026F3" w14:textId="2D76379D" w:rsidR="00D473AB" w:rsidRDefault="00D473AB"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0833320A" w14:textId="0E99A96E" w:rsidR="00D473AB" w:rsidRDefault="00D473AB" w:rsidP="005F64AB">
            <w:pPr>
              <w:jc w:val="center"/>
              <w:rPr>
                <w:color w:val="000000"/>
                <w:sz w:val="20"/>
                <w:szCs w:val="20"/>
              </w:rPr>
            </w:pPr>
            <w:r>
              <w:rPr>
                <w:color w:val="000000"/>
                <w:sz w:val="20"/>
                <w:szCs w:val="20"/>
              </w:rPr>
              <w:t>0.4</w:t>
            </w:r>
          </w:p>
        </w:tc>
      </w:tr>
      <w:tr w:rsidR="00C62B4A" w:rsidRPr="00D767B2" w14:paraId="1956FF99"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10D784F3"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7142828" w14:textId="77777777" w:rsidR="00C62B4A" w:rsidRPr="00D767B2" w:rsidRDefault="00C62B4A" w:rsidP="005F64AB">
            <w:pPr>
              <w:rPr>
                <w:color w:val="000000"/>
                <w:sz w:val="20"/>
                <w:szCs w:val="20"/>
              </w:rPr>
            </w:pPr>
            <w:proofErr w:type="spellStart"/>
            <w:r>
              <w:rPr>
                <w:color w:val="000000"/>
                <w:sz w:val="20"/>
                <w:szCs w:val="20"/>
              </w:rPr>
              <w:t>Westcotec</w:t>
            </w:r>
            <w:proofErr w:type="spellEnd"/>
            <w:r>
              <w:rPr>
                <w:color w:val="000000"/>
                <w:sz w:val="20"/>
                <w:szCs w:val="20"/>
              </w:rPr>
              <w:t xml:space="preserve"> VAS 30mph</w:t>
            </w:r>
          </w:p>
        </w:tc>
        <w:tc>
          <w:tcPr>
            <w:tcW w:w="848" w:type="dxa"/>
            <w:gridSpan w:val="2"/>
            <w:tcBorders>
              <w:top w:val="nil"/>
              <w:left w:val="nil"/>
              <w:bottom w:val="single" w:sz="4" w:space="0" w:color="auto"/>
              <w:right w:val="single" w:sz="4" w:space="0" w:color="auto"/>
            </w:tcBorders>
            <w:shd w:val="clear" w:color="auto" w:fill="auto"/>
            <w:noWrap/>
            <w:vAlign w:val="bottom"/>
          </w:tcPr>
          <w:p w14:paraId="1B55641F" w14:textId="77777777" w:rsidR="00C62B4A" w:rsidRPr="00D767B2" w:rsidRDefault="00C62B4A" w:rsidP="005F64AB">
            <w:pPr>
              <w:jc w:val="center"/>
              <w:rPr>
                <w:color w:val="000000"/>
                <w:sz w:val="20"/>
                <w:szCs w:val="20"/>
              </w:rPr>
            </w:pPr>
            <w:r>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35EEA7B8" w14:textId="51495617" w:rsidR="00C62B4A" w:rsidRPr="00D767B2" w:rsidRDefault="00D473AB" w:rsidP="005F64AB">
            <w:pPr>
              <w:jc w:val="center"/>
              <w:rPr>
                <w:color w:val="000000"/>
                <w:sz w:val="20"/>
                <w:szCs w:val="20"/>
              </w:rPr>
            </w:pP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1FA50900" w14:textId="76E13B84" w:rsidR="00C62B4A" w:rsidRPr="00D767B2" w:rsidRDefault="00D473AB" w:rsidP="005F64AB">
            <w:pPr>
              <w:jc w:val="center"/>
              <w:rPr>
                <w:color w:val="000000"/>
                <w:sz w:val="20"/>
                <w:szCs w:val="20"/>
              </w:rPr>
            </w:pPr>
            <w:r>
              <w:rPr>
                <w:color w:val="000000"/>
                <w:sz w:val="20"/>
                <w:szCs w:val="20"/>
              </w:rPr>
              <w:t>1.2</w:t>
            </w:r>
          </w:p>
        </w:tc>
      </w:tr>
      <w:tr w:rsidR="00C62B4A" w:rsidRPr="00D767B2" w14:paraId="4B49BAD6"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99845B5"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1B70247" w14:textId="77777777" w:rsidR="00C62B4A" w:rsidRPr="00D767B2" w:rsidRDefault="00C62B4A" w:rsidP="005F64AB">
            <w:pPr>
              <w:rPr>
                <w:color w:val="000000"/>
                <w:sz w:val="20"/>
                <w:szCs w:val="20"/>
              </w:rPr>
            </w:pPr>
            <w:proofErr w:type="spellStart"/>
            <w:r>
              <w:rPr>
                <w:color w:val="000000"/>
                <w:sz w:val="20"/>
                <w:szCs w:val="20"/>
              </w:rPr>
              <w:t>Westcotec</w:t>
            </w:r>
            <w:proofErr w:type="spellEnd"/>
            <w:r>
              <w:rPr>
                <w:color w:val="000000"/>
                <w:sz w:val="20"/>
                <w:szCs w:val="20"/>
              </w:rPr>
              <w:t xml:space="preserve"> VAS 20mpb</w:t>
            </w:r>
          </w:p>
        </w:tc>
        <w:tc>
          <w:tcPr>
            <w:tcW w:w="848" w:type="dxa"/>
            <w:gridSpan w:val="2"/>
            <w:tcBorders>
              <w:top w:val="nil"/>
              <w:left w:val="nil"/>
              <w:bottom w:val="single" w:sz="4" w:space="0" w:color="auto"/>
              <w:right w:val="single" w:sz="4" w:space="0" w:color="auto"/>
            </w:tcBorders>
            <w:shd w:val="clear" w:color="auto" w:fill="auto"/>
            <w:noWrap/>
            <w:vAlign w:val="bottom"/>
          </w:tcPr>
          <w:p w14:paraId="04DF2940" w14:textId="77777777" w:rsidR="00C62B4A" w:rsidRPr="00D767B2" w:rsidRDefault="00C62B4A" w:rsidP="005F64AB">
            <w:pPr>
              <w:jc w:val="center"/>
              <w:rPr>
                <w:color w:val="000000"/>
                <w:sz w:val="20"/>
                <w:szCs w:val="20"/>
              </w:rPr>
            </w:pPr>
            <w:r>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003E2C5C" w14:textId="00488493" w:rsidR="00C62B4A" w:rsidRPr="00D767B2" w:rsidRDefault="00D473AB" w:rsidP="005F64AB">
            <w:pPr>
              <w:jc w:val="center"/>
              <w:rPr>
                <w:color w:val="000000"/>
                <w:sz w:val="20"/>
                <w:szCs w:val="20"/>
              </w:rPr>
            </w:pP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6C386A0F" w14:textId="5F0AA58B" w:rsidR="00C62B4A" w:rsidRPr="00D767B2" w:rsidRDefault="00C62B4A" w:rsidP="005F64AB">
            <w:pPr>
              <w:jc w:val="center"/>
              <w:rPr>
                <w:color w:val="000000"/>
                <w:sz w:val="20"/>
                <w:szCs w:val="20"/>
              </w:rPr>
            </w:pPr>
            <w:r>
              <w:rPr>
                <w:color w:val="000000"/>
                <w:sz w:val="20"/>
                <w:szCs w:val="20"/>
              </w:rPr>
              <w:t>0.</w:t>
            </w:r>
            <w:r w:rsidR="00D473AB">
              <w:rPr>
                <w:color w:val="000000"/>
                <w:sz w:val="20"/>
                <w:szCs w:val="20"/>
              </w:rPr>
              <w:t>6</w:t>
            </w:r>
          </w:p>
        </w:tc>
      </w:tr>
      <w:tr w:rsidR="00D473AB" w:rsidRPr="00D767B2" w14:paraId="0D8BD79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8E26D44" w14:textId="77777777" w:rsidR="00D473AB" w:rsidRPr="00D767B2" w:rsidRDefault="00D473AB"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1868C16" w14:textId="62A10432" w:rsidR="00D473AB" w:rsidRDefault="00D473AB" w:rsidP="005F64AB">
            <w:pPr>
              <w:rPr>
                <w:color w:val="000000"/>
                <w:sz w:val="20"/>
                <w:szCs w:val="20"/>
              </w:rPr>
            </w:pPr>
            <w:proofErr w:type="spellStart"/>
            <w:r w:rsidRPr="00D473AB">
              <w:rPr>
                <w:color w:val="000000"/>
                <w:sz w:val="20"/>
                <w:szCs w:val="20"/>
              </w:rPr>
              <w:t>Westcotec</w:t>
            </w:r>
            <w:proofErr w:type="spellEnd"/>
            <w:r w:rsidRPr="00D473AB">
              <w:rPr>
                <w:color w:val="000000"/>
                <w:sz w:val="20"/>
                <w:szCs w:val="20"/>
              </w:rPr>
              <w:t xml:space="preserve"> Slow Down</w:t>
            </w:r>
          </w:p>
        </w:tc>
        <w:tc>
          <w:tcPr>
            <w:tcW w:w="848" w:type="dxa"/>
            <w:gridSpan w:val="2"/>
            <w:tcBorders>
              <w:top w:val="nil"/>
              <w:left w:val="nil"/>
              <w:bottom w:val="single" w:sz="4" w:space="0" w:color="auto"/>
              <w:right w:val="single" w:sz="4" w:space="0" w:color="auto"/>
            </w:tcBorders>
            <w:shd w:val="clear" w:color="auto" w:fill="auto"/>
            <w:noWrap/>
            <w:vAlign w:val="bottom"/>
          </w:tcPr>
          <w:p w14:paraId="51B925A5" w14:textId="30251292" w:rsidR="00D473AB" w:rsidRDefault="00D473AB" w:rsidP="005F64AB">
            <w:pPr>
              <w:jc w:val="center"/>
              <w:rPr>
                <w:color w:val="000000"/>
                <w:sz w:val="20"/>
                <w:szCs w:val="20"/>
              </w:rPr>
            </w:pPr>
            <w:r>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46E61C4F" w14:textId="19462EA1" w:rsidR="00D473AB" w:rsidRDefault="00D473AB"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04D8D5B9" w14:textId="38464FC6" w:rsidR="00D473AB" w:rsidRDefault="00D473AB" w:rsidP="005F64AB">
            <w:pPr>
              <w:jc w:val="center"/>
              <w:rPr>
                <w:color w:val="000000"/>
                <w:sz w:val="20"/>
                <w:szCs w:val="20"/>
              </w:rPr>
            </w:pPr>
            <w:r>
              <w:rPr>
                <w:color w:val="000000"/>
                <w:sz w:val="20"/>
                <w:szCs w:val="20"/>
              </w:rPr>
              <w:t>0.2</w:t>
            </w:r>
          </w:p>
        </w:tc>
      </w:tr>
      <w:tr w:rsidR="00C62B4A" w:rsidRPr="00D767B2" w14:paraId="1DB9EB6E" w14:textId="77777777" w:rsidTr="0005493B">
        <w:trPr>
          <w:trHeight w:val="411"/>
        </w:trPr>
        <w:tc>
          <w:tcPr>
            <w:tcW w:w="2283" w:type="dxa"/>
            <w:tcBorders>
              <w:top w:val="single" w:sz="4" w:space="0" w:color="000000"/>
              <w:left w:val="single" w:sz="4" w:space="0" w:color="auto"/>
              <w:bottom w:val="nil"/>
              <w:right w:val="nil"/>
            </w:tcBorders>
            <w:shd w:val="clear" w:color="auto" w:fill="D9D9D9" w:themeFill="background1" w:themeFillShade="D9"/>
            <w:noWrap/>
            <w:vAlign w:val="bottom"/>
          </w:tcPr>
          <w:p w14:paraId="66916F7E" w14:textId="77777777" w:rsidR="00C62B4A" w:rsidRPr="00D767B2" w:rsidRDefault="00C62B4A" w:rsidP="005F64AB">
            <w:pPr>
              <w:rPr>
                <w:b/>
                <w:bCs/>
                <w:color w:val="000000"/>
                <w:sz w:val="20"/>
                <w:szCs w:val="20"/>
              </w:rPr>
            </w:pPr>
            <w:r w:rsidRPr="00D767B2">
              <w:rPr>
                <w:b/>
                <w:bCs/>
                <w:color w:val="000000"/>
                <w:sz w:val="20"/>
                <w:szCs w:val="20"/>
              </w:rPr>
              <w:t>Head Total</w:t>
            </w:r>
          </w:p>
        </w:tc>
        <w:tc>
          <w:tcPr>
            <w:tcW w:w="3544" w:type="dxa"/>
            <w:tcBorders>
              <w:top w:val="nil"/>
              <w:left w:val="nil"/>
              <w:bottom w:val="nil"/>
              <w:right w:val="nil"/>
            </w:tcBorders>
            <w:shd w:val="clear" w:color="auto" w:fill="D9D9D9" w:themeFill="background1" w:themeFillShade="D9"/>
            <w:noWrap/>
            <w:vAlign w:val="bottom"/>
          </w:tcPr>
          <w:p w14:paraId="746F271C" w14:textId="77777777" w:rsidR="00C62B4A" w:rsidRPr="00D767B2" w:rsidRDefault="00C62B4A" w:rsidP="005F64AB">
            <w:pPr>
              <w:rPr>
                <w:b/>
                <w:bCs/>
                <w:color w:val="000000"/>
                <w:sz w:val="20"/>
                <w:szCs w:val="20"/>
              </w:rPr>
            </w:pPr>
            <w:r w:rsidRPr="00D767B2">
              <w:rPr>
                <w:b/>
                <w:bCs/>
                <w:color w:val="000000"/>
                <w:sz w:val="20"/>
                <w:szCs w:val="20"/>
              </w:rPr>
              <w:t> </w:t>
            </w:r>
          </w:p>
        </w:tc>
        <w:tc>
          <w:tcPr>
            <w:tcW w:w="848" w:type="dxa"/>
            <w:gridSpan w:val="2"/>
            <w:tcBorders>
              <w:top w:val="nil"/>
              <w:left w:val="nil"/>
              <w:bottom w:val="nil"/>
              <w:right w:val="nil"/>
            </w:tcBorders>
            <w:shd w:val="clear" w:color="auto" w:fill="D9D9D9" w:themeFill="background1" w:themeFillShade="D9"/>
            <w:noWrap/>
            <w:vAlign w:val="bottom"/>
          </w:tcPr>
          <w:p w14:paraId="673C646A"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nil"/>
              <w:left w:val="single" w:sz="4" w:space="0" w:color="000000"/>
              <w:bottom w:val="nil"/>
              <w:right w:val="single" w:sz="4" w:space="0" w:color="000000"/>
            </w:tcBorders>
            <w:shd w:val="clear" w:color="auto" w:fill="D9D9D9" w:themeFill="background1" w:themeFillShade="D9"/>
            <w:noWrap/>
            <w:vAlign w:val="bottom"/>
          </w:tcPr>
          <w:p w14:paraId="12E53178" w14:textId="2CB6B620" w:rsidR="00C62B4A" w:rsidRPr="00770581" w:rsidRDefault="00C62B4A" w:rsidP="005F64AB">
            <w:pPr>
              <w:jc w:val="center"/>
              <w:rPr>
                <w:b/>
                <w:bCs/>
                <w:color w:val="000000"/>
                <w:sz w:val="20"/>
                <w:szCs w:val="20"/>
                <w:highlight w:val="red"/>
              </w:rPr>
            </w:pPr>
            <w:r w:rsidRPr="00770581">
              <w:rPr>
                <w:b/>
                <w:bCs/>
                <w:color w:val="000000"/>
                <w:sz w:val="20"/>
                <w:szCs w:val="20"/>
              </w:rPr>
              <w:t>3</w:t>
            </w:r>
            <w:r w:rsidR="00280A4B">
              <w:rPr>
                <w:b/>
                <w:bCs/>
                <w:color w:val="000000"/>
                <w:sz w:val="20"/>
                <w:szCs w:val="20"/>
              </w:rPr>
              <w:t>43</w:t>
            </w:r>
            <w:r w:rsidR="0018779E">
              <w:rPr>
                <w:b/>
                <w:bCs/>
                <w:color w:val="000000"/>
                <w:sz w:val="20"/>
                <w:szCs w:val="20"/>
              </w:rPr>
              <w:t>1</w:t>
            </w:r>
          </w:p>
        </w:tc>
        <w:tc>
          <w:tcPr>
            <w:tcW w:w="1260" w:type="dxa"/>
            <w:tcBorders>
              <w:top w:val="nil"/>
              <w:left w:val="nil"/>
              <w:bottom w:val="nil"/>
              <w:right w:val="single" w:sz="4" w:space="0" w:color="auto"/>
            </w:tcBorders>
            <w:shd w:val="clear" w:color="auto" w:fill="D9D9D9" w:themeFill="background1" w:themeFillShade="D9"/>
            <w:noWrap/>
            <w:vAlign w:val="bottom"/>
          </w:tcPr>
          <w:p w14:paraId="7DA77ED7" w14:textId="78F9B8B0" w:rsidR="00C62B4A" w:rsidRPr="00770581" w:rsidRDefault="00280A4B" w:rsidP="005F64AB">
            <w:pPr>
              <w:jc w:val="center"/>
              <w:rPr>
                <w:b/>
                <w:bCs/>
                <w:color w:val="000000"/>
                <w:sz w:val="20"/>
                <w:szCs w:val="20"/>
                <w:highlight w:val="red"/>
              </w:rPr>
            </w:pPr>
            <w:r>
              <w:rPr>
                <w:b/>
                <w:bCs/>
                <w:color w:val="000000"/>
                <w:sz w:val="20"/>
                <w:szCs w:val="20"/>
              </w:rPr>
              <w:t>96.404</w:t>
            </w:r>
          </w:p>
        </w:tc>
      </w:tr>
      <w:tr w:rsidR="00C62B4A" w:rsidRPr="00D767B2" w14:paraId="4CB67337" w14:textId="77777777" w:rsidTr="005F64AB">
        <w:trPr>
          <w:trHeight w:val="274"/>
        </w:trPr>
        <w:tc>
          <w:tcPr>
            <w:tcW w:w="2283" w:type="dxa"/>
            <w:tcBorders>
              <w:top w:val="single" w:sz="4" w:space="0" w:color="000000"/>
              <w:left w:val="single" w:sz="4" w:space="0" w:color="auto"/>
              <w:bottom w:val="single" w:sz="4" w:space="0" w:color="auto"/>
              <w:right w:val="nil"/>
            </w:tcBorders>
            <w:shd w:val="clear" w:color="auto" w:fill="auto"/>
            <w:noWrap/>
            <w:vAlign w:val="bottom"/>
          </w:tcPr>
          <w:p w14:paraId="00898F0A" w14:textId="77777777" w:rsidR="00C62B4A" w:rsidRPr="00D767B2" w:rsidRDefault="00C62B4A" w:rsidP="005F64AB">
            <w:pPr>
              <w:rPr>
                <w:color w:val="000000"/>
                <w:sz w:val="20"/>
                <w:szCs w:val="20"/>
              </w:rPr>
            </w:pPr>
            <w:proofErr w:type="spellStart"/>
            <w:r w:rsidRPr="00D767B2">
              <w:rPr>
                <w:color w:val="000000"/>
                <w:sz w:val="20"/>
                <w:szCs w:val="20"/>
              </w:rPr>
              <w:t>Mova</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12F53" w14:textId="77777777" w:rsidR="00C62B4A" w:rsidRPr="00D767B2" w:rsidRDefault="00C62B4A" w:rsidP="005F64AB">
            <w:pPr>
              <w:rPr>
                <w:color w:val="000000"/>
                <w:sz w:val="20"/>
                <w:szCs w:val="20"/>
              </w:rPr>
            </w:pPr>
            <w:r w:rsidRPr="00D767B2">
              <w:rPr>
                <w:color w:val="000000"/>
                <w:sz w:val="20"/>
                <w:szCs w:val="20"/>
              </w:rPr>
              <w:t xml:space="preserve">Siemens </w:t>
            </w:r>
            <w:proofErr w:type="spellStart"/>
            <w:r w:rsidRPr="00D767B2">
              <w:rPr>
                <w:color w:val="000000"/>
                <w:sz w:val="20"/>
                <w:szCs w:val="20"/>
              </w:rPr>
              <w:t>Mova</w:t>
            </w:r>
            <w:proofErr w:type="spellEnd"/>
          </w:p>
        </w:tc>
        <w:tc>
          <w:tcPr>
            <w:tcW w:w="848" w:type="dxa"/>
            <w:gridSpan w:val="2"/>
            <w:tcBorders>
              <w:top w:val="single" w:sz="4" w:space="0" w:color="auto"/>
              <w:left w:val="nil"/>
              <w:bottom w:val="single" w:sz="4" w:space="0" w:color="auto"/>
              <w:right w:val="single" w:sz="4" w:space="0" w:color="auto"/>
            </w:tcBorders>
            <w:shd w:val="clear" w:color="auto" w:fill="auto"/>
            <w:noWrap/>
            <w:vAlign w:val="bottom"/>
          </w:tcPr>
          <w:p w14:paraId="37C161F0" w14:textId="77777777" w:rsidR="00C62B4A" w:rsidRPr="00D767B2" w:rsidRDefault="00C62B4A" w:rsidP="005F64AB">
            <w:pPr>
              <w:jc w:val="center"/>
              <w:rPr>
                <w:color w:val="000000"/>
                <w:sz w:val="20"/>
                <w:szCs w:val="20"/>
              </w:rPr>
            </w:pPr>
            <w:r w:rsidRPr="00D767B2">
              <w:rPr>
                <w:color w:val="000000"/>
                <w:sz w:val="20"/>
                <w:szCs w:val="20"/>
              </w:rPr>
              <w:t>0.1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0D710E1" w14:textId="50C8A5E4" w:rsidR="00C62B4A" w:rsidRPr="00D767B2" w:rsidRDefault="00C62B4A" w:rsidP="005F64AB">
            <w:pPr>
              <w:jc w:val="center"/>
              <w:rPr>
                <w:color w:val="000000"/>
                <w:sz w:val="20"/>
                <w:szCs w:val="20"/>
              </w:rPr>
            </w:pPr>
            <w:r>
              <w:rPr>
                <w:color w:val="000000"/>
                <w:sz w:val="20"/>
                <w:szCs w:val="20"/>
              </w:rPr>
              <w:t>6</w:t>
            </w:r>
            <w:r w:rsidR="00C77E08">
              <w:rPr>
                <w:color w:val="000000"/>
                <w:sz w:val="20"/>
                <w:szCs w:val="20"/>
              </w:rPr>
              <w:t>6</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5AF2F4D" w14:textId="222FFBA5" w:rsidR="00C62B4A" w:rsidRPr="00D767B2" w:rsidRDefault="00C62B4A" w:rsidP="005F64AB">
            <w:pPr>
              <w:jc w:val="center"/>
              <w:rPr>
                <w:color w:val="000000"/>
                <w:sz w:val="20"/>
                <w:szCs w:val="20"/>
              </w:rPr>
            </w:pPr>
            <w:r>
              <w:rPr>
                <w:color w:val="000000"/>
                <w:sz w:val="20"/>
                <w:szCs w:val="20"/>
              </w:rPr>
              <w:t>6.</w:t>
            </w:r>
            <w:r w:rsidR="00C77E08">
              <w:rPr>
                <w:color w:val="000000"/>
                <w:sz w:val="20"/>
                <w:szCs w:val="20"/>
              </w:rPr>
              <w:t>6</w:t>
            </w:r>
          </w:p>
        </w:tc>
      </w:tr>
      <w:tr w:rsidR="00184CAC" w:rsidRPr="00D767B2" w14:paraId="505C7B04" w14:textId="77777777" w:rsidTr="0005493B">
        <w:trPr>
          <w:trHeight w:val="419"/>
        </w:trPr>
        <w:tc>
          <w:tcPr>
            <w:tcW w:w="66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1B103ED" w14:textId="0F1CBF16" w:rsidR="00184CAC" w:rsidRPr="00D767B2" w:rsidRDefault="00184CAC" w:rsidP="00184CAC">
            <w:pPr>
              <w:rPr>
                <w:b/>
                <w:bCs/>
                <w:color w:val="000000"/>
                <w:sz w:val="20"/>
                <w:szCs w:val="20"/>
              </w:rPr>
            </w:pPr>
            <w:proofErr w:type="spellStart"/>
            <w:r w:rsidRPr="00D767B2">
              <w:rPr>
                <w:b/>
                <w:bCs/>
                <w:color w:val="000000"/>
                <w:sz w:val="20"/>
                <w:szCs w:val="20"/>
              </w:rPr>
              <w:t>Mova</w:t>
            </w:r>
            <w:proofErr w:type="spellEnd"/>
            <w:r w:rsidRPr="00D767B2">
              <w:rPr>
                <w:b/>
                <w:bCs/>
                <w:color w:val="000000"/>
                <w:sz w:val="20"/>
                <w:szCs w:val="20"/>
              </w:rPr>
              <w:t xml:space="preserve"> Total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F09CCD" w14:textId="68B3C090" w:rsidR="00184CAC" w:rsidRPr="00D767B2" w:rsidRDefault="00184CAC" w:rsidP="005F64AB">
            <w:pPr>
              <w:jc w:val="center"/>
              <w:rPr>
                <w:b/>
                <w:bCs/>
                <w:color w:val="000000"/>
                <w:sz w:val="20"/>
                <w:szCs w:val="20"/>
              </w:rPr>
            </w:pPr>
            <w:r>
              <w:rPr>
                <w:b/>
                <w:bCs/>
                <w:color w:val="000000"/>
                <w:sz w:val="20"/>
                <w:szCs w:val="20"/>
              </w:rPr>
              <w:t>66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FBC2822" w14:textId="1F2F2782" w:rsidR="00184CAC" w:rsidRPr="00D767B2" w:rsidRDefault="00184CAC" w:rsidP="005F64AB">
            <w:pPr>
              <w:jc w:val="center"/>
              <w:rPr>
                <w:b/>
                <w:bCs/>
                <w:color w:val="000000"/>
                <w:sz w:val="20"/>
                <w:szCs w:val="20"/>
              </w:rPr>
            </w:pPr>
            <w:r>
              <w:rPr>
                <w:b/>
                <w:bCs/>
                <w:color w:val="000000"/>
                <w:sz w:val="20"/>
                <w:szCs w:val="20"/>
              </w:rPr>
              <w:t>6.6</w:t>
            </w:r>
            <w:r w:rsidR="00280A4B">
              <w:rPr>
                <w:b/>
                <w:bCs/>
                <w:color w:val="000000"/>
                <w:sz w:val="20"/>
                <w:szCs w:val="20"/>
              </w:rPr>
              <w:t>0</w:t>
            </w:r>
          </w:p>
        </w:tc>
      </w:tr>
      <w:tr w:rsidR="00C62B4A" w:rsidRPr="00D767B2" w14:paraId="797C08BA" w14:textId="77777777" w:rsidTr="005F64AB">
        <w:trPr>
          <w:trHeight w:val="255"/>
        </w:trPr>
        <w:tc>
          <w:tcPr>
            <w:tcW w:w="2283" w:type="dxa"/>
            <w:tcBorders>
              <w:top w:val="single" w:sz="4" w:space="0" w:color="auto"/>
              <w:left w:val="single" w:sz="4" w:space="0" w:color="auto"/>
              <w:bottom w:val="nil"/>
              <w:right w:val="nil"/>
            </w:tcBorders>
            <w:shd w:val="clear" w:color="auto" w:fill="auto"/>
            <w:noWrap/>
            <w:vAlign w:val="bottom"/>
          </w:tcPr>
          <w:p w14:paraId="06E81A0E" w14:textId="77777777" w:rsidR="00C62B4A" w:rsidRPr="00C46EEF" w:rsidRDefault="00C62B4A" w:rsidP="005F64AB">
            <w:pPr>
              <w:rPr>
                <w:color w:val="000000"/>
                <w:sz w:val="20"/>
                <w:szCs w:val="20"/>
              </w:rPr>
            </w:pPr>
            <w:r w:rsidRPr="00C46EEF">
              <w:rPr>
                <w:color w:val="000000"/>
                <w:sz w:val="20"/>
                <w:szCs w:val="20"/>
              </w:rPr>
              <w:t>OMU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C3726" w14:textId="77777777" w:rsidR="00C62B4A" w:rsidRPr="00D767B2" w:rsidRDefault="00C62B4A" w:rsidP="005F64AB">
            <w:pPr>
              <w:rPr>
                <w:color w:val="000000"/>
                <w:sz w:val="20"/>
                <w:szCs w:val="20"/>
              </w:rPr>
            </w:pPr>
            <w:r w:rsidRPr="00D767B2">
              <w:rPr>
                <w:color w:val="000000"/>
                <w:sz w:val="20"/>
                <w:szCs w:val="20"/>
              </w:rPr>
              <w:t>Siemens 3U OMU</w:t>
            </w:r>
          </w:p>
        </w:tc>
        <w:tc>
          <w:tcPr>
            <w:tcW w:w="848" w:type="dxa"/>
            <w:gridSpan w:val="2"/>
            <w:tcBorders>
              <w:top w:val="single" w:sz="4" w:space="0" w:color="auto"/>
              <w:left w:val="nil"/>
              <w:bottom w:val="single" w:sz="4" w:space="0" w:color="auto"/>
              <w:right w:val="single" w:sz="4" w:space="0" w:color="auto"/>
            </w:tcBorders>
            <w:shd w:val="clear" w:color="auto" w:fill="auto"/>
            <w:noWrap/>
            <w:vAlign w:val="bottom"/>
          </w:tcPr>
          <w:p w14:paraId="4E1C58C9" w14:textId="77777777" w:rsidR="00C62B4A" w:rsidRPr="00D767B2" w:rsidRDefault="00C62B4A" w:rsidP="005F64AB">
            <w:pPr>
              <w:jc w:val="center"/>
              <w:rPr>
                <w:color w:val="000000"/>
                <w:sz w:val="20"/>
                <w:szCs w:val="20"/>
              </w:rPr>
            </w:pPr>
            <w:r w:rsidRPr="00D767B2">
              <w:rPr>
                <w:color w:val="000000"/>
                <w:sz w:val="20"/>
                <w:szCs w:val="20"/>
              </w:rPr>
              <w:t>0.2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8708C3" w14:textId="4907D9FF" w:rsidR="00C62B4A" w:rsidRPr="00D767B2" w:rsidRDefault="00184CAC" w:rsidP="005F64AB">
            <w:pPr>
              <w:jc w:val="center"/>
              <w:rPr>
                <w:color w:val="000000"/>
                <w:sz w:val="20"/>
                <w:szCs w:val="20"/>
              </w:rPr>
            </w:pPr>
            <w:r>
              <w:rPr>
                <w:color w:val="000000"/>
                <w:sz w:val="20"/>
                <w:szCs w:val="20"/>
              </w:rPr>
              <w:t>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767F057" w14:textId="3AEEF6D2" w:rsidR="00C62B4A" w:rsidRPr="00D767B2" w:rsidRDefault="00C62B4A" w:rsidP="005F64AB">
            <w:pPr>
              <w:jc w:val="center"/>
              <w:rPr>
                <w:color w:val="000000"/>
                <w:sz w:val="20"/>
                <w:szCs w:val="20"/>
              </w:rPr>
            </w:pPr>
            <w:r>
              <w:rPr>
                <w:color w:val="000000"/>
                <w:sz w:val="20"/>
                <w:szCs w:val="20"/>
              </w:rPr>
              <w:t>1</w:t>
            </w:r>
            <w:r w:rsidR="00184CAC">
              <w:rPr>
                <w:color w:val="000000"/>
                <w:sz w:val="20"/>
                <w:szCs w:val="20"/>
              </w:rPr>
              <w:t>2.00</w:t>
            </w:r>
          </w:p>
        </w:tc>
      </w:tr>
      <w:tr w:rsidR="00C62B4A" w:rsidRPr="00D767B2" w14:paraId="6D8DE370"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667C095"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553D517" w14:textId="77777777" w:rsidR="00C62B4A" w:rsidRPr="00D767B2" w:rsidRDefault="00C62B4A" w:rsidP="005F64AB">
            <w:pPr>
              <w:rPr>
                <w:color w:val="000000"/>
                <w:sz w:val="20"/>
                <w:szCs w:val="20"/>
              </w:rPr>
            </w:pPr>
            <w:r w:rsidRPr="00D767B2">
              <w:rPr>
                <w:color w:val="000000"/>
                <w:sz w:val="20"/>
                <w:szCs w:val="20"/>
              </w:rPr>
              <w:t>Siemens Gemini 2 OMU (3U)</w:t>
            </w:r>
          </w:p>
        </w:tc>
        <w:tc>
          <w:tcPr>
            <w:tcW w:w="848" w:type="dxa"/>
            <w:gridSpan w:val="2"/>
            <w:tcBorders>
              <w:top w:val="nil"/>
              <w:left w:val="nil"/>
              <w:bottom w:val="single" w:sz="4" w:space="0" w:color="auto"/>
              <w:right w:val="single" w:sz="4" w:space="0" w:color="auto"/>
            </w:tcBorders>
            <w:shd w:val="clear" w:color="auto" w:fill="auto"/>
            <w:noWrap/>
            <w:vAlign w:val="bottom"/>
          </w:tcPr>
          <w:p w14:paraId="2C22BFB4" w14:textId="77777777" w:rsidR="00C62B4A" w:rsidRPr="00D767B2" w:rsidRDefault="00C62B4A" w:rsidP="005F64AB">
            <w:pPr>
              <w:jc w:val="center"/>
              <w:rPr>
                <w:color w:val="000000"/>
                <w:sz w:val="20"/>
                <w:szCs w:val="20"/>
              </w:rPr>
            </w:pPr>
            <w:r w:rsidRPr="00D767B2">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4C21290B" w14:textId="1BDFFA2F" w:rsidR="00C62B4A" w:rsidRPr="00D767B2" w:rsidRDefault="00C62B4A" w:rsidP="005F64AB">
            <w:pPr>
              <w:jc w:val="center"/>
              <w:rPr>
                <w:color w:val="000000"/>
                <w:sz w:val="20"/>
                <w:szCs w:val="20"/>
              </w:rPr>
            </w:pPr>
            <w:r>
              <w:rPr>
                <w:color w:val="000000"/>
                <w:sz w:val="20"/>
                <w:szCs w:val="20"/>
              </w:rPr>
              <w:t>9</w:t>
            </w:r>
            <w:r w:rsidR="00184CAC">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2F305DDE" w14:textId="3BAFB887" w:rsidR="00C62B4A" w:rsidRPr="00D767B2" w:rsidRDefault="00C62B4A" w:rsidP="005F64AB">
            <w:pPr>
              <w:jc w:val="center"/>
              <w:rPr>
                <w:color w:val="000000"/>
                <w:sz w:val="20"/>
                <w:szCs w:val="20"/>
              </w:rPr>
            </w:pPr>
            <w:r>
              <w:rPr>
                <w:color w:val="000000"/>
                <w:sz w:val="20"/>
                <w:szCs w:val="20"/>
              </w:rPr>
              <w:t>18.</w:t>
            </w:r>
            <w:r w:rsidR="00184CAC">
              <w:rPr>
                <w:color w:val="000000"/>
                <w:sz w:val="20"/>
                <w:szCs w:val="20"/>
              </w:rPr>
              <w:t>80</w:t>
            </w:r>
          </w:p>
        </w:tc>
      </w:tr>
      <w:tr w:rsidR="00C62B4A" w:rsidRPr="00D767B2" w14:paraId="1B13739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75B3F10"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28F40ED" w14:textId="77777777" w:rsidR="00C62B4A" w:rsidRPr="00D767B2" w:rsidRDefault="00C62B4A" w:rsidP="005F64AB">
            <w:pPr>
              <w:rPr>
                <w:color w:val="000000"/>
                <w:sz w:val="20"/>
                <w:szCs w:val="20"/>
              </w:rPr>
            </w:pPr>
            <w:r w:rsidRPr="00D767B2">
              <w:rPr>
                <w:color w:val="000000"/>
                <w:sz w:val="20"/>
                <w:szCs w:val="20"/>
              </w:rPr>
              <w:t>Siemens Gemini OMU</w:t>
            </w:r>
          </w:p>
        </w:tc>
        <w:tc>
          <w:tcPr>
            <w:tcW w:w="848" w:type="dxa"/>
            <w:gridSpan w:val="2"/>
            <w:tcBorders>
              <w:top w:val="nil"/>
              <w:left w:val="nil"/>
              <w:bottom w:val="single" w:sz="4" w:space="0" w:color="auto"/>
              <w:right w:val="single" w:sz="4" w:space="0" w:color="auto"/>
            </w:tcBorders>
            <w:shd w:val="clear" w:color="auto" w:fill="auto"/>
            <w:noWrap/>
            <w:vAlign w:val="bottom"/>
          </w:tcPr>
          <w:p w14:paraId="4CBA7E2B" w14:textId="77777777" w:rsidR="00C62B4A" w:rsidRPr="00D767B2" w:rsidRDefault="00C62B4A" w:rsidP="005F64AB">
            <w:pPr>
              <w:jc w:val="center"/>
              <w:rPr>
                <w:color w:val="000000"/>
                <w:sz w:val="20"/>
                <w:szCs w:val="20"/>
              </w:rPr>
            </w:pPr>
            <w:r w:rsidRPr="00D767B2">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298708B3" w14:textId="08312CDE" w:rsidR="00C62B4A" w:rsidRPr="00D767B2" w:rsidRDefault="00184CAC" w:rsidP="005F64AB">
            <w:pPr>
              <w:jc w:val="center"/>
              <w:rPr>
                <w:color w:val="000000"/>
                <w:sz w:val="20"/>
                <w:szCs w:val="20"/>
              </w:rPr>
            </w:pPr>
            <w:r>
              <w:rPr>
                <w:color w:val="000000"/>
                <w:sz w:val="20"/>
                <w:szCs w:val="20"/>
              </w:rPr>
              <w:t>29</w:t>
            </w:r>
          </w:p>
        </w:tc>
        <w:tc>
          <w:tcPr>
            <w:tcW w:w="1260" w:type="dxa"/>
            <w:tcBorders>
              <w:top w:val="nil"/>
              <w:left w:val="nil"/>
              <w:bottom w:val="single" w:sz="4" w:space="0" w:color="auto"/>
              <w:right w:val="single" w:sz="4" w:space="0" w:color="auto"/>
            </w:tcBorders>
            <w:shd w:val="clear" w:color="auto" w:fill="auto"/>
            <w:noWrap/>
            <w:vAlign w:val="bottom"/>
          </w:tcPr>
          <w:p w14:paraId="3C6573AC" w14:textId="77777777" w:rsidR="00C62B4A" w:rsidRPr="00D767B2" w:rsidRDefault="00C62B4A" w:rsidP="005F64AB">
            <w:pPr>
              <w:jc w:val="center"/>
              <w:rPr>
                <w:color w:val="000000"/>
                <w:sz w:val="20"/>
                <w:szCs w:val="20"/>
              </w:rPr>
            </w:pPr>
            <w:r w:rsidRPr="00D767B2">
              <w:rPr>
                <w:color w:val="000000"/>
                <w:sz w:val="20"/>
                <w:szCs w:val="20"/>
              </w:rPr>
              <w:t>5.</w:t>
            </w:r>
            <w:r>
              <w:rPr>
                <w:color w:val="000000"/>
                <w:sz w:val="20"/>
                <w:szCs w:val="20"/>
              </w:rPr>
              <w:t>80</w:t>
            </w:r>
          </w:p>
        </w:tc>
      </w:tr>
      <w:tr w:rsidR="00C62B4A" w:rsidRPr="00D767B2" w14:paraId="4015A8AF"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447179D"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661CA1C" w14:textId="77777777" w:rsidR="00C62B4A" w:rsidRPr="00D767B2" w:rsidRDefault="00C62B4A" w:rsidP="005F64AB">
            <w:pPr>
              <w:rPr>
                <w:color w:val="000000"/>
                <w:sz w:val="20"/>
                <w:szCs w:val="20"/>
              </w:rPr>
            </w:pPr>
            <w:r w:rsidRPr="00D767B2">
              <w:rPr>
                <w:color w:val="000000"/>
                <w:sz w:val="20"/>
                <w:szCs w:val="20"/>
              </w:rPr>
              <w:t>Siemens OMU (19")</w:t>
            </w:r>
          </w:p>
        </w:tc>
        <w:tc>
          <w:tcPr>
            <w:tcW w:w="848" w:type="dxa"/>
            <w:gridSpan w:val="2"/>
            <w:tcBorders>
              <w:top w:val="nil"/>
              <w:left w:val="nil"/>
              <w:bottom w:val="single" w:sz="4" w:space="0" w:color="auto"/>
              <w:right w:val="single" w:sz="4" w:space="0" w:color="auto"/>
            </w:tcBorders>
            <w:shd w:val="clear" w:color="auto" w:fill="auto"/>
            <w:noWrap/>
            <w:vAlign w:val="bottom"/>
          </w:tcPr>
          <w:p w14:paraId="3093797A" w14:textId="77777777" w:rsidR="00C62B4A" w:rsidRPr="00D767B2" w:rsidRDefault="00C62B4A" w:rsidP="005F64AB">
            <w:pPr>
              <w:jc w:val="center"/>
              <w:rPr>
                <w:color w:val="000000"/>
                <w:sz w:val="20"/>
                <w:szCs w:val="20"/>
              </w:rPr>
            </w:pPr>
            <w:r w:rsidRPr="00D767B2">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bottom"/>
          </w:tcPr>
          <w:p w14:paraId="24A806FA" w14:textId="5C5350D1" w:rsidR="00C62B4A" w:rsidRPr="00D767B2" w:rsidRDefault="00C62B4A" w:rsidP="005F64AB">
            <w:pPr>
              <w:jc w:val="center"/>
              <w:rPr>
                <w:color w:val="000000"/>
                <w:sz w:val="20"/>
                <w:szCs w:val="20"/>
              </w:rPr>
            </w:pPr>
            <w:r>
              <w:rPr>
                <w:color w:val="000000"/>
                <w:sz w:val="20"/>
                <w:szCs w:val="20"/>
              </w:rPr>
              <w:t>1</w:t>
            </w:r>
            <w:r w:rsidR="00184CAC">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5D206D80" w14:textId="24294149" w:rsidR="00C62B4A" w:rsidRPr="00D767B2" w:rsidRDefault="00C62B4A" w:rsidP="005F64AB">
            <w:pPr>
              <w:jc w:val="center"/>
              <w:rPr>
                <w:color w:val="000000"/>
                <w:sz w:val="20"/>
                <w:szCs w:val="20"/>
              </w:rPr>
            </w:pPr>
            <w:r>
              <w:rPr>
                <w:color w:val="000000"/>
                <w:sz w:val="20"/>
                <w:szCs w:val="20"/>
              </w:rPr>
              <w:t>2.6</w:t>
            </w:r>
            <w:r w:rsidR="00280A4B">
              <w:rPr>
                <w:color w:val="000000"/>
                <w:sz w:val="20"/>
                <w:szCs w:val="20"/>
              </w:rPr>
              <w:t>0</w:t>
            </w:r>
          </w:p>
        </w:tc>
      </w:tr>
      <w:tr w:rsidR="00C62B4A" w:rsidRPr="00D767B2" w14:paraId="452B08E1" w14:textId="77777777" w:rsidTr="0005493B">
        <w:trPr>
          <w:trHeight w:val="255"/>
        </w:trPr>
        <w:tc>
          <w:tcPr>
            <w:tcW w:w="2283" w:type="dxa"/>
            <w:tcBorders>
              <w:top w:val="single" w:sz="4" w:space="0" w:color="000000"/>
              <w:left w:val="single" w:sz="4" w:space="0" w:color="auto"/>
              <w:bottom w:val="nil"/>
              <w:right w:val="nil"/>
            </w:tcBorders>
            <w:shd w:val="clear" w:color="auto" w:fill="D9D9D9" w:themeFill="background1" w:themeFillShade="D9"/>
            <w:noWrap/>
            <w:vAlign w:val="bottom"/>
          </w:tcPr>
          <w:p w14:paraId="19F50B9B" w14:textId="77777777" w:rsidR="00C62B4A" w:rsidRPr="00D767B2" w:rsidRDefault="00C62B4A" w:rsidP="005F64AB">
            <w:pPr>
              <w:rPr>
                <w:b/>
                <w:bCs/>
                <w:color w:val="000000"/>
                <w:sz w:val="20"/>
                <w:szCs w:val="20"/>
              </w:rPr>
            </w:pPr>
            <w:r w:rsidRPr="00D767B2">
              <w:rPr>
                <w:b/>
                <w:bCs/>
                <w:color w:val="000000"/>
                <w:sz w:val="20"/>
                <w:szCs w:val="20"/>
              </w:rPr>
              <w:t>OMU Total</w:t>
            </w:r>
          </w:p>
        </w:tc>
        <w:tc>
          <w:tcPr>
            <w:tcW w:w="3544" w:type="dxa"/>
            <w:tcBorders>
              <w:top w:val="nil"/>
              <w:left w:val="nil"/>
              <w:bottom w:val="nil"/>
              <w:right w:val="nil"/>
            </w:tcBorders>
            <w:shd w:val="clear" w:color="auto" w:fill="D9D9D9" w:themeFill="background1" w:themeFillShade="D9"/>
            <w:noWrap/>
            <w:vAlign w:val="bottom"/>
          </w:tcPr>
          <w:p w14:paraId="68CAFE77" w14:textId="77777777" w:rsidR="00C62B4A" w:rsidRPr="00D767B2" w:rsidRDefault="00C62B4A" w:rsidP="005F64AB">
            <w:pPr>
              <w:rPr>
                <w:b/>
                <w:bCs/>
                <w:color w:val="000000"/>
                <w:sz w:val="20"/>
                <w:szCs w:val="20"/>
              </w:rPr>
            </w:pPr>
            <w:r w:rsidRPr="00D767B2">
              <w:rPr>
                <w:b/>
                <w:bCs/>
                <w:color w:val="000000"/>
                <w:sz w:val="20"/>
                <w:szCs w:val="20"/>
              </w:rPr>
              <w:t> </w:t>
            </w:r>
          </w:p>
        </w:tc>
        <w:tc>
          <w:tcPr>
            <w:tcW w:w="848" w:type="dxa"/>
            <w:gridSpan w:val="2"/>
            <w:tcBorders>
              <w:top w:val="nil"/>
              <w:left w:val="nil"/>
              <w:bottom w:val="nil"/>
              <w:right w:val="nil"/>
            </w:tcBorders>
            <w:shd w:val="clear" w:color="auto" w:fill="D9D9D9" w:themeFill="background1" w:themeFillShade="D9"/>
            <w:noWrap/>
            <w:vAlign w:val="bottom"/>
          </w:tcPr>
          <w:p w14:paraId="4E910E2B"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nil"/>
              <w:left w:val="single" w:sz="4" w:space="0" w:color="000000"/>
              <w:bottom w:val="nil"/>
              <w:right w:val="single" w:sz="4" w:space="0" w:color="000000"/>
            </w:tcBorders>
            <w:shd w:val="clear" w:color="auto" w:fill="D9D9D9" w:themeFill="background1" w:themeFillShade="D9"/>
            <w:noWrap/>
            <w:vAlign w:val="bottom"/>
          </w:tcPr>
          <w:p w14:paraId="2DD979E3" w14:textId="375F67E5" w:rsidR="00C62B4A" w:rsidRPr="00D767B2" w:rsidRDefault="00C62B4A" w:rsidP="005F64AB">
            <w:pPr>
              <w:rPr>
                <w:b/>
                <w:bCs/>
                <w:color w:val="000000"/>
                <w:sz w:val="20"/>
                <w:szCs w:val="20"/>
              </w:rPr>
            </w:pPr>
            <w:r>
              <w:rPr>
                <w:b/>
                <w:bCs/>
                <w:color w:val="000000"/>
                <w:sz w:val="20"/>
                <w:szCs w:val="20"/>
              </w:rPr>
              <w:t xml:space="preserve">    19</w:t>
            </w:r>
            <w:r w:rsidR="00184CAC">
              <w:rPr>
                <w:b/>
                <w:bCs/>
                <w:color w:val="000000"/>
                <w:sz w:val="20"/>
                <w:szCs w:val="20"/>
              </w:rPr>
              <w:t>6</w:t>
            </w:r>
          </w:p>
        </w:tc>
        <w:tc>
          <w:tcPr>
            <w:tcW w:w="1260" w:type="dxa"/>
            <w:tcBorders>
              <w:top w:val="nil"/>
              <w:left w:val="nil"/>
              <w:bottom w:val="nil"/>
              <w:right w:val="single" w:sz="4" w:space="0" w:color="auto"/>
            </w:tcBorders>
            <w:shd w:val="clear" w:color="auto" w:fill="D9D9D9" w:themeFill="background1" w:themeFillShade="D9"/>
            <w:noWrap/>
            <w:vAlign w:val="bottom"/>
          </w:tcPr>
          <w:p w14:paraId="0B25D362" w14:textId="6F0B6B88" w:rsidR="00C62B4A" w:rsidRPr="00D767B2" w:rsidRDefault="00C62B4A" w:rsidP="005F64AB">
            <w:pPr>
              <w:jc w:val="center"/>
              <w:rPr>
                <w:b/>
                <w:bCs/>
                <w:color w:val="000000"/>
                <w:sz w:val="20"/>
                <w:szCs w:val="20"/>
              </w:rPr>
            </w:pPr>
            <w:r w:rsidRPr="00D767B2">
              <w:rPr>
                <w:b/>
                <w:bCs/>
                <w:color w:val="000000"/>
                <w:sz w:val="20"/>
                <w:szCs w:val="20"/>
              </w:rPr>
              <w:t>3</w:t>
            </w:r>
            <w:r w:rsidR="00184CAC">
              <w:rPr>
                <w:b/>
                <w:bCs/>
                <w:color w:val="000000"/>
                <w:sz w:val="20"/>
                <w:szCs w:val="20"/>
              </w:rPr>
              <w:t>9.2</w:t>
            </w:r>
            <w:r w:rsidR="00280A4B">
              <w:rPr>
                <w:b/>
                <w:bCs/>
                <w:color w:val="000000"/>
                <w:sz w:val="20"/>
                <w:szCs w:val="20"/>
              </w:rPr>
              <w:t>0</w:t>
            </w:r>
          </w:p>
        </w:tc>
      </w:tr>
      <w:tr w:rsidR="00C62B4A" w:rsidRPr="00D767B2" w14:paraId="604F41BA" w14:textId="77777777" w:rsidTr="005F64AB">
        <w:trPr>
          <w:trHeight w:val="255"/>
        </w:trPr>
        <w:tc>
          <w:tcPr>
            <w:tcW w:w="2283" w:type="dxa"/>
            <w:tcBorders>
              <w:top w:val="single" w:sz="4" w:space="0" w:color="000000"/>
              <w:left w:val="single" w:sz="4" w:space="0" w:color="auto"/>
              <w:bottom w:val="nil"/>
              <w:right w:val="nil"/>
            </w:tcBorders>
            <w:shd w:val="clear" w:color="auto" w:fill="auto"/>
            <w:noWrap/>
            <w:vAlign w:val="bottom"/>
          </w:tcPr>
          <w:p w14:paraId="1F007502" w14:textId="77777777" w:rsidR="00C62B4A" w:rsidRPr="00D767B2" w:rsidRDefault="00C62B4A" w:rsidP="005F64AB">
            <w:pPr>
              <w:rPr>
                <w:color w:val="000000"/>
                <w:sz w:val="20"/>
                <w:szCs w:val="20"/>
              </w:rPr>
            </w:pPr>
            <w:r w:rsidRPr="00D767B2">
              <w:rPr>
                <w:color w:val="000000"/>
                <w:sz w:val="20"/>
                <w:szCs w:val="20"/>
              </w:rPr>
              <w:t>On Pole Detection</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59C53" w14:textId="77777777" w:rsidR="00C62B4A" w:rsidRPr="00D767B2" w:rsidRDefault="00C62B4A" w:rsidP="005F64AB">
            <w:pPr>
              <w:rPr>
                <w:color w:val="000000"/>
                <w:sz w:val="20"/>
                <w:szCs w:val="20"/>
              </w:rPr>
            </w:pPr>
            <w:r w:rsidRPr="00D767B2">
              <w:rPr>
                <w:color w:val="000000"/>
                <w:sz w:val="20"/>
                <w:szCs w:val="20"/>
              </w:rPr>
              <w:t>AGD 200 'MVD'</w:t>
            </w:r>
          </w:p>
        </w:tc>
        <w:tc>
          <w:tcPr>
            <w:tcW w:w="848" w:type="dxa"/>
            <w:gridSpan w:val="2"/>
            <w:tcBorders>
              <w:top w:val="single" w:sz="4" w:space="0" w:color="auto"/>
              <w:left w:val="nil"/>
              <w:bottom w:val="single" w:sz="4" w:space="0" w:color="auto"/>
              <w:right w:val="single" w:sz="4" w:space="0" w:color="auto"/>
            </w:tcBorders>
            <w:shd w:val="clear" w:color="auto" w:fill="auto"/>
            <w:noWrap/>
            <w:vAlign w:val="bottom"/>
          </w:tcPr>
          <w:p w14:paraId="599B0ABF"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BF81F20" w14:textId="57C19468" w:rsidR="00C62B4A" w:rsidRPr="00D767B2" w:rsidRDefault="00C62B4A" w:rsidP="005F64AB">
            <w:pPr>
              <w:jc w:val="center"/>
              <w:rPr>
                <w:color w:val="000000"/>
                <w:sz w:val="20"/>
                <w:szCs w:val="20"/>
              </w:rPr>
            </w:pPr>
            <w:r w:rsidRPr="00D767B2">
              <w:rPr>
                <w:color w:val="000000"/>
                <w:sz w:val="20"/>
                <w:szCs w:val="20"/>
              </w:rPr>
              <w:t>14</w:t>
            </w:r>
            <w:r w:rsidR="0005493B">
              <w:rPr>
                <w:color w:val="000000"/>
                <w:sz w:val="20"/>
                <w:szCs w:val="20"/>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CECB04" w14:textId="77777777" w:rsidR="00C62B4A" w:rsidRPr="00D767B2" w:rsidRDefault="00C62B4A" w:rsidP="005F64AB">
            <w:pPr>
              <w:jc w:val="center"/>
              <w:rPr>
                <w:color w:val="000000"/>
                <w:sz w:val="20"/>
                <w:szCs w:val="20"/>
              </w:rPr>
            </w:pPr>
            <w:r w:rsidRPr="00D767B2">
              <w:rPr>
                <w:color w:val="000000"/>
                <w:sz w:val="20"/>
                <w:szCs w:val="20"/>
              </w:rPr>
              <w:t>0.7</w:t>
            </w:r>
            <w:r>
              <w:rPr>
                <w:color w:val="000000"/>
                <w:sz w:val="20"/>
                <w:szCs w:val="20"/>
              </w:rPr>
              <w:t>0</w:t>
            </w:r>
          </w:p>
        </w:tc>
      </w:tr>
      <w:tr w:rsidR="00C62B4A" w:rsidRPr="00D767B2" w14:paraId="5C15816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B995E47"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5C29E3D" w14:textId="77777777" w:rsidR="00C62B4A" w:rsidRPr="00D767B2" w:rsidRDefault="00C62B4A" w:rsidP="005F64AB">
            <w:pPr>
              <w:rPr>
                <w:color w:val="000000"/>
                <w:sz w:val="20"/>
                <w:szCs w:val="20"/>
              </w:rPr>
            </w:pPr>
            <w:r w:rsidRPr="00D767B2">
              <w:rPr>
                <w:color w:val="000000"/>
                <w:sz w:val="20"/>
                <w:szCs w:val="20"/>
              </w:rPr>
              <w:t>AGD 206 "MVD"</w:t>
            </w:r>
          </w:p>
        </w:tc>
        <w:tc>
          <w:tcPr>
            <w:tcW w:w="848" w:type="dxa"/>
            <w:gridSpan w:val="2"/>
            <w:tcBorders>
              <w:top w:val="nil"/>
              <w:left w:val="nil"/>
              <w:bottom w:val="single" w:sz="4" w:space="0" w:color="auto"/>
              <w:right w:val="single" w:sz="4" w:space="0" w:color="auto"/>
            </w:tcBorders>
            <w:shd w:val="clear" w:color="auto" w:fill="auto"/>
            <w:noWrap/>
            <w:vAlign w:val="bottom"/>
          </w:tcPr>
          <w:p w14:paraId="363D58D6"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6A85D8F0" w14:textId="6E83FAC5" w:rsidR="00C62B4A" w:rsidRPr="00D767B2" w:rsidRDefault="00C62B4A" w:rsidP="005F64AB">
            <w:pPr>
              <w:jc w:val="center"/>
              <w:rPr>
                <w:color w:val="000000"/>
                <w:sz w:val="20"/>
                <w:szCs w:val="20"/>
              </w:rPr>
            </w:pPr>
            <w:r>
              <w:rPr>
                <w:color w:val="000000"/>
                <w:sz w:val="20"/>
                <w:szCs w:val="20"/>
              </w:rPr>
              <w:t>2</w:t>
            </w:r>
            <w:r w:rsidR="0005493B">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14:paraId="2BE06F2B"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14</w:t>
            </w:r>
          </w:p>
        </w:tc>
      </w:tr>
      <w:tr w:rsidR="00C62B4A" w:rsidRPr="00D767B2" w14:paraId="0A8A25D8"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401198B8"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E1C97F1" w14:textId="77777777" w:rsidR="00C62B4A" w:rsidRPr="00D767B2" w:rsidRDefault="00C62B4A" w:rsidP="005F64AB">
            <w:pPr>
              <w:rPr>
                <w:color w:val="000000"/>
                <w:sz w:val="20"/>
                <w:szCs w:val="20"/>
              </w:rPr>
            </w:pPr>
            <w:r w:rsidRPr="00D767B2">
              <w:rPr>
                <w:color w:val="000000"/>
                <w:sz w:val="20"/>
                <w:szCs w:val="20"/>
              </w:rPr>
              <w:t>AGD 220 'OC'</w:t>
            </w:r>
          </w:p>
        </w:tc>
        <w:tc>
          <w:tcPr>
            <w:tcW w:w="848" w:type="dxa"/>
            <w:gridSpan w:val="2"/>
            <w:tcBorders>
              <w:top w:val="nil"/>
              <w:left w:val="nil"/>
              <w:bottom w:val="single" w:sz="4" w:space="0" w:color="auto"/>
              <w:right w:val="single" w:sz="4" w:space="0" w:color="auto"/>
            </w:tcBorders>
            <w:shd w:val="clear" w:color="auto" w:fill="auto"/>
            <w:noWrap/>
            <w:vAlign w:val="bottom"/>
          </w:tcPr>
          <w:p w14:paraId="29FDF53C"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0EB5BBDE" w14:textId="5B8C492B" w:rsidR="00C62B4A" w:rsidRPr="00D767B2" w:rsidRDefault="00C62B4A" w:rsidP="005F64AB">
            <w:pPr>
              <w:jc w:val="center"/>
              <w:rPr>
                <w:color w:val="000000"/>
                <w:sz w:val="20"/>
                <w:szCs w:val="20"/>
              </w:rPr>
            </w:pPr>
            <w:r>
              <w:rPr>
                <w:color w:val="000000"/>
                <w:sz w:val="20"/>
                <w:szCs w:val="20"/>
              </w:rPr>
              <w:t>3</w:t>
            </w:r>
            <w:r w:rsidR="0005493B">
              <w:rPr>
                <w:color w:val="000000"/>
                <w:sz w:val="20"/>
                <w:szCs w:val="20"/>
              </w:rPr>
              <w:t>81</w:t>
            </w:r>
          </w:p>
        </w:tc>
        <w:tc>
          <w:tcPr>
            <w:tcW w:w="1260" w:type="dxa"/>
            <w:tcBorders>
              <w:top w:val="nil"/>
              <w:left w:val="nil"/>
              <w:bottom w:val="single" w:sz="4" w:space="0" w:color="auto"/>
              <w:right w:val="single" w:sz="4" w:space="0" w:color="auto"/>
            </w:tcBorders>
            <w:shd w:val="clear" w:color="auto" w:fill="auto"/>
            <w:noWrap/>
            <w:vAlign w:val="bottom"/>
          </w:tcPr>
          <w:p w14:paraId="6CF4E88C" w14:textId="3FF75520" w:rsidR="00C62B4A" w:rsidRPr="00D767B2" w:rsidRDefault="00C62B4A" w:rsidP="005F64AB">
            <w:pPr>
              <w:jc w:val="center"/>
              <w:rPr>
                <w:color w:val="000000"/>
                <w:sz w:val="20"/>
                <w:szCs w:val="20"/>
              </w:rPr>
            </w:pPr>
            <w:r>
              <w:rPr>
                <w:color w:val="000000"/>
                <w:sz w:val="20"/>
                <w:szCs w:val="20"/>
              </w:rPr>
              <w:t>1.9</w:t>
            </w:r>
            <w:r w:rsidR="0005493B">
              <w:rPr>
                <w:color w:val="000000"/>
                <w:sz w:val="20"/>
                <w:szCs w:val="20"/>
              </w:rPr>
              <w:t>05</w:t>
            </w:r>
          </w:p>
        </w:tc>
      </w:tr>
      <w:tr w:rsidR="00C62B4A" w:rsidRPr="00D767B2" w14:paraId="67EFDB37"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0DA80FE"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99392F4" w14:textId="77777777" w:rsidR="00C62B4A" w:rsidRPr="00D767B2" w:rsidRDefault="00C62B4A" w:rsidP="005F64AB">
            <w:pPr>
              <w:rPr>
                <w:color w:val="000000"/>
                <w:sz w:val="20"/>
                <w:szCs w:val="20"/>
              </w:rPr>
            </w:pPr>
            <w:r w:rsidRPr="00D767B2">
              <w:rPr>
                <w:color w:val="000000"/>
                <w:sz w:val="20"/>
                <w:szCs w:val="20"/>
              </w:rPr>
              <w:t>AGD 226 'OC'</w:t>
            </w:r>
          </w:p>
        </w:tc>
        <w:tc>
          <w:tcPr>
            <w:tcW w:w="848" w:type="dxa"/>
            <w:gridSpan w:val="2"/>
            <w:tcBorders>
              <w:top w:val="nil"/>
              <w:left w:val="nil"/>
              <w:bottom w:val="single" w:sz="4" w:space="0" w:color="auto"/>
              <w:right w:val="single" w:sz="4" w:space="0" w:color="auto"/>
            </w:tcBorders>
            <w:shd w:val="clear" w:color="auto" w:fill="auto"/>
            <w:noWrap/>
            <w:vAlign w:val="bottom"/>
          </w:tcPr>
          <w:p w14:paraId="7D7945B9"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3074B50E" w14:textId="2FE4EEB6" w:rsidR="00C62B4A" w:rsidRPr="00D767B2" w:rsidRDefault="00C62B4A" w:rsidP="005F64AB">
            <w:pPr>
              <w:jc w:val="center"/>
              <w:rPr>
                <w:color w:val="000000"/>
                <w:sz w:val="20"/>
                <w:szCs w:val="20"/>
              </w:rPr>
            </w:pPr>
            <w:r>
              <w:rPr>
                <w:color w:val="000000"/>
                <w:sz w:val="20"/>
                <w:szCs w:val="20"/>
              </w:rPr>
              <w:t>7</w:t>
            </w:r>
            <w:r w:rsidR="0005493B">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0852B4D4"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38</w:t>
            </w:r>
          </w:p>
        </w:tc>
      </w:tr>
      <w:tr w:rsidR="00C62B4A" w:rsidRPr="00D767B2" w14:paraId="7E7B2DEC"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7B9C1A4"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C46A9AA" w14:textId="77777777" w:rsidR="00C62B4A" w:rsidRPr="00D767B2" w:rsidRDefault="00C62B4A" w:rsidP="005F64AB">
            <w:pPr>
              <w:rPr>
                <w:color w:val="000000"/>
                <w:sz w:val="20"/>
                <w:szCs w:val="20"/>
              </w:rPr>
            </w:pPr>
            <w:r>
              <w:rPr>
                <w:color w:val="000000"/>
                <w:sz w:val="20"/>
                <w:szCs w:val="20"/>
              </w:rPr>
              <w:t>AGD 318 ‘Multi’</w:t>
            </w:r>
          </w:p>
        </w:tc>
        <w:tc>
          <w:tcPr>
            <w:tcW w:w="848" w:type="dxa"/>
            <w:gridSpan w:val="2"/>
            <w:tcBorders>
              <w:top w:val="nil"/>
              <w:left w:val="nil"/>
              <w:bottom w:val="single" w:sz="4" w:space="0" w:color="auto"/>
              <w:right w:val="single" w:sz="4" w:space="0" w:color="auto"/>
            </w:tcBorders>
            <w:shd w:val="clear" w:color="auto" w:fill="auto"/>
            <w:noWrap/>
            <w:vAlign w:val="bottom"/>
          </w:tcPr>
          <w:p w14:paraId="2DE7A69E" w14:textId="77777777" w:rsidR="00C62B4A" w:rsidRPr="00D767B2" w:rsidRDefault="00C62B4A" w:rsidP="005F64AB">
            <w:pPr>
              <w:jc w:val="center"/>
              <w:rPr>
                <w:color w:val="000000"/>
                <w:sz w:val="20"/>
                <w:szCs w:val="20"/>
              </w:rPr>
            </w:pPr>
            <w:r>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2AEFB64B" w14:textId="1997FA6F" w:rsidR="00C62B4A" w:rsidRPr="00D767B2" w:rsidRDefault="00C62B4A" w:rsidP="005F64AB">
            <w:pPr>
              <w:jc w:val="center"/>
              <w:rPr>
                <w:color w:val="000000"/>
                <w:sz w:val="20"/>
                <w:szCs w:val="20"/>
              </w:rPr>
            </w:pPr>
            <w:r>
              <w:rPr>
                <w:color w:val="000000"/>
                <w:sz w:val="20"/>
                <w:szCs w:val="20"/>
              </w:rPr>
              <w:t>1</w:t>
            </w:r>
            <w:r w:rsidR="0005493B">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49312C3E" w14:textId="242554D1" w:rsidR="00C62B4A" w:rsidRPr="00D767B2" w:rsidRDefault="00C62B4A" w:rsidP="005F64AB">
            <w:pPr>
              <w:jc w:val="center"/>
              <w:rPr>
                <w:color w:val="000000"/>
                <w:sz w:val="20"/>
                <w:szCs w:val="20"/>
              </w:rPr>
            </w:pPr>
            <w:r>
              <w:rPr>
                <w:color w:val="000000"/>
                <w:sz w:val="20"/>
                <w:szCs w:val="20"/>
              </w:rPr>
              <w:t>0.</w:t>
            </w:r>
            <w:r w:rsidR="0005493B">
              <w:rPr>
                <w:color w:val="000000"/>
                <w:sz w:val="20"/>
                <w:szCs w:val="20"/>
              </w:rPr>
              <w:t>7</w:t>
            </w:r>
            <w:r>
              <w:rPr>
                <w:color w:val="000000"/>
                <w:sz w:val="20"/>
                <w:szCs w:val="20"/>
              </w:rPr>
              <w:t>5</w:t>
            </w:r>
          </w:p>
        </w:tc>
      </w:tr>
      <w:tr w:rsidR="00C62B4A" w:rsidRPr="00D767B2" w14:paraId="654F489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69DAA0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9917D2D" w14:textId="77777777" w:rsidR="00C62B4A" w:rsidRPr="00D767B2" w:rsidRDefault="00C62B4A" w:rsidP="005F64AB">
            <w:pPr>
              <w:rPr>
                <w:color w:val="000000"/>
                <w:sz w:val="20"/>
                <w:szCs w:val="20"/>
              </w:rPr>
            </w:pPr>
            <w:r w:rsidRPr="00D767B2">
              <w:rPr>
                <w:color w:val="000000"/>
                <w:sz w:val="20"/>
                <w:szCs w:val="20"/>
              </w:rPr>
              <w:t>AGD 400 'SL'</w:t>
            </w:r>
          </w:p>
        </w:tc>
        <w:tc>
          <w:tcPr>
            <w:tcW w:w="848" w:type="dxa"/>
            <w:gridSpan w:val="2"/>
            <w:tcBorders>
              <w:top w:val="nil"/>
              <w:left w:val="nil"/>
              <w:bottom w:val="single" w:sz="4" w:space="0" w:color="auto"/>
              <w:right w:val="single" w:sz="4" w:space="0" w:color="auto"/>
            </w:tcBorders>
            <w:shd w:val="clear" w:color="auto" w:fill="auto"/>
            <w:noWrap/>
            <w:vAlign w:val="bottom"/>
          </w:tcPr>
          <w:p w14:paraId="5D7C19FD"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7CFDD573"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30F2951D" w14:textId="77777777" w:rsidR="00C62B4A" w:rsidRPr="00D767B2" w:rsidRDefault="00C62B4A" w:rsidP="005F64AB">
            <w:pPr>
              <w:jc w:val="center"/>
              <w:rPr>
                <w:color w:val="000000"/>
                <w:sz w:val="20"/>
                <w:szCs w:val="20"/>
              </w:rPr>
            </w:pPr>
            <w:r w:rsidRPr="00D767B2">
              <w:rPr>
                <w:color w:val="000000"/>
                <w:sz w:val="20"/>
                <w:szCs w:val="20"/>
              </w:rPr>
              <w:t>0.01</w:t>
            </w:r>
          </w:p>
        </w:tc>
      </w:tr>
      <w:tr w:rsidR="00C62B4A" w:rsidRPr="00D767B2" w14:paraId="19841662"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2DA06E2C"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EAF52FD" w14:textId="77777777" w:rsidR="00C62B4A" w:rsidRPr="00D767B2" w:rsidRDefault="00C62B4A" w:rsidP="005F64AB">
            <w:pPr>
              <w:rPr>
                <w:color w:val="000000"/>
                <w:sz w:val="20"/>
                <w:szCs w:val="20"/>
              </w:rPr>
            </w:pPr>
            <w:r w:rsidRPr="00D767B2">
              <w:rPr>
                <w:color w:val="000000"/>
                <w:sz w:val="20"/>
                <w:szCs w:val="20"/>
              </w:rPr>
              <w:t>AGD 420 'KS'</w:t>
            </w:r>
          </w:p>
        </w:tc>
        <w:tc>
          <w:tcPr>
            <w:tcW w:w="848" w:type="dxa"/>
            <w:gridSpan w:val="2"/>
            <w:tcBorders>
              <w:top w:val="nil"/>
              <w:left w:val="nil"/>
              <w:bottom w:val="single" w:sz="4" w:space="0" w:color="auto"/>
              <w:right w:val="single" w:sz="4" w:space="0" w:color="auto"/>
            </w:tcBorders>
            <w:shd w:val="clear" w:color="auto" w:fill="auto"/>
            <w:noWrap/>
            <w:vAlign w:val="bottom"/>
          </w:tcPr>
          <w:p w14:paraId="270FBF47"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2229DAF1" w14:textId="71B1B066" w:rsidR="00C62B4A" w:rsidRPr="00D767B2" w:rsidRDefault="0005493B" w:rsidP="005F64AB">
            <w:pPr>
              <w:jc w:val="center"/>
              <w:rPr>
                <w:color w:val="000000"/>
                <w:sz w:val="20"/>
                <w:szCs w:val="20"/>
              </w:rPr>
            </w:pPr>
            <w:r>
              <w:rPr>
                <w:color w:val="000000"/>
                <w:sz w:val="20"/>
                <w:szCs w:val="20"/>
              </w:rPr>
              <w:t>89</w:t>
            </w:r>
          </w:p>
        </w:tc>
        <w:tc>
          <w:tcPr>
            <w:tcW w:w="1260" w:type="dxa"/>
            <w:tcBorders>
              <w:top w:val="nil"/>
              <w:left w:val="nil"/>
              <w:bottom w:val="single" w:sz="4" w:space="0" w:color="auto"/>
              <w:right w:val="single" w:sz="4" w:space="0" w:color="auto"/>
            </w:tcBorders>
            <w:shd w:val="clear" w:color="auto" w:fill="auto"/>
            <w:noWrap/>
            <w:vAlign w:val="bottom"/>
          </w:tcPr>
          <w:p w14:paraId="3AC1025A" w14:textId="29819485" w:rsidR="00C62B4A" w:rsidRPr="00D767B2" w:rsidRDefault="00C62B4A" w:rsidP="005F64AB">
            <w:pPr>
              <w:jc w:val="center"/>
              <w:rPr>
                <w:color w:val="000000"/>
                <w:sz w:val="20"/>
                <w:szCs w:val="20"/>
              </w:rPr>
            </w:pPr>
            <w:r w:rsidRPr="00D767B2">
              <w:rPr>
                <w:color w:val="000000"/>
                <w:sz w:val="20"/>
                <w:szCs w:val="20"/>
              </w:rPr>
              <w:t>0.4</w:t>
            </w:r>
            <w:r w:rsidR="0005493B">
              <w:rPr>
                <w:color w:val="000000"/>
                <w:sz w:val="20"/>
                <w:szCs w:val="20"/>
              </w:rPr>
              <w:t>45</w:t>
            </w:r>
          </w:p>
        </w:tc>
      </w:tr>
      <w:tr w:rsidR="00C62B4A" w:rsidRPr="00D767B2" w14:paraId="2C3A3BC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B5B5F5A"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B65F0E9" w14:textId="77777777" w:rsidR="00C62B4A" w:rsidRPr="00D767B2" w:rsidRDefault="00C62B4A" w:rsidP="005F64AB">
            <w:pPr>
              <w:rPr>
                <w:color w:val="000000"/>
                <w:sz w:val="20"/>
                <w:szCs w:val="20"/>
              </w:rPr>
            </w:pPr>
            <w:r w:rsidRPr="00D767B2">
              <w:rPr>
                <w:color w:val="000000"/>
                <w:sz w:val="20"/>
                <w:szCs w:val="20"/>
              </w:rPr>
              <w:t>AGD 620 'KS'</w:t>
            </w:r>
          </w:p>
        </w:tc>
        <w:tc>
          <w:tcPr>
            <w:tcW w:w="848" w:type="dxa"/>
            <w:gridSpan w:val="2"/>
            <w:tcBorders>
              <w:top w:val="nil"/>
              <w:left w:val="nil"/>
              <w:bottom w:val="single" w:sz="4" w:space="0" w:color="auto"/>
              <w:right w:val="single" w:sz="4" w:space="0" w:color="auto"/>
            </w:tcBorders>
            <w:shd w:val="clear" w:color="auto" w:fill="auto"/>
            <w:noWrap/>
            <w:vAlign w:val="bottom"/>
          </w:tcPr>
          <w:p w14:paraId="10D8062B" w14:textId="77777777" w:rsidR="00C62B4A" w:rsidRPr="00D767B2" w:rsidRDefault="00C62B4A" w:rsidP="005F64AB">
            <w:pPr>
              <w:jc w:val="center"/>
              <w:rPr>
                <w:color w:val="000000"/>
                <w:sz w:val="20"/>
                <w:szCs w:val="20"/>
              </w:rPr>
            </w:pPr>
            <w:r w:rsidRPr="00D767B2">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4A716C46" w14:textId="1E1A1DEA" w:rsidR="00C62B4A" w:rsidRPr="00D767B2" w:rsidRDefault="00C62B4A" w:rsidP="005F64AB">
            <w:pPr>
              <w:jc w:val="center"/>
              <w:rPr>
                <w:color w:val="000000"/>
                <w:sz w:val="20"/>
                <w:szCs w:val="20"/>
              </w:rPr>
            </w:pPr>
            <w:r w:rsidRPr="00D767B2">
              <w:rPr>
                <w:color w:val="000000"/>
                <w:sz w:val="20"/>
                <w:szCs w:val="20"/>
              </w:rPr>
              <w:t>2</w:t>
            </w:r>
            <w:r w:rsidR="0005493B">
              <w:rPr>
                <w:color w:val="000000"/>
                <w:sz w:val="20"/>
                <w:szCs w:val="20"/>
              </w:rPr>
              <w:t>01</w:t>
            </w:r>
          </w:p>
        </w:tc>
        <w:tc>
          <w:tcPr>
            <w:tcW w:w="1260" w:type="dxa"/>
            <w:tcBorders>
              <w:top w:val="nil"/>
              <w:left w:val="nil"/>
              <w:bottom w:val="single" w:sz="4" w:space="0" w:color="auto"/>
              <w:right w:val="single" w:sz="4" w:space="0" w:color="auto"/>
            </w:tcBorders>
            <w:shd w:val="clear" w:color="auto" w:fill="auto"/>
            <w:noWrap/>
            <w:vAlign w:val="bottom"/>
          </w:tcPr>
          <w:p w14:paraId="7C538C4C" w14:textId="4454180E" w:rsidR="00C62B4A" w:rsidRPr="00D767B2" w:rsidRDefault="00C62B4A" w:rsidP="005F64AB">
            <w:pPr>
              <w:jc w:val="center"/>
              <w:rPr>
                <w:color w:val="000000"/>
                <w:sz w:val="20"/>
                <w:szCs w:val="20"/>
              </w:rPr>
            </w:pPr>
            <w:r w:rsidRPr="00D767B2">
              <w:rPr>
                <w:color w:val="000000"/>
                <w:sz w:val="20"/>
                <w:szCs w:val="20"/>
              </w:rPr>
              <w:t>10.</w:t>
            </w:r>
            <w:r w:rsidR="0005493B">
              <w:rPr>
                <w:color w:val="000000"/>
                <w:sz w:val="20"/>
                <w:szCs w:val="20"/>
              </w:rPr>
              <w:t>05</w:t>
            </w:r>
          </w:p>
        </w:tc>
      </w:tr>
      <w:tr w:rsidR="00C62B4A" w:rsidRPr="00D767B2" w14:paraId="78B8680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113A74B"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A05C0F5" w14:textId="77777777" w:rsidR="00C62B4A" w:rsidRPr="00D767B2" w:rsidRDefault="00C62B4A" w:rsidP="005F64AB">
            <w:pPr>
              <w:rPr>
                <w:color w:val="000000"/>
                <w:sz w:val="20"/>
                <w:szCs w:val="20"/>
              </w:rPr>
            </w:pPr>
            <w:r w:rsidRPr="00D767B2">
              <w:rPr>
                <w:color w:val="000000"/>
                <w:sz w:val="20"/>
                <w:szCs w:val="20"/>
              </w:rPr>
              <w:t>AGD 625 'KS'</w:t>
            </w:r>
          </w:p>
        </w:tc>
        <w:tc>
          <w:tcPr>
            <w:tcW w:w="848" w:type="dxa"/>
            <w:gridSpan w:val="2"/>
            <w:tcBorders>
              <w:top w:val="nil"/>
              <w:left w:val="nil"/>
              <w:bottom w:val="single" w:sz="4" w:space="0" w:color="auto"/>
              <w:right w:val="single" w:sz="4" w:space="0" w:color="auto"/>
            </w:tcBorders>
            <w:shd w:val="clear" w:color="auto" w:fill="auto"/>
            <w:noWrap/>
            <w:vAlign w:val="bottom"/>
          </w:tcPr>
          <w:p w14:paraId="49C8799B" w14:textId="77777777" w:rsidR="00C62B4A" w:rsidRPr="00D767B2" w:rsidRDefault="00C62B4A" w:rsidP="005F64AB">
            <w:pPr>
              <w:jc w:val="center"/>
              <w:rPr>
                <w:color w:val="000000"/>
                <w:sz w:val="20"/>
                <w:szCs w:val="20"/>
              </w:rPr>
            </w:pPr>
            <w:r w:rsidRPr="00D767B2">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2AEDF9DD" w14:textId="4AA81F03" w:rsidR="00C62B4A" w:rsidRPr="00D767B2" w:rsidRDefault="00C62B4A" w:rsidP="005F64AB">
            <w:pPr>
              <w:jc w:val="center"/>
              <w:rPr>
                <w:color w:val="000000"/>
                <w:sz w:val="20"/>
                <w:szCs w:val="20"/>
              </w:rPr>
            </w:pPr>
            <w:r w:rsidRPr="00D767B2">
              <w:rPr>
                <w:color w:val="000000"/>
                <w:sz w:val="20"/>
                <w:szCs w:val="20"/>
              </w:rPr>
              <w:t>6</w:t>
            </w:r>
            <w:r w:rsidR="0005493B">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069762DD" w14:textId="46362EE0" w:rsidR="00C62B4A" w:rsidRPr="00D767B2" w:rsidRDefault="00C62B4A" w:rsidP="005F64AB">
            <w:pPr>
              <w:jc w:val="center"/>
              <w:rPr>
                <w:color w:val="000000"/>
                <w:sz w:val="20"/>
                <w:szCs w:val="20"/>
              </w:rPr>
            </w:pPr>
            <w:r w:rsidRPr="00D767B2">
              <w:rPr>
                <w:color w:val="000000"/>
                <w:sz w:val="20"/>
                <w:szCs w:val="20"/>
              </w:rPr>
              <w:t>3</w:t>
            </w:r>
            <w:r>
              <w:rPr>
                <w:color w:val="000000"/>
                <w:sz w:val="20"/>
                <w:szCs w:val="20"/>
              </w:rPr>
              <w:t>.</w:t>
            </w:r>
            <w:r w:rsidR="0005493B">
              <w:rPr>
                <w:color w:val="000000"/>
                <w:sz w:val="20"/>
                <w:szCs w:val="20"/>
              </w:rPr>
              <w:t>2</w:t>
            </w:r>
            <w:r>
              <w:rPr>
                <w:color w:val="000000"/>
                <w:sz w:val="20"/>
                <w:szCs w:val="20"/>
              </w:rPr>
              <w:t>5</w:t>
            </w:r>
          </w:p>
        </w:tc>
      </w:tr>
      <w:tr w:rsidR="00C62B4A" w:rsidRPr="00D767B2" w14:paraId="00324A5A" w14:textId="77777777" w:rsidTr="005F64AB">
        <w:trPr>
          <w:trHeight w:val="255"/>
        </w:trPr>
        <w:tc>
          <w:tcPr>
            <w:tcW w:w="2283" w:type="dxa"/>
            <w:tcBorders>
              <w:top w:val="nil"/>
              <w:left w:val="single" w:sz="4" w:space="0" w:color="auto"/>
              <w:right w:val="nil"/>
            </w:tcBorders>
            <w:shd w:val="clear" w:color="auto" w:fill="auto"/>
            <w:noWrap/>
            <w:vAlign w:val="bottom"/>
          </w:tcPr>
          <w:p w14:paraId="557B2FFA"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1EC7172" w14:textId="77777777" w:rsidR="00C62B4A" w:rsidRPr="00D767B2" w:rsidRDefault="00C62B4A" w:rsidP="005F64AB">
            <w:pPr>
              <w:rPr>
                <w:color w:val="000000"/>
                <w:sz w:val="20"/>
                <w:szCs w:val="20"/>
              </w:rPr>
            </w:pPr>
            <w:r w:rsidRPr="00D767B2">
              <w:rPr>
                <w:color w:val="000000"/>
                <w:sz w:val="20"/>
                <w:szCs w:val="20"/>
              </w:rPr>
              <w:t>AGD 640 'KS' Digital Vision</w:t>
            </w:r>
          </w:p>
        </w:tc>
        <w:tc>
          <w:tcPr>
            <w:tcW w:w="848" w:type="dxa"/>
            <w:gridSpan w:val="2"/>
            <w:tcBorders>
              <w:top w:val="nil"/>
              <w:left w:val="nil"/>
              <w:bottom w:val="single" w:sz="4" w:space="0" w:color="auto"/>
              <w:right w:val="single" w:sz="4" w:space="0" w:color="auto"/>
            </w:tcBorders>
            <w:shd w:val="clear" w:color="auto" w:fill="auto"/>
            <w:noWrap/>
            <w:vAlign w:val="bottom"/>
          </w:tcPr>
          <w:p w14:paraId="16C90446" w14:textId="77777777" w:rsidR="00C62B4A" w:rsidRPr="00D767B2" w:rsidRDefault="00C62B4A" w:rsidP="005F64AB">
            <w:pPr>
              <w:jc w:val="center"/>
              <w:rPr>
                <w:color w:val="000000"/>
                <w:sz w:val="20"/>
                <w:szCs w:val="20"/>
              </w:rPr>
            </w:pPr>
            <w:r w:rsidRPr="00D767B2">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38B5AD99" w14:textId="77777777" w:rsidR="00C62B4A" w:rsidRPr="00D767B2" w:rsidRDefault="00C62B4A" w:rsidP="005F64AB">
            <w:pPr>
              <w:jc w:val="center"/>
              <w:rPr>
                <w:color w:val="000000"/>
                <w:sz w:val="20"/>
                <w:szCs w:val="20"/>
              </w:rPr>
            </w:pPr>
            <w:r>
              <w:rPr>
                <w:color w:val="000000"/>
                <w:sz w:val="20"/>
                <w:szCs w:val="20"/>
              </w:rPr>
              <w:t>70</w:t>
            </w:r>
          </w:p>
        </w:tc>
        <w:tc>
          <w:tcPr>
            <w:tcW w:w="1260" w:type="dxa"/>
            <w:tcBorders>
              <w:top w:val="nil"/>
              <w:left w:val="nil"/>
              <w:bottom w:val="single" w:sz="4" w:space="0" w:color="auto"/>
              <w:right w:val="single" w:sz="4" w:space="0" w:color="auto"/>
            </w:tcBorders>
            <w:shd w:val="clear" w:color="auto" w:fill="auto"/>
            <w:noWrap/>
            <w:vAlign w:val="bottom"/>
          </w:tcPr>
          <w:p w14:paraId="2CD19AF4" w14:textId="77777777" w:rsidR="00C62B4A" w:rsidRPr="00D767B2" w:rsidRDefault="00C62B4A" w:rsidP="005F64AB">
            <w:pPr>
              <w:jc w:val="center"/>
              <w:rPr>
                <w:color w:val="000000"/>
                <w:sz w:val="20"/>
                <w:szCs w:val="20"/>
              </w:rPr>
            </w:pPr>
            <w:r>
              <w:rPr>
                <w:color w:val="000000"/>
                <w:sz w:val="20"/>
                <w:szCs w:val="20"/>
              </w:rPr>
              <w:t>3.5</w:t>
            </w:r>
          </w:p>
        </w:tc>
      </w:tr>
      <w:tr w:rsidR="00C62B4A" w:rsidRPr="00D767B2" w14:paraId="51FFF063"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CEBC7F3"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C62A8BE" w14:textId="77777777" w:rsidR="00C62B4A" w:rsidRPr="00D767B2" w:rsidRDefault="00C62B4A" w:rsidP="005F64AB">
            <w:pPr>
              <w:rPr>
                <w:color w:val="000000"/>
                <w:sz w:val="20"/>
                <w:szCs w:val="20"/>
              </w:rPr>
            </w:pPr>
            <w:proofErr w:type="spellStart"/>
            <w:r w:rsidRPr="00D767B2">
              <w:rPr>
                <w:color w:val="000000"/>
                <w:sz w:val="20"/>
                <w:szCs w:val="20"/>
              </w:rPr>
              <w:t>Microsense</w:t>
            </w:r>
            <w:proofErr w:type="spellEnd"/>
            <w:r w:rsidRPr="00D767B2">
              <w:rPr>
                <w:color w:val="000000"/>
                <w:sz w:val="20"/>
                <w:szCs w:val="20"/>
              </w:rPr>
              <w:t xml:space="preserve"> MVD</w:t>
            </w:r>
          </w:p>
        </w:tc>
        <w:tc>
          <w:tcPr>
            <w:tcW w:w="848" w:type="dxa"/>
            <w:gridSpan w:val="2"/>
            <w:tcBorders>
              <w:top w:val="nil"/>
              <w:left w:val="nil"/>
              <w:bottom w:val="single" w:sz="4" w:space="0" w:color="auto"/>
              <w:right w:val="single" w:sz="4" w:space="0" w:color="auto"/>
            </w:tcBorders>
            <w:shd w:val="clear" w:color="auto" w:fill="auto"/>
            <w:noWrap/>
            <w:vAlign w:val="bottom"/>
          </w:tcPr>
          <w:p w14:paraId="4FF05757"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52538809" w14:textId="77777777" w:rsidR="00C62B4A" w:rsidRPr="00D767B2" w:rsidRDefault="00C62B4A" w:rsidP="005F64AB">
            <w:pPr>
              <w:jc w:val="center"/>
              <w:rPr>
                <w:color w:val="000000"/>
                <w:sz w:val="20"/>
                <w:szCs w:val="20"/>
              </w:rPr>
            </w:pPr>
            <w:r>
              <w:rPr>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14:paraId="69969C88"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035</w:t>
            </w:r>
          </w:p>
        </w:tc>
      </w:tr>
      <w:tr w:rsidR="00C62B4A" w:rsidRPr="00D767B2" w14:paraId="75E213E4"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62B5DDC7" w14:textId="77777777" w:rsidR="00C62B4A" w:rsidRPr="00D767B2" w:rsidRDefault="00C62B4A" w:rsidP="005F64AB">
            <w:pPr>
              <w:rPr>
                <w:color w:val="000000"/>
                <w:sz w:val="20"/>
                <w:szCs w:val="20"/>
              </w:rPr>
            </w:pPr>
            <w:r w:rsidRPr="00D767B2">
              <w:rPr>
                <w:color w:val="000000"/>
                <w:sz w:val="20"/>
                <w:szCs w:val="20"/>
              </w:rPr>
              <w:t> </w:t>
            </w: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760A16FF" w14:textId="77777777" w:rsidR="00C62B4A" w:rsidRPr="00D767B2" w:rsidRDefault="00C62B4A" w:rsidP="005F64AB">
            <w:pPr>
              <w:rPr>
                <w:color w:val="000000"/>
                <w:sz w:val="20"/>
                <w:szCs w:val="20"/>
              </w:rPr>
            </w:pPr>
            <w:r w:rsidRPr="00D767B2">
              <w:rPr>
                <w:color w:val="000000"/>
                <w:sz w:val="20"/>
                <w:szCs w:val="20"/>
              </w:rPr>
              <w:t>MVD</w:t>
            </w:r>
          </w:p>
        </w:tc>
        <w:tc>
          <w:tcPr>
            <w:tcW w:w="848" w:type="dxa"/>
            <w:gridSpan w:val="2"/>
            <w:tcBorders>
              <w:top w:val="nil"/>
              <w:left w:val="nil"/>
              <w:bottom w:val="single" w:sz="4" w:space="0" w:color="auto"/>
              <w:right w:val="single" w:sz="4" w:space="0" w:color="auto"/>
            </w:tcBorders>
            <w:shd w:val="clear" w:color="auto" w:fill="auto"/>
            <w:noWrap/>
            <w:vAlign w:val="bottom"/>
          </w:tcPr>
          <w:p w14:paraId="7C213091"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2051154D" w14:textId="50069BA7" w:rsidR="00C62B4A" w:rsidRPr="00D767B2" w:rsidRDefault="00C62B4A" w:rsidP="005F64AB">
            <w:pPr>
              <w:jc w:val="center"/>
              <w:rPr>
                <w:color w:val="000000"/>
                <w:sz w:val="20"/>
                <w:szCs w:val="20"/>
              </w:rPr>
            </w:pPr>
            <w:r>
              <w:rPr>
                <w:color w:val="000000"/>
                <w:sz w:val="20"/>
                <w:szCs w:val="20"/>
              </w:rPr>
              <w:t>2</w:t>
            </w:r>
            <w:r w:rsidR="0005493B">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61AAF0BB" w14:textId="6DBECEEC" w:rsidR="00C62B4A" w:rsidRPr="00D767B2" w:rsidRDefault="00C62B4A" w:rsidP="005F64AB">
            <w:pPr>
              <w:jc w:val="center"/>
              <w:rPr>
                <w:color w:val="000000"/>
                <w:sz w:val="20"/>
                <w:szCs w:val="20"/>
              </w:rPr>
            </w:pPr>
            <w:r w:rsidRPr="00D767B2">
              <w:rPr>
                <w:color w:val="000000"/>
                <w:sz w:val="20"/>
                <w:szCs w:val="20"/>
              </w:rPr>
              <w:t>0.1</w:t>
            </w:r>
            <w:r w:rsidR="00F73A2A">
              <w:rPr>
                <w:color w:val="000000"/>
                <w:sz w:val="20"/>
                <w:szCs w:val="20"/>
              </w:rPr>
              <w:t>3</w:t>
            </w:r>
          </w:p>
        </w:tc>
      </w:tr>
      <w:tr w:rsidR="00C62B4A" w:rsidRPr="00D767B2" w14:paraId="50F7E2A6"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7D22097C"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1DD2DD66" w14:textId="77777777" w:rsidR="00C62B4A" w:rsidRPr="00D767B2" w:rsidRDefault="00C62B4A" w:rsidP="005F64AB">
            <w:pPr>
              <w:rPr>
                <w:color w:val="000000"/>
                <w:sz w:val="20"/>
                <w:szCs w:val="20"/>
              </w:rPr>
            </w:pPr>
            <w:r>
              <w:rPr>
                <w:color w:val="000000"/>
                <w:sz w:val="20"/>
                <w:szCs w:val="20"/>
              </w:rPr>
              <w:t>Radio Detectors (Key Fob activated)</w:t>
            </w:r>
          </w:p>
        </w:tc>
        <w:tc>
          <w:tcPr>
            <w:tcW w:w="848" w:type="dxa"/>
            <w:gridSpan w:val="2"/>
            <w:tcBorders>
              <w:top w:val="nil"/>
              <w:left w:val="nil"/>
              <w:bottom w:val="single" w:sz="4" w:space="0" w:color="auto"/>
              <w:right w:val="single" w:sz="4" w:space="0" w:color="auto"/>
            </w:tcBorders>
            <w:shd w:val="clear" w:color="auto" w:fill="auto"/>
            <w:noWrap/>
            <w:vAlign w:val="bottom"/>
          </w:tcPr>
          <w:p w14:paraId="3D845591" w14:textId="77777777" w:rsidR="00C62B4A" w:rsidRPr="00D767B2" w:rsidRDefault="00C62B4A" w:rsidP="005F64AB">
            <w:pPr>
              <w:jc w:val="center"/>
              <w:rPr>
                <w:color w:val="000000"/>
                <w:sz w:val="20"/>
                <w:szCs w:val="20"/>
              </w:rPr>
            </w:pPr>
            <w:r>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18D36868" w14:textId="616E32DA" w:rsidR="00C62B4A" w:rsidRPr="00D767B2" w:rsidRDefault="00F73A2A" w:rsidP="005F64AB">
            <w:pPr>
              <w:jc w:val="center"/>
              <w:rPr>
                <w:color w:val="000000"/>
                <w:sz w:val="20"/>
                <w:szCs w:val="20"/>
              </w:rPr>
            </w:pPr>
            <w:r>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01591143" w14:textId="5BA1B5B4" w:rsidR="00C62B4A" w:rsidRPr="00D767B2" w:rsidRDefault="00C62B4A" w:rsidP="005F64AB">
            <w:pPr>
              <w:jc w:val="center"/>
              <w:rPr>
                <w:color w:val="000000"/>
                <w:sz w:val="20"/>
                <w:szCs w:val="20"/>
              </w:rPr>
            </w:pPr>
            <w:r>
              <w:rPr>
                <w:color w:val="000000"/>
                <w:sz w:val="20"/>
                <w:szCs w:val="20"/>
              </w:rPr>
              <w:t>0.02</w:t>
            </w:r>
            <w:r w:rsidR="00F73A2A">
              <w:rPr>
                <w:color w:val="000000"/>
                <w:sz w:val="20"/>
                <w:szCs w:val="20"/>
              </w:rPr>
              <w:t>5</w:t>
            </w:r>
          </w:p>
        </w:tc>
      </w:tr>
      <w:tr w:rsidR="00C62B4A" w:rsidRPr="00D767B2" w14:paraId="1BB2AD47"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0BED3B2"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3CC2D5A" w14:textId="77777777" w:rsidR="00C62B4A" w:rsidRPr="00D767B2" w:rsidRDefault="00C62B4A" w:rsidP="005F64AB">
            <w:pPr>
              <w:rPr>
                <w:color w:val="000000"/>
                <w:sz w:val="20"/>
                <w:szCs w:val="20"/>
              </w:rPr>
            </w:pPr>
            <w:r>
              <w:rPr>
                <w:color w:val="000000"/>
                <w:sz w:val="20"/>
                <w:szCs w:val="20"/>
              </w:rPr>
              <w:t>Siemens Heimdall KBS</w:t>
            </w:r>
          </w:p>
        </w:tc>
        <w:tc>
          <w:tcPr>
            <w:tcW w:w="848" w:type="dxa"/>
            <w:gridSpan w:val="2"/>
            <w:tcBorders>
              <w:top w:val="nil"/>
              <w:left w:val="nil"/>
              <w:bottom w:val="single" w:sz="4" w:space="0" w:color="auto"/>
              <w:right w:val="single" w:sz="4" w:space="0" w:color="auto"/>
            </w:tcBorders>
            <w:shd w:val="clear" w:color="auto" w:fill="auto"/>
            <w:noWrap/>
            <w:vAlign w:val="bottom"/>
          </w:tcPr>
          <w:p w14:paraId="0AF4BFCC" w14:textId="77777777" w:rsidR="00C62B4A" w:rsidRPr="00D767B2" w:rsidRDefault="00C62B4A" w:rsidP="005F64AB">
            <w:pPr>
              <w:jc w:val="center"/>
              <w:rPr>
                <w:color w:val="000000"/>
                <w:sz w:val="20"/>
                <w:szCs w:val="20"/>
              </w:rPr>
            </w:pPr>
            <w:r>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6A6EB060" w14:textId="084BB3E4" w:rsidR="00C62B4A" w:rsidRPr="00D767B2" w:rsidRDefault="00C62B4A" w:rsidP="005F64AB">
            <w:pPr>
              <w:jc w:val="center"/>
              <w:rPr>
                <w:color w:val="000000"/>
                <w:sz w:val="20"/>
                <w:szCs w:val="20"/>
              </w:rPr>
            </w:pPr>
            <w:r>
              <w:rPr>
                <w:color w:val="000000"/>
                <w:sz w:val="20"/>
                <w:szCs w:val="20"/>
              </w:rPr>
              <w:t>3</w:t>
            </w:r>
            <w:r w:rsidR="00F73A2A">
              <w:rPr>
                <w:color w:val="000000"/>
                <w:sz w:val="20"/>
                <w:szCs w:val="20"/>
              </w:rPr>
              <w:t>46</w:t>
            </w:r>
          </w:p>
        </w:tc>
        <w:tc>
          <w:tcPr>
            <w:tcW w:w="1260" w:type="dxa"/>
            <w:tcBorders>
              <w:top w:val="nil"/>
              <w:left w:val="nil"/>
              <w:bottom w:val="single" w:sz="4" w:space="0" w:color="auto"/>
              <w:right w:val="single" w:sz="4" w:space="0" w:color="auto"/>
            </w:tcBorders>
            <w:shd w:val="clear" w:color="auto" w:fill="auto"/>
            <w:noWrap/>
            <w:vAlign w:val="bottom"/>
          </w:tcPr>
          <w:p w14:paraId="337146B7" w14:textId="362FBFE4" w:rsidR="00C62B4A" w:rsidRPr="00D767B2" w:rsidRDefault="00C62B4A" w:rsidP="005F64AB">
            <w:pPr>
              <w:jc w:val="center"/>
              <w:rPr>
                <w:color w:val="000000"/>
                <w:sz w:val="20"/>
                <w:szCs w:val="20"/>
              </w:rPr>
            </w:pPr>
            <w:r>
              <w:rPr>
                <w:color w:val="000000"/>
                <w:sz w:val="20"/>
                <w:szCs w:val="20"/>
              </w:rPr>
              <w:t>1</w:t>
            </w:r>
            <w:r w:rsidR="00F73A2A">
              <w:rPr>
                <w:color w:val="000000"/>
                <w:sz w:val="20"/>
                <w:szCs w:val="20"/>
              </w:rPr>
              <w:t>7.3</w:t>
            </w:r>
          </w:p>
        </w:tc>
      </w:tr>
      <w:tr w:rsidR="00C62B4A" w:rsidRPr="00D767B2" w14:paraId="67C4B5BB"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30AE4B9E"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997C989" w14:textId="77777777" w:rsidR="00C62B4A" w:rsidRPr="00D767B2" w:rsidRDefault="00C62B4A" w:rsidP="005F64AB">
            <w:pPr>
              <w:rPr>
                <w:color w:val="000000"/>
                <w:sz w:val="20"/>
                <w:szCs w:val="20"/>
              </w:rPr>
            </w:pPr>
            <w:r>
              <w:rPr>
                <w:color w:val="000000"/>
                <w:sz w:val="20"/>
                <w:szCs w:val="20"/>
              </w:rPr>
              <w:t>Siemens Heimdall ONC</w:t>
            </w:r>
          </w:p>
        </w:tc>
        <w:tc>
          <w:tcPr>
            <w:tcW w:w="848" w:type="dxa"/>
            <w:gridSpan w:val="2"/>
            <w:tcBorders>
              <w:top w:val="nil"/>
              <w:left w:val="nil"/>
              <w:bottom w:val="single" w:sz="4" w:space="0" w:color="auto"/>
              <w:right w:val="single" w:sz="4" w:space="0" w:color="auto"/>
            </w:tcBorders>
            <w:shd w:val="clear" w:color="auto" w:fill="auto"/>
            <w:noWrap/>
            <w:vAlign w:val="bottom"/>
          </w:tcPr>
          <w:p w14:paraId="3F1B5E24" w14:textId="77777777" w:rsidR="00C62B4A" w:rsidRPr="00D767B2" w:rsidRDefault="00C62B4A" w:rsidP="005F64AB">
            <w:pPr>
              <w:jc w:val="center"/>
              <w:rPr>
                <w:color w:val="000000"/>
                <w:sz w:val="20"/>
                <w:szCs w:val="20"/>
              </w:rPr>
            </w:pPr>
            <w:r>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17F76EF6" w14:textId="6F612D4F" w:rsidR="00C62B4A" w:rsidRPr="00D767B2" w:rsidRDefault="00C62B4A" w:rsidP="005F64AB">
            <w:pPr>
              <w:jc w:val="center"/>
              <w:rPr>
                <w:color w:val="000000"/>
                <w:sz w:val="20"/>
                <w:szCs w:val="20"/>
              </w:rPr>
            </w:pPr>
            <w:r>
              <w:rPr>
                <w:color w:val="000000"/>
                <w:sz w:val="20"/>
                <w:szCs w:val="20"/>
              </w:rPr>
              <w:t>2</w:t>
            </w:r>
            <w:r w:rsidR="00F73A2A">
              <w:rPr>
                <w:color w:val="000000"/>
                <w:sz w:val="20"/>
                <w:szCs w:val="20"/>
              </w:rPr>
              <w:t>09</w:t>
            </w:r>
          </w:p>
        </w:tc>
        <w:tc>
          <w:tcPr>
            <w:tcW w:w="1260" w:type="dxa"/>
            <w:tcBorders>
              <w:top w:val="nil"/>
              <w:left w:val="nil"/>
              <w:bottom w:val="single" w:sz="4" w:space="0" w:color="auto"/>
              <w:right w:val="single" w:sz="4" w:space="0" w:color="auto"/>
            </w:tcBorders>
            <w:shd w:val="clear" w:color="auto" w:fill="auto"/>
            <w:noWrap/>
            <w:vAlign w:val="bottom"/>
          </w:tcPr>
          <w:p w14:paraId="0A688BB8" w14:textId="447E434F" w:rsidR="00C62B4A" w:rsidRPr="00D767B2" w:rsidRDefault="00C62B4A" w:rsidP="005F64AB">
            <w:pPr>
              <w:jc w:val="center"/>
              <w:rPr>
                <w:color w:val="000000"/>
                <w:sz w:val="20"/>
                <w:szCs w:val="20"/>
              </w:rPr>
            </w:pPr>
            <w:r>
              <w:rPr>
                <w:color w:val="000000"/>
                <w:sz w:val="20"/>
                <w:szCs w:val="20"/>
              </w:rPr>
              <w:t>1.</w:t>
            </w:r>
            <w:r w:rsidR="00F73A2A">
              <w:rPr>
                <w:color w:val="000000"/>
                <w:sz w:val="20"/>
                <w:szCs w:val="20"/>
              </w:rPr>
              <w:t>54</w:t>
            </w:r>
          </w:p>
        </w:tc>
      </w:tr>
      <w:tr w:rsidR="00C62B4A" w:rsidRPr="00D767B2" w14:paraId="71301665"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007CC75D"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4DF8FB00" w14:textId="77777777" w:rsidR="00C62B4A" w:rsidRPr="00D767B2" w:rsidRDefault="00C62B4A" w:rsidP="005F64AB">
            <w:pPr>
              <w:rPr>
                <w:color w:val="000000"/>
                <w:sz w:val="20"/>
                <w:szCs w:val="20"/>
              </w:rPr>
            </w:pPr>
            <w:r>
              <w:rPr>
                <w:color w:val="000000"/>
                <w:sz w:val="20"/>
                <w:szCs w:val="20"/>
              </w:rPr>
              <w:t>Siemens Heimdall SLD</w:t>
            </w:r>
          </w:p>
        </w:tc>
        <w:tc>
          <w:tcPr>
            <w:tcW w:w="848" w:type="dxa"/>
            <w:gridSpan w:val="2"/>
            <w:tcBorders>
              <w:top w:val="nil"/>
              <w:left w:val="nil"/>
              <w:bottom w:val="single" w:sz="4" w:space="0" w:color="auto"/>
              <w:right w:val="single" w:sz="4" w:space="0" w:color="auto"/>
            </w:tcBorders>
            <w:shd w:val="clear" w:color="auto" w:fill="auto"/>
            <w:noWrap/>
            <w:vAlign w:val="bottom"/>
          </w:tcPr>
          <w:p w14:paraId="63C1FC07" w14:textId="77777777" w:rsidR="00C62B4A" w:rsidRPr="00D767B2" w:rsidRDefault="00C62B4A" w:rsidP="005F64AB">
            <w:pPr>
              <w:jc w:val="center"/>
              <w:rPr>
                <w:color w:val="000000"/>
                <w:sz w:val="20"/>
                <w:szCs w:val="20"/>
              </w:rPr>
            </w:pPr>
            <w:r>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23EE735C" w14:textId="77777777" w:rsidR="00C62B4A" w:rsidRPr="00D767B2" w:rsidRDefault="00C62B4A" w:rsidP="005F64AB">
            <w:pPr>
              <w:jc w:val="center"/>
              <w:rPr>
                <w:color w:val="000000"/>
                <w:sz w:val="20"/>
                <w:szCs w:val="20"/>
              </w:rPr>
            </w:pPr>
            <w:r>
              <w:rPr>
                <w:color w:val="000000"/>
                <w:sz w:val="20"/>
                <w:szCs w:val="20"/>
              </w:rPr>
              <w:t>16</w:t>
            </w:r>
          </w:p>
        </w:tc>
        <w:tc>
          <w:tcPr>
            <w:tcW w:w="1260" w:type="dxa"/>
            <w:tcBorders>
              <w:top w:val="nil"/>
              <w:left w:val="nil"/>
              <w:bottom w:val="single" w:sz="4" w:space="0" w:color="auto"/>
              <w:right w:val="single" w:sz="4" w:space="0" w:color="auto"/>
            </w:tcBorders>
            <w:shd w:val="clear" w:color="auto" w:fill="auto"/>
            <w:noWrap/>
            <w:vAlign w:val="bottom"/>
          </w:tcPr>
          <w:p w14:paraId="0DCC4998" w14:textId="77777777" w:rsidR="00C62B4A" w:rsidRPr="00D767B2" w:rsidRDefault="00C62B4A" w:rsidP="005F64AB">
            <w:pPr>
              <w:jc w:val="center"/>
              <w:rPr>
                <w:color w:val="000000"/>
                <w:sz w:val="20"/>
                <w:szCs w:val="20"/>
              </w:rPr>
            </w:pPr>
            <w:r>
              <w:rPr>
                <w:color w:val="000000"/>
                <w:sz w:val="20"/>
                <w:szCs w:val="20"/>
              </w:rPr>
              <w:t>0.8</w:t>
            </w:r>
          </w:p>
        </w:tc>
      </w:tr>
      <w:tr w:rsidR="00C62B4A" w:rsidRPr="00D767B2" w14:paraId="1CEDE6CD" w14:textId="77777777" w:rsidTr="005F64AB">
        <w:trPr>
          <w:trHeight w:val="255"/>
        </w:trPr>
        <w:tc>
          <w:tcPr>
            <w:tcW w:w="2283" w:type="dxa"/>
            <w:tcBorders>
              <w:top w:val="nil"/>
              <w:left w:val="single" w:sz="4" w:space="0" w:color="auto"/>
              <w:bottom w:val="nil"/>
              <w:right w:val="nil"/>
            </w:tcBorders>
            <w:shd w:val="clear" w:color="auto" w:fill="auto"/>
            <w:noWrap/>
            <w:vAlign w:val="bottom"/>
          </w:tcPr>
          <w:p w14:paraId="5CD81A26" w14:textId="77777777" w:rsidR="00C62B4A" w:rsidRPr="00D767B2" w:rsidRDefault="00C62B4A" w:rsidP="005F64AB">
            <w:pPr>
              <w:rPr>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9700E93" w14:textId="77777777" w:rsidR="00C62B4A" w:rsidRPr="00D767B2" w:rsidRDefault="00C62B4A" w:rsidP="005F64AB">
            <w:pPr>
              <w:rPr>
                <w:color w:val="000000"/>
                <w:sz w:val="20"/>
                <w:szCs w:val="20"/>
              </w:rPr>
            </w:pPr>
            <w:r>
              <w:rPr>
                <w:color w:val="000000"/>
                <w:sz w:val="20"/>
                <w:szCs w:val="20"/>
              </w:rPr>
              <w:t xml:space="preserve">Siemens </w:t>
            </w:r>
            <w:proofErr w:type="spellStart"/>
            <w:r>
              <w:rPr>
                <w:color w:val="000000"/>
                <w:sz w:val="20"/>
                <w:szCs w:val="20"/>
              </w:rPr>
              <w:t>Heimdal</w:t>
            </w:r>
            <w:proofErr w:type="spellEnd"/>
            <w:r>
              <w:rPr>
                <w:color w:val="000000"/>
                <w:sz w:val="20"/>
                <w:szCs w:val="20"/>
              </w:rPr>
              <w:t xml:space="preserve"> MVD</w:t>
            </w:r>
          </w:p>
        </w:tc>
        <w:tc>
          <w:tcPr>
            <w:tcW w:w="848" w:type="dxa"/>
            <w:gridSpan w:val="2"/>
            <w:tcBorders>
              <w:top w:val="nil"/>
              <w:left w:val="nil"/>
              <w:bottom w:val="single" w:sz="4" w:space="0" w:color="auto"/>
              <w:right w:val="single" w:sz="4" w:space="0" w:color="auto"/>
            </w:tcBorders>
            <w:shd w:val="clear" w:color="auto" w:fill="auto"/>
            <w:noWrap/>
            <w:vAlign w:val="bottom"/>
          </w:tcPr>
          <w:p w14:paraId="0AEC1764" w14:textId="77777777" w:rsidR="00C62B4A" w:rsidRPr="00D767B2" w:rsidRDefault="00C62B4A" w:rsidP="005F64AB">
            <w:pPr>
              <w:jc w:val="center"/>
              <w:rPr>
                <w:color w:val="000000"/>
                <w:sz w:val="20"/>
                <w:szCs w:val="20"/>
              </w:rPr>
            </w:pPr>
            <w:r>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1E49FFB8" w14:textId="436C5A91" w:rsidR="00C62B4A" w:rsidRPr="00D767B2" w:rsidRDefault="00F73A2A" w:rsidP="005F64AB">
            <w:pPr>
              <w:jc w:val="center"/>
              <w:rPr>
                <w:color w:val="000000"/>
                <w:sz w:val="20"/>
                <w:szCs w:val="20"/>
              </w:rPr>
            </w:pPr>
            <w:r>
              <w:rPr>
                <w:color w:val="000000"/>
                <w:sz w:val="20"/>
                <w:szCs w:val="20"/>
              </w:rPr>
              <w:t>70</w:t>
            </w:r>
          </w:p>
        </w:tc>
        <w:tc>
          <w:tcPr>
            <w:tcW w:w="1260" w:type="dxa"/>
            <w:tcBorders>
              <w:top w:val="nil"/>
              <w:left w:val="nil"/>
              <w:bottom w:val="single" w:sz="4" w:space="0" w:color="auto"/>
              <w:right w:val="single" w:sz="4" w:space="0" w:color="auto"/>
            </w:tcBorders>
            <w:shd w:val="clear" w:color="auto" w:fill="auto"/>
            <w:noWrap/>
            <w:vAlign w:val="bottom"/>
          </w:tcPr>
          <w:p w14:paraId="17E3E5A7" w14:textId="2E215CA2" w:rsidR="00C62B4A" w:rsidRPr="00D767B2" w:rsidRDefault="00C62B4A" w:rsidP="005F64AB">
            <w:pPr>
              <w:jc w:val="center"/>
              <w:rPr>
                <w:color w:val="000000"/>
                <w:sz w:val="20"/>
                <w:szCs w:val="20"/>
              </w:rPr>
            </w:pPr>
            <w:r>
              <w:rPr>
                <w:color w:val="000000"/>
                <w:sz w:val="20"/>
                <w:szCs w:val="20"/>
              </w:rPr>
              <w:t>0.3</w:t>
            </w:r>
            <w:r w:rsidR="00F73A2A">
              <w:rPr>
                <w:color w:val="000000"/>
                <w:sz w:val="20"/>
                <w:szCs w:val="20"/>
              </w:rPr>
              <w:t>5</w:t>
            </w:r>
          </w:p>
        </w:tc>
      </w:tr>
      <w:tr w:rsidR="00C62B4A" w:rsidRPr="00D767B2" w14:paraId="14EED61B"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6DBC039D"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60E38044" w14:textId="77777777" w:rsidR="00C62B4A" w:rsidRPr="00D767B2" w:rsidRDefault="00C62B4A" w:rsidP="005F64AB">
            <w:pPr>
              <w:rPr>
                <w:color w:val="000000"/>
                <w:sz w:val="20"/>
                <w:szCs w:val="20"/>
              </w:rPr>
            </w:pPr>
            <w:proofErr w:type="spellStart"/>
            <w:r w:rsidRPr="00D767B2">
              <w:rPr>
                <w:color w:val="000000"/>
                <w:sz w:val="20"/>
                <w:szCs w:val="20"/>
              </w:rPr>
              <w:t>Visilog</w:t>
            </w:r>
            <w:proofErr w:type="spellEnd"/>
            <w:r w:rsidRPr="00D767B2">
              <w:rPr>
                <w:color w:val="000000"/>
                <w:sz w:val="20"/>
                <w:szCs w:val="20"/>
              </w:rPr>
              <w:t xml:space="preserve"> </w:t>
            </w:r>
            <w:proofErr w:type="spellStart"/>
            <w:smartTag w:uri="urn:schemas-microsoft-com:office:smarttags" w:element="place">
              <w:smartTag w:uri="urn:schemas-microsoft-com:office:smarttags" w:element="City">
                <w:r w:rsidRPr="00D767B2">
                  <w:rPr>
                    <w:color w:val="000000"/>
                    <w:sz w:val="20"/>
                    <w:szCs w:val="20"/>
                  </w:rPr>
                  <w:t>Visipad</w:t>
                </w:r>
              </w:smartTag>
              <w:proofErr w:type="spellEnd"/>
              <w:r w:rsidRPr="00D767B2">
                <w:rPr>
                  <w:color w:val="000000"/>
                  <w:sz w:val="20"/>
                  <w:szCs w:val="20"/>
                </w:rPr>
                <w:t xml:space="preserve"> </w:t>
              </w:r>
              <w:smartTag w:uri="urn:schemas-microsoft-com:office:smarttags" w:element="State">
                <w:r w:rsidRPr="00D767B2">
                  <w:rPr>
                    <w:color w:val="000000"/>
                    <w:sz w:val="20"/>
                    <w:szCs w:val="20"/>
                  </w:rPr>
                  <w:t>KS</w:t>
                </w:r>
              </w:smartTag>
            </w:smartTag>
          </w:p>
        </w:tc>
        <w:tc>
          <w:tcPr>
            <w:tcW w:w="819" w:type="dxa"/>
            <w:tcBorders>
              <w:top w:val="nil"/>
              <w:left w:val="nil"/>
              <w:bottom w:val="single" w:sz="4" w:space="0" w:color="auto"/>
              <w:right w:val="single" w:sz="4" w:space="0" w:color="auto"/>
            </w:tcBorders>
            <w:shd w:val="clear" w:color="auto" w:fill="auto"/>
            <w:noWrap/>
            <w:vAlign w:val="bottom"/>
          </w:tcPr>
          <w:p w14:paraId="12BC8FA4" w14:textId="77777777" w:rsidR="00C62B4A" w:rsidRPr="00D767B2" w:rsidRDefault="00C62B4A" w:rsidP="005F64AB">
            <w:pPr>
              <w:jc w:val="center"/>
              <w:rPr>
                <w:color w:val="000000"/>
                <w:sz w:val="20"/>
                <w:szCs w:val="20"/>
              </w:rPr>
            </w:pPr>
            <w:r w:rsidRPr="00D767B2">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66DF3F5F" w14:textId="41D16441" w:rsidR="00C62B4A" w:rsidRPr="00D767B2" w:rsidRDefault="00F73A2A" w:rsidP="005F64AB">
            <w:pPr>
              <w:jc w:val="center"/>
              <w:rPr>
                <w:color w:val="000000"/>
                <w:sz w:val="20"/>
                <w:szCs w:val="20"/>
              </w:rPr>
            </w:pPr>
            <w:r>
              <w:rPr>
                <w:color w:val="000000"/>
                <w:sz w:val="20"/>
                <w:szCs w:val="20"/>
              </w:rPr>
              <w:t>29</w:t>
            </w:r>
          </w:p>
        </w:tc>
        <w:tc>
          <w:tcPr>
            <w:tcW w:w="1260" w:type="dxa"/>
            <w:tcBorders>
              <w:top w:val="nil"/>
              <w:left w:val="nil"/>
              <w:bottom w:val="single" w:sz="4" w:space="0" w:color="auto"/>
              <w:right w:val="single" w:sz="4" w:space="0" w:color="auto"/>
            </w:tcBorders>
            <w:shd w:val="clear" w:color="auto" w:fill="auto"/>
            <w:noWrap/>
            <w:vAlign w:val="bottom"/>
          </w:tcPr>
          <w:p w14:paraId="1D8F1394" w14:textId="77777777"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.45</w:t>
            </w:r>
          </w:p>
        </w:tc>
      </w:tr>
      <w:tr w:rsidR="00C62B4A" w:rsidRPr="00D767B2" w14:paraId="1C0BD2E1" w14:textId="77777777" w:rsidTr="00530132">
        <w:trPr>
          <w:trHeight w:val="255"/>
        </w:trPr>
        <w:tc>
          <w:tcPr>
            <w:tcW w:w="2283" w:type="dxa"/>
            <w:tcBorders>
              <w:top w:val="nil"/>
              <w:left w:val="single" w:sz="4" w:space="0" w:color="auto"/>
              <w:bottom w:val="single" w:sz="4" w:space="0" w:color="auto"/>
              <w:right w:val="nil"/>
            </w:tcBorders>
            <w:shd w:val="clear" w:color="auto" w:fill="auto"/>
            <w:noWrap/>
            <w:vAlign w:val="bottom"/>
          </w:tcPr>
          <w:p w14:paraId="29988C46"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5C4A1153" w14:textId="77777777" w:rsidR="00C62B4A" w:rsidRPr="00D767B2" w:rsidRDefault="00C62B4A" w:rsidP="005F64AB">
            <w:pPr>
              <w:rPr>
                <w:color w:val="000000"/>
                <w:sz w:val="20"/>
                <w:szCs w:val="20"/>
              </w:rPr>
            </w:pPr>
            <w:proofErr w:type="spellStart"/>
            <w:r w:rsidRPr="00D767B2">
              <w:rPr>
                <w:color w:val="000000"/>
                <w:sz w:val="20"/>
                <w:szCs w:val="20"/>
              </w:rPr>
              <w:t>Visilog</w:t>
            </w:r>
            <w:proofErr w:type="spellEnd"/>
            <w:r w:rsidRPr="00D767B2">
              <w:rPr>
                <w:color w:val="000000"/>
                <w:sz w:val="20"/>
                <w:szCs w:val="20"/>
              </w:rPr>
              <w:t xml:space="preserve"> </w:t>
            </w:r>
            <w:proofErr w:type="spellStart"/>
            <w:r w:rsidRPr="00D767B2">
              <w:rPr>
                <w:color w:val="000000"/>
                <w:sz w:val="20"/>
                <w:szCs w:val="20"/>
              </w:rPr>
              <w:t>Visipad</w:t>
            </w:r>
            <w:proofErr w:type="spellEnd"/>
            <w:r w:rsidRPr="00D767B2">
              <w:rPr>
                <w:color w:val="000000"/>
                <w:sz w:val="20"/>
                <w:szCs w:val="20"/>
              </w:rPr>
              <w:t xml:space="preserve"> OC</w:t>
            </w:r>
          </w:p>
        </w:tc>
        <w:tc>
          <w:tcPr>
            <w:tcW w:w="819" w:type="dxa"/>
            <w:tcBorders>
              <w:top w:val="nil"/>
              <w:left w:val="nil"/>
              <w:bottom w:val="single" w:sz="4" w:space="0" w:color="auto"/>
              <w:right w:val="single" w:sz="4" w:space="0" w:color="auto"/>
            </w:tcBorders>
            <w:shd w:val="clear" w:color="auto" w:fill="auto"/>
            <w:noWrap/>
            <w:vAlign w:val="bottom"/>
          </w:tcPr>
          <w:p w14:paraId="20878A53" w14:textId="77777777" w:rsidR="00C62B4A" w:rsidRPr="00D767B2" w:rsidRDefault="00C62B4A" w:rsidP="005F64AB">
            <w:pPr>
              <w:jc w:val="center"/>
              <w:rPr>
                <w:color w:val="000000"/>
                <w:sz w:val="20"/>
                <w:szCs w:val="20"/>
              </w:rPr>
            </w:pPr>
            <w:r w:rsidRPr="00D767B2">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0AD25E95" w14:textId="77777777" w:rsidR="00C62B4A" w:rsidRPr="00D767B2" w:rsidRDefault="00C62B4A" w:rsidP="005F64AB">
            <w:pPr>
              <w:jc w:val="center"/>
              <w:rPr>
                <w:color w:val="000000"/>
                <w:sz w:val="20"/>
                <w:szCs w:val="20"/>
              </w:rPr>
            </w:pPr>
            <w:r>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43833818"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25</w:t>
            </w:r>
          </w:p>
        </w:tc>
      </w:tr>
      <w:tr w:rsidR="00C62B4A" w:rsidRPr="00D767B2" w14:paraId="5D908201" w14:textId="77777777" w:rsidTr="00530132">
        <w:trPr>
          <w:trHeight w:val="255"/>
        </w:trPr>
        <w:tc>
          <w:tcPr>
            <w:tcW w:w="58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CA5B345" w14:textId="77777777" w:rsidR="00C62B4A" w:rsidRPr="00D767B2" w:rsidRDefault="00C62B4A" w:rsidP="005F64AB">
            <w:pPr>
              <w:rPr>
                <w:b/>
                <w:bCs/>
                <w:color w:val="000000"/>
                <w:sz w:val="20"/>
                <w:szCs w:val="20"/>
              </w:rPr>
            </w:pPr>
            <w:r w:rsidRPr="00D767B2">
              <w:rPr>
                <w:b/>
                <w:bCs/>
                <w:color w:val="000000"/>
                <w:sz w:val="20"/>
                <w:szCs w:val="20"/>
              </w:rPr>
              <w:t>On Pole Detection Total</w:t>
            </w:r>
          </w:p>
        </w:tc>
        <w:tc>
          <w:tcPr>
            <w:tcW w:w="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BDB1404"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9BAEE7" w14:textId="2A0E1D85" w:rsidR="00C62B4A" w:rsidRPr="00D767B2" w:rsidRDefault="00C62B4A" w:rsidP="005F64AB">
            <w:pPr>
              <w:jc w:val="center"/>
              <w:rPr>
                <w:b/>
                <w:bCs/>
                <w:color w:val="000000"/>
                <w:sz w:val="20"/>
                <w:szCs w:val="20"/>
              </w:rPr>
            </w:pPr>
            <w:r w:rsidRPr="00D767B2">
              <w:rPr>
                <w:b/>
                <w:bCs/>
                <w:color w:val="000000"/>
                <w:sz w:val="20"/>
                <w:szCs w:val="20"/>
              </w:rPr>
              <w:t>1</w:t>
            </w:r>
            <w:r w:rsidR="00641E0C">
              <w:rPr>
                <w:b/>
                <w:bCs/>
                <w:color w:val="000000"/>
                <w:sz w:val="20"/>
                <w:szCs w:val="20"/>
              </w:rPr>
              <w:t>779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5919868" w14:textId="2BE8B30E" w:rsidR="00C62B4A" w:rsidRPr="00D767B2" w:rsidRDefault="00C62B4A" w:rsidP="005F64AB">
            <w:pPr>
              <w:jc w:val="center"/>
              <w:rPr>
                <w:b/>
                <w:bCs/>
                <w:color w:val="000000"/>
                <w:sz w:val="20"/>
                <w:szCs w:val="20"/>
              </w:rPr>
            </w:pPr>
            <w:r>
              <w:rPr>
                <w:b/>
                <w:bCs/>
                <w:color w:val="000000"/>
                <w:sz w:val="20"/>
                <w:szCs w:val="20"/>
              </w:rPr>
              <w:t>4</w:t>
            </w:r>
            <w:r w:rsidR="00F73A2A">
              <w:rPr>
                <w:b/>
                <w:bCs/>
                <w:color w:val="000000"/>
                <w:sz w:val="20"/>
                <w:szCs w:val="20"/>
              </w:rPr>
              <w:t>3.0</w:t>
            </w:r>
            <w:r w:rsidR="00641E0C">
              <w:rPr>
                <w:b/>
                <w:bCs/>
                <w:color w:val="000000"/>
                <w:sz w:val="20"/>
                <w:szCs w:val="20"/>
              </w:rPr>
              <w:t>1</w:t>
            </w:r>
          </w:p>
        </w:tc>
      </w:tr>
      <w:tr w:rsidR="00C62B4A" w:rsidRPr="00D767B2" w14:paraId="460EC93C" w14:textId="77777777" w:rsidTr="00530132">
        <w:trPr>
          <w:trHeight w:val="255"/>
        </w:trPr>
        <w:tc>
          <w:tcPr>
            <w:tcW w:w="2283" w:type="dxa"/>
            <w:tcBorders>
              <w:top w:val="single" w:sz="4" w:space="0" w:color="auto"/>
              <w:left w:val="single" w:sz="4" w:space="0" w:color="auto"/>
              <w:bottom w:val="single" w:sz="4" w:space="0" w:color="auto"/>
              <w:right w:val="nil"/>
            </w:tcBorders>
            <w:shd w:val="clear" w:color="auto" w:fill="auto"/>
            <w:noWrap/>
            <w:vAlign w:val="bottom"/>
          </w:tcPr>
          <w:p w14:paraId="0BD8515C" w14:textId="77777777" w:rsidR="00C62B4A" w:rsidRPr="00D767B2" w:rsidRDefault="00C62B4A" w:rsidP="005F64AB">
            <w:pPr>
              <w:rPr>
                <w:color w:val="000000"/>
                <w:sz w:val="20"/>
                <w:szCs w:val="20"/>
              </w:rPr>
            </w:pPr>
            <w:r w:rsidRPr="00D767B2">
              <w:rPr>
                <w:color w:val="000000"/>
                <w:sz w:val="20"/>
                <w:szCs w:val="20"/>
              </w:rPr>
              <w:t> </w:t>
            </w:r>
            <w:r>
              <w:rPr>
                <w:color w:val="000000"/>
                <w:sz w:val="20"/>
                <w:szCs w:val="20"/>
              </w:rPr>
              <w:t>OTU</w:t>
            </w: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B5E69B" w14:textId="77777777" w:rsidR="00C62B4A" w:rsidRPr="00D767B2" w:rsidRDefault="00C62B4A" w:rsidP="005F64AB">
            <w:pPr>
              <w:rPr>
                <w:color w:val="000000"/>
                <w:sz w:val="20"/>
                <w:szCs w:val="20"/>
              </w:rPr>
            </w:pPr>
            <w:r w:rsidRPr="00D767B2">
              <w:rPr>
                <w:color w:val="000000"/>
                <w:sz w:val="20"/>
                <w:szCs w:val="20"/>
              </w:rPr>
              <w:t>Siemens UTMC OTU Gemini 2</w:t>
            </w:r>
          </w:p>
        </w:tc>
        <w:tc>
          <w:tcPr>
            <w:tcW w:w="819" w:type="dxa"/>
            <w:tcBorders>
              <w:top w:val="single" w:sz="4" w:space="0" w:color="auto"/>
              <w:left w:val="nil"/>
              <w:bottom w:val="single" w:sz="4" w:space="0" w:color="auto"/>
              <w:right w:val="single" w:sz="4" w:space="0" w:color="auto"/>
            </w:tcBorders>
            <w:shd w:val="clear" w:color="auto" w:fill="auto"/>
            <w:noWrap/>
            <w:vAlign w:val="bottom"/>
          </w:tcPr>
          <w:p w14:paraId="515C73EB" w14:textId="77777777" w:rsidR="00C62B4A" w:rsidRPr="00D767B2" w:rsidRDefault="00C62B4A" w:rsidP="005F64AB">
            <w:pPr>
              <w:jc w:val="center"/>
              <w:rPr>
                <w:color w:val="000000"/>
                <w:sz w:val="20"/>
                <w:szCs w:val="20"/>
              </w:rPr>
            </w:pPr>
            <w:r w:rsidRPr="00D767B2">
              <w:rPr>
                <w:color w:val="000000"/>
                <w:sz w:val="20"/>
                <w:szCs w:val="20"/>
              </w:rPr>
              <w:t>0.2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D7CD45" w14:textId="68D84E3C" w:rsidR="00C62B4A" w:rsidRPr="00D767B2" w:rsidRDefault="00F73A2A" w:rsidP="005F64AB">
            <w:pPr>
              <w:jc w:val="center"/>
              <w:rPr>
                <w:color w:val="000000"/>
                <w:sz w:val="20"/>
                <w:szCs w:val="20"/>
              </w:rPr>
            </w:pPr>
            <w:r>
              <w:rPr>
                <w:color w:val="000000"/>
                <w:sz w:val="20"/>
                <w:szCs w:val="20"/>
              </w:rPr>
              <w:t>101</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BEAB42D" w14:textId="3C8A312C" w:rsidR="00C62B4A" w:rsidRPr="00D767B2" w:rsidRDefault="00F73A2A" w:rsidP="005F64AB">
            <w:pPr>
              <w:jc w:val="center"/>
              <w:rPr>
                <w:color w:val="000000"/>
                <w:sz w:val="20"/>
                <w:szCs w:val="20"/>
              </w:rPr>
            </w:pPr>
            <w:r>
              <w:rPr>
                <w:color w:val="000000"/>
                <w:sz w:val="20"/>
                <w:szCs w:val="20"/>
              </w:rPr>
              <w:t>20.20</w:t>
            </w:r>
          </w:p>
        </w:tc>
      </w:tr>
      <w:tr w:rsidR="00F73A2A" w:rsidRPr="00D767B2" w14:paraId="06023FE8" w14:textId="77777777" w:rsidTr="00F73A2A">
        <w:trPr>
          <w:trHeight w:val="255"/>
        </w:trPr>
        <w:tc>
          <w:tcPr>
            <w:tcW w:w="66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2589EA8" w14:textId="6B2C90AC" w:rsidR="00F73A2A" w:rsidRPr="00D767B2" w:rsidRDefault="00F73A2A" w:rsidP="00F73A2A">
            <w:pPr>
              <w:rPr>
                <w:b/>
                <w:bCs/>
                <w:color w:val="000000"/>
                <w:sz w:val="20"/>
                <w:szCs w:val="20"/>
              </w:rPr>
            </w:pPr>
            <w:r w:rsidRPr="00D767B2">
              <w:rPr>
                <w:b/>
                <w:bCs/>
                <w:color w:val="000000"/>
                <w:sz w:val="20"/>
                <w:szCs w:val="20"/>
              </w:rPr>
              <w:t>OTU Total </w:t>
            </w:r>
          </w:p>
        </w:tc>
        <w:tc>
          <w:tcPr>
            <w:tcW w:w="1080" w:type="dxa"/>
            <w:tcBorders>
              <w:top w:val="nil"/>
              <w:left w:val="single" w:sz="4" w:space="0" w:color="auto"/>
              <w:bottom w:val="single" w:sz="4" w:space="0" w:color="auto"/>
              <w:right w:val="single" w:sz="4" w:space="0" w:color="000000"/>
            </w:tcBorders>
            <w:shd w:val="clear" w:color="auto" w:fill="D9D9D9" w:themeFill="background1" w:themeFillShade="D9"/>
            <w:noWrap/>
            <w:vAlign w:val="bottom"/>
          </w:tcPr>
          <w:p w14:paraId="5CCB6EF8" w14:textId="2BB88E32" w:rsidR="00F73A2A" w:rsidRPr="00D767B2" w:rsidRDefault="00F73A2A" w:rsidP="005F64AB">
            <w:pPr>
              <w:jc w:val="center"/>
              <w:rPr>
                <w:b/>
                <w:bCs/>
                <w:color w:val="000000"/>
                <w:sz w:val="20"/>
                <w:szCs w:val="20"/>
              </w:rPr>
            </w:pPr>
            <w:r>
              <w:rPr>
                <w:b/>
                <w:bCs/>
                <w:color w:val="000000"/>
                <w:sz w:val="20"/>
                <w:szCs w:val="20"/>
              </w:rPr>
              <w:t>101</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036CF511" w14:textId="6274A533" w:rsidR="00F73A2A" w:rsidRPr="00D767B2" w:rsidRDefault="00F73A2A" w:rsidP="005F64AB">
            <w:pPr>
              <w:jc w:val="center"/>
              <w:rPr>
                <w:b/>
                <w:bCs/>
                <w:color w:val="000000"/>
                <w:sz w:val="20"/>
                <w:szCs w:val="20"/>
              </w:rPr>
            </w:pPr>
            <w:r>
              <w:rPr>
                <w:b/>
                <w:bCs/>
                <w:color w:val="000000"/>
                <w:sz w:val="20"/>
                <w:szCs w:val="20"/>
              </w:rPr>
              <w:t>20.20</w:t>
            </w:r>
          </w:p>
        </w:tc>
      </w:tr>
      <w:tr w:rsidR="00C62B4A" w:rsidRPr="00D767B2" w14:paraId="72868702" w14:textId="77777777" w:rsidTr="00530132">
        <w:trPr>
          <w:trHeight w:val="255"/>
        </w:trPr>
        <w:tc>
          <w:tcPr>
            <w:tcW w:w="2283" w:type="dxa"/>
            <w:tcBorders>
              <w:top w:val="single" w:sz="4" w:space="0" w:color="auto"/>
              <w:left w:val="single" w:sz="4" w:space="0" w:color="auto"/>
              <w:bottom w:val="nil"/>
              <w:right w:val="nil"/>
            </w:tcBorders>
            <w:shd w:val="clear" w:color="auto" w:fill="auto"/>
            <w:noWrap/>
            <w:vAlign w:val="bottom"/>
          </w:tcPr>
          <w:p w14:paraId="1F5A59A3" w14:textId="77777777" w:rsidR="00C62B4A" w:rsidRPr="00D767B2" w:rsidRDefault="00C62B4A" w:rsidP="005F64AB">
            <w:pPr>
              <w:rPr>
                <w:color w:val="000000"/>
                <w:sz w:val="20"/>
                <w:szCs w:val="20"/>
              </w:rPr>
            </w:pPr>
            <w:r>
              <w:rPr>
                <w:color w:val="000000"/>
                <w:sz w:val="20"/>
                <w:szCs w:val="20"/>
              </w:rPr>
              <w:t>Pole</w:t>
            </w:r>
            <w:r w:rsidRPr="00D767B2">
              <w:rPr>
                <w:color w:val="000000"/>
                <w:sz w:val="20"/>
                <w:szCs w:val="20"/>
              </w:rPr>
              <w:t> </w:t>
            </w: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2D7816" w14:textId="77777777" w:rsidR="00C62B4A" w:rsidRPr="00530132" w:rsidRDefault="00C62B4A" w:rsidP="005F64AB">
            <w:pPr>
              <w:rPr>
                <w:color w:val="000000"/>
                <w:sz w:val="20"/>
                <w:szCs w:val="20"/>
              </w:rPr>
            </w:pPr>
            <w:r w:rsidRPr="00530132">
              <w:rPr>
                <w:color w:val="000000"/>
                <w:sz w:val="20"/>
                <w:szCs w:val="20"/>
              </w:rPr>
              <w:t>10m Galvanised Pole Wide base</w:t>
            </w:r>
          </w:p>
        </w:tc>
        <w:tc>
          <w:tcPr>
            <w:tcW w:w="819" w:type="dxa"/>
            <w:tcBorders>
              <w:top w:val="single" w:sz="4" w:space="0" w:color="auto"/>
              <w:left w:val="nil"/>
              <w:bottom w:val="single" w:sz="4" w:space="0" w:color="auto"/>
              <w:right w:val="single" w:sz="4" w:space="0" w:color="auto"/>
            </w:tcBorders>
            <w:shd w:val="clear" w:color="auto" w:fill="auto"/>
            <w:noWrap/>
            <w:vAlign w:val="bottom"/>
          </w:tcPr>
          <w:p w14:paraId="3364D4D6" w14:textId="77777777" w:rsidR="00C62B4A" w:rsidRPr="00D767B2" w:rsidRDefault="00C62B4A" w:rsidP="005F64AB">
            <w:pPr>
              <w:jc w:val="center"/>
              <w:rPr>
                <w:color w:val="000000"/>
                <w:sz w:val="20"/>
                <w:szCs w:val="20"/>
              </w:rPr>
            </w:pPr>
            <w:r>
              <w:rPr>
                <w:color w:val="000000"/>
                <w:sz w:val="20"/>
                <w:szCs w:val="20"/>
              </w:rPr>
              <w:t>0.004</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45DE59" w14:textId="77777777" w:rsidR="00C62B4A" w:rsidRPr="00D767B2" w:rsidRDefault="00C62B4A" w:rsidP="005F64AB">
            <w:pPr>
              <w:jc w:val="center"/>
              <w:rPr>
                <w:color w:val="000000"/>
                <w:sz w:val="20"/>
                <w:szCs w:val="20"/>
              </w:rPr>
            </w:pPr>
            <w:r w:rsidRPr="00D767B2">
              <w:rPr>
                <w:color w:val="000000"/>
                <w:sz w:val="20"/>
                <w:szCs w:val="20"/>
              </w:rPr>
              <w:t>2</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96FD68C" w14:textId="77777777" w:rsidR="00C62B4A" w:rsidRPr="00D767B2" w:rsidRDefault="00C62B4A" w:rsidP="005F64AB">
            <w:pPr>
              <w:jc w:val="center"/>
              <w:rPr>
                <w:color w:val="000000"/>
                <w:sz w:val="20"/>
                <w:szCs w:val="20"/>
              </w:rPr>
            </w:pPr>
            <w:r>
              <w:rPr>
                <w:color w:val="000000"/>
                <w:sz w:val="20"/>
                <w:szCs w:val="20"/>
              </w:rPr>
              <w:t>0.008</w:t>
            </w:r>
          </w:p>
        </w:tc>
      </w:tr>
      <w:tr w:rsidR="00C62B4A" w:rsidRPr="00D767B2" w14:paraId="19C46DDF"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2DF642E0"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5B705B9F" w14:textId="77777777" w:rsidR="00C62B4A" w:rsidRPr="00530132" w:rsidRDefault="00C62B4A" w:rsidP="005F64AB">
            <w:pPr>
              <w:rPr>
                <w:color w:val="000000"/>
                <w:sz w:val="20"/>
                <w:szCs w:val="20"/>
              </w:rPr>
            </w:pPr>
            <w:r w:rsidRPr="00530132">
              <w:rPr>
                <w:color w:val="000000"/>
                <w:sz w:val="20"/>
                <w:szCs w:val="20"/>
              </w:rPr>
              <w:t>5m Straight</w:t>
            </w:r>
          </w:p>
        </w:tc>
        <w:tc>
          <w:tcPr>
            <w:tcW w:w="819" w:type="dxa"/>
            <w:tcBorders>
              <w:top w:val="nil"/>
              <w:left w:val="nil"/>
              <w:bottom w:val="single" w:sz="4" w:space="0" w:color="auto"/>
              <w:right w:val="single" w:sz="4" w:space="0" w:color="auto"/>
            </w:tcBorders>
            <w:shd w:val="clear" w:color="auto" w:fill="auto"/>
            <w:noWrap/>
            <w:vAlign w:val="bottom"/>
          </w:tcPr>
          <w:p w14:paraId="0077D136" w14:textId="77777777" w:rsidR="00C62B4A" w:rsidRPr="00D767B2" w:rsidDel="00834D17" w:rsidRDefault="00C62B4A" w:rsidP="005F64AB">
            <w:pPr>
              <w:jc w:val="center"/>
              <w:rPr>
                <w:color w:val="000000"/>
                <w:sz w:val="20"/>
                <w:szCs w:val="20"/>
              </w:rPr>
            </w:pPr>
            <w:r>
              <w:rPr>
                <w:color w:val="000000"/>
                <w:sz w:val="20"/>
                <w:szCs w:val="20"/>
              </w:rPr>
              <w:t>0.002</w:t>
            </w:r>
          </w:p>
        </w:tc>
        <w:tc>
          <w:tcPr>
            <w:tcW w:w="1080" w:type="dxa"/>
            <w:tcBorders>
              <w:top w:val="nil"/>
              <w:left w:val="nil"/>
              <w:bottom w:val="single" w:sz="4" w:space="0" w:color="auto"/>
              <w:right w:val="single" w:sz="4" w:space="0" w:color="auto"/>
            </w:tcBorders>
            <w:shd w:val="clear" w:color="auto" w:fill="auto"/>
            <w:noWrap/>
            <w:vAlign w:val="bottom"/>
          </w:tcPr>
          <w:p w14:paraId="0FA1AE0E" w14:textId="77777777" w:rsidR="00C62B4A" w:rsidRPr="00D767B2" w:rsidRDefault="00C62B4A" w:rsidP="005F64AB">
            <w:pPr>
              <w:jc w:val="center"/>
              <w:rPr>
                <w:color w:val="000000"/>
                <w:sz w:val="20"/>
                <w:szCs w:val="20"/>
              </w:rPr>
            </w:pPr>
            <w:r>
              <w:rPr>
                <w:color w:val="000000"/>
                <w:sz w:val="20"/>
                <w:szCs w:val="20"/>
              </w:rPr>
              <w:t>17</w:t>
            </w:r>
          </w:p>
        </w:tc>
        <w:tc>
          <w:tcPr>
            <w:tcW w:w="1260" w:type="dxa"/>
            <w:tcBorders>
              <w:top w:val="nil"/>
              <w:left w:val="nil"/>
              <w:bottom w:val="single" w:sz="4" w:space="0" w:color="auto"/>
              <w:right w:val="single" w:sz="4" w:space="0" w:color="auto"/>
            </w:tcBorders>
            <w:shd w:val="clear" w:color="auto" w:fill="auto"/>
            <w:noWrap/>
            <w:vAlign w:val="bottom"/>
          </w:tcPr>
          <w:p w14:paraId="489F13B9" w14:textId="77777777" w:rsidR="00C62B4A" w:rsidRPr="00D767B2" w:rsidDel="00126910" w:rsidRDefault="00C62B4A" w:rsidP="005F64AB">
            <w:pPr>
              <w:jc w:val="center"/>
              <w:rPr>
                <w:color w:val="000000"/>
                <w:sz w:val="20"/>
                <w:szCs w:val="20"/>
              </w:rPr>
            </w:pPr>
            <w:r>
              <w:rPr>
                <w:color w:val="000000"/>
                <w:sz w:val="20"/>
                <w:szCs w:val="20"/>
              </w:rPr>
              <w:t>0.034</w:t>
            </w:r>
          </w:p>
        </w:tc>
      </w:tr>
      <w:tr w:rsidR="00C62B4A" w:rsidRPr="00D767B2" w14:paraId="4EEFDBC5"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1FB7D516"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6A7674FF" w14:textId="77777777" w:rsidR="00C62B4A" w:rsidRPr="00530132" w:rsidRDefault="00C62B4A" w:rsidP="005F64AB">
            <w:pPr>
              <w:rPr>
                <w:color w:val="000000"/>
                <w:sz w:val="20"/>
                <w:szCs w:val="20"/>
              </w:rPr>
            </w:pPr>
            <w:r w:rsidRPr="00530132">
              <w:rPr>
                <w:color w:val="000000"/>
                <w:sz w:val="20"/>
                <w:szCs w:val="20"/>
              </w:rPr>
              <w:t>6m Straight</w:t>
            </w:r>
          </w:p>
        </w:tc>
        <w:tc>
          <w:tcPr>
            <w:tcW w:w="819" w:type="dxa"/>
            <w:tcBorders>
              <w:top w:val="nil"/>
              <w:left w:val="nil"/>
              <w:bottom w:val="single" w:sz="4" w:space="0" w:color="auto"/>
              <w:right w:val="single" w:sz="4" w:space="0" w:color="auto"/>
            </w:tcBorders>
            <w:shd w:val="clear" w:color="auto" w:fill="auto"/>
            <w:noWrap/>
            <w:vAlign w:val="bottom"/>
          </w:tcPr>
          <w:p w14:paraId="5D7349D4" w14:textId="77777777" w:rsidR="00C62B4A" w:rsidRPr="00D767B2" w:rsidRDefault="00C62B4A" w:rsidP="005F64AB">
            <w:pPr>
              <w:jc w:val="center"/>
              <w:rPr>
                <w:color w:val="000000"/>
                <w:sz w:val="20"/>
                <w:szCs w:val="20"/>
              </w:rPr>
            </w:pPr>
            <w:r w:rsidRPr="00D767B2">
              <w:rPr>
                <w:color w:val="000000"/>
                <w:sz w:val="20"/>
                <w:szCs w:val="20"/>
              </w:rPr>
              <w:t>0.003</w:t>
            </w:r>
          </w:p>
        </w:tc>
        <w:tc>
          <w:tcPr>
            <w:tcW w:w="1080" w:type="dxa"/>
            <w:tcBorders>
              <w:top w:val="nil"/>
              <w:left w:val="nil"/>
              <w:bottom w:val="single" w:sz="4" w:space="0" w:color="auto"/>
              <w:right w:val="single" w:sz="4" w:space="0" w:color="auto"/>
            </w:tcBorders>
            <w:shd w:val="clear" w:color="auto" w:fill="auto"/>
            <w:noWrap/>
            <w:vAlign w:val="bottom"/>
          </w:tcPr>
          <w:p w14:paraId="2AE43923" w14:textId="3DF1B79A" w:rsidR="00C62B4A" w:rsidRPr="00D767B2" w:rsidRDefault="00C62B4A" w:rsidP="005F64AB">
            <w:pPr>
              <w:jc w:val="center"/>
              <w:rPr>
                <w:color w:val="000000"/>
                <w:sz w:val="20"/>
                <w:szCs w:val="20"/>
              </w:rPr>
            </w:pPr>
            <w:r>
              <w:rPr>
                <w:color w:val="000000"/>
                <w:sz w:val="20"/>
                <w:szCs w:val="20"/>
              </w:rPr>
              <w:t>3</w:t>
            </w:r>
            <w:r w:rsidR="0055530E">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14:paraId="1070B581" w14:textId="281478FA" w:rsidR="00C62B4A" w:rsidRPr="00D767B2" w:rsidRDefault="0055530E" w:rsidP="005F64AB">
            <w:pPr>
              <w:jc w:val="center"/>
              <w:rPr>
                <w:color w:val="000000"/>
                <w:sz w:val="20"/>
                <w:szCs w:val="20"/>
              </w:rPr>
            </w:pPr>
            <w:r>
              <w:rPr>
                <w:color w:val="000000"/>
                <w:sz w:val="20"/>
                <w:szCs w:val="20"/>
              </w:rPr>
              <w:t>0.105</w:t>
            </w:r>
          </w:p>
        </w:tc>
      </w:tr>
      <w:tr w:rsidR="00C62B4A" w:rsidRPr="00D767B2" w14:paraId="68F807BC"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62CF0076"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A519E49" w14:textId="77777777" w:rsidR="00C62B4A" w:rsidRPr="00530132" w:rsidRDefault="00C62B4A" w:rsidP="005F64AB">
            <w:pPr>
              <w:rPr>
                <w:color w:val="000000"/>
                <w:sz w:val="20"/>
                <w:szCs w:val="20"/>
              </w:rPr>
            </w:pPr>
            <w:r w:rsidRPr="00530132">
              <w:rPr>
                <w:color w:val="000000"/>
                <w:sz w:val="20"/>
                <w:szCs w:val="20"/>
              </w:rPr>
              <w:t>6m wide-based pole</w:t>
            </w:r>
          </w:p>
        </w:tc>
        <w:tc>
          <w:tcPr>
            <w:tcW w:w="819" w:type="dxa"/>
            <w:tcBorders>
              <w:top w:val="nil"/>
              <w:left w:val="nil"/>
              <w:bottom w:val="single" w:sz="4" w:space="0" w:color="auto"/>
              <w:right w:val="single" w:sz="4" w:space="0" w:color="auto"/>
            </w:tcBorders>
            <w:shd w:val="clear" w:color="auto" w:fill="auto"/>
            <w:noWrap/>
            <w:vAlign w:val="bottom"/>
          </w:tcPr>
          <w:p w14:paraId="6832342E" w14:textId="77777777" w:rsidR="00C62B4A" w:rsidRPr="00D767B2" w:rsidRDefault="00C62B4A" w:rsidP="005F64AB">
            <w:pPr>
              <w:jc w:val="center"/>
              <w:rPr>
                <w:color w:val="000000"/>
                <w:sz w:val="20"/>
                <w:szCs w:val="20"/>
              </w:rPr>
            </w:pPr>
            <w:r>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6908A47F" w14:textId="77777777" w:rsidR="00C62B4A" w:rsidRPr="00D767B2" w:rsidRDefault="00C62B4A" w:rsidP="005F64AB">
            <w:pPr>
              <w:jc w:val="center"/>
              <w:rPr>
                <w:color w:val="000000"/>
                <w:sz w:val="20"/>
                <w:szCs w:val="20"/>
              </w:rPr>
            </w:pPr>
            <w:r>
              <w:rPr>
                <w:color w:val="000000"/>
                <w:sz w:val="20"/>
                <w:szCs w:val="20"/>
              </w:rPr>
              <w:t>34</w:t>
            </w:r>
          </w:p>
        </w:tc>
        <w:tc>
          <w:tcPr>
            <w:tcW w:w="1260" w:type="dxa"/>
            <w:tcBorders>
              <w:top w:val="nil"/>
              <w:left w:val="nil"/>
              <w:bottom w:val="single" w:sz="4" w:space="0" w:color="auto"/>
              <w:right w:val="single" w:sz="4" w:space="0" w:color="auto"/>
            </w:tcBorders>
            <w:shd w:val="clear" w:color="auto" w:fill="auto"/>
            <w:noWrap/>
            <w:vAlign w:val="bottom"/>
          </w:tcPr>
          <w:p w14:paraId="0B9B8989" w14:textId="77777777" w:rsidR="00C62B4A" w:rsidRPr="00D767B2" w:rsidRDefault="00C62B4A" w:rsidP="005F64AB">
            <w:pPr>
              <w:jc w:val="center"/>
              <w:rPr>
                <w:color w:val="000000"/>
                <w:sz w:val="20"/>
                <w:szCs w:val="20"/>
              </w:rPr>
            </w:pPr>
            <w:r>
              <w:rPr>
                <w:color w:val="000000"/>
                <w:sz w:val="20"/>
                <w:szCs w:val="20"/>
              </w:rPr>
              <w:t>0.34</w:t>
            </w:r>
          </w:p>
        </w:tc>
      </w:tr>
      <w:tr w:rsidR="0055530E" w:rsidRPr="00D767B2" w14:paraId="7DAE8073"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6000AA20" w14:textId="77777777" w:rsidR="0055530E" w:rsidRPr="00D767B2" w:rsidRDefault="0055530E"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148B7F25" w14:textId="10CEDDF5" w:rsidR="0055530E" w:rsidRPr="005D0E33" w:rsidRDefault="0055530E" w:rsidP="005F64AB">
            <w:pPr>
              <w:rPr>
                <w:color w:val="000000"/>
                <w:sz w:val="20"/>
                <w:szCs w:val="20"/>
              </w:rPr>
            </w:pPr>
            <w:r w:rsidRPr="005D0E33">
              <w:rPr>
                <w:color w:val="000000"/>
                <w:sz w:val="20"/>
                <w:szCs w:val="20"/>
              </w:rPr>
              <w:t xml:space="preserve">6m Straight </w:t>
            </w:r>
            <w:proofErr w:type="gramStart"/>
            <w:r w:rsidRPr="005D0E33">
              <w:rPr>
                <w:color w:val="000000"/>
                <w:sz w:val="20"/>
                <w:szCs w:val="20"/>
              </w:rPr>
              <w:t>Low Level</w:t>
            </w:r>
            <w:proofErr w:type="gramEnd"/>
            <w:r w:rsidRPr="005D0E33">
              <w:rPr>
                <w:color w:val="000000"/>
                <w:sz w:val="20"/>
                <w:szCs w:val="20"/>
              </w:rPr>
              <w:t xml:space="preserve"> Access</w:t>
            </w:r>
          </w:p>
        </w:tc>
        <w:tc>
          <w:tcPr>
            <w:tcW w:w="819" w:type="dxa"/>
            <w:tcBorders>
              <w:top w:val="nil"/>
              <w:left w:val="nil"/>
              <w:bottom w:val="single" w:sz="4" w:space="0" w:color="auto"/>
              <w:right w:val="single" w:sz="4" w:space="0" w:color="auto"/>
            </w:tcBorders>
            <w:shd w:val="clear" w:color="auto" w:fill="auto"/>
            <w:noWrap/>
            <w:vAlign w:val="bottom"/>
          </w:tcPr>
          <w:p w14:paraId="46996909" w14:textId="5D899894" w:rsidR="0055530E" w:rsidRDefault="0055530E" w:rsidP="005F64AB">
            <w:pPr>
              <w:jc w:val="center"/>
              <w:rPr>
                <w:color w:val="000000"/>
                <w:sz w:val="20"/>
                <w:szCs w:val="20"/>
              </w:rPr>
            </w:pPr>
            <w:r>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065F59C3" w14:textId="18D46739" w:rsidR="0055530E" w:rsidRDefault="0055530E" w:rsidP="005F64AB">
            <w:pPr>
              <w:jc w:val="center"/>
              <w:rPr>
                <w:color w:val="000000"/>
                <w:sz w:val="20"/>
                <w:szCs w:val="20"/>
              </w:rPr>
            </w:pPr>
            <w:r>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bottom"/>
          </w:tcPr>
          <w:p w14:paraId="13033900" w14:textId="59125652" w:rsidR="0055530E" w:rsidRDefault="0055530E" w:rsidP="005F64AB">
            <w:pPr>
              <w:jc w:val="center"/>
              <w:rPr>
                <w:color w:val="000000"/>
                <w:sz w:val="20"/>
                <w:szCs w:val="20"/>
              </w:rPr>
            </w:pPr>
            <w:r>
              <w:rPr>
                <w:color w:val="000000"/>
                <w:sz w:val="20"/>
                <w:szCs w:val="20"/>
              </w:rPr>
              <w:t>0.24</w:t>
            </w:r>
          </w:p>
        </w:tc>
      </w:tr>
      <w:tr w:rsidR="00C62B4A" w:rsidRPr="00D767B2" w14:paraId="55144DD8"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0E4DB5A1"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563D9E67" w14:textId="77777777" w:rsidR="00C62B4A" w:rsidRPr="005D0E33" w:rsidRDefault="00C62B4A" w:rsidP="005F64AB">
            <w:pPr>
              <w:rPr>
                <w:color w:val="000000"/>
                <w:sz w:val="20"/>
                <w:szCs w:val="20"/>
              </w:rPr>
            </w:pPr>
            <w:r w:rsidRPr="005D0E33">
              <w:rPr>
                <w:color w:val="000000"/>
                <w:sz w:val="20"/>
                <w:szCs w:val="20"/>
              </w:rPr>
              <w:t>ALC Hinged Pole for BLE</w:t>
            </w:r>
          </w:p>
        </w:tc>
        <w:tc>
          <w:tcPr>
            <w:tcW w:w="819" w:type="dxa"/>
            <w:tcBorders>
              <w:top w:val="nil"/>
              <w:left w:val="nil"/>
              <w:bottom w:val="single" w:sz="4" w:space="0" w:color="auto"/>
              <w:right w:val="single" w:sz="4" w:space="0" w:color="auto"/>
            </w:tcBorders>
            <w:shd w:val="clear" w:color="auto" w:fill="auto"/>
            <w:noWrap/>
            <w:vAlign w:val="bottom"/>
          </w:tcPr>
          <w:p w14:paraId="14F2C91C" w14:textId="77777777" w:rsidR="00C62B4A" w:rsidRPr="00D767B2" w:rsidDel="00834D17" w:rsidRDefault="00C62B4A" w:rsidP="005F64AB">
            <w:pPr>
              <w:jc w:val="center"/>
              <w:rPr>
                <w:color w:val="000000"/>
                <w:sz w:val="20"/>
                <w:szCs w:val="20"/>
              </w:rPr>
            </w:pPr>
            <w:r>
              <w:rPr>
                <w:color w:val="000000"/>
                <w:sz w:val="20"/>
                <w:szCs w:val="20"/>
              </w:rPr>
              <w:t>0.004</w:t>
            </w:r>
          </w:p>
        </w:tc>
        <w:tc>
          <w:tcPr>
            <w:tcW w:w="1080" w:type="dxa"/>
            <w:tcBorders>
              <w:top w:val="nil"/>
              <w:left w:val="nil"/>
              <w:bottom w:val="single" w:sz="4" w:space="0" w:color="auto"/>
              <w:right w:val="single" w:sz="4" w:space="0" w:color="auto"/>
            </w:tcBorders>
            <w:shd w:val="clear" w:color="auto" w:fill="auto"/>
            <w:noWrap/>
            <w:vAlign w:val="bottom"/>
          </w:tcPr>
          <w:p w14:paraId="4119FC08"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1CE695FA" w14:textId="77777777" w:rsidR="00C62B4A" w:rsidRPr="00D767B2" w:rsidDel="00126910" w:rsidRDefault="00C62B4A" w:rsidP="005F64AB">
            <w:pPr>
              <w:jc w:val="center"/>
              <w:rPr>
                <w:color w:val="000000"/>
                <w:sz w:val="20"/>
                <w:szCs w:val="20"/>
              </w:rPr>
            </w:pPr>
            <w:r>
              <w:rPr>
                <w:color w:val="000000"/>
                <w:sz w:val="20"/>
                <w:szCs w:val="20"/>
              </w:rPr>
              <w:t>0.008</w:t>
            </w:r>
          </w:p>
        </w:tc>
      </w:tr>
      <w:tr w:rsidR="00C62B4A" w:rsidRPr="00D767B2" w14:paraId="5BC67BB3"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06FB2FE3" w14:textId="77777777" w:rsidR="00C62B4A" w:rsidRPr="00D767B2" w:rsidRDefault="00C62B4A" w:rsidP="005F64AB">
            <w:pPr>
              <w:rPr>
                <w:color w:val="000000"/>
                <w:sz w:val="20"/>
                <w:szCs w:val="20"/>
              </w:rPr>
            </w:pPr>
            <w:r w:rsidRPr="00D767B2">
              <w:rPr>
                <w:color w:val="000000"/>
                <w:sz w:val="20"/>
                <w:szCs w:val="20"/>
              </w:rPr>
              <w:lastRenderedPageBreak/>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6D68D7D3" w14:textId="77777777" w:rsidR="00C62B4A" w:rsidRPr="005D0E33" w:rsidRDefault="00C62B4A" w:rsidP="005F64AB">
            <w:pPr>
              <w:rPr>
                <w:color w:val="000000"/>
                <w:sz w:val="20"/>
                <w:szCs w:val="20"/>
              </w:rPr>
            </w:pPr>
            <w:r w:rsidRPr="005D0E33">
              <w:rPr>
                <w:color w:val="000000"/>
                <w:sz w:val="20"/>
                <w:szCs w:val="20"/>
              </w:rPr>
              <w:t>Cabinet Base CCTV Pole (Black)</w:t>
            </w:r>
          </w:p>
        </w:tc>
        <w:tc>
          <w:tcPr>
            <w:tcW w:w="819" w:type="dxa"/>
            <w:tcBorders>
              <w:top w:val="nil"/>
              <w:left w:val="nil"/>
              <w:bottom w:val="single" w:sz="4" w:space="0" w:color="auto"/>
              <w:right w:val="single" w:sz="4" w:space="0" w:color="auto"/>
            </w:tcBorders>
            <w:shd w:val="clear" w:color="auto" w:fill="auto"/>
            <w:noWrap/>
            <w:vAlign w:val="bottom"/>
          </w:tcPr>
          <w:p w14:paraId="6A2CBAFA" w14:textId="77777777" w:rsidR="00C62B4A" w:rsidRPr="00D767B2" w:rsidRDefault="00C62B4A" w:rsidP="005F64AB">
            <w:pPr>
              <w:jc w:val="center"/>
              <w:rPr>
                <w:color w:val="000000"/>
                <w:sz w:val="20"/>
                <w:szCs w:val="20"/>
              </w:rPr>
            </w:pPr>
            <w:r w:rsidRPr="00D767B2">
              <w:rPr>
                <w:color w:val="000000"/>
                <w:sz w:val="20"/>
                <w:szCs w:val="20"/>
              </w:rPr>
              <w:t>0.05</w:t>
            </w:r>
          </w:p>
        </w:tc>
        <w:tc>
          <w:tcPr>
            <w:tcW w:w="1080" w:type="dxa"/>
            <w:tcBorders>
              <w:top w:val="nil"/>
              <w:left w:val="nil"/>
              <w:bottom w:val="single" w:sz="4" w:space="0" w:color="auto"/>
              <w:right w:val="single" w:sz="4" w:space="0" w:color="auto"/>
            </w:tcBorders>
            <w:shd w:val="clear" w:color="auto" w:fill="auto"/>
            <w:noWrap/>
            <w:vAlign w:val="bottom"/>
          </w:tcPr>
          <w:p w14:paraId="510DF671" w14:textId="77777777" w:rsidR="00C62B4A" w:rsidRPr="00D767B2" w:rsidRDefault="00C62B4A" w:rsidP="005F64AB">
            <w:pPr>
              <w:jc w:val="center"/>
              <w:rPr>
                <w:color w:val="000000"/>
                <w:sz w:val="20"/>
                <w:szCs w:val="20"/>
              </w:rPr>
            </w:pPr>
            <w:r w:rsidRPr="00D767B2">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1FB41CED" w14:textId="77777777" w:rsidR="00C62B4A" w:rsidRPr="00D767B2" w:rsidRDefault="00C62B4A" w:rsidP="005F64AB">
            <w:pPr>
              <w:jc w:val="center"/>
              <w:rPr>
                <w:color w:val="000000"/>
                <w:sz w:val="20"/>
                <w:szCs w:val="20"/>
              </w:rPr>
            </w:pPr>
            <w:r w:rsidRPr="00D767B2">
              <w:rPr>
                <w:color w:val="000000"/>
                <w:sz w:val="20"/>
                <w:szCs w:val="20"/>
              </w:rPr>
              <w:t>0.30</w:t>
            </w:r>
          </w:p>
        </w:tc>
      </w:tr>
      <w:tr w:rsidR="00C62B4A" w:rsidRPr="00D767B2" w14:paraId="0292E357"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6884666E"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A5A7316" w14:textId="77777777" w:rsidR="00C62B4A" w:rsidRPr="005D0E33" w:rsidRDefault="00C62B4A" w:rsidP="005F64AB">
            <w:pPr>
              <w:rPr>
                <w:color w:val="000000"/>
                <w:sz w:val="20"/>
                <w:szCs w:val="20"/>
              </w:rPr>
            </w:pPr>
            <w:r w:rsidRPr="005D0E33">
              <w:rPr>
                <w:color w:val="000000"/>
                <w:sz w:val="20"/>
                <w:szCs w:val="20"/>
              </w:rPr>
              <w:t>Fixed Mast (15m) for CCTV</w:t>
            </w:r>
          </w:p>
        </w:tc>
        <w:tc>
          <w:tcPr>
            <w:tcW w:w="819" w:type="dxa"/>
            <w:tcBorders>
              <w:top w:val="nil"/>
              <w:left w:val="nil"/>
              <w:bottom w:val="single" w:sz="4" w:space="0" w:color="auto"/>
              <w:right w:val="single" w:sz="4" w:space="0" w:color="auto"/>
            </w:tcBorders>
            <w:shd w:val="clear" w:color="auto" w:fill="auto"/>
            <w:noWrap/>
            <w:vAlign w:val="bottom"/>
          </w:tcPr>
          <w:p w14:paraId="3AFDE6C3" w14:textId="77777777" w:rsidR="00C62B4A" w:rsidRPr="00D767B2" w:rsidDel="00834D17" w:rsidRDefault="00C62B4A" w:rsidP="005F64AB">
            <w:pPr>
              <w:jc w:val="center"/>
              <w:rPr>
                <w:color w:val="000000"/>
                <w:sz w:val="20"/>
                <w:szCs w:val="20"/>
              </w:rPr>
            </w:pPr>
            <w:r>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tcPr>
          <w:p w14:paraId="398AA387" w14:textId="77777777" w:rsidR="00C62B4A" w:rsidRPr="00D767B2" w:rsidRDefault="00C62B4A"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16B03FF9" w14:textId="77777777" w:rsidR="00C62B4A" w:rsidRPr="00D767B2" w:rsidDel="00126910" w:rsidRDefault="00C62B4A" w:rsidP="005F64AB">
            <w:pPr>
              <w:jc w:val="center"/>
              <w:rPr>
                <w:color w:val="000000"/>
                <w:sz w:val="20"/>
                <w:szCs w:val="20"/>
              </w:rPr>
            </w:pPr>
            <w:r>
              <w:rPr>
                <w:color w:val="000000"/>
                <w:sz w:val="20"/>
                <w:szCs w:val="20"/>
              </w:rPr>
              <w:t>0.1</w:t>
            </w:r>
          </w:p>
        </w:tc>
      </w:tr>
      <w:tr w:rsidR="00C62B4A" w:rsidRPr="00D767B2" w14:paraId="1698EC6C"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582836B4"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19C776C8" w14:textId="77777777" w:rsidR="00C62B4A" w:rsidRPr="005D0E33" w:rsidRDefault="00C62B4A" w:rsidP="005F64AB">
            <w:pPr>
              <w:rPr>
                <w:color w:val="000000"/>
                <w:sz w:val="20"/>
                <w:szCs w:val="20"/>
              </w:rPr>
            </w:pPr>
            <w:r w:rsidRPr="005D0E33">
              <w:rPr>
                <w:color w:val="000000"/>
                <w:sz w:val="20"/>
                <w:szCs w:val="20"/>
              </w:rPr>
              <w:t>Hinged 6m SAPA Pole</w:t>
            </w:r>
          </w:p>
        </w:tc>
        <w:tc>
          <w:tcPr>
            <w:tcW w:w="819" w:type="dxa"/>
            <w:tcBorders>
              <w:top w:val="nil"/>
              <w:left w:val="nil"/>
              <w:bottom w:val="single" w:sz="4" w:space="0" w:color="auto"/>
              <w:right w:val="single" w:sz="4" w:space="0" w:color="auto"/>
            </w:tcBorders>
            <w:shd w:val="clear" w:color="auto" w:fill="auto"/>
            <w:noWrap/>
            <w:vAlign w:val="bottom"/>
          </w:tcPr>
          <w:p w14:paraId="1424838B" w14:textId="77777777" w:rsidR="00C62B4A" w:rsidRPr="00D767B2" w:rsidDel="00834D17" w:rsidRDefault="00C62B4A" w:rsidP="005F64AB">
            <w:pPr>
              <w:jc w:val="center"/>
              <w:rPr>
                <w:color w:val="000000"/>
                <w:sz w:val="20"/>
                <w:szCs w:val="20"/>
              </w:rPr>
            </w:pPr>
            <w:r>
              <w:rPr>
                <w:color w:val="000000"/>
                <w:sz w:val="20"/>
                <w:szCs w:val="20"/>
              </w:rPr>
              <w:t>0.004</w:t>
            </w:r>
          </w:p>
        </w:tc>
        <w:tc>
          <w:tcPr>
            <w:tcW w:w="1080" w:type="dxa"/>
            <w:tcBorders>
              <w:top w:val="nil"/>
              <w:left w:val="nil"/>
              <w:bottom w:val="single" w:sz="4" w:space="0" w:color="auto"/>
              <w:right w:val="single" w:sz="4" w:space="0" w:color="auto"/>
            </w:tcBorders>
            <w:shd w:val="clear" w:color="auto" w:fill="auto"/>
            <w:noWrap/>
            <w:vAlign w:val="bottom"/>
          </w:tcPr>
          <w:p w14:paraId="57D71767" w14:textId="77777777" w:rsidR="00C62B4A" w:rsidRPr="00D767B2" w:rsidRDefault="00C62B4A" w:rsidP="005F64AB">
            <w:pPr>
              <w:jc w:val="center"/>
              <w:rPr>
                <w:color w:val="000000"/>
                <w:sz w:val="20"/>
                <w:szCs w:val="20"/>
              </w:rPr>
            </w:pPr>
            <w:r>
              <w:rPr>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14:paraId="71A9B530" w14:textId="77777777" w:rsidR="00C62B4A" w:rsidRPr="00D767B2" w:rsidDel="00126910" w:rsidRDefault="00C62B4A" w:rsidP="005F64AB">
            <w:pPr>
              <w:jc w:val="center"/>
              <w:rPr>
                <w:color w:val="000000"/>
                <w:sz w:val="20"/>
                <w:szCs w:val="20"/>
              </w:rPr>
            </w:pPr>
            <w:r>
              <w:rPr>
                <w:color w:val="000000"/>
                <w:sz w:val="20"/>
                <w:szCs w:val="20"/>
              </w:rPr>
              <w:t>0.036</w:t>
            </w:r>
          </w:p>
        </w:tc>
      </w:tr>
      <w:tr w:rsidR="00C62B4A" w:rsidRPr="00D767B2" w14:paraId="6BA81754"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03B2B9FD"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7A95CEB6" w14:textId="77777777" w:rsidR="00C62B4A" w:rsidRPr="005D0E33" w:rsidRDefault="00C62B4A" w:rsidP="005F64AB">
            <w:pPr>
              <w:rPr>
                <w:color w:val="000000"/>
                <w:sz w:val="20"/>
                <w:szCs w:val="20"/>
              </w:rPr>
            </w:pPr>
            <w:r w:rsidRPr="005D0E33">
              <w:rPr>
                <w:color w:val="000000"/>
                <w:sz w:val="20"/>
                <w:szCs w:val="20"/>
              </w:rPr>
              <w:t>Mast Arm</w:t>
            </w:r>
          </w:p>
        </w:tc>
        <w:tc>
          <w:tcPr>
            <w:tcW w:w="819" w:type="dxa"/>
            <w:tcBorders>
              <w:top w:val="nil"/>
              <w:left w:val="nil"/>
              <w:bottom w:val="single" w:sz="4" w:space="0" w:color="auto"/>
              <w:right w:val="single" w:sz="4" w:space="0" w:color="auto"/>
            </w:tcBorders>
            <w:shd w:val="clear" w:color="auto" w:fill="auto"/>
            <w:noWrap/>
            <w:vAlign w:val="bottom"/>
          </w:tcPr>
          <w:p w14:paraId="602817F9" w14:textId="77777777" w:rsidR="00C62B4A" w:rsidRPr="00D767B2" w:rsidRDefault="00C62B4A" w:rsidP="005F64AB">
            <w:pPr>
              <w:jc w:val="center"/>
              <w:rPr>
                <w:color w:val="000000"/>
                <w:sz w:val="20"/>
                <w:szCs w:val="20"/>
              </w:rPr>
            </w:pPr>
            <w:r w:rsidRPr="00D767B2">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tcPr>
          <w:p w14:paraId="7D2C8F09" w14:textId="77777777" w:rsidR="00C62B4A" w:rsidRPr="00D767B2" w:rsidRDefault="00C62B4A" w:rsidP="005F64AB">
            <w:pPr>
              <w:jc w:val="center"/>
              <w:rPr>
                <w:color w:val="000000"/>
                <w:sz w:val="20"/>
                <w:szCs w:val="20"/>
              </w:rPr>
            </w:pPr>
            <w:r>
              <w:rPr>
                <w:color w:val="000000"/>
                <w:sz w:val="20"/>
                <w:szCs w:val="20"/>
              </w:rPr>
              <w:t>18</w:t>
            </w:r>
          </w:p>
        </w:tc>
        <w:tc>
          <w:tcPr>
            <w:tcW w:w="1260" w:type="dxa"/>
            <w:tcBorders>
              <w:top w:val="nil"/>
              <w:left w:val="nil"/>
              <w:bottom w:val="single" w:sz="4" w:space="0" w:color="auto"/>
              <w:right w:val="single" w:sz="4" w:space="0" w:color="auto"/>
            </w:tcBorders>
            <w:shd w:val="clear" w:color="auto" w:fill="auto"/>
            <w:noWrap/>
            <w:vAlign w:val="bottom"/>
          </w:tcPr>
          <w:p w14:paraId="31783578" w14:textId="77777777" w:rsidR="00C62B4A" w:rsidRPr="00D767B2" w:rsidRDefault="00C62B4A" w:rsidP="005F64AB">
            <w:pPr>
              <w:jc w:val="center"/>
              <w:rPr>
                <w:color w:val="000000"/>
                <w:sz w:val="20"/>
                <w:szCs w:val="20"/>
              </w:rPr>
            </w:pPr>
            <w:r>
              <w:rPr>
                <w:color w:val="000000"/>
                <w:sz w:val="20"/>
                <w:szCs w:val="20"/>
              </w:rPr>
              <w:t>1.8</w:t>
            </w:r>
          </w:p>
        </w:tc>
      </w:tr>
      <w:tr w:rsidR="00C62B4A" w:rsidRPr="00D767B2" w14:paraId="2F5D19AE"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2A93F072"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087C13DE" w14:textId="77777777" w:rsidR="00C62B4A" w:rsidRPr="005D0E33" w:rsidRDefault="00C62B4A" w:rsidP="005F64AB">
            <w:pPr>
              <w:rPr>
                <w:color w:val="000000"/>
                <w:sz w:val="20"/>
                <w:szCs w:val="20"/>
              </w:rPr>
            </w:pPr>
            <w:r w:rsidRPr="005D0E33">
              <w:rPr>
                <w:color w:val="000000"/>
                <w:sz w:val="20"/>
                <w:szCs w:val="20"/>
              </w:rPr>
              <w:t>Mast Arm – Cantilever (VMS)</w:t>
            </w:r>
          </w:p>
        </w:tc>
        <w:tc>
          <w:tcPr>
            <w:tcW w:w="819" w:type="dxa"/>
            <w:tcBorders>
              <w:top w:val="nil"/>
              <w:left w:val="nil"/>
              <w:bottom w:val="single" w:sz="4" w:space="0" w:color="auto"/>
              <w:right w:val="single" w:sz="4" w:space="0" w:color="auto"/>
            </w:tcBorders>
            <w:shd w:val="clear" w:color="auto" w:fill="auto"/>
            <w:noWrap/>
            <w:vAlign w:val="bottom"/>
          </w:tcPr>
          <w:p w14:paraId="1B12E5F2" w14:textId="77777777" w:rsidR="00C62B4A" w:rsidRPr="00D767B2" w:rsidDel="00834D17" w:rsidRDefault="00C62B4A" w:rsidP="005F64AB">
            <w:pPr>
              <w:jc w:val="center"/>
              <w:rPr>
                <w:color w:val="000000"/>
                <w:sz w:val="20"/>
                <w:szCs w:val="20"/>
              </w:rPr>
            </w:pPr>
            <w:r>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tcPr>
          <w:p w14:paraId="3F0C3487" w14:textId="77777777" w:rsidR="00C62B4A" w:rsidRPr="00D767B2" w:rsidRDefault="00C62B4A" w:rsidP="005F64AB">
            <w:pPr>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5248010C" w14:textId="77777777" w:rsidR="00C62B4A" w:rsidRPr="00D767B2" w:rsidDel="00126910" w:rsidRDefault="00C62B4A" w:rsidP="005F64AB">
            <w:pPr>
              <w:jc w:val="center"/>
              <w:rPr>
                <w:color w:val="000000"/>
                <w:sz w:val="20"/>
                <w:szCs w:val="20"/>
              </w:rPr>
            </w:pPr>
            <w:r>
              <w:rPr>
                <w:color w:val="000000"/>
                <w:sz w:val="20"/>
                <w:szCs w:val="20"/>
              </w:rPr>
              <w:t>0.1</w:t>
            </w:r>
          </w:p>
        </w:tc>
      </w:tr>
      <w:tr w:rsidR="00C62B4A" w:rsidRPr="00D767B2" w14:paraId="6851F690"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21AEE667"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4DC9CE1D" w14:textId="77777777" w:rsidR="00C62B4A" w:rsidRPr="005D0E33" w:rsidRDefault="00C62B4A" w:rsidP="005F64AB">
            <w:pPr>
              <w:rPr>
                <w:color w:val="000000"/>
                <w:sz w:val="20"/>
                <w:szCs w:val="20"/>
              </w:rPr>
            </w:pPr>
            <w:r w:rsidRPr="005D0E33">
              <w:rPr>
                <w:color w:val="000000"/>
                <w:sz w:val="20"/>
                <w:szCs w:val="20"/>
              </w:rPr>
              <w:t>Wind Down Mast (15m) for CCTV</w:t>
            </w:r>
          </w:p>
        </w:tc>
        <w:tc>
          <w:tcPr>
            <w:tcW w:w="819" w:type="dxa"/>
            <w:tcBorders>
              <w:top w:val="nil"/>
              <w:left w:val="nil"/>
              <w:bottom w:val="single" w:sz="4" w:space="0" w:color="auto"/>
              <w:right w:val="single" w:sz="4" w:space="0" w:color="auto"/>
            </w:tcBorders>
            <w:shd w:val="clear" w:color="auto" w:fill="auto"/>
            <w:noWrap/>
            <w:vAlign w:val="bottom"/>
          </w:tcPr>
          <w:p w14:paraId="51F5206D" w14:textId="77777777" w:rsidR="00C62B4A" w:rsidRPr="00D767B2" w:rsidRDefault="00C62B4A" w:rsidP="005F64AB">
            <w:pPr>
              <w:jc w:val="center"/>
              <w:rPr>
                <w:color w:val="000000"/>
                <w:sz w:val="20"/>
                <w:szCs w:val="20"/>
              </w:rPr>
            </w:pPr>
            <w:r w:rsidRPr="00D767B2">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bottom"/>
          </w:tcPr>
          <w:p w14:paraId="43E9D309" w14:textId="77777777" w:rsidR="00C62B4A" w:rsidRPr="00D767B2" w:rsidRDefault="00C62B4A" w:rsidP="005F64AB">
            <w:pPr>
              <w:jc w:val="center"/>
              <w:rPr>
                <w:color w:val="000000"/>
                <w:sz w:val="20"/>
                <w:szCs w:val="20"/>
              </w:rPr>
            </w:pPr>
            <w:r>
              <w:rPr>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14:paraId="7C51C726" w14:textId="77777777" w:rsidR="00C62B4A" w:rsidRPr="00D767B2" w:rsidRDefault="00C62B4A" w:rsidP="005F64AB">
            <w:pPr>
              <w:jc w:val="center"/>
              <w:rPr>
                <w:color w:val="000000"/>
                <w:sz w:val="20"/>
                <w:szCs w:val="20"/>
              </w:rPr>
            </w:pPr>
            <w:r>
              <w:rPr>
                <w:color w:val="000000"/>
                <w:sz w:val="20"/>
                <w:szCs w:val="20"/>
              </w:rPr>
              <w:t>0.9</w:t>
            </w:r>
          </w:p>
        </w:tc>
      </w:tr>
      <w:tr w:rsidR="00C62B4A" w:rsidRPr="00D767B2" w14:paraId="72DE1310" w14:textId="77777777" w:rsidTr="00530132">
        <w:trPr>
          <w:trHeight w:val="255"/>
        </w:trPr>
        <w:tc>
          <w:tcPr>
            <w:tcW w:w="2283" w:type="dxa"/>
            <w:tcBorders>
              <w:top w:val="single" w:sz="4" w:space="0" w:color="000000"/>
              <w:left w:val="single" w:sz="4" w:space="0" w:color="auto"/>
              <w:bottom w:val="nil"/>
              <w:right w:val="nil"/>
            </w:tcBorders>
            <w:shd w:val="clear" w:color="auto" w:fill="D9D9D9" w:themeFill="background1" w:themeFillShade="D9"/>
            <w:noWrap/>
            <w:vAlign w:val="bottom"/>
          </w:tcPr>
          <w:p w14:paraId="2B6CD299" w14:textId="77777777" w:rsidR="00C62B4A" w:rsidRPr="00D767B2" w:rsidRDefault="00C62B4A" w:rsidP="005F64AB">
            <w:pPr>
              <w:rPr>
                <w:b/>
                <w:bCs/>
                <w:color w:val="000000"/>
                <w:sz w:val="20"/>
                <w:szCs w:val="20"/>
              </w:rPr>
            </w:pPr>
            <w:r w:rsidRPr="00D767B2">
              <w:rPr>
                <w:b/>
                <w:bCs/>
                <w:color w:val="000000"/>
                <w:sz w:val="20"/>
                <w:szCs w:val="20"/>
              </w:rPr>
              <w:t>Pole Total</w:t>
            </w:r>
          </w:p>
        </w:tc>
        <w:tc>
          <w:tcPr>
            <w:tcW w:w="3573" w:type="dxa"/>
            <w:gridSpan w:val="2"/>
            <w:tcBorders>
              <w:top w:val="nil"/>
              <w:left w:val="nil"/>
              <w:bottom w:val="nil"/>
              <w:right w:val="nil"/>
            </w:tcBorders>
            <w:shd w:val="clear" w:color="auto" w:fill="D9D9D9" w:themeFill="background1" w:themeFillShade="D9"/>
            <w:noWrap/>
            <w:vAlign w:val="bottom"/>
          </w:tcPr>
          <w:p w14:paraId="08D7FAB9" w14:textId="77777777" w:rsidR="00C62B4A" w:rsidRPr="00D767B2" w:rsidRDefault="00C62B4A" w:rsidP="005F64AB">
            <w:pPr>
              <w:rPr>
                <w:b/>
                <w:bCs/>
                <w:color w:val="000000"/>
                <w:sz w:val="20"/>
                <w:szCs w:val="20"/>
              </w:rPr>
            </w:pPr>
            <w:r w:rsidRPr="00D767B2">
              <w:rPr>
                <w:b/>
                <w:bCs/>
                <w:color w:val="000000"/>
                <w:sz w:val="20"/>
                <w:szCs w:val="20"/>
              </w:rPr>
              <w:t> </w:t>
            </w:r>
          </w:p>
        </w:tc>
        <w:tc>
          <w:tcPr>
            <w:tcW w:w="819" w:type="dxa"/>
            <w:tcBorders>
              <w:top w:val="nil"/>
              <w:left w:val="nil"/>
              <w:bottom w:val="nil"/>
              <w:right w:val="nil"/>
            </w:tcBorders>
            <w:shd w:val="clear" w:color="auto" w:fill="D9D9D9" w:themeFill="background1" w:themeFillShade="D9"/>
            <w:noWrap/>
            <w:vAlign w:val="bottom"/>
          </w:tcPr>
          <w:p w14:paraId="60BA3517"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nil"/>
              <w:left w:val="single" w:sz="4" w:space="0" w:color="000000"/>
              <w:bottom w:val="nil"/>
              <w:right w:val="single" w:sz="4" w:space="0" w:color="000000"/>
            </w:tcBorders>
            <w:shd w:val="clear" w:color="auto" w:fill="D9D9D9" w:themeFill="background1" w:themeFillShade="D9"/>
            <w:noWrap/>
            <w:vAlign w:val="bottom"/>
          </w:tcPr>
          <w:p w14:paraId="6293A1CC" w14:textId="6637A50D" w:rsidR="00C62B4A" w:rsidRPr="00D767B2" w:rsidRDefault="0055530E" w:rsidP="005F64AB">
            <w:pPr>
              <w:jc w:val="center"/>
              <w:rPr>
                <w:b/>
                <w:bCs/>
                <w:color w:val="000000"/>
                <w:sz w:val="20"/>
                <w:szCs w:val="20"/>
              </w:rPr>
            </w:pPr>
            <w:r>
              <w:rPr>
                <w:b/>
                <w:bCs/>
                <w:color w:val="000000"/>
                <w:sz w:val="20"/>
                <w:szCs w:val="20"/>
              </w:rPr>
              <w:t>158</w:t>
            </w:r>
          </w:p>
        </w:tc>
        <w:tc>
          <w:tcPr>
            <w:tcW w:w="1260" w:type="dxa"/>
            <w:tcBorders>
              <w:top w:val="nil"/>
              <w:left w:val="nil"/>
              <w:bottom w:val="nil"/>
              <w:right w:val="single" w:sz="4" w:space="0" w:color="auto"/>
            </w:tcBorders>
            <w:shd w:val="clear" w:color="auto" w:fill="D9D9D9" w:themeFill="background1" w:themeFillShade="D9"/>
            <w:noWrap/>
            <w:vAlign w:val="bottom"/>
          </w:tcPr>
          <w:p w14:paraId="54B30545" w14:textId="4D3A7B84" w:rsidR="00C62B4A" w:rsidRPr="00D767B2" w:rsidRDefault="0055530E" w:rsidP="005F64AB">
            <w:pPr>
              <w:jc w:val="center"/>
              <w:rPr>
                <w:b/>
                <w:bCs/>
                <w:color w:val="000000"/>
                <w:sz w:val="20"/>
                <w:szCs w:val="20"/>
              </w:rPr>
            </w:pPr>
            <w:r>
              <w:rPr>
                <w:b/>
                <w:bCs/>
                <w:color w:val="000000"/>
                <w:sz w:val="20"/>
                <w:szCs w:val="20"/>
              </w:rPr>
              <w:t>3.</w:t>
            </w:r>
            <w:r w:rsidR="00641E0C">
              <w:rPr>
                <w:b/>
                <w:bCs/>
                <w:color w:val="000000"/>
                <w:sz w:val="20"/>
                <w:szCs w:val="20"/>
              </w:rPr>
              <w:t>971</w:t>
            </w:r>
          </w:p>
        </w:tc>
      </w:tr>
      <w:tr w:rsidR="00C62B4A" w:rsidRPr="00D767B2" w14:paraId="42C95283" w14:textId="77777777" w:rsidTr="00530132">
        <w:trPr>
          <w:trHeight w:val="255"/>
        </w:trPr>
        <w:tc>
          <w:tcPr>
            <w:tcW w:w="2283" w:type="dxa"/>
            <w:tcBorders>
              <w:top w:val="single" w:sz="4" w:space="0" w:color="000000"/>
              <w:left w:val="single" w:sz="4" w:space="0" w:color="auto"/>
              <w:bottom w:val="nil"/>
              <w:right w:val="nil"/>
            </w:tcBorders>
            <w:shd w:val="clear" w:color="auto" w:fill="auto"/>
            <w:noWrap/>
            <w:vAlign w:val="bottom"/>
          </w:tcPr>
          <w:p w14:paraId="4C8E3556" w14:textId="77777777" w:rsidR="00C62B4A" w:rsidRPr="00D767B2" w:rsidRDefault="00C62B4A" w:rsidP="005F64AB">
            <w:pPr>
              <w:rPr>
                <w:color w:val="000000"/>
                <w:sz w:val="20"/>
                <w:szCs w:val="20"/>
              </w:rPr>
            </w:pPr>
            <w:r w:rsidRPr="00D767B2">
              <w:rPr>
                <w:color w:val="000000"/>
                <w:sz w:val="20"/>
                <w:szCs w:val="20"/>
              </w:rPr>
              <w:t>Push Button Unit</w:t>
            </w: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10D12" w14:textId="77777777" w:rsidR="00C62B4A" w:rsidRPr="00D767B2" w:rsidRDefault="00C62B4A" w:rsidP="005F64AB">
            <w:pPr>
              <w:rPr>
                <w:color w:val="000000"/>
                <w:sz w:val="20"/>
                <w:szCs w:val="20"/>
              </w:rPr>
            </w:pPr>
            <w:r w:rsidRPr="00D767B2">
              <w:rPr>
                <w:color w:val="000000"/>
                <w:sz w:val="20"/>
                <w:szCs w:val="20"/>
              </w:rPr>
              <w:t xml:space="preserve">AGD 921 NS </w:t>
            </w:r>
            <w:proofErr w:type="spellStart"/>
            <w:r w:rsidRPr="00D767B2">
              <w:rPr>
                <w:color w:val="000000"/>
                <w:sz w:val="20"/>
                <w:szCs w:val="20"/>
              </w:rPr>
              <w:t>Seperate</w:t>
            </w:r>
            <w:proofErr w:type="spellEnd"/>
            <w:r w:rsidRPr="00D767B2">
              <w:rPr>
                <w:color w:val="000000"/>
                <w:sz w:val="20"/>
                <w:szCs w:val="20"/>
              </w:rPr>
              <w:t xml:space="preserve"> PBU</w:t>
            </w:r>
          </w:p>
        </w:tc>
        <w:tc>
          <w:tcPr>
            <w:tcW w:w="819" w:type="dxa"/>
            <w:tcBorders>
              <w:top w:val="single" w:sz="4" w:space="0" w:color="auto"/>
              <w:left w:val="nil"/>
              <w:bottom w:val="single" w:sz="4" w:space="0" w:color="auto"/>
              <w:right w:val="single" w:sz="4" w:space="0" w:color="auto"/>
            </w:tcBorders>
            <w:shd w:val="clear" w:color="auto" w:fill="auto"/>
            <w:noWrap/>
            <w:vAlign w:val="bottom"/>
          </w:tcPr>
          <w:p w14:paraId="6B7F236F"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7F4680" w14:textId="77777777" w:rsidR="00C62B4A" w:rsidRPr="00D767B2" w:rsidRDefault="00C62B4A" w:rsidP="005F64AB">
            <w:pPr>
              <w:jc w:val="center"/>
              <w:rPr>
                <w:color w:val="000000"/>
                <w:sz w:val="20"/>
                <w:szCs w:val="20"/>
              </w:rPr>
            </w:pPr>
            <w:r>
              <w:rPr>
                <w:color w:val="000000"/>
                <w:sz w:val="20"/>
                <w:szCs w:val="20"/>
              </w:rPr>
              <w:t>64</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8C042A4"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32</w:t>
            </w:r>
          </w:p>
        </w:tc>
      </w:tr>
      <w:tr w:rsidR="00C62B4A" w:rsidRPr="00D767B2" w14:paraId="307EA69A"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406F49A0"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08685765" w14:textId="77777777" w:rsidR="00C62B4A" w:rsidRPr="00D767B2" w:rsidRDefault="00C62B4A" w:rsidP="005F64AB">
            <w:pPr>
              <w:rPr>
                <w:color w:val="000000"/>
                <w:sz w:val="20"/>
                <w:szCs w:val="20"/>
              </w:rPr>
            </w:pPr>
            <w:r w:rsidRPr="00D767B2">
              <w:rPr>
                <w:color w:val="000000"/>
                <w:sz w:val="20"/>
                <w:szCs w:val="20"/>
              </w:rPr>
              <w:t xml:space="preserve">AGD 924 Pelican FAR LED Wait </w:t>
            </w:r>
            <w:smartTag w:uri="urn:schemas-microsoft-com:office:smarttags" w:element="State">
              <w:smartTag w:uri="urn:schemas-microsoft-com:office:smarttags" w:element="place">
                <w:r w:rsidRPr="00D767B2">
                  <w:rPr>
                    <w:color w:val="000000"/>
                    <w:sz w:val="20"/>
                    <w:szCs w:val="20"/>
                  </w:rPr>
                  <w:t>Ind</w:t>
                </w:r>
              </w:smartTag>
            </w:smartTag>
            <w:r w:rsidRPr="00D767B2">
              <w:rPr>
                <w:color w:val="000000"/>
                <w:sz w:val="20"/>
                <w:szCs w:val="20"/>
              </w:rPr>
              <w:t xml:space="preserve"> + Button</w:t>
            </w:r>
          </w:p>
        </w:tc>
        <w:tc>
          <w:tcPr>
            <w:tcW w:w="819" w:type="dxa"/>
            <w:tcBorders>
              <w:top w:val="nil"/>
              <w:left w:val="nil"/>
              <w:bottom w:val="single" w:sz="4" w:space="0" w:color="auto"/>
              <w:right w:val="single" w:sz="4" w:space="0" w:color="auto"/>
            </w:tcBorders>
            <w:shd w:val="clear" w:color="auto" w:fill="auto"/>
            <w:noWrap/>
            <w:vAlign w:val="bottom"/>
          </w:tcPr>
          <w:p w14:paraId="25ED701F"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20F3121B" w14:textId="211DA702" w:rsidR="00C62B4A" w:rsidRPr="00D767B2" w:rsidRDefault="00F11836"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280A5C2B" w14:textId="5A0A7F71" w:rsidR="00C62B4A" w:rsidRPr="00D767B2" w:rsidRDefault="00C62B4A" w:rsidP="005F64AB">
            <w:pPr>
              <w:jc w:val="center"/>
              <w:rPr>
                <w:color w:val="000000"/>
                <w:sz w:val="20"/>
                <w:szCs w:val="20"/>
              </w:rPr>
            </w:pPr>
            <w:r w:rsidRPr="00D767B2">
              <w:rPr>
                <w:color w:val="000000"/>
                <w:sz w:val="20"/>
                <w:szCs w:val="20"/>
              </w:rPr>
              <w:t>0.0</w:t>
            </w:r>
            <w:r w:rsidR="00F11836">
              <w:rPr>
                <w:color w:val="000000"/>
                <w:sz w:val="20"/>
                <w:szCs w:val="20"/>
              </w:rPr>
              <w:t>1</w:t>
            </w:r>
          </w:p>
        </w:tc>
      </w:tr>
      <w:tr w:rsidR="00C62B4A" w:rsidRPr="00D767B2" w14:paraId="0853F005"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05CA38A4"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9EBA520" w14:textId="77777777" w:rsidR="00C62B4A" w:rsidRPr="00D767B2" w:rsidRDefault="00C62B4A" w:rsidP="005F64AB">
            <w:pPr>
              <w:rPr>
                <w:color w:val="000000"/>
                <w:sz w:val="20"/>
                <w:szCs w:val="20"/>
              </w:rPr>
            </w:pPr>
            <w:r w:rsidRPr="00D767B2">
              <w:rPr>
                <w:color w:val="000000"/>
                <w:sz w:val="20"/>
                <w:szCs w:val="20"/>
              </w:rPr>
              <w:t xml:space="preserve">AGD 924 Toucan FAR LED Wait </w:t>
            </w:r>
            <w:smartTag w:uri="urn:schemas-microsoft-com:office:smarttags" w:element="State">
              <w:smartTag w:uri="urn:schemas-microsoft-com:office:smarttags" w:element="place">
                <w:r w:rsidRPr="00D767B2">
                  <w:rPr>
                    <w:color w:val="000000"/>
                    <w:sz w:val="20"/>
                    <w:szCs w:val="20"/>
                  </w:rPr>
                  <w:t>Ind</w:t>
                </w:r>
              </w:smartTag>
            </w:smartTag>
            <w:r w:rsidRPr="00D767B2">
              <w:rPr>
                <w:color w:val="000000"/>
                <w:sz w:val="20"/>
                <w:szCs w:val="20"/>
              </w:rPr>
              <w:t xml:space="preserve"> + Button</w:t>
            </w:r>
          </w:p>
        </w:tc>
        <w:tc>
          <w:tcPr>
            <w:tcW w:w="819" w:type="dxa"/>
            <w:tcBorders>
              <w:top w:val="nil"/>
              <w:left w:val="nil"/>
              <w:bottom w:val="single" w:sz="4" w:space="0" w:color="auto"/>
              <w:right w:val="single" w:sz="4" w:space="0" w:color="auto"/>
            </w:tcBorders>
            <w:shd w:val="clear" w:color="auto" w:fill="auto"/>
            <w:noWrap/>
            <w:vAlign w:val="bottom"/>
          </w:tcPr>
          <w:p w14:paraId="202A8349"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19FB4603" w14:textId="77777777" w:rsidR="00C62B4A" w:rsidRPr="00D767B2" w:rsidRDefault="00C62B4A" w:rsidP="005F64AB">
            <w:pPr>
              <w:jc w:val="center"/>
              <w:rPr>
                <w:color w:val="000000"/>
                <w:sz w:val="20"/>
                <w:szCs w:val="20"/>
              </w:rPr>
            </w:pPr>
            <w:r w:rsidRPr="00D767B2">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14:paraId="57B9A74C" w14:textId="77777777" w:rsidR="00C62B4A" w:rsidRPr="00D767B2" w:rsidRDefault="00C62B4A" w:rsidP="005F64AB">
            <w:pPr>
              <w:jc w:val="center"/>
              <w:rPr>
                <w:color w:val="000000"/>
                <w:sz w:val="20"/>
                <w:szCs w:val="20"/>
              </w:rPr>
            </w:pPr>
            <w:r w:rsidRPr="00D767B2">
              <w:rPr>
                <w:color w:val="000000"/>
                <w:sz w:val="20"/>
                <w:szCs w:val="20"/>
              </w:rPr>
              <w:t>0.04</w:t>
            </w:r>
          </w:p>
        </w:tc>
      </w:tr>
      <w:tr w:rsidR="00C62B4A" w:rsidRPr="00D767B2" w14:paraId="2188C74B"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172BA864"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00E7BD21" w14:textId="77777777" w:rsidR="00C62B4A" w:rsidRPr="00D767B2" w:rsidRDefault="00C62B4A" w:rsidP="005F64AB">
            <w:pPr>
              <w:rPr>
                <w:color w:val="000000"/>
                <w:sz w:val="20"/>
                <w:szCs w:val="20"/>
              </w:rPr>
            </w:pPr>
            <w:r w:rsidRPr="00D767B2">
              <w:rPr>
                <w:color w:val="000000"/>
                <w:sz w:val="20"/>
                <w:szCs w:val="20"/>
              </w:rPr>
              <w:t xml:space="preserve">AGD 941 </w:t>
            </w:r>
            <w:proofErr w:type="spellStart"/>
            <w:r w:rsidRPr="00D767B2">
              <w:rPr>
                <w:color w:val="000000"/>
                <w:sz w:val="20"/>
                <w:szCs w:val="20"/>
              </w:rPr>
              <w:t>Seperate</w:t>
            </w:r>
            <w:proofErr w:type="spellEnd"/>
            <w:r w:rsidRPr="00D767B2">
              <w:rPr>
                <w:color w:val="000000"/>
                <w:sz w:val="20"/>
                <w:szCs w:val="20"/>
              </w:rPr>
              <w:t xml:space="preserve"> PBU</w:t>
            </w:r>
          </w:p>
        </w:tc>
        <w:tc>
          <w:tcPr>
            <w:tcW w:w="819" w:type="dxa"/>
            <w:tcBorders>
              <w:top w:val="nil"/>
              <w:left w:val="nil"/>
              <w:bottom w:val="single" w:sz="4" w:space="0" w:color="auto"/>
              <w:right w:val="single" w:sz="4" w:space="0" w:color="auto"/>
            </w:tcBorders>
            <w:shd w:val="clear" w:color="auto" w:fill="auto"/>
            <w:noWrap/>
            <w:vAlign w:val="bottom"/>
          </w:tcPr>
          <w:p w14:paraId="554F4253"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5CB051DA" w14:textId="77777777" w:rsidR="00C62B4A" w:rsidRPr="00D767B2" w:rsidRDefault="00C62B4A" w:rsidP="005F64AB">
            <w:pPr>
              <w:jc w:val="center"/>
              <w:rPr>
                <w:color w:val="000000"/>
                <w:sz w:val="20"/>
                <w:szCs w:val="20"/>
              </w:rPr>
            </w:pPr>
            <w:r w:rsidRPr="00D767B2">
              <w:rPr>
                <w:color w:val="000000"/>
                <w:sz w:val="20"/>
                <w:szCs w:val="20"/>
              </w:rPr>
              <w:t>2</w:t>
            </w: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14:paraId="73410C7B"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14</w:t>
            </w:r>
          </w:p>
        </w:tc>
      </w:tr>
      <w:tr w:rsidR="00F11836" w:rsidRPr="00D767B2" w14:paraId="7F960403"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1EC900FB" w14:textId="77777777" w:rsidR="00F11836" w:rsidRPr="00D767B2" w:rsidRDefault="00F11836"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20376232" w14:textId="7087937D" w:rsidR="00F11836" w:rsidRPr="00D767B2" w:rsidRDefault="00F11836" w:rsidP="005F64AB">
            <w:pPr>
              <w:rPr>
                <w:color w:val="000000"/>
                <w:sz w:val="20"/>
                <w:szCs w:val="20"/>
              </w:rPr>
            </w:pPr>
            <w:r w:rsidRPr="00F11836">
              <w:rPr>
                <w:color w:val="000000"/>
                <w:sz w:val="20"/>
                <w:szCs w:val="20"/>
              </w:rPr>
              <w:t>AGD 946 Puffin Combined</w:t>
            </w:r>
          </w:p>
        </w:tc>
        <w:tc>
          <w:tcPr>
            <w:tcW w:w="819" w:type="dxa"/>
            <w:tcBorders>
              <w:top w:val="nil"/>
              <w:left w:val="nil"/>
              <w:bottom w:val="single" w:sz="4" w:space="0" w:color="auto"/>
              <w:right w:val="single" w:sz="4" w:space="0" w:color="auto"/>
            </w:tcBorders>
            <w:shd w:val="clear" w:color="auto" w:fill="auto"/>
            <w:noWrap/>
            <w:vAlign w:val="bottom"/>
          </w:tcPr>
          <w:p w14:paraId="07BED6CF" w14:textId="307327E7" w:rsidR="00F11836" w:rsidRPr="00D767B2" w:rsidRDefault="00F11836"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3F4370FB" w14:textId="4CCEA621" w:rsidR="00F11836" w:rsidRDefault="00F11836"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1952265A" w14:textId="0C0918B0" w:rsidR="00F11836" w:rsidRDefault="00F11836" w:rsidP="005F64AB">
            <w:pPr>
              <w:jc w:val="center"/>
              <w:rPr>
                <w:color w:val="000000"/>
                <w:sz w:val="20"/>
                <w:szCs w:val="20"/>
              </w:rPr>
            </w:pPr>
            <w:r>
              <w:rPr>
                <w:color w:val="000000"/>
                <w:sz w:val="20"/>
                <w:szCs w:val="20"/>
              </w:rPr>
              <w:t>0.06</w:t>
            </w:r>
          </w:p>
        </w:tc>
      </w:tr>
      <w:tr w:rsidR="00F11836" w:rsidRPr="00D767B2" w14:paraId="7BCAE30F"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3718D7C2" w14:textId="77777777" w:rsidR="00F11836" w:rsidRPr="00D767B2" w:rsidRDefault="00F11836"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4F1A0A9D" w14:textId="30B1230E" w:rsidR="00F11836" w:rsidRPr="00D767B2" w:rsidRDefault="00F11836" w:rsidP="005F64AB">
            <w:pPr>
              <w:rPr>
                <w:color w:val="000000"/>
                <w:sz w:val="20"/>
                <w:szCs w:val="20"/>
              </w:rPr>
            </w:pPr>
            <w:r w:rsidRPr="00F11836">
              <w:rPr>
                <w:color w:val="000000"/>
                <w:sz w:val="20"/>
                <w:szCs w:val="20"/>
              </w:rPr>
              <w:t>AGD 947 Toucan Combined</w:t>
            </w:r>
          </w:p>
        </w:tc>
        <w:tc>
          <w:tcPr>
            <w:tcW w:w="819" w:type="dxa"/>
            <w:tcBorders>
              <w:top w:val="nil"/>
              <w:left w:val="nil"/>
              <w:bottom w:val="single" w:sz="4" w:space="0" w:color="auto"/>
              <w:right w:val="single" w:sz="4" w:space="0" w:color="auto"/>
            </w:tcBorders>
            <w:shd w:val="clear" w:color="auto" w:fill="auto"/>
            <w:noWrap/>
            <w:vAlign w:val="bottom"/>
          </w:tcPr>
          <w:p w14:paraId="3515FA69" w14:textId="369894CA" w:rsidR="00F11836" w:rsidRPr="00D767B2" w:rsidRDefault="00F11836"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27344BAA" w14:textId="1690C926" w:rsidR="00F11836" w:rsidRDefault="00F11836"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1C47711B" w14:textId="3104FAD3" w:rsidR="00F11836" w:rsidRDefault="00F11836" w:rsidP="005F64AB">
            <w:pPr>
              <w:jc w:val="center"/>
              <w:rPr>
                <w:color w:val="000000"/>
                <w:sz w:val="20"/>
                <w:szCs w:val="20"/>
              </w:rPr>
            </w:pPr>
            <w:r>
              <w:rPr>
                <w:color w:val="000000"/>
                <w:sz w:val="20"/>
                <w:szCs w:val="20"/>
              </w:rPr>
              <w:t>0.06</w:t>
            </w:r>
          </w:p>
        </w:tc>
      </w:tr>
      <w:tr w:rsidR="00C62B4A" w:rsidRPr="00D767B2" w14:paraId="177883E9"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17523E6C"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49317539" w14:textId="77777777" w:rsidR="00C62B4A" w:rsidRPr="00D767B2" w:rsidRDefault="00C62B4A" w:rsidP="005F64AB">
            <w:pPr>
              <w:rPr>
                <w:color w:val="000000"/>
                <w:sz w:val="20"/>
                <w:szCs w:val="20"/>
              </w:rPr>
            </w:pPr>
            <w:r w:rsidRPr="00D767B2">
              <w:rPr>
                <w:color w:val="000000"/>
                <w:sz w:val="20"/>
                <w:szCs w:val="20"/>
              </w:rPr>
              <w:t>ELV Nearside PBU</w:t>
            </w:r>
          </w:p>
        </w:tc>
        <w:tc>
          <w:tcPr>
            <w:tcW w:w="819" w:type="dxa"/>
            <w:tcBorders>
              <w:top w:val="nil"/>
              <w:left w:val="nil"/>
              <w:bottom w:val="single" w:sz="4" w:space="0" w:color="auto"/>
              <w:right w:val="single" w:sz="4" w:space="0" w:color="auto"/>
            </w:tcBorders>
            <w:shd w:val="clear" w:color="auto" w:fill="auto"/>
            <w:noWrap/>
            <w:vAlign w:val="bottom"/>
          </w:tcPr>
          <w:p w14:paraId="096AEA32" w14:textId="77777777" w:rsidR="00C62B4A" w:rsidRPr="00D767B2" w:rsidRDefault="00C62B4A" w:rsidP="005F64AB">
            <w:pPr>
              <w:jc w:val="center"/>
              <w:rPr>
                <w:color w:val="000000"/>
                <w:sz w:val="20"/>
                <w:szCs w:val="20"/>
              </w:rPr>
            </w:pPr>
            <w:r w:rsidRPr="00D767B2">
              <w:rPr>
                <w:color w:val="000000"/>
                <w:sz w:val="20"/>
                <w:szCs w:val="20"/>
              </w:rPr>
              <w:t>0.025</w:t>
            </w:r>
          </w:p>
        </w:tc>
        <w:tc>
          <w:tcPr>
            <w:tcW w:w="1080" w:type="dxa"/>
            <w:tcBorders>
              <w:top w:val="nil"/>
              <w:left w:val="nil"/>
              <w:bottom w:val="single" w:sz="4" w:space="0" w:color="auto"/>
              <w:right w:val="single" w:sz="4" w:space="0" w:color="auto"/>
            </w:tcBorders>
            <w:shd w:val="clear" w:color="auto" w:fill="auto"/>
            <w:noWrap/>
            <w:vAlign w:val="bottom"/>
          </w:tcPr>
          <w:p w14:paraId="65A73583" w14:textId="29B6B1D5" w:rsidR="00C62B4A" w:rsidRPr="00D767B2" w:rsidRDefault="00C62B4A" w:rsidP="005F64AB">
            <w:pPr>
              <w:jc w:val="center"/>
              <w:rPr>
                <w:color w:val="000000"/>
                <w:sz w:val="20"/>
                <w:szCs w:val="20"/>
              </w:rPr>
            </w:pPr>
            <w:r>
              <w:rPr>
                <w:color w:val="000000"/>
                <w:sz w:val="20"/>
                <w:szCs w:val="20"/>
              </w:rPr>
              <w:t>2</w:t>
            </w:r>
            <w:r w:rsidR="00F11836">
              <w:rPr>
                <w:color w:val="000000"/>
                <w:sz w:val="20"/>
                <w:szCs w:val="20"/>
              </w:rPr>
              <w:t>26</w:t>
            </w:r>
          </w:p>
        </w:tc>
        <w:tc>
          <w:tcPr>
            <w:tcW w:w="1260" w:type="dxa"/>
            <w:tcBorders>
              <w:top w:val="nil"/>
              <w:left w:val="nil"/>
              <w:bottom w:val="single" w:sz="4" w:space="0" w:color="auto"/>
              <w:right w:val="single" w:sz="4" w:space="0" w:color="auto"/>
            </w:tcBorders>
            <w:shd w:val="clear" w:color="auto" w:fill="auto"/>
            <w:noWrap/>
            <w:vAlign w:val="bottom"/>
          </w:tcPr>
          <w:p w14:paraId="5ABCC904" w14:textId="669A8B55" w:rsidR="00C62B4A" w:rsidRPr="00D767B2" w:rsidRDefault="00C62B4A" w:rsidP="005F64AB">
            <w:pPr>
              <w:jc w:val="center"/>
              <w:rPr>
                <w:color w:val="000000"/>
                <w:sz w:val="20"/>
                <w:szCs w:val="20"/>
              </w:rPr>
            </w:pPr>
            <w:r>
              <w:rPr>
                <w:color w:val="000000"/>
                <w:sz w:val="20"/>
                <w:szCs w:val="20"/>
              </w:rPr>
              <w:t>5.</w:t>
            </w:r>
            <w:r w:rsidR="00F11836">
              <w:rPr>
                <w:color w:val="000000"/>
                <w:sz w:val="20"/>
                <w:szCs w:val="20"/>
              </w:rPr>
              <w:t>65</w:t>
            </w:r>
          </w:p>
        </w:tc>
      </w:tr>
      <w:tr w:rsidR="00C62B4A" w:rsidRPr="00D767B2" w14:paraId="20DB0F96"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056932E0"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2FD17BD1" w14:textId="77777777" w:rsidR="00C62B4A" w:rsidRPr="00D767B2" w:rsidRDefault="00C62B4A" w:rsidP="005F64AB">
            <w:pPr>
              <w:rPr>
                <w:color w:val="000000"/>
                <w:sz w:val="20"/>
                <w:szCs w:val="20"/>
              </w:rPr>
            </w:pPr>
            <w:r w:rsidRPr="00D767B2">
              <w:rPr>
                <w:color w:val="000000"/>
                <w:sz w:val="20"/>
                <w:szCs w:val="20"/>
              </w:rPr>
              <w:t>Far Side Toucan PBU</w:t>
            </w:r>
          </w:p>
        </w:tc>
        <w:tc>
          <w:tcPr>
            <w:tcW w:w="819" w:type="dxa"/>
            <w:tcBorders>
              <w:top w:val="nil"/>
              <w:left w:val="nil"/>
              <w:bottom w:val="single" w:sz="4" w:space="0" w:color="auto"/>
              <w:right w:val="single" w:sz="4" w:space="0" w:color="auto"/>
            </w:tcBorders>
            <w:shd w:val="clear" w:color="auto" w:fill="auto"/>
            <w:noWrap/>
            <w:vAlign w:val="bottom"/>
          </w:tcPr>
          <w:p w14:paraId="1287BC7F"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7C57171F" w14:textId="63FB2D1D" w:rsidR="00C62B4A" w:rsidRPr="00D767B2" w:rsidRDefault="00F11836" w:rsidP="005F64AB">
            <w:pPr>
              <w:jc w:val="center"/>
              <w:rPr>
                <w:color w:val="000000"/>
                <w:sz w:val="20"/>
                <w:szCs w:val="20"/>
              </w:rPr>
            </w:pPr>
            <w:r>
              <w:rPr>
                <w:color w:val="000000"/>
                <w:sz w:val="20"/>
                <w:szCs w:val="20"/>
              </w:rPr>
              <w:t>68</w:t>
            </w:r>
          </w:p>
        </w:tc>
        <w:tc>
          <w:tcPr>
            <w:tcW w:w="1260" w:type="dxa"/>
            <w:tcBorders>
              <w:top w:val="nil"/>
              <w:left w:val="nil"/>
              <w:bottom w:val="single" w:sz="4" w:space="0" w:color="auto"/>
              <w:right w:val="single" w:sz="4" w:space="0" w:color="auto"/>
            </w:tcBorders>
            <w:shd w:val="clear" w:color="auto" w:fill="auto"/>
            <w:noWrap/>
            <w:vAlign w:val="bottom"/>
          </w:tcPr>
          <w:p w14:paraId="341EE8F0" w14:textId="051566EF"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3</w:t>
            </w:r>
            <w:r w:rsidR="00F11836">
              <w:rPr>
                <w:color w:val="000000"/>
                <w:sz w:val="20"/>
                <w:szCs w:val="20"/>
              </w:rPr>
              <w:t>4</w:t>
            </w:r>
          </w:p>
        </w:tc>
      </w:tr>
      <w:tr w:rsidR="00C62B4A" w:rsidRPr="00D767B2" w14:paraId="428A4A1F"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0EF1C383"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6BE64025" w14:textId="77777777" w:rsidR="00C62B4A" w:rsidRPr="00D767B2" w:rsidRDefault="00C62B4A" w:rsidP="005F64AB">
            <w:pPr>
              <w:rPr>
                <w:color w:val="000000"/>
                <w:sz w:val="20"/>
                <w:szCs w:val="20"/>
              </w:rPr>
            </w:pPr>
            <w:r w:rsidRPr="00D767B2">
              <w:rPr>
                <w:color w:val="000000"/>
                <w:sz w:val="20"/>
                <w:szCs w:val="20"/>
              </w:rPr>
              <w:t>Junction PBU</w:t>
            </w:r>
          </w:p>
        </w:tc>
        <w:tc>
          <w:tcPr>
            <w:tcW w:w="819" w:type="dxa"/>
            <w:tcBorders>
              <w:top w:val="nil"/>
              <w:left w:val="nil"/>
              <w:bottom w:val="single" w:sz="4" w:space="0" w:color="auto"/>
              <w:right w:val="single" w:sz="4" w:space="0" w:color="auto"/>
            </w:tcBorders>
            <w:shd w:val="clear" w:color="auto" w:fill="auto"/>
            <w:noWrap/>
            <w:vAlign w:val="bottom"/>
          </w:tcPr>
          <w:p w14:paraId="7B37B72F"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237B8E12" w14:textId="13010A6F" w:rsidR="00C62B4A" w:rsidRPr="00D767B2" w:rsidRDefault="00C62B4A" w:rsidP="005F64AB">
            <w:pPr>
              <w:jc w:val="center"/>
              <w:rPr>
                <w:color w:val="000000"/>
                <w:sz w:val="20"/>
                <w:szCs w:val="20"/>
              </w:rPr>
            </w:pPr>
            <w:r w:rsidRPr="00D767B2">
              <w:rPr>
                <w:color w:val="000000"/>
                <w:sz w:val="20"/>
                <w:szCs w:val="20"/>
              </w:rPr>
              <w:t>2</w:t>
            </w:r>
            <w:r>
              <w:rPr>
                <w:color w:val="000000"/>
                <w:sz w:val="20"/>
                <w:szCs w:val="20"/>
              </w:rPr>
              <w:t>6</w:t>
            </w:r>
            <w:r w:rsidR="00F11836">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56061617" w14:textId="29F9F661"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31</w:t>
            </w:r>
          </w:p>
        </w:tc>
      </w:tr>
      <w:tr w:rsidR="00C62B4A" w:rsidRPr="00D767B2" w14:paraId="708226F9"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4E4A51F7"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14374E3E" w14:textId="77777777" w:rsidR="00C62B4A" w:rsidRPr="00D767B2" w:rsidRDefault="00C62B4A" w:rsidP="005F64AB">
            <w:pPr>
              <w:rPr>
                <w:color w:val="000000"/>
                <w:sz w:val="20"/>
                <w:szCs w:val="20"/>
              </w:rPr>
            </w:pPr>
            <w:r w:rsidRPr="00D767B2">
              <w:rPr>
                <w:color w:val="000000"/>
                <w:sz w:val="20"/>
                <w:szCs w:val="20"/>
              </w:rPr>
              <w:t>Near Side PBU</w:t>
            </w:r>
          </w:p>
        </w:tc>
        <w:tc>
          <w:tcPr>
            <w:tcW w:w="819" w:type="dxa"/>
            <w:tcBorders>
              <w:top w:val="nil"/>
              <w:left w:val="nil"/>
              <w:bottom w:val="single" w:sz="4" w:space="0" w:color="auto"/>
              <w:right w:val="single" w:sz="4" w:space="0" w:color="auto"/>
            </w:tcBorders>
            <w:shd w:val="clear" w:color="auto" w:fill="auto"/>
            <w:noWrap/>
            <w:vAlign w:val="bottom"/>
          </w:tcPr>
          <w:p w14:paraId="28C16E60" w14:textId="77777777" w:rsidR="00C62B4A" w:rsidRPr="00D767B2" w:rsidRDefault="00C62B4A" w:rsidP="005F64AB">
            <w:pPr>
              <w:jc w:val="center"/>
              <w:rPr>
                <w:color w:val="000000"/>
                <w:sz w:val="20"/>
                <w:szCs w:val="20"/>
              </w:rPr>
            </w:pPr>
            <w:r w:rsidRPr="00D767B2">
              <w:rPr>
                <w:color w:val="000000"/>
                <w:sz w:val="20"/>
                <w:szCs w:val="20"/>
              </w:rPr>
              <w:t>0.025</w:t>
            </w:r>
          </w:p>
        </w:tc>
        <w:tc>
          <w:tcPr>
            <w:tcW w:w="1080" w:type="dxa"/>
            <w:tcBorders>
              <w:top w:val="nil"/>
              <w:left w:val="nil"/>
              <w:bottom w:val="single" w:sz="4" w:space="0" w:color="auto"/>
              <w:right w:val="single" w:sz="4" w:space="0" w:color="auto"/>
            </w:tcBorders>
            <w:shd w:val="clear" w:color="auto" w:fill="auto"/>
            <w:noWrap/>
            <w:vAlign w:val="bottom"/>
          </w:tcPr>
          <w:p w14:paraId="1FB42827" w14:textId="5C2228BC" w:rsidR="00C62B4A" w:rsidRPr="00D767B2" w:rsidRDefault="00F11836" w:rsidP="005F64AB">
            <w:pPr>
              <w:jc w:val="center"/>
              <w:rPr>
                <w:color w:val="000000"/>
                <w:sz w:val="20"/>
                <w:szCs w:val="20"/>
              </w:rPr>
            </w:pPr>
            <w:r>
              <w:rPr>
                <w:color w:val="000000"/>
                <w:sz w:val="20"/>
                <w:szCs w:val="20"/>
              </w:rPr>
              <w:t>585</w:t>
            </w:r>
          </w:p>
        </w:tc>
        <w:tc>
          <w:tcPr>
            <w:tcW w:w="1260" w:type="dxa"/>
            <w:tcBorders>
              <w:top w:val="nil"/>
              <w:left w:val="nil"/>
              <w:bottom w:val="single" w:sz="4" w:space="0" w:color="auto"/>
              <w:right w:val="single" w:sz="4" w:space="0" w:color="auto"/>
            </w:tcBorders>
            <w:shd w:val="clear" w:color="auto" w:fill="auto"/>
            <w:noWrap/>
            <w:vAlign w:val="bottom"/>
          </w:tcPr>
          <w:p w14:paraId="5D751A63" w14:textId="593BFA36" w:rsidR="00C62B4A" w:rsidRPr="00D767B2" w:rsidRDefault="00C62B4A" w:rsidP="005F64AB">
            <w:pPr>
              <w:jc w:val="center"/>
              <w:rPr>
                <w:color w:val="000000"/>
                <w:sz w:val="20"/>
                <w:szCs w:val="20"/>
              </w:rPr>
            </w:pPr>
            <w:r>
              <w:rPr>
                <w:color w:val="000000"/>
                <w:sz w:val="20"/>
                <w:szCs w:val="20"/>
              </w:rPr>
              <w:t>14.</w:t>
            </w:r>
            <w:r w:rsidR="00F11836">
              <w:rPr>
                <w:color w:val="000000"/>
                <w:sz w:val="20"/>
                <w:szCs w:val="20"/>
              </w:rPr>
              <w:t>625</w:t>
            </w:r>
          </w:p>
        </w:tc>
      </w:tr>
      <w:tr w:rsidR="00C62B4A" w:rsidRPr="00D767B2" w14:paraId="4F3E5764"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4C1E0495"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6A2B826" w14:textId="77777777" w:rsidR="00C62B4A" w:rsidRPr="00D767B2" w:rsidRDefault="00C62B4A" w:rsidP="005F64AB">
            <w:pPr>
              <w:rPr>
                <w:color w:val="000000"/>
                <w:sz w:val="20"/>
                <w:szCs w:val="20"/>
              </w:rPr>
            </w:pPr>
            <w:r>
              <w:rPr>
                <w:color w:val="000000"/>
                <w:sz w:val="20"/>
                <w:szCs w:val="20"/>
              </w:rPr>
              <w:t>Nearside Pegasus Combined PBU</w:t>
            </w:r>
          </w:p>
        </w:tc>
        <w:tc>
          <w:tcPr>
            <w:tcW w:w="819" w:type="dxa"/>
            <w:tcBorders>
              <w:top w:val="nil"/>
              <w:left w:val="nil"/>
              <w:bottom w:val="single" w:sz="4" w:space="0" w:color="auto"/>
              <w:right w:val="single" w:sz="4" w:space="0" w:color="auto"/>
            </w:tcBorders>
            <w:shd w:val="clear" w:color="auto" w:fill="auto"/>
            <w:noWrap/>
            <w:vAlign w:val="bottom"/>
          </w:tcPr>
          <w:p w14:paraId="1B7F527D"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7E8C403A" w14:textId="77777777" w:rsidR="00C62B4A" w:rsidRPr="00D767B2" w:rsidRDefault="00C62B4A"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6588E176" w14:textId="77777777" w:rsidR="00C62B4A" w:rsidRPr="00D767B2" w:rsidRDefault="00C62B4A" w:rsidP="005F64AB">
            <w:pPr>
              <w:jc w:val="center"/>
              <w:rPr>
                <w:color w:val="000000"/>
                <w:sz w:val="20"/>
                <w:szCs w:val="20"/>
              </w:rPr>
            </w:pPr>
            <w:r>
              <w:rPr>
                <w:color w:val="000000"/>
                <w:sz w:val="20"/>
                <w:szCs w:val="20"/>
              </w:rPr>
              <w:t>0.12</w:t>
            </w:r>
          </w:p>
        </w:tc>
      </w:tr>
      <w:tr w:rsidR="00C62B4A" w:rsidRPr="00D767B2" w14:paraId="6BB50B5F"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25AB63E8"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B24872F" w14:textId="77777777" w:rsidR="00C62B4A" w:rsidRPr="00D767B2" w:rsidRDefault="00C62B4A" w:rsidP="005F64AB">
            <w:pPr>
              <w:rPr>
                <w:color w:val="000000"/>
                <w:sz w:val="20"/>
                <w:szCs w:val="20"/>
              </w:rPr>
            </w:pPr>
            <w:r>
              <w:rPr>
                <w:color w:val="000000"/>
                <w:sz w:val="20"/>
                <w:szCs w:val="20"/>
              </w:rPr>
              <w:t>Nearside Puffin Combined PBU</w:t>
            </w:r>
          </w:p>
        </w:tc>
        <w:tc>
          <w:tcPr>
            <w:tcW w:w="819" w:type="dxa"/>
            <w:tcBorders>
              <w:top w:val="nil"/>
              <w:left w:val="nil"/>
              <w:bottom w:val="single" w:sz="4" w:space="0" w:color="auto"/>
              <w:right w:val="single" w:sz="4" w:space="0" w:color="auto"/>
            </w:tcBorders>
            <w:shd w:val="clear" w:color="auto" w:fill="auto"/>
            <w:noWrap/>
            <w:vAlign w:val="bottom"/>
          </w:tcPr>
          <w:p w14:paraId="0362EFFE"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059D958E" w14:textId="79C514D9" w:rsidR="00C62B4A" w:rsidRPr="00D767B2" w:rsidRDefault="00F11836" w:rsidP="005F64AB">
            <w:pPr>
              <w:jc w:val="center"/>
              <w:rPr>
                <w:color w:val="000000"/>
                <w:sz w:val="20"/>
                <w:szCs w:val="20"/>
              </w:rPr>
            </w:pPr>
            <w:r>
              <w:rPr>
                <w:color w:val="000000"/>
                <w:sz w:val="20"/>
                <w:szCs w:val="20"/>
              </w:rPr>
              <w:t>80</w:t>
            </w:r>
          </w:p>
        </w:tc>
        <w:tc>
          <w:tcPr>
            <w:tcW w:w="1260" w:type="dxa"/>
            <w:tcBorders>
              <w:top w:val="nil"/>
              <w:left w:val="nil"/>
              <w:bottom w:val="single" w:sz="4" w:space="0" w:color="auto"/>
              <w:right w:val="single" w:sz="4" w:space="0" w:color="auto"/>
            </w:tcBorders>
            <w:shd w:val="clear" w:color="auto" w:fill="auto"/>
            <w:noWrap/>
            <w:vAlign w:val="bottom"/>
          </w:tcPr>
          <w:p w14:paraId="097F177F" w14:textId="02E8E5D4" w:rsidR="00C62B4A" w:rsidRPr="00D767B2" w:rsidRDefault="00F11836" w:rsidP="005F64AB">
            <w:pPr>
              <w:jc w:val="center"/>
              <w:rPr>
                <w:color w:val="000000"/>
                <w:sz w:val="20"/>
                <w:szCs w:val="20"/>
              </w:rPr>
            </w:pPr>
            <w:r>
              <w:rPr>
                <w:color w:val="000000"/>
                <w:sz w:val="20"/>
                <w:szCs w:val="20"/>
              </w:rPr>
              <w:t>2.40</w:t>
            </w:r>
          </w:p>
        </w:tc>
      </w:tr>
      <w:tr w:rsidR="00C62B4A" w:rsidRPr="00D767B2" w14:paraId="6CD9EA0F"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1B822A1C"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6B962B8B" w14:textId="77777777" w:rsidR="00C62B4A" w:rsidRPr="00D767B2" w:rsidRDefault="00C62B4A" w:rsidP="005F64AB">
            <w:pPr>
              <w:rPr>
                <w:color w:val="000000"/>
                <w:sz w:val="20"/>
                <w:szCs w:val="20"/>
              </w:rPr>
            </w:pPr>
            <w:r>
              <w:rPr>
                <w:color w:val="000000"/>
                <w:sz w:val="20"/>
                <w:szCs w:val="20"/>
              </w:rPr>
              <w:t>Nearside Toucan Combined PBU</w:t>
            </w:r>
          </w:p>
        </w:tc>
        <w:tc>
          <w:tcPr>
            <w:tcW w:w="819" w:type="dxa"/>
            <w:tcBorders>
              <w:top w:val="nil"/>
              <w:left w:val="nil"/>
              <w:bottom w:val="single" w:sz="4" w:space="0" w:color="auto"/>
              <w:right w:val="single" w:sz="4" w:space="0" w:color="auto"/>
            </w:tcBorders>
            <w:shd w:val="clear" w:color="auto" w:fill="auto"/>
            <w:noWrap/>
            <w:vAlign w:val="bottom"/>
          </w:tcPr>
          <w:p w14:paraId="7B115640"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6326BEAC" w14:textId="4251212F" w:rsidR="00C62B4A" w:rsidRPr="00D767B2" w:rsidRDefault="00C62B4A" w:rsidP="005F64AB">
            <w:pPr>
              <w:jc w:val="center"/>
              <w:rPr>
                <w:color w:val="000000"/>
                <w:sz w:val="20"/>
                <w:szCs w:val="20"/>
              </w:rPr>
            </w:pPr>
            <w:r>
              <w:rPr>
                <w:color w:val="000000"/>
                <w:sz w:val="20"/>
                <w:szCs w:val="20"/>
              </w:rPr>
              <w:t>1</w:t>
            </w:r>
            <w:r w:rsidR="00F11836">
              <w:rPr>
                <w:color w:val="000000"/>
                <w:sz w:val="20"/>
                <w:szCs w:val="20"/>
              </w:rPr>
              <w:t>70</w:t>
            </w:r>
          </w:p>
        </w:tc>
        <w:tc>
          <w:tcPr>
            <w:tcW w:w="1260" w:type="dxa"/>
            <w:tcBorders>
              <w:top w:val="nil"/>
              <w:left w:val="nil"/>
              <w:bottom w:val="single" w:sz="4" w:space="0" w:color="auto"/>
              <w:right w:val="single" w:sz="4" w:space="0" w:color="auto"/>
            </w:tcBorders>
            <w:shd w:val="clear" w:color="auto" w:fill="auto"/>
            <w:noWrap/>
            <w:vAlign w:val="bottom"/>
          </w:tcPr>
          <w:p w14:paraId="606DBC33" w14:textId="728C1405" w:rsidR="00C62B4A" w:rsidRPr="00D767B2" w:rsidRDefault="00F11836" w:rsidP="005F64AB">
            <w:pPr>
              <w:jc w:val="center"/>
              <w:rPr>
                <w:color w:val="000000"/>
                <w:sz w:val="20"/>
                <w:szCs w:val="20"/>
              </w:rPr>
            </w:pPr>
            <w:r>
              <w:rPr>
                <w:color w:val="000000"/>
                <w:sz w:val="20"/>
                <w:szCs w:val="20"/>
              </w:rPr>
              <w:t>5.10</w:t>
            </w:r>
          </w:p>
        </w:tc>
      </w:tr>
      <w:tr w:rsidR="00C62B4A" w:rsidRPr="00D767B2" w14:paraId="3590D455"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7EF5331D"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1FB6CE82" w14:textId="77777777" w:rsidR="00C62B4A" w:rsidRPr="00D767B2" w:rsidRDefault="00C62B4A" w:rsidP="005F64AB">
            <w:pPr>
              <w:rPr>
                <w:color w:val="000000"/>
                <w:sz w:val="20"/>
                <w:szCs w:val="20"/>
              </w:rPr>
            </w:pPr>
            <w:r w:rsidRPr="00D767B2">
              <w:rPr>
                <w:color w:val="000000"/>
                <w:sz w:val="20"/>
                <w:szCs w:val="20"/>
              </w:rPr>
              <w:t>Pelican PBU</w:t>
            </w:r>
          </w:p>
        </w:tc>
        <w:tc>
          <w:tcPr>
            <w:tcW w:w="819" w:type="dxa"/>
            <w:tcBorders>
              <w:top w:val="nil"/>
              <w:left w:val="nil"/>
              <w:bottom w:val="single" w:sz="4" w:space="0" w:color="auto"/>
              <w:right w:val="single" w:sz="4" w:space="0" w:color="auto"/>
            </w:tcBorders>
            <w:shd w:val="clear" w:color="auto" w:fill="auto"/>
            <w:noWrap/>
            <w:vAlign w:val="bottom"/>
          </w:tcPr>
          <w:p w14:paraId="431D0527"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4B5B7E49" w14:textId="26A2B3DE" w:rsidR="00C62B4A" w:rsidRPr="00D767B2" w:rsidRDefault="00C62B4A" w:rsidP="005F64AB">
            <w:pPr>
              <w:jc w:val="center"/>
              <w:rPr>
                <w:color w:val="000000"/>
                <w:sz w:val="20"/>
                <w:szCs w:val="20"/>
              </w:rPr>
            </w:pPr>
            <w:r w:rsidRPr="00D767B2">
              <w:rPr>
                <w:color w:val="000000"/>
                <w:sz w:val="20"/>
                <w:szCs w:val="20"/>
              </w:rPr>
              <w:t>1</w:t>
            </w:r>
            <w:r>
              <w:rPr>
                <w:color w:val="000000"/>
                <w:sz w:val="20"/>
                <w:szCs w:val="20"/>
              </w:rPr>
              <w:t>1</w:t>
            </w:r>
            <w:r w:rsidR="00F11836">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10089D8D" w14:textId="508E085F"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5</w:t>
            </w:r>
            <w:r w:rsidR="00F11836">
              <w:rPr>
                <w:color w:val="000000"/>
                <w:sz w:val="20"/>
                <w:szCs w:val="20"/>
              </w:rPr>
              <w:t>6</w:t>
            </w:r>
          </w:p>
        </w:tc>
      </w:tr>
      <w:tr w:rsidR="00C62B4A" w:rsidRPr="00D767B2" w14:paraId="53F74B6B"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102E9DDE"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676B1115" w14:textId="77777777" w:rsidR="00C62B4A" w:rsidRPr="00D767B2" w:rsidRDefault="00C62B4A" w:rsidP="005F64AB">
            <w:pPr>
              <w:rPr>
                <w:color w:val="000000"/>
                <w:sz w:val="20"/>
                <w:szCs w:val="20"/>
              </w:rPr>
            </w:pPr>
            <w:r>
              <w:rPr>
                <w:color w:val="000000"/>
                <w:sz w:val="20"/>
                <w:szCs w:val="20"/>
              </w:rPr>
              <w:t>Puffin Display Repeater Unit</w:t>
            </w:r>
          </w:p>
        </w:tc>
        <w:tc>
          <w:tcPr>
            <w:tcW w:w="819" w:type="dxa"/>
            <w:tcBorders>
              <w:top w:val="nil"/>
              <w:left w:val="nil"/>
              <w:bottom w:val="single" w:sz="4" w:space="0" w:color="auto"/>
              <w:right w:val="single" w:sz="4" w:space="0" w:color="auto"/>
            </w:tcBorders>
            <w:shd w:val="clear" w:color="auto" w:fill="auto"/>
            <w:noWrap/>
            <w:vAlign w:val="bottom"/>
          </w:tcPr>
          <w:p w14:paraId="117B3EC1" w14:textId="77777777" w:rsidR="00C62B4A" w:rsidRPr="00D767B2" w:rsidRDefault="00C62B4A" w:rsidP="005F64AB">
            <w:pPr>
              <w:jc w:val="center"/>
              <w:rPr>
                <w:color w:val="000000"/>
                <w:sz w:val="20"/>
                <w:szCs w:val="20"/>
              </w:rPr>
            </w:pPr>
            <w:r w:rsidRPr="005D0E33">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402329B6" w14:textId="77777777" w:rsidR="00C62B4A" w:rsidRPr="00D767B2" w:rsidRDefault="00C62B4A" w:rsidP="005F64AB">
            <w:pPr>
              <w:jc w:val="center"/>
              <w:rPr>
                <w:color w:val="000000"/>
                <w:sz w:val="20"/>
                <w:szCs w:val="20"/>
              </w:rPr>
            </w:pPr>
            <w:r>
              <w:rPr>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bottom"/>
          </w:tcPr>
          <w:p w14:paraId="2003FC6B" w14:textId="77777777" w:rsidR="00C62B4A" w:rsidRPr="00D767B2" w:rsidRDefault="00C62B4A" w:rsidP="005F64AB">
            <w:pPr>
              <w:jc w:val="center"/>
              <w:rPr>
                <w:color w:val="000000"/>
                <w:sz w:val="20"/>
                <w:szCs w:val="20"/>
              </w:rPr>
            </w:pPr>
            <w:r>
              <w:rPr>
                <w:color w:val="000000"/>
                <w:sz w:val="20"/>
                <w:szCs w:val="20"/>
              </w:rPr>
              <w:t>0.3</w:t>
            </w:r>
          </w:p>
        </w:tc>
      </w:tr>
      <w:tr w:rsidR="00C62B4A" w:rsidRPr="00D767B2" w14:paraId="02512F46"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51152AB3"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4140545" w14:textId="77777777" w:rsidR="00C62B4A" w:rsidRPr="00D767B2" w:rsidRDefault="00C62B4A" w:rsidP="005F64AB">
            <w:pPr>
              <w:rPr>
                <w:color w:val="000000"/>
                <w:sz w:val="20"/>
                <w:szCs w:val="20"/>
              </w:rPr>
            </w:pPr>
            <w:r>
              <w:rPr>
                <w:color w:val="000000"/>
                <w:sz w:val="20"/>
                <w:szCs w:val="20"/>
              </w:rPr>
              <w:t xml:space="preserve">Siemens ELV </w:t>
            </w:r>
            <w:proofErr w:type="spellStart"/>
            <w:r>
              <w:rPr>
                <w:color w:val="000000"/>
                <w:sz w:val="20"/>
                <w:szCs w:val="20"/>
              </w:rPr>
              <w:t>WigWag</w:t>
            </w:r>
            <w:proofErr w:type="spellEnd"/>
            <w:r>
              <w:rPr>
                <w:color w:val="000000"/>
                <w:sz w:val="20"/>
                <w:szCs w:val="20"/>
              </w:rPr>
              <w:t xml:space="preserve"> PBU Box</w:t>
            </w:r>
          </w:p>
        </w:tc>
        <w:tc>
          <w:tcPr>
            <w:tcW w:w="819" w:type="dxa"/>
            <w:tcBorders>
              <w:top w:val="nil"/>
              <w:left w:val="nil"/>
              <w:bottom w:val="single" w:sz="4" w:space="0" w:color="auto"/>
              <w:right w:val="single" w:sz="4" w:space="0" w:color="auto"/>
            </w:tcBorders>
            <w:shd w:val="clear" w:color="auto" w:fill="auto"/>
            <w:noWrap/>
            <w:vAlign w:val="bottom"/>
          </w:tcPr>
          <w:p w14:paraId="7F1B05A6" w14:textId="77777777" w:rsidR="00C62B4A" w:rsidRPr="00D767B2" w:rsidRDefault="00C62B4A" w:rsidP="005F64AB">
            <w:pPr>
              <w:jc w:val="center"/>
              <w:rPr>
                <w:color w:val="000000"/>
                <w:sz w:val="20"/>
                <w:szCs w:val="20"/>
              </w:rPr>
            </w:pPr>
            <w:r>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4AB4AC7D" w14:textId="77777777" w:rsidR="00C62B4A" w:rsidRPr="00D767B2" w:rsidRDefault="00C62B4A" w:rsidP="005F64AB">
            <w:pPr>
              <w:jc w:val="center"/>
              <w:rPr>
                <w:color w:val="000000"/>
                <w:sz w:val="20"/>
                <w:szCs w:val="20"/>
              </w:rPr>
            </w:pP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104A0291" w14:textId="77777777" w:rsidR="00C62B4A" w:rsidRPr="00D767B2" w:rsidRDefault="00C62B4A" w:rsidP="005F64AB">
            <w:pPr>
              <w:jc w:val="center"/>
              <w:rPr>
                <w:color w:val="000000"/>
                <w:sz w:val="20"/>
                <w:szCs w:val="20"/>
              </w:rPr>
            </w:pPr>
            <w:r>
              <w:rPr>
                <w:color w:val="000000"/>
                <w:sz w:val="20"/>
                <w:szCs w:val="20"/>
              </w:rPr>
              <w:t>0.030</w:t>
            </w:r>
          </w:p>
        </w:tc>
      </w:tr>
      <w:tr w:rsidR="00C62B4A" w:rsidRPr="00D767B2" w14:paraId="6B2C30EB"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7F8F458D"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66C2A1C" w14:textId="77777777" w:rsidR="00C62B4A" w:rsidRPr="00D767B2" w:rsidRDefault="00C62B4A" w:rsidP="005F64AB">
            <w:pPr>
              <w:rPr>
                <w:color w:val="000000"/>
                <w:sz w:val="20"/>
                <w:szCs w:val="20"/>
              </w:rPr>
            </w:pPr>
            <w:r>
              <w:rPr>
                <w:color w:val="000000"/>
                <w:sz w:val="20"/>
                <w:szCs w:val="20"/>
              </w:rPr>
              <w:t xml:space="preserve">Siemens </w:t>
            </w:r>
            <w:proofErr w:type="spellStart"/>
            <w:r>
              <w:rPr>
                <w:color w:val="000000"/>
                <w:sz w:val="20"/>
                <w:szCs w:val="20"/>
              </w:rPr>
              <w:t>Greenwave</w:t>
            </w:r>
            <w:proofErr w:type="spellEnd"/>
            <w:r>
              <w:rPr>
                <w:color w:val="000000"/>
                <w:sz w:val="20"/>
                <w:szCs w:val="20"/>
              </w:rPr>
              <w:t xml:space="preserve"> PBU Box </w:t>
            </w:r>
          </w:p>
        </w:tc>
        <w:tc>
          <w:tcPr>
            <w:tcW w:w="819" w:type="dxa"/>
            <w:tcBorders>
              <w:top w:val="nil"/>
              <w:left w:val="nil"/>
              <w:bottom w:val="single" w:sz="4" w:space="0" w:color="auto"/>
              <w:right w:val="single" w:sz="4" w:space="0" w:color="auto"/>
            </w:tcBorders>
            <w:shd w:val="clear" w:color="auto" w:fill="auto"/>
            <w:noWrap/>
            <w:vAlign w:val="bottom"/>
          </w:tcPr>
          <w:p w14:paraId="6E9856B3" w14:textId="77777777" w:rsidR="00C62B4A" w:rsidRPr="00D767B2" w:rsidRDefault="00C62B4A" w:rsidP="005F64AB">
            <w:pPr>
              <w:jc w:val="center"/>
              <w:rPr>
                <w:color w:val="000000"/>
                <w:sz w:val="20"/>
                <w:szCs w:val="20"/>
              </w:rPr>
            </w:pPr>
            <w:r>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65430BC2" w14:textId="77777777" w:rsidR="00C62B4A" w:rsidRPr="00D767B2" w:rsidRDefault="00C62B4A" w:rsidP="005F64AB">
            <w:pPr>
              <w:jc w:val="center"/>
              <w:rPr>
                <w:color w:val="000000"/>
                <w:sz w:val="20"/>
                <w:szCs w:val="20"/>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5826FFB2" w14:textId="77777777" w:rsidR="00C62B4A" w:rsidRPr="00D767B2" w:rsidRDefault="00C62B4A" w:rsidP="005F64AB">
            <w:pPr>
              <w:jc w:val="center"/>
              <w:rPr>
                <w:color w:val="000000"/>
                <w:sz w:val="20"/>
                <w:szCs w:val="20"/>
              </w:rPr>
            </w:pPr>
            <w:r>
              <w:rPr>
                <w:color w:val="000000"/>
                <w:sz w:val="20"/>
                <w:szCs w:val="20"/>
              </w:rPr>
              <w:t>0.010</w:t>
            </w:r>
          </w:p>
        </w:tc>
      </w:tr>
      <w:tr w:rsidR="00C62B4A" w:rsidRPr="00D767B2" w14:paraId="008AEC74"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195D9EBC"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79F5369" w14:textId="77777777" w:rsidR="00C62B4A" w:rsidRPr="00D767B2" w:rsidRDefault="00C62B4A" w:rsidP="005F64AB">
            <w:pPr>
              <w:rPr>
                <w:color w:val="000000"/>
                <w:sz w:val="20"/>
                <w:szCs w:val="20"/>
              </w:rPr>
            </w:pPr>
            <w:r>
              <w:rPr>
                <w:color w:val="000000"/>
                <w:sz w:val="20"/>
                <w:szCs w:val="20"/>
              </w:rPr>
              <w:t>Toucan Display Repeater Unit</w:t>
            </w:r>
          </w:p>
        </w:tc>
        <w:tc>
          <w:tcPr>
            <w:tcW w:w="819" w:type="dxa"/>
            <w:tcBorders>
              <w:top w:val="nil"/>
              <w:left w:val="nil"/>
              <w:bottom w:val="single" w:sz="4" w:space="0" w:color="auto"/>
              <w:right w:val="single" w:sz="4" w:space="0" w:color="auto"/>
            </w:tcBorders>
            <w:shd w:val="clear" w:color="auto" w:fill="auto"/>
            <w:noWrap/>
            <w:vAlign w:val="bottom"/>
          </w:tcPr>
          <w:p w14:paraId="764FB710" w14:textId="77777777" w:rsidR="00C62B4A" w:rsidRPr="00D767B2" w:rsidRDefault="00C62B4A" w:rsidP="005F64AB">
            <w:pPr>
              <w:jc w:val="center"/>
              <w:rPr>
                <w:color w:val="000000"/>
                <w:sz w:val="20"/>
                <w:szCs w:val="20"/>
              </w:rPr>
            </w:pPr>
            <w:r>
              <w:rPr>
                <w:color w:val="000000"/>
                <w:sz w:val="20"/>
                <w:szCs w:val="20"/>
              </w:rPr>
              <w:t>0.03</w:t>
            </w:r>
          </w:p>
        </w:tc>
        <w:tc>
          <w:tcPr>
            <w:tcW w:w="1080" w:type="dxa"/>
            <w:tcBorders>
              <w:top w:val="nil"/>
              <w:left w:val="nil"/>
              <w:bottom w:val="single" w:sz="4" w:space="0" w:color="auto"/>
              <w:right w:val="single" w:sz="4" w:space="0" w:color="auto"/>
            </w:tcBorders>
            <w:shd w:val="clear" w:color="auto" w:fill="auto"/>
            <w:noWrap/>
            <w:vAlign w:val="bottom"/>
          </w:tcPr>
          <w:p w14:paraId="6B2ECB6F" w14:textId="571EDF31" w:rsidR="00C62B4A" w:rsidRPr="00D767B2" w:rsidRDefault="00C62B4A" w:rsidP="005F64AB">
            <w:pPr>
              <w:jc w:val="center"/>
              <w:rPr>
                <w:color w:val="000000"/>
                <w:sz w:val="20"/>
                <w:szCs w:val="20"/>
              </w:rPr>
            </w:pPr>
            <w:r>
              <w:rPr>
                <w:color w:val="000000"/>
                <w:sz w:val="20"/>
                <w:szCs w:val="20"/>
              </w:rPr>
              <w:t>1</w:t>
            </w:r>
            <w:r w:rsidR="00F11836">
              <w:rPr>
                <w:color w:val="000000"/>
                <w:sz w:val="20"/>
                <w:szCs w:val="20"/>
              </w:rPr>
              <w:t>41</w:t>
            </w:r>
          </w:p>
        </w:tc>
        <w:tc>
          <w:tcPr>
            <w:tcW w:w="1260" w:type="dxa"/>
            <w:tcBorders>
              <w:top w:val="nil"/>
              <w:left w:val="nil"/>
              <w:bottom w:val="single" w:sz="4" w:space="0" w:color="auto"/>
              <w:right w:val="single" w:sz="4" w:space="0" w:color="auto"/>
            </w:tcBorders>
            <w:shd w:val="clear" w:color="auto" w:fill="auto"/>
            <w:noWrap/>
            <w:vAlign w:val="bottom"/>
          </w:tcPr>
          <w:p w14:paraId="7D3F4D71" w14:textId="6324EE28" w:rsidR="00C62B4A" w:rsidRPr="00D767B2" w:rsidRDefault="00C62B4A" w:rsidP="005F64AB">
            <w:pPr>
              <w:jc w:val="center"/>
              <w:rPr>
                <w:color w:val="000000"/>
                <w:sz w:val="20"/>
                <w:szCs w:val="20"/>
              </w:rPr>
            </w:pPr>
            <w:r>
              <w:rPr>
                <w:color w:val="000000"/>
                <w:sz w:val="20"/>
                <w:szCs w:val="20"/>
              </w:rPr>
              <w:t>4.</w:t>
            </w:r>
            <w:r w:rsidR="00F11836">
              <w:rPr>
                <w:color w:val="000000"/>
                <w:sz w:val="20"/>
                <w:szCs w:val="20"/>
              </w:rPr>
              <w:t>23</w:t>
            </w:r>
          </w:p>
        </w:tc>
      </w:tr>
      <w:tr w:rsidR="00C62B4A" w:rsidRPr="00D767B2" w14:paraId="2AFF5B23"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6C9DD01E"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7D45EEA8" w14:textId="77777777" w:rsidR="00C62B4A" w:rsidRPr="00D767B2" w:rsidRDefault="00C62B4A" w:rsidP="005F64AB">
            <w:pPr>
              <w:rPr>
                <w:color w:val="000000"/>
                <w:sz w:val="20"/>
                <w:szCs w:val="20"/>
              </w:rPr>
            </w:pPr>
            <w:r w:rsidRPr="00D767B2">
              <w:rPr>
                <w:color w:val="000000"/>
                <w:sz w:val="20"/>
                <w:szCs w:val="20"/>
              </w:rPr>
              <w:t>Warden Box</w:t>
            </w:r>
          </w:p>
        </w:tc>
        <w:tc>
          <w:tcPr>
            <w:tcW w:w="819" w:type="dxa"/>
            <w:tcBorders>
              <w:top w:val="nil"/>
              <w:left w:val="nil"/>
              <w:bottom w:val="single" w:sz="4" w:space="0" w:color="auto"/>
              <w:right w:val="single" w:sz="4" w:space="0" w:color="auto"/>
            </w:tcBorders>
            <w:shd w:val="clear" w:color="auto" w:fill="auto"/>
            <w:noWrap/>
            <w:vAlign w:val="bottom"/>
          </w:tcPr>
          <w:p w14:paraId="7EE18DA7" w14:textId="77777777" w:rsidR="00C62B4A" w:rsidRPr="00D767B2" w:rsidRDefault="00C62B4A" w:rsidP="005F64AB">
            <w:pPr>
              <w:jc w:val="center"/>
              <w:rPr>
                <w:color w:val="000000"/>
                <w:sz w:val="20"/>
                <w:szCs w:val="20"/>
              </w:rPr>
            </w:pPr>
            <w:r w:rsidRPr="00D767B2">
              <w:rPr>
                <w:color w:val="000000"/>
                <w:sz w:val="20"/>
                <w:szCs w:val="20"/>
              </w:rPr>
              <w:t>0.005</w:t>
            </w:r>
          </w:p>
        </w:tc>
        <w:tc>
          <w:tcPr>
            <w:tcW w:w="1080" w:type="dxa"/>
            <w:tcBorders>
              <w:top w:val="nil"/>
              <w:left w:val="nil"/>
              <w:bottom w:val="single" w:sz="4" w:space="0" w:color="auto"/>
              <w:right w:val="single" w:sz="4" w:space="0" w:color="auto"/>
            </w:tcBorders>
            <w:shd w:val="clear" w:color="auto" w:fill="auto"/>
            <w:noWrap/>
            <w:vAlign w:val="bottom"/>
          </w:tcPr>
          <w:p w14:paraId="2E042BCA" w14:textId="77777777" w:rsidR="00C62B4A" w:rsidRPr="00D767B2" w:rsidRDefault="00C62B4A" w:rsidP="005F64AB">
            <w:pPr>
              <w:jc w:val="center"/>
              <w:rPr>
                <w:color w:val="000000"/>
                <w:sz w:val="20"/>
                <w:szCs w:val="20"/>
              </w:rPr>
            </w:pPr>
            <w:r w:rsidRPr="00D767B2">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7110C26A" w14:textId="77777777" w:rsidR="00C62B4A" w:rsidRPr="00D767B2" w:rsidRDefault="00C62B4A" w:rsidP="005F64AB">
            <w:pPr>
              <w:jc w:val="center"/>
              <w:rPr>
                <w:color w:val="000000"/>
                <w:sz w:val="20"/>
                <w:szCs w:val="20"/>
              </w:rPr>
            </w:pPr>
            <w:r w:rsidRPr="00D767B2">
              <w:rPr>
                <w:color w:val="000000"/>
                <w:sz w:val="20"/>
                <w:szCs w:val="20"/>
              </w:rPr>
              <w:t>0.01</w:t>
            </w:r>
          </w:p>
        </w:tc>
      </w:tr>
      <w:tr w:rsidR="00C62B4A" w:rsidRPr="00D767B2" w14:paraId="04BDB8AB" w14:textId="77777777" w:rsidTr="00530132">
        <w:trPr>
          <w:trHeight w:val="255"/>
        </w:trPr>
        <w:tc>
          <w:tcPr>
            <w:tcW w:w="2283" w:type="dxa"/>
            <w:tcBorders>
              <w:top w:val="single" w:sz="4" w:space="0" w:color="000000"/>
              <w:left w:val="single" w:sz="4" w:space="0" w:color="auto"/>
              <w:bottom w:val="nil"/>
              <w:right w:val="nil"/>
            </w:tcBorders>
            <w:shd w:val="clear" w:color="auto" w:fill="D9D9D9" w:themeFill="background1" w:themeFillShade="D9"/>
            <w:noWrap/>
            <w:vAlign w:val="bottom"/>
          </w:tcPr>
          <w:p w14:paraId="215826A8" w14:textId="3F2ADBF0" w:rsidR="00C62B4A" w:rsidRPr="00D767B2" w:rsidRDefault="00C62B4A" w:rsidP="005F64AB">
            <w:pPr>
              <w:rPr>
                <w:b/>
                <w:bCs/>
                <w:color w:val="000000"/>
                <w:sz w:val="20"/>
                <w:szCs w:val="20"/>
              </w:rPr>
            </w:pPr>
            <w:r w:rsidRPr="00D767B2">
              <w:rPr>
                <w:b/>
                <w:bCs/>
                <w:color w:val="000000"/>
                <w:sz w:val="20"/>
                <w:szCs w:val="20"/>
              </w:rPr>
              <w:t>Push Button Unit</w:t>
            </w:r>
            <w:r w:rsidR="00372CE9">
              <w:rPr>
                <w:b/>
                <w:bCs/>
                <w:color w:val="000000"/>
                <w:sz w:val="20"/>
                <w:szCs w:val="20"/>
              </w:rPr>
              <w:t xml:space="preserve"> </w:t>
            </w:r>
            <w:r w:rsidRPr="00D767B2">
              <w:rPr>
                <w:b/>
                <w:bCs/>
                <w:color w:val="000000"/>
                <w:sz w:val="20"/>
                <w:szCs w:val="20"/>
              </w:rPr>
              <w:t>Total</w:t>
            </w:r>
          </w:p>
        </w:tc>
        <w:tc>
          <w:tcPr>
            <w:tcW w:w="3573" w:type="dxa"/>
            <w:gridSpan w:val="2"/>
            <w:tcBorders>
              <w:top w:val="nil"/>
              <w:left w:val="nil"/>
              <w:bottom w:val="nil"/>
              <w:right w:val="nil"/>
            </w:tcBorders>
            <w:shd w:val="clear" w:color="auto" w:fill="D9D9D9" w:themeFill="background1" w:themeFillShade="D9"/>
            <w:noWrap/>
            <w:vAlign w:val="bottom"/>
          </w:tcPr>
          <w:p w14:paraId="4DCFC5CF" w14:textId="77777777" w:rsidR="00C62B4A" w:rsidRPr="00D767B2" w:rsidRDefault="00C62B4A" w:rsidP="005F64AB">
            <w:pPr>
              <w:rPr>
                <w:b/>
                <w:bCs/>
                <w:color w:val="000000"/>
                <w:sz w:val="20"/>
                <w:szCs w:val="20"/>
              </w:rPr>
            </w:pPr>
            <w:r w:rsidRPr="00D767B2">
              <w:rPr>
                <w:b/>
                <w:bCs/>
                <w:color w:val="000000"/>
                <w:sz w:val="20"/>
                <w:szCs w:val="20"/>
              </w:rPr>
              <w:t> </w:t>
            </w:r>
          </w:p>
        </w:tc>
        <w:tc>
          <w:tcPr>
            <w:tcW w:w="819" w:type="dxa"/>
            <w:tcBorders>
              <w:top w:val="nil"/>
              <w:left w:val="nil"/>
              <w:bottom w:val="nil"/>
              <w:right w:val="nil"/>
            </w:tcBorders>
            <w:shd w:val="clear" w:color="auto" w:fill="D9D9D9" w:themeFill="background1" w:themeFillShade="D9"/>
            <w:noWrap/>
            <w:vAlign w:val="bottom"/>
          </w:tcPr>
          <w:p w14:paraId="36E47AAE"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nil"/>
              <w:left w:val="single" w:sz="4" w:space="0" w:color="000000"/>
              <w:bottom w:val="nil"/>
              <w:right w:val="single" w:sz="4" w:space="0" w:color="000000"/>
            </w:tcBorders>
            <w:shd w:val="clear" w:color="auto" w:fill="D9D9D9" w:themeFill="background1" w:themeFillShade="D9"/>
            <w:noWrap/>
            <w:vAlign w:val="bottom"/>
          </w:tcPr>
          <w:p w14:paraId="76432EF0" w14:textId="60E7C176" w:rsidR="00C62B4A" w:rsidRPr="00D767B2" w:rsidRDefault="00C62B4A" w:rsidP="005F64AB">
            <w:pPr>
              <w:jc w:val="center"/>
              <w:rPr>
                <w:b/>
                <w:bCs/>
                <w:color w:val="000000"/>
                <w:sz w:val="20"/>
                <w:szCs w:val="20"/>
              </w:rPr>
            </w:pPr>
            <w:r w:rsidRPr="00D767B2">
              <w:rPr>
                <w:b/>
                <w:bCs/>
                <w:color w:val="000000"/>
                <w:sz w:val="20"/>
                <w:szCs w:val="20"/>
              </w:rPr>
              <w:t>1</w:t>
            </w:r>
            <w:r>
              <w:rPr>
                <w:b/>
                <w:bCs/>
                <w:color w:val="000000"/>
                <w:sz w:val="20"/>
                <w:szCs w:val="20"/>
              </w:rPr>
              <w:t>7</w:t>
            </w:r>
            <w:r w:rsidR="00372CE9">
              <w:rPr>
                <w:b/>
                <w:bCs/>
                <w:color w:val="000000"/>
                <w:sz w:val="20"/>
                <w:szCs w:val="20"/>
              </w:rPr>
              <w:t>7</w:t>
            </w:r>
            <w:r w:rsidR="00641E0C">
              <w:rPr>
                <w:b/>
                <w:bCs/>
                <w:color w:val="000000"/>
                <w:sz w:val="20"/>
                <w:szCs w:val="20"/>
              </w:rPr>
              <w:t>4</w:t>
            </w:r>
          </w:p>
        </w:tc>
        <w:tc>
          <w:tcPr>
            <w:tcW w:w="1260" w:type="dxa"/>
            <w:tcBorders>
              <w:top w:val="nil"/>
              <w:left w:val="nil"/>
              <w:bottom w:val="nil"/>
              <w:right w:val="single" w:sz="4" w:space="0" w:color="auto"/>
            </w:tcBorders>
            <w:shd w:val="clear" w:color="auto" w:fill="D9D9D9" w:themeFill="background1" w:themeFillShade="D9"/>
            <w:noWrap/>
            <w:vAlign w:val="bottom"/>
          </w:tcPr>
          <w:p w14:paraId="0A6CA334" w14:textId="2F8ED823" w:rsidR="00C62B4A" w:rsidRPr="00D767B2" w:rsidRDefault="00C62B4A" w:rsidP="005F64AB">
            <w:pPr>
              <w:jc w:val="center"/>
              <w:rPr>
                <w:b/>
                <w:bCs/>
                <w:color w:val="000000"/>
                <w:sz w:val="20"/>
                <w:szCs w:val="20"/>
              </w:rPr>
            </w:pPr>
            <w:r>
              <w:rPr>
                <w:b/>
                <w:bCs/>
                <w:color w:val="000000"/>
                <w:sz w:val="20"/>
                <w:szCs w:val="20"/>
              </w:rPr>
              <w:t>3</w:t>
            </w:r>
            <w:r w:rsidR="00372CE9">
              <w:rPr>
                <w:b/>
                <w:bCs/>
                <w:color w:val="000000"/>
                <w:sz w:val="20"/>
                <w:szCs w:val="20"/>
              </w:rPr>
              <w:t>5.</w:t>
            </w:r>
            <w:r w:rsidR="00641E0C">
              <w:rPr>
                <w:b/>
                <w:bCs/>
                <w:color w:val="000000"/>
                <w:sz w:val="20"/>
                <w:szCs w:val="20"/>
              </w:rPr>
              <w:t>3</w:t>
            </w:r>
            <w:r w:rsidR="00372CE9">
              <w:rPr>
                <w:b/>
                <w:bCs/>
                <w:color w:val="000000"/>
                <w:sz w:val="20"/>
                <w:szCs w:val="20"/>
              </w:rPr>
              <w:t>15</w:t>
            </w:r>
          </w:p>
        </w:tc>
      </w:tr>
      <w:tr w:rsidR="00C62B4A" w:rsidRPr="00D767B2" w14:paraId="1269756D" w14:textId="77777777" w:rsidTr="00530132">
        <w:trPr>
          <w:trHeight w:val="255"/>
        </w:trPr>
        <w:tc>
          <w:tcPr>
            <w:tcW w:w="2283" w:type="dxa"/>
            <w:tcBorders>
              <w:top w:val="single" w:sz="4" w:space="0" w:color="000000"/>
              <w:left w:val="single" w:sz="4" w:space="0" w:color="auto"/>
              <w:bottom w:val="nil"/>
              <w:right w:val="nil"/>
            </w:tcBorders>
            <w:shd w:val="clear" w:color="auto" w:fill="auto"/>
            <w:noWrap/>
            <w:vAlign w:val="bottom"/>
          </w:tcPr>
          <w:p w14:paraId="7D622320" w14:textId="77777777" w:rsidR="00C62B4A" w:rsidRPr="00D767B2" w:rsidRDefault="00C62B4A" w:rsidP="005F64AB">
            <w:pPr>
              <w:rPr>
                <w:color w:val="000000"/>
                <w:sz w:val="20"/>
                <w:szCs w:val="20"/>
              </w:rPr>
            </w:pPr>
            <w:r w:rsidRPr="00D767B2">
              <w:rPr>
                <w:color w:val="000000"/>
                <w:sz w:val="20"/>
                <w:szCs w:val="20"/>
              </w:rPr>
              <w:t>Regulatory Sign</w:t>
            </w: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EA8CDE" w14:textId="77777777" w:rsidR="00C62B4A" w:rsidRPr="00D767B2" w:rsidRDefault="00C62B4A" w:rsidP="005F64AB">
            <w:pPr>
              <w:rPr>
                <w:color w:val="000000"/>
                <w:sz w:val="20"/>
                <w:szCs w:val="20"/>
              </w:rPr>
            </w:pPr>
            <w:r w:rsidRPr="00D767B2">
              <w:rPr>
                <w:color w:val="000000"/>
                <w:sz w:val="20"/>
                <w:szCs w:val="20"/>
              </w:rPr>
              <w:t>AO</w:t>
            </w:r>
          </w:p>
        </w:tc>
        <w:tc>
          <w:tcPr>
            <w:tcW w:w="819" w:type="dxa"/>
            <w:tcBorders>
              <w:top w:val="single" w:sz="4" w:space="0" w:color="auto"/>
              <w:left w:val="nil"/>
              <w:bottom w:val="single" w:sz="4" w:space="0" w:color="auto"/>
              <w:right w:val="single" w:sz="4" w:space="0" w:color="auto"/>
            </w:tcBorders>
            <w:shd w:val="clear" w:color="auto" w:fill="auto"/>
            <w:noWrap/>
            <w:vAlign w:val="bottom"/>
          </w:tcPr>
          <w:p w14:paraId="192AFF6F"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96168C" w14:textId="77777777" w:rsidR="00C62B4A" w:rsidRPr="00D767B2" w:rsidRDefault="00C62B4A" w:rsidP="005F64AB">
            <w:pPr>
              <w:jc w:val="center"/>
              <w:rPr>
                <w:color w:val="000000"/>
                <w:sz w:val="20"/>
                <w:szCs w:val="20"/>
              </w:rPr>
            </w:pPr>
            <w:r>
              <w:rPr>
                <w:color w:val="000000"/>
                <w:sz w:val="20"/>
                <w:szCs w:val="20"/>
              </w:rPr>
              <w:t>27</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EBCECE"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27</w:t>
            </w:r>
          </w:p>
        </w:tc>
      </w:tr>
      <w:tr w:rsidR="00C62B4A" w:rsidRPr="00D767B2" w14:paraId="319E9317"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72CAA019"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626CE68D" w14:textId="77777777" w:rsidR="00C62B4A" w:rsidRPr="00D767B2" w:rsidRDefault="00C62B4A" w:rsidP="005F64AB">
            <w:pPr>
              <w:rPr>
                <w:color w:val="000000"/>
                <w:sz w:val="20"/>
                <w:szCs w:val="20"/>
              </w:rPr>
            </w:pPr>
            <w:r w:rsidRPr="00D767B2">
              <w:rPr>
                <w:color w:val="000000"/>
                <w:sz w:val="20"/>
                <w:szCs w:val="20"/>
              </w:rPr>
              <w:t>Left Turn</w:t>
            </w:r>
          </w:p>
        </w:tc>
        <w:tc>
          <w:tcPr>
            <w:tcW w:w="819" w:type="dxa"/>
            <w:tcBorders>
              <w:top w:val="nil"/>
              <w:left w:val="nil"/>
              <w:bottom w:val="single" w:sz="4" w:space="0" w:color="auto"/>
              <w:right w:val="single" w:sz="4" w:space="0" w:color="auto"/>
            </w:tcBorders>
            <w:shd w:val="clear" w:color="auto" w:fill="auto"/>
            <w:noWrap/>
            <w:vAlign w:val="bottom"/>
          </w:tcPr>
          <w:p w14:paraId="06D598A7"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4B4DE196" w14:textId="77777777" w:rsidR="00C62B4A" w:rsidRPr="00D767B2" w:rsidRDefault="00C62B4A" w:rsidP="005F64AB">
            <w:pPr>
              <w:jc w:val="center"/>
              <w:rPr>
                <w:color w:val="000000"/>
                <w:sz w:val="20"/>
                <w:szCs w:val="20"/>
              </w:rPr>
            </w:pP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05D403B3" w14:textId="77777777" w:rsidR="00C62B4A" w:rsidRPr="00D767B2" w:rsidRDefault="00C62B4A" w:rsidP="005F64AB">
            <w:pPr>
              <w:jc w:val="center"/>
              <w:rPr>
                <w:color w:val="000000"/>
                <w:sz w:val="20"/>
                <w:szCs w:val="20"/>
              </w:rPr>
            </w:pPr>
            <w:r w:rsidRPr="00D767B2">
              <w:rPr>
                <w:color w:val="000000"/>
                <w:sz w:val="20"/>
                <w:szCs w:val="20"/>
              </w:rPr>
              <w:t>0.0</w:t>
            </w:r>
            <w:r>
              <w:rPr>
                <w:color w:val="000000"/>
                <w:sz w:val="20"/>
                <w:szCs w:val="20"/>
              </w:rPr>
              <w:t>6</w:t>
            </w:r>
          </w:p>
        </w:tc>
      </w:tr>
      <w:tr w:rsidR="00C62B4A" w:rsidRPr="00D767B2" w14:paraId="3009E460"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2B7DA183"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0DA9F55C" w14:textId="77777777" w:rsidR="00C62B4A" w:rsidRPr="00D767B2" w:rsidRDefault="00C62B4A" w:rsidP="005F64AB">
            <w:pPr>
              <w:rPr>
                <w:color w:val="000000"/>
                <w:sz w:val="20"/>
                <w:szCs w:val="20"/>
              </w:rPr>
            </w:pPr>
            <w:r w:rsidRPr="00D767B2">
              <w:rPr>
                <w:color w:val="000000"/>
                <w:sz w:val="20"/>
                <w:szCs w:val="20"/>
              </w:rPr>
              <w:t>NLT</w:t>
            </w:r>
          </w:p>
        </w:tc>
        <w:tc>
          <w:tcPr>
            <w:tcW w:w="819" w:type="dxa"/>
            <w:tcBorders>
              <w:top w:val="nil"/>
              <w:left w:val="nil"/>
              <w:bottom w:val="single" w:sz="4" w:space="0" w:color="auto"/>
              <w:right w:val="single" w:sz="4" w:space="0" w:color="auto"/>
            </w:tcBorders>
            <w:shd w:val="clear" w:color="auto" w:fill="auto"/>
            <w:noWrap/>
            <w:vAlign w:val="bottom"/>
          </w:tcPr>
          <w:p w14:paraId="4C368AEF"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637CDBB9" w14:textId="77777777" w:rsidR="00C62B4A" w:rsidRPr="00D767B2" w:rsidRDefault="00C62B4A" w:rsidP="005F64AB">
            <w:pPr>
              <w:jc w:val="center"/>
              <w:rPr>
                <w:color w:val="000000"/>
                <w:sz w:val="20"/>
                <w:szCs w:val="20"/>
              </w:rPr>
            </w:pPr>
            <w:r w:rsidRPr="00D767B2">
              <w:rPr>
                <w:color w:val="000000"/>
                <w:sz w:val="20"/>
                <w:szCs w:val="20"/>
              </w:rPr>
              <w:t>3</w:t>
            </w:r>
            <w:r>
              <w:rPr>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14:paraId="48062D6F" w14:textId="77777777" w:rsidR="00C62B4A" w:rsidRPr="00D767B2" w:rsidRDefault="00C62B4A" w:rsidP="005F64AB">
            <w:pPr>
              <w:jc w:val="center"/>
              <w:rPr>
                <w:color w:val="000000"/>
                <w:sz w:val="20"/>
                <w:szCs w:val="20"/>
              </w:rPr>
            </w:pPr>
            <w:r w:rsidRPr="00D767B2">
              <w:rPr>
                <w:color w:val="000000"/>
                <w:sz w:val="20"/>
                <w:szCs w:val="20"/>
              </w:rPr>
              <w:t>0.3</w:t>
            </w:r>
            <w:r>
              <w:rPr>
                <w:color w:val="000000"/>
                <w:sz w:val="20"/>
                <w:szCs w:val="20"/>
              </w:rPr>
              <w:t>9</w:t>
            </w:r>
          </w:p>
        </w:tc>
      </w:tr>
      <w:tr w:rsidR="00C62B4A" w:rsidRPr="00D767B2" w14:paraId="2A4158B4"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068B03AE"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1E18E4A8" w14:textId="77777777" w:rsidR="00C62B4A" w:rsidRPr="00D767B2" w:rsidRDefault="00C62B4A" w:rsidP="005F64AB">
            <w:pPr>
              <w:rPr>
                <w:color w:val="000000"/>
                <w:sz w:val="20"/>
                <w:szCs w:val="20"/>
              </w:rPr>
            </w:pPr>
            <w:r w:rsidRPr="00D767B2">
              <w:rPr>
                <w:color w:val="000000"/>
                <w:sz w:val="20"/>
                <w:szCs w:val="20"/>
              </w:rPr>
              <w:t>No Entry</w:t>
            </w:r>
          </w:p>
        </w:tc>
        <w:tc>
          <w:tcPr>
            <w:tcW w:w="819" w:type="dxa"/>
            <w:tcBorders>
              <w:top w:val="nil"/>
              <w:left w:val="nil"/>
              <w:bottom w:val="single" w:sz="4" w:space="0" w:color="auto"/>
              <w:right w:val="single" w:sz="4" w:space="0" w:color="auto"/>
            </w:tcBorders>
            <w:shd w:val="clear" w:color="auto" w:fill="auto"/>
            <w:noWrap/>
            <w:vAlign w:val="bottom"/>
          </w:tcPr>
          <w:p w14:paraId="3C08CE95"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38EA03E5" w14:textId="77777777" w:rsidR="00C62B4A" w:rsidRPr="00D767B2" w:rsidRDefault="00C62B4A" w:rsidP="005F64AB">
            <w:pPr>
              <w:jc w:val="center"/>
              <w:rPr>
                <w:color w:val="000000"/>
                <w:sz w:val="20"/>
                <w:szCs w:val="20"/>
              </w:rPr>
            </w:pPr>
            <w:r w:rsidRPr="00D767B2">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04A432E6" w14:textId="77777777" w:rsidR="00C62B4A" w:rsidRPr="00D767B2" w:rsidRDefault="00C62B4A" w:rsidP="005F64AB">
            <w:pPr>
              <w:jc w:val="center"/>
              <w:rPr>
                <w:color w:val="000000"/>
                <w:sz w:val="20"/>
                <w:szCs w:val="20"/>
              </w:rPr>
            </w:pPr>
            <w:r w:rsidRPr="00D767B2">
              <w:rPr>
                <w:color w:val="000000"/>
                <w:sz w:val="20"/>
                <w:szCs w:val="20"/>
              </w:rPr>
              <w:t>0.01</w:t>
            </w:r>
          </w:p>
        </w:tc>
      </w:tr>
      <w:tr w:rsidR="00C62B4A" w:rsidRPr="00D767B2" w14:paraId="6BB2077C"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27F4BF3E"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73597CCB" w14:textId="77777777" w:rsidR="00C62B4A" w:rsidRPr="00D767B2" w:rsidRDefault="00C62B4A" w:rsidP="005F64AB">
            <w:pPr>
              <w:rPr>
                <w:color w:val="000000"/>
                <w:sz w:val="20"/>
                <w:szCs w:val="20"/>
              </w:rPr>
            </w:pPr>
            <w:r w:rsidRPr="00D767B2">
              <w:rPr>
                <w:color w:val="000000"/>
                <w:sz w:val="20"/>
                <w:szCs w:val="20"/>
              </w:rPr>
              <w:t>NRT</w:t>
            </w:r>
          </w:p>
        </w:tc>
        <w:tc>
          <w:tcPr>
            <w:tcW w:w="819" w:type="dxa"/>
            <w:tcBorders>
              <w:top w:val="nil"/>
              <w:left w:val="nil"/>
              <w:bottom w:val="single" w:sz="4" w:space="0" w:color="auto"/>
              <w:right w:val="single" w:sz="4" w:space="0" w:color="auto"/>
            </w:tcBorders>
            <w:shd w:val="clear" w:color="auto" w:fill="auto"/>
            <w:noWrap/>
            <w:vAlign w:val="bottom"/>
          </w:tcPr>
          <w:p w14:paraId="4B157EB1"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12AA2B63" w14:textId="77777777" w:rsidR="00C62B4A" w:rsidRPr="00D767B2" w:rsidRDefault="00C62B4A" w:rsidP="005F64AB">
            <w:pPr>
              <w:jc w:val="center"/>
              <w:rPr>
                <w:color w:val="000000"/>
                <w:sz w:val="20"/>
                <w:szCs w:val="20"/>
              </w:rPr>
            </w:pPr>
            <w:r>
              <w:rPr>
                <w:color w:val="000000"/>
                <w:sz w:val="20"/>
                <w:szCs w:val="20"/>
              </w:rPr>
              <w:t>55</w:t>
            </w:r>
          </w:p>
        </w:tc>
        <w:tc>
          <w:tcPr>
            <w:tcW w:w="1260" w:type="dxa"/>
            <w:tcBorders>
              <w:top w:val="nil"/>
              <w:left w:val="nil"/>
              <w:bottom w:val="single" w:sz="4" w:space="0" w:color="auto"/>
              <w:right w:val="single" w:sz="4" w:space="0" w:color="auto"/>
            </w:tcBorders>
            <w:shd w:val="clear" w:color="auto" w:fill="auto"/>
            <w:noWrap/>
            <w:vAlign w:val="bottom"/>
          </w:tcPr>
          <w:p w14:paraId="254F3BB3"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55</w:t>
            </w:r>
          </w:p>
        </w:tc>
      </w:tr>
      <w:tr w:rsidR="00C62B4A" w:rsidRPr="00D767B2" w14:paraId="106A8586"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27D60880"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5910D211" w14:textId="77777777" w:rsidR="00C62B4A" w:rsidRPr="00D767B2" w:rsidRDefault="00C62B4A" w:rsidP="005F64AB">
            <w:pPr>
              <w:rPr>
                <w:color w:val="000000"/>
                <w:sz w:val="20"/>
                <w:szCs w:val="20"/>
              </w:rPr>
            </w:pPr>
            <w:r w:rsidRPr="00D767B2">
              <w:rPr>
                <w:color w:val="000000"/>
                <w:sz w:val="20"/>
                <w:szCs w:val="20"/>
              </w:rPr>
              <w:t>NUT</w:t>
            </w:r>
          </w:p>
        </w:tc>
        <w:tc>
          <w:tcPr>
            <w:tcW w:w="819" w:type="dxa"/>
            <w:tcBorders>
              <w:top w:val="nil"/>
              <w:left w:val="nil"/>
              <w:bottom w:val="single" w:sz="4" w:space="0" w:color="auto"/>
              <w:right w:val="single" w:sz="4" w:space="0" w:color="auto"/>
            </w:tcBorders>
            <w:shd w:val="clear" w:color="auto" w:fill="auto"/>
            <w:noWrap/>
            <w:vAlign w:val="bottom"/>
          </w:tcPr>
          <w:p w14:paraId="7557BF86"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425B605B" w14:textId="77777777" w:rsidR="00C62B4A" w:rsidRPr="00D767B2" w:rsidRDefault="00C62B4A" w:rsidP="005F64AB">
            <w:pPr>
              <w:jc w:val="center"/>
              <w:rPr>
                <w:color w:val="000000"/>
                <w:sz w:val="20"/>
                <w:szCs w:val="20"/>
              </w:rPr>
            </w:pPr>
            <w:r>
              <w:rPr>
                <w:color w:val="000000"/>
                <w:sz w:val="20"/>
                <w:szCs w:val="20"/>
              </w:rPr>
              <w:t>55</w:t>
            </w:r>
          </w:p>
        </w:tc>
        <w:tc>
          <w:tcPr>
            <w:tcW w:w="1260" w:type="dxa"/>
            <w:tcBorders>
              <w:top w:val="nil"/>
              <w:left w:val="nil"/>
              <w:bottom w:val="single" w:sz="4" w:space="0" w:color="auto"/>
              <w:right w:val="single" w:sz="4" w:space="0" w:color="auto"/>
            </w:tcBorders>
            <w:shd w:val="clear" w:color="auto" w:fill="auto"/>
            <w:noWrap/>
            <w:vAlign w:val="bottom"/>
          </w:tcPr>
          <w:p w14:paraId="468C5375"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55</w:t>
            </w:r>
          </w:p>
        </w:tc>
      </w:tr>
      <w:tr w:rsidR="00C62B4A" w:rsidRPr="00D767B2" w14:paraId="4B67A9F6"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61912D3C"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1981428C" w14:textId="77777777" w:rsidR="00C62B4A" w:rsidRPr="00D767B2" w:rsidRDefault="00C62B4A" w:rsidP="005F64AB">
            <w:pPr>
              <w:rPr>
                <w:color w:val="000000"/>
                <w:sz w:val="20"/>
                <w:szCs w:val="20"/>
              </w:rPr>
            </w:pPr>
            <w:r w:rsidRPr="00D767B2">
              <w:rPr>
                <w:color w:val="000000"/>
                <w:sz w:val="20"/>
                <w:szCs w:val="20"/>
              </w:rPr>
              <w:t>Right Turn</w:t>
            </w:r>
          </w:p>
        </w:tc>
        <w:tc>
          <w:tcPr>
            <w:tcW w:w="819" w:type="dxa"/>
            <w:tcBorders>
              <w:top w:val="nil"/>
              <w:left w:val="nil"/>
              <w:bottom w:val="single" w:sz="4" w:space="0" w:color="auto"/>
              <w:right w:val="single" w:sz="4" w:space="0" w:color="auto"/>
            </w:tcBorders>
            <w:shd w:val="clear" w:color="auto" w:fill="auto"/>
            <w:noWrap/>
            <w:vAlign w:val="bottom"/>
          </w:tcPr>
          <w:p w14:paraId="0EE2AFFB"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2985EFB9" w14:textId="77777777" w:rsidR="00C62B4A" w:rsidRPr="00D767B2" w:rsidRDefault="00C62B4A" w:rsidP="005F64AB">
            <w:pPr>
              <w:jc w:val="center"/>
              <w:rPr>
                <w:color w:val="000000"/>
                <w:sz w:val="20"/>
                <w:szCs w:val="20"/>
              </w:rPr>
            </w:pP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14:paraId="124A673F" w14:textId="77777777" w:rsidR="00C62B4A" w:rsidRPr="00D767B2" w:rsidRDefault="00C62B4A" w:rsidP="005F64AB">
            <w:pPr>
              <w:jc w:val="center"/>
              <w:rPr>
                <w:color w:val="000000"/>
                <w:sz w:val="20"/>
                <w:szCs w:val="20"/>
              </w:rPr>
            </w:pPr>
            <w:r w:rsidRPr="00D767B2">
              <w:rPr>
                <w:color w:val="000000"/>
                <w:sz w:val="20"/>
                <w:szCs w:val="20"/>
              </w:rPr>
              <w:t>0.0</w:t>
            </w:r>
            <w:r>
              <w:rPr>
                <w:color w:val="000000"/>
                <w:sz w:val="20"/>
                <w:szCs w:val="20"/>
              </w:rPr>
              <w:t>6</w:t>
            </w:r>
          </w:p>
        </w:tc>
      </w:tr>
      <w:tr w:rsidR="00C62B4A" w:rsidRPr="00D767B2" w14:paraId="72830F28"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62F0268B" w14:textId="77777777" w:rsidR="00C62B4A" w:rsidRPr="00D767B2" w:rsidRDefault="00C62B4A" w:rsidP="005F64AB">
            <w:pPr>
              <w:rPr>
                <w:color w:val="000000"/>
                <w:sz w:val="20"/>
                <w:szCs w:val="20"/>
              </w:rPr>
            </w:pP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32039D14" w14:textId="77777777" w:rsidR="00C62B4A" w:rsidRPr="00D767B2" w:rsidRDefault="00C62B4A" w:rsidP="005F64AB">
            <w:pPr>
              <w:rPr>
                <w:color w:val="000000"/>
                <w:sz w:val="20"/>
                <w:szCs w:val="20"/>
              </w:rPr>
            </w:pPr>
            <w:r>
              <w:rPr>
                <w:color w:val="000000"/>
                <w:sz w:val="20"/>
                <w:szCs w:val="20"/>
              </w:rPr>
              <w:t>Siemens ELV Reg Sign AO</w:t>
            </w:r>
          </w:p>
        </w:tc>
        <w:tc>
          <w:tcPr>
            <w:tcW w:w="819" w:type="dxa"/>
            <w:tcBorders>
              <w:top w:val="nil"/>
              <w:left w:val="nil"/>
              <w:bottom w:val="single" w:sz="4" w:space="0" w:color="auto"/>
              <w:right w:val="single" w:sz="4" w:space="0" w:color="auto"/>
            </w:tcBorders>
            <w:shd w:val="clear" w:color="auto" w:fill="auto"/>
            <w:noWrap/>
            <w:vAlign w:val="bottom"/>
          </w:tcPr>
          <w:p w14:paraId="4FADE866" w14:textId="77777777" w:rsidR="00C62B4A" w:rsidRPr="00D767B2" w:rsidRDefault="00C62B4A" w:rsidP="005F64AB">
            <w:pPr>
              <w:jc w:val="center"/>
              <w:rPr>
                <w:color w:val="000000"/>
                <w:sz w:val="20"/>
                <w:szCs w:val="20"/>
              </w:rPr>
            </w:pPr>
            <w:r>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5DB96C9E" w14:textId="77777777" w:rsidR="00C62B4A" w:rsidRDefault="00C62B4A" w:rsidP="005F64AB">
            <w:pPr>
              <w:jc w:val="center"/>
              <w:rPr>
                <w:color w:val="000000"/>
                <w:sz w:val="20"/>
                <w:szCs w:val="20"/>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14:paraId="2D88C1E4" w14:textId="77777777" w:rsidR="00C62B4A" w:rsidRPr="00D767B2" w:rsidRDefault="00C62B4A" w:rsidP="005F64AB">
            <w:pPr>
              <w:jc w:val="center"/>
              <w:rPr>
                <w:color w:val="000000"/>
                <w:sz w:val="20"/>
                <w:szCs w:val="20"/>
              </w:rPr>
            </w:pPr>
            <w:r>
              <w:rPr>
                <w:color w:val="000000"/>
                <w:sz w:val="20"/>
                <w:szCs w:val="20"/>
              </w:rPr>
              <w:t>0.04</w:t>
            </w:r>
          </w:p>
        </w:tc>
      </w:tr>
      <w:tr w:rsidR="00C62B4A" w:rsidRPr="00D767B2" w14:paraId="6D6EB329" w14:textId="77777777" w:rsidTr="00530132">
        <w:trPr>
          <w:trHeight w:val="255"/>
        </w:trPr>
        <w:tc>
          <w:tcPr>
            <w:tcW w:w="2283" w:type="dxa"/>
            <w:tcBorders>
              <w:top w:val="nil"/>
              <w:left w:val="single" w:sz="4" w:space="0" w:color="auto"/>
              <w:bottom w:val="nil"/>
              <w:right w:val="nil"/>
            </w:tcBorders>
            <w:shd w:val="clear" w:color="auto" w:fill="auto"/>
            <w:noWrap/>
            <w:vAlign w:val="bottom"/>
          </w:tcPr>
          <w:p w14:paraId="28E96EBD"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1E4A1038" w14:textId="77777777" w:rsidR="00C62B4A" w:rsidRPr="00D767B2" w:rsidRDefault="00C62B4A" w:rsidP="005F64AB">
            <w:pPr>
              <w:rPr>
                <w:color w:val="000000"/>
                <w:sz w:val="20"/>
                <w:szCs w:val="20"/>
              </w:rPr>
            </w:pPr>
            <w:r w:rsidRPr="00D767B2">
              <w:rPr>
                <w:color w:val="000000"/>
                <w:sz w:val="20"/>
                <w:szCs w:val="20"/>
              </w:rPr>
              <w:t>Siemens ELV Reg Sign NUT</w:t>
            </w:r>
          </w:p>
        </w:tc>
        <w:tc>
          <w:tcPr>
            <w:tcW w:w="819" w:type="dxa"/>
            <w:tcBorders>
              <w:top w:val="nil"/>
              <w:left w:val="nil"/>
              <w:bottom w:val="single" w:sz="4" w:space="0" w:color="auto"/>
              <w:right w:val="single" w:sz="4" w:space="0" w:color="auto"/>
            </w:tcBorders>
            <w:shd w:val="clear" w:color="auto" w:fill="auto"/>
            <w:noWrap/>
            <w:vAlign w:val="bottom"/>
          </w:tcPr>
          <w:p w14:paraId="1A5CF9BB"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7BE5360C" w14:textId="77777777" w:rsidR="00C62B4A" w:rsidRPr="00D767B2" w:rsidRDefault="00C62B4A" w:rsidP="005F64AB">
            <w:pPr>
              <w:jc w:val="center"/>
              <w:rPr>
                <w:color w:val="000000"/>
                <w:sz w:val="20"/>
                <w:szCs w:val="20"/>
              </w:rPr>
            </w:pPr>
            <w:r>
              <w:rPr>
                <w:color w:val="000000"/>
                <w:sz w:val="20"/>
                <w:szCs w:val="20"/>
              </w:rPr>
              <w:t>20</w:t>
            </w:r>
          </w:p>
        </w:tc>
        <w:tc>
          <w:tcPr>
            <w:tcW w:w="1260" w:type="dxa"/>
            <w:tcBorders>
              <w:top w:val="nil"/>
              <w:left w:val="nil"/>
              <w:bottom w:val="single" w:sz="4" w:space="0" w:color="auto"/>
              <w:right w:val="single" w:sz="4" w:space="0" w:color="auto"/>
            </w:tcBorders>
            <w:shd w:val="clear" w:color="auto" w:fill="auto"/>
            <w:noWrap/>
            <w:vAlign w:val="bottom"/>
          </w:tcPr>
          <w:p w14:paraId="235776A1" w14:textId="77777777" w:rsidR="00C62B4A" w:rsidRPr="00D767B2" w:rsidRDefault="00C62B4A" w:rsidP="005F64AB">
            <w:pPr>
              <w:jc w:val="center"/>
              <w:rPr>
                <w:color w:val="000000"/>
                <w:sz w:val="20"/>
                <w:szCs w:val="20"/>
              </w:rPr>
            </w:pPr>
            <w:r w:rsidRPr="00D767B2">
              <w:rPr>
                <w:color w:val="000000"/>
                <w:sz w:val="20"/>
                <w:szCs w:val="20"/>
              </w:rPr>
              <w:t>0.</w:t>
            </w:r>
            <w:r>
              <w:rPr>
                <w:color w:val="000000"/>
                <w:sz w:val="20"/>
                <w:szCs w:val="20"/>
              </w:rPr>
              <w:t>2</w:t>
            </w:r>
          </w:p>
        </w:tc>
      </w:tr>
      <w:tr w:rsidR="00C62B4A" w:rsidRPr="00D767B2" w14:paraId="30AB7E3B" w14:textId="77777777" w:rsidTr="00530132">
        <w:trPr>
          <w:trHeight w:val="255"/>
        </w:trPr>
        <w:tc>
          <w:tcPr>
            <w:tcW w:w="2283" w:type="dxa"/>
            <w:tcBorders>
              <w:top w:val="single" w:sz="4" w:space="0" w:color="000000"/>
              <w:left w:val="single" w:sz="4" w:space="0" w:color="auto"/>
              <w:bottom w:val="single" w:sz="4" w:space="0" w:color="auto"/>
              <w:right w:val="nil"/>
            </w:tcBorders>
            <w:shd w:val="clear" w:color="auto" w:fill="D9D9D9" w:themeFill="background1" w:themeFillShade="D9"/>
            <w:noWrap/>
            <w:vAlign w:val="bottom"/>
          </w:tcPr>
          <w:p w14:paraId="4ADC2055" w14:textId="77777777" w:rsidR="00C62B4A" w:rsidRPr="00D767B2" w:rsidRDefault="00C62B4A" w:rsidP="005F64AB">
            <w:pPr>
              <w:rPr>
                <w:b/>
                <w:bCs/>
                <w:color w:val="000000"/>
                <w:sz w:val="20"/>
                <w:szCs w:val="20"/>
              </w:rPr>
            </w:pPr>
            <w:r w:rsidRPr="00D767B2">
              <w:rPr>
                <w:b/>
                <w:bCs/>
                <w:color w:val="000000"/>
                <w:sz w:val="20"/>
                <w:szCs w:val="20"/>
              </w:rPr>
              <w:t>Regulatory Sign Total</w:t>
            </w:r>
          </w:p>
        </w:tc>
        <w:tc>
          <w:tcPr>
            <w:tcW w:w="3573" w:type="dxa"/>
            <w:gridSpan w:val="2"/>
            <w:tcBorders>
              <w:top w:val="single" w:sz="4" w:space="0" w:color="auto"/>
              <w:left w:val="nil"/>
              <w:bottom w:val="single" w:sz="4" w:space="0" w:color="auto"/>
              <w:right w:val="nil"/>
            </w:tcBorders>
            <w:shd w:val="clear" w:color="auto" w:fill="D9D9D9" w:themeFill="background1" w:themeFillShade="D9"/>
            <w:noWrap/>
            <w:vAlign w:val="bottom"/>
          </w:tcPr>
          <w:p w14:paraId="79D14134" w14:textId="77777777" w:rsidR="00C62B4A" w:rsidRPr="00D767B2" w:rsidRDefault="00C62B4A" w:rsidP="005F64AB">
            <w:pPr>
              <w:rPr>
                <w:b/>
                <w:bCs/>
                <w:color w:val="000000"/>
                <w:sz w:val="20"/>
                <w:szCs w:val="20"/>
              </w:rPr>
            </w:pPr>
            <w:r w:rsidRPr="00D767B2">
              <w:rPr>
                <w:b/>
                <w:bCs/>
                <w:color w:val="000000"/>
                <w:sz w:val="20"/>
                <w:szCs w:val="20"/>
              </w:rPr>
              <w:t> </w:t>
            </w:r>
          </w:p>
        </w:tc>
        <w:tc>
          <w:tcPr>
            <w:tcW w:w="819" w:type="dxa"/>
            <w:tcBorders>
              <w:top w:val="single" w:sz="4" w:space="0" w:color="auto"/>
              <w:left w:val="nil"/>
              <w:bottom w:val="single" w:sz="4" w:space="0" w:color="auto"/>
              <w:right w:val="nil"/>
            </w:tcBorders>
            <w:shd w:val="clear" w:color="auto" w:fill="D9D9D9" w:themeFill="background1" w:themeFillShade="D9"/>
            <w:noWrap/>
            <w:vAlign w:val="bottom"/>
          </w:tcPr>
          <w:p w14:paraId="6BBF7068"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bottom"/>
          </w:tcPr>
          <w:p w14:paraId="2A484430" w14:textId="77777777" w:rsidR="00C62B4A" w:rsidRPr="00D767B2" w:rsidRDefault="00C62B4A" w:rsidP="005F64AB">
            <w:pPr>
              <w:jc w:val="center"/>
              <w:rPr>
                <w:b/>
                <w:bCs/>
                <w:color w:val="000000"/>
                <w:sz w:val="20"/>
                <w:szCs w:val="20"/>
              </w:rPr>
            </w:pPr>
            <w:r>
              <w:rPr>
                <w:b/>
                <w:bCs/>
                <w:color w:val="000000"/>
                <w:sz w:val="20"/>
                <w:szCs w:val="20"/>
              </w:rPr>
              <w:t>213</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16CA966" w14:textId="77777777" w:rsidR="00C62B4A" w:rsidRPr="00D767B2" w:rsidRDefault="00C62B4A" w:rsidP="005F64AB">
            <w:pPr>
              <w:jc w:val="center"/>
              <w:rPr>
                <w:b/>
                <w:bCs/>
                <w:color w:val="000000"/>
                <w:sz w:val="20"/>
                <w:szCs w:val="20"/>
              </w:rPr>
            </w:pPr>
            <w:r>
              <w:rPr>
                <w:b/>
                <w:bCs/>
                <w:color w:val="000000"/>
                <w:sz w:val="20"/>
                <w:szCs w:val="20"/>
              </w:rPr>
              <w:t>2.13</w:t>
            </w:r>
          </w:p>
        </w:tc>
      </w:tr>
      <w:tr w:rsidR="00C62B4A" w:rsidRPr="00D767B2" w14:paraId="49C7F3B9" w14:textId="77777777" w:rsidTr="00530132">
        <w:trPr>
          <w:trHeight w:val="255"/>
        </w:trPr>
        <w:tc>
          <w:tcPr>
            <w:tcW w:w="2283" w:type="dxa"/>
            <w:tcBorders>
              <w:top w:val="single" w:sz="4" w:space="0" w:color="auto"/>
              <w:left w:val="single" w:sz="4" w:space="0" w:color="auto"/>
              <w:right w:val="nil"/>
            </w:tcBorders>
            <w:shd w:val="clear" w:color="auto" w:fill="auto"/>
            <w:noWrap/>
            <w:vAlign w:val="bottom"/>
          </w:tcPr>
          <w:p w14:paraId="3E165E8C" w14:textId="77777777" w:rsidR="00C62B4A" w:rsidRPr="00D767B2" w:rsidRDefault="00C62B4A" w:rsidP="005F64AB">
            <w:pPr>
              <w:rPr>
                <w:color w:val="000000"/>
                <w:sz w:val="20"/>
                <w:szCs w:val="20"/>
              </w:rPr>
            </w:pPr>
            <w:r w:rsidRPr="00D767B2">
              <w:rPr>
                <w:color w:val="000000"/>
                <w:sz w:val="20"/>
                <w:szCs w:val="20"/>
              </w:rPr>
              <w:t>Tactile Device</w:t>
            </w: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35F4C7" w14:textId="77777777" w:rsidR="00C62B4A" w:rsidRPr="00D767B2" w:rsidRDefault="00C62B4A" w:rsidP="005F64AB">
            <w:pPr>
              <w:rPr>
                <w:color w:val="000000"/>
                <w:sz w:val="20"/>
                <w:szCs w:val="20"/>
              </w:rPr>
            </w:pPr>
            <w:r w:rsidRPr="00D767B2">
              <w:rPr>
                <w:color w:val="000000"/>
                <w:sz w:val="20"/>
                <w:szCs w:val="20"/>
              </w:rPr>
              <w:t>Radix tactile device</w:t>
            </w:r>
          </w:p>
        </w:tc>
        <w:tc>
          <w:tcPr>
            <w:tcW w:w="819" w:type="dxa"/>
            <w:tcBorders>
              <w:top w:val="nil"/>
              <w:left w:val="nil"/>
              <w:bottom w:val="single" w:sz="4" w:space="0" w:color="auto"/>
              <w:right w:val="single" w:sz="4" w:space="0" w:color="auto"/>
            </w:tcBorders>
            <w:shd w:val="clear" w:color="auto" w:fill="auto"/>
            <w:noWrap/>
            <w:vAlign w:val="bottom"/>
          </w:tcPr>
          <w:p w14:paraId="5FFC60EA"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701EDD20" w14:textId="74AB4796" w:rsidR="00C62B4A" w:rsidRPr="00D767B2" w:rsidRDefault="00C62B4A" w:rsidP="005F64AB">
            <w:pPr>
              <w:jc w:val="center"/>
              <w:rPr>
                <w:color w:val="000000"/>
                <w:sz w:val="20"/>
                <w:szCs w:val="20"/>
              </w:rPr>
            </w:pPr>
            <w:r>
              <w:rPr>
                <w:color w:val="000000"/>
                <w:sz w:val="20"/>
                <w:szCs w:val="20"/>
              </w:rPr>
              <w:t>10</w:t>
            </w:r>
            <w:r w:rsidR="00372CE9">
              <w:rPr>
                <w:color w:val="000000"/>
                <w:sz w:val="20"/>
                <w:szCs w:val="20"/>
              </w:rPr>
              <w:t>69</w:t>
            </w:r>
          </w:p>
        </w:tc>
        <w:tc>
          <w:tcPr>
            <w:tcW w:w="1260" w:type="dxa"/>
            <w:tcBorders>
              <w:top w:val="nil"/>
              <w:left w:val="nil"/>
              <w:bottom w:val="single" w:sz="4" w:space="0" w:color="auto"/>
              <w:right w:val="single" w:sz="4" w:space="0" w:color="auto"/>
            </w:tcBorders>
            <w:shd w:val="clear" w:color="auto" w:fill="auto"/>
            <w:noWrap/>
            <w:vAlign w:val="bottom"/>
          </w:tcPr>
          <w:p w14:paraId="6B1618F2" w14:textId="66E7EBE7" w:rsidR="00C62B4A" w:rsidRPr="00D767B2" w:rsidRDefault="00C62B4A" w:rsidP="005F64AB">
            <w:pPr>
              <w:jc w:val="center"/>
              <w:rPr>
                <w:color w:val="000000"/>
                <w:sz w:val="20"/>
                <w:szCs w:val="20"/>
              </w:rPr>
            </w:pPr>
            <w:r>
              <w:rPr>
                <w:color w:val="000000"/>
                <w:sz w:val="20"/>
                <w:szCs w:val="20"/>
              </w:rPr>
              <w:t>10.</w:t>
            </w:r>
            <w:r w:rsidR="00372CE9">
              <w:rPr>
                <w:color w:val="000000"/>
                <w:sz w:val="20"/>
                <w:szCs w:val="20"/>
              </w:rPr>
              <w:t>69</w:t>
            </w:r>
          </w:p>
        </w:tc>
      </w:tr>
      <w:tr w:rsidR="00C62B4A" w:rsidRPr="00D767B2" w14:paraId="301B38C9" w14:textId="77777777" w:rsidTr="00530132">
        <w:trPr>
          <w:trHeight w:val="255"/>
        </w:trPr>
        <w:tc>
          <w:tcPr>
            <w:tcW w:w="2283" w:type="dxa"/>
            <w:tcBorders>
              <w:top w:val="nil"/>
              <w:left w:val="single" w:sz="4" w:space="0" w:color="auto"/>
              <w:bottom w:val="single" w:sz="4" w:space="0" w:color="auto"/>
              <w:right w:val="nil"/>
            </w:tcBorders>
            <w:shd w:val="clear" w:color="auto" w:fill="auto"/>
            <w:noWrap/>
            <w:vAlign w:val="bottom"/>
          </w:tcPr>
          <w:p w14:paraId="16DDEB22" w14:textId="77777777" w:rsidR="00C62B4A" w:rsidRPr="00D767B2" w:rsidRDefault="00C62B4A" w:rsidP="005F64AB">
            <w:pPr>
              <w:rPr>
                <w:color w:val="000000"/>
                <w:sz w:val="20"/>
                <w:szCs w:val="20"/>
              </w:rPr>
            </w:pPr>
            <w:r w:rsidRPr="00D767B2">
              <w:rPr>
                <w:color w:val="000000"/>
                <w:sz w:val="20"/>
                <w:szCs w:val="20"/>
              </w:rPr>
              <w:t> </w:t>
            </w:r>
          </w:p>
        </w:tc>
        <w:tc>
          <w:tcPr>
            <w:tcW w:w="3573" w:type="dxa"/>
            <w:gridSpan w:val="2"/>
            <w:tcBorders>
              <w:top w:val="nil"/>
              <w:left w:val="single" w:sz="4" w:space="0" w:color="auto"/>
              <w:bottom w:val="single" w:sz="4" w:space="0" w:color="auto"/>
              <w:right w:val="single" w:sz="4" w:space="0" w:color="auto"/>
            </w:tcBorders>
            <w:shd w:val="clear" w:color="auto" w:fill="auto"/>
            <w:noWrap/>
            <w:vAlign w:val="bottom"/>
          </w:tcPr>
          <w:p w14:paraId="5A92328B" w14:textId="77777777" w:rsidR="00C62B4A" w:rsidRPr="00D767B2" w:rsidRDefault="00C62B4A" w:rsidP="005F64AB">
            <w:pPr>
              <w:rPr>
                <w:color w:val="000000"/>
                <w:sz w:val="20"/>
                <w:szCs w:val="20"/>
              </w:rPr>
            </w:pPr>
            <w:r w:rsidRPr="00D767B2">
              <w:rPr>
                <w:color w:val="000000"/>
                <w:sz w:val="20"/>
                <w:szCs w:val="20"/>
              </w:rPr>
              <w:t>Radix Tactile Device Monitored ELV</w:t>
            </w:r>
          </w:p>
        </w:tc>
        <w:tc>
          <w:tcPr>
            <w:tcW w:w="819" w:type="dxa"/>
            <w:tcBorders>
              <w:top w:val="nil"/>
              <w:left w:val="nil"/>
              <w:bottom w:val="single" w:sz="4" w:space="0" w:color="auto"/>
              <w:right w:val="single" w:sz="4" w:space="0" w:color="auto"/>
            </w:tcBorders>
            <w:shd w:val="clear" w:color="auto" w:fill="auto"/>
            <w:noWrap/>
            <w:vAlign w:val="bottom"/>
          </w:tcPr>
          <w:p w14:paraId="35A9EB5E" w14:textId="77777777" w:rsidR="00C62B4A" w:rsidRPr="00D767B2" w:rsidRDefault="00C62B4A" w:rsidP="005F64AB">
            <w:pPr>
              <w:jc w:val="center"/>
              <w:rPr>
                <w:color w:val="000000"/>
                <w:sz w:val="20"/>
                <w:szCs w:val="20"/>
              </w:rPr>
            </w:pPr>
            <w:r w:rsidRPr="00D767B2">
              <w:rPr>
                <w:color w:val="000000"/>
                <w:sz w:val="20"/>
                <w:szCs w:val="20"/>
              </w:rPr>
              <w:t>0.01</w:t>
            </w:r>
          </w:p>
        </w:tc>
        <w:tc>
          <w:tcPr>
            <w:tcW w:w="1080" w:type="dxa"/>
            <w:tcBorders>
              <w:top w:val="nil"/>
              <w:left w:val="nil"/>
              <w:bottom w:val="single" w:sz="4" w:space="0" w:color="auto"/>
              <w:right w:val="single" w:sz="4" w:space="0" w:color="auto"/>
            </w:tcBorders>
            <w:shd w:val="clear" w:color="auto" w:fill="auto"/>
            <w:noWrap/>
            <w:vAlign w:val="bottom"/>
          </w:tcPr>
          <w:p w14:paraId="52B74C10" w14:textId="34B3E215" w:rsidR="00C62B4A" w:rsidRPr="00D767B2" w:rsidRDefault="00C62B4A" w:rsidP="005F64AB">
            <w:pPr>
              <w:jc w:val="center"/>
              <w:rPr>
                <w:color w:val="000000"/>
                <w:sz w:val="20"/>
                <w:szCs w:val="20"/>
              </w:rPr>
            </w:pPr>
            <w:r>
              <w:rPr>
                <w:color w:val="000000"/>
                <w:sz w:val="20"/>
                <w:szCs w:val="20"/>
              </w:rPr>
              <w:t>3</w:t>
            </w:r>
            <w:r w:rsidR="00372CE9">
              <w:rPr>
                <w:color w:val="000000"/>
                <w:sz w:val="20"/>
                <w:szCs w:val="20"/>
              </w:rPr>
              <w:t>92</w:t>
            </w:r>
          </w:p>
        </w:tc>
        <w:tc>
          <w:tcPr>
            <w:tcW w:w="1260" w:type="dxa"/>
            <w:tcBorders>
              <w:top w:val="nil"/>
              <w:left w:val="nil"/>
              <w:bottom w:val="single" w:sz="4" w:space="0" w:color="auto"/>
              <w:right w:val="single" w:sz="4" w:space="0" w:color="auto"/>
            </w:tcBorders>
            <w:shd w:val="clear" w:color="auto" w:fill="auto"/>
            <w:noWrap/>
            <w:vAlign w:val="bottom"/>
          </w:tcPr>
          <w:p w14:paraId="5CEDF6A0" w14:textId="56C58840" w:rsidR="00C62B4A" w:rsidRPr="00D767B2" w:rsidRDefault="00C62B4A" w:rsidP="005F64AB">
            <w:pPr>
              <w:jc w:val="center"/>
              <w:rPr>
                <w:color w:val="000000"/>
                <w:sz w:val="20"/>
                <w:szCs w:val="20"/>
              </w:rPr>
            </w:pPr>
            <w:r>
              <w:rPr>
                <w:color w:val="000000"/>
                <w:sz w:val="20"/>
                <w:szCs w:val="20"/>
              </w:rPr>
              <w:t>3.</w:t>
            </w:r>
            <w:r w:rsidR="00372CE9">
              <w:rPr>
                <w:color w:val="000000"/>
                <w:sz w:val="20"/>
                <w:szCs w:val="20"/>
              </w:rPr>
              <w:t>92</w:t>
            </w:r>
          </w:p>
        </w:tc>
      </w:tr>
      <w:tr w:rsidR="00C62B4A" w:rsidRPr="00D767B2" w14:paraId="6F10312E" w14:textId="77777777" w:rsidTr="00530132">
        <w:trPr>
          <w:trHeight w:val="255"/>
        </w:trPr>
        <w:tc>
          <w:tcPr>
            <w:tcW w:w="2283"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1F5E36A3" w14:textId="77777777" w:rsidR="00C62B4A" w:rsidRPr="00D767B2" w:rsidRDefault="00C62B4A" w:rsidP="005F64AB">
            <w:pPr>
              <w:rPr>
                <w:b/>
                <w:bCs/>
                <w:color w:val="000000"/>
                <w:sz w:val="20"/>
                <w:szCs w:val="20"/>
              </w:rPr>
            </w:pPr>
            <w:r w:rsidRPr="00D767B2">
              <w:rPr>
                <w:b/>
                <w:bCs/>
                <w:color w:val="000000"/>
                <w:sz w:val="20"/>
                <w:szCs w:val="20"/>
              </w:rPr>
              <w:t>Tactile Device Total</w:t>
            </w:r>
          </w:p>
        </w:tc>
        <w:tc>
          <w:tcPr>
            <w:tcW w:w="3573" w:type="dxa"/>
            <w:gridSpan w:val="2"/>
            <w:tcBorders>
              <w:top w:val="nil"/>
              <w:left w:val="nil"/>
              <w:bottom w:val="single" w:sz="4" w:space="0" w:color="auto"/>
              <w:right w:val="nil"/>
            </w:tcBorders>
            <w:shd w:val="clear" w:color="auto" w:fill="D9D9D9" w:themeFill="background1" w:themeFillShade="D9"/>
            <w:noWrap/>
            <w:vAlign w:val="bottom"/>
          </w:tcPr>
          <w:p w14:paraId="7C62C6DB" w14:textId="77777777" w:rsidR="00C62B4A" w:rsidRPr="00D767B2" w:rsidRDefault="00C62B4A" w:rsidP="005F64AB">
            <w:pPr>
              <w:rPr>
                <w:b/>
                <w:bCs/>
                <w:color w:val="000000"/>
                <w:sz w:val="20"/>
                <w:szCs w:val="20"/>
              </w:rPr>
            </w:pPr>
            <w:r w:rsidRPr="00D767B2">
              <w:rPr>
                <w:b/>
                <w:bCs/>
                <w:color w:val="000000"/>
                <w:sz w:val="20"/>
                <w:szCs w:val="20"/>
              </w:rPr>
              <w:t> </w:t>
            </w:r>
          </w:p>
        </w:tc>
        <w:tc>
          <w:tcPr>
            <w:tcW w:w="819" w:type="dxa"/>
            <w:tcBorders>
              <w:top w:val="nil"/>
              <w:left w:val="nil"/>
              <w:bottom w:val="single" w:sz="4" w:space="0" w:color="auto"/>
              <w:right w:val="nil"/>
            </w:tcBorders>
            <w:shd w:val="clear" w:color="auto" w:fill="D9D9D9" w:themeFill="background1" w:themeFillShade="D9"/>
            <w:noWrap/>
            <w:vAlign w:val="bottom"/>
          </w:tcPr>
          <w:p w14:paraId="7473AFE0" w14:textId="77777777" w:rsidR="00C62B4A" w:rsidRPr="00D767B2" w:rsidRDefault="00C62B4A" w:rsidP="005F64AB">
            <w:pPr>
              <w:jc w:val="center"/>
              <w:rPr>
                <w:b/>
                <w:bCs/>
                <w:color w:val="000000"/>
                <w:sz w:val="20"/>
                <w:szCs w:val="20"/>
              </w:rPr>
            </w:pPr>
            <w:r w:rsidRPr="00D767B2">
              <w:rPr>
                <w:b/>
                <w:bCs/>
                <w:color w:val="000000"/>
                <w:sz w:val="20"/>
                <w:szCs w:val="20"/>
              </w:rPr>
              <w:t> </w:t>
            </w:r>
          </w:p>
        </w:tc>
        <w:tc>
          <w:tcPr>
            <w:tcW w:w="1080" w:type="dxa"/>
            <w:tcBorders>
              <w:top w:val="nil"/>
              <w:left w:val="single" w:sz="4" w:space="0" w:color="000000"/>
              <w:bottom w:val="single" w:sz="4" w:space="0" w:color="auto"/>
              <w:right w:val="single" w:sz="4" w:space="0" w:color="000000"/>
            </w:tcBorders>
            <w:shd w:val="clear" w:color="auto" w:fill="D9D9D9" w:themeFill="background1" w:themeFillShade="D9"/>
            <w:noWrap/>
            <w:vAlign w:val="bottom"/>
          </w:tcPr>
          <w:p w14:paraId="152F0902" w14:textId="0E75EDAF" w:rsidR="00C62B4A" w:rsidRPr="00D767B2" w:rsidRDefault="00C62B4A" w:rsidP="005F64AB">
            <w:pPr>
              <w:jc w:val="center"/>
              <w:rPr>
                <w:b/>
                <w:bCs/>
                <w:color w:val="000000"/>
                <w:sz w:val="20"/>
                <w:szCs w:val="20"/>
              </w:rPr>
            </w:pPr>
            <w:r>
              <w:rPr>
                <w:b/>
                <w:bCs/>
                <w:color w:val="000000"/>
                <w:sz w:val="20"/>
                <w:szCs w:val="20"/>
              </w:rPr>
              <w:t>14</w:t>
            </w:r>
            <w:r w:rsidR="00372CE9">
              <w:rPr>
                <w:b/>
                <w:bCs/>
                <w:color w:val="000000"/>
                <w:sz w:val="20"/>
                <w:szCs w:val="20"/>
              </w:rPr>
              <w:t>61</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4879431B" w14:textId="63F93D31" w:rsidR="00C62B4A" w:rsidRPr="00D767B2" w:rsidRDefault="00C62B4A" w:rsidP="005F64AB">
            <w:pPr>
              <w:jc w:val="center"/>
              <w:rPr>
                <w:b/>
                <w:bCs/>
                <w:color w:val="000000"/>
                <w:sz w:val="20"/>
                <w:szCs w:val="20"/>
              </w:rPr>
            </w:pPr>
            <w:r>
              <w:rPr>
                <w:b/>
                <w:bCs/>
                <w:color w:val="000000"/>
                <w:sz w:val="20"/>
                <w:szCs w:val="20"/>
              </w:rPr>
              <w:t>14.</w:t>
            </w:r>
            <w:r w:rsidR="00372CE9">
              <w:rPr>
                <w:b/>
                <w:bCs/>
                <w:color w:val="000000"/>
                <w:sz w:val="20"/>
                <w:szCs w:val="20"/>
              </w:rPr>
              <w:t>61</w:t>
            </w:r>
          </w:p>
        </w:tc>
      </w:tr>
      <w:tr w:rsidR="00C62B4A" w:rsidRPr="00D767B2" w14:paraId="48F27E64" w14:textId="77777777" w:rsidTr="00530132">
        <w:trPr>
          <w:trHeight w:val="320"/>
        </w:trPr>
        <w:tc>
          <w:tcPr>
            <w:tcW w:w="2283" w:type="dxa"/>
            <w:vMerge w:val="restart"/>
            <w:tcBorders>
              <w:left w:val="single" w:sz="4" w:space="0" w:color="auto"/>
              <w:right w:val="single" w:sz="4" w:space="0" w:color="auto"/>
            </w:tcBorders>
            <w:shd w:val="clear" w:color="auto" w:fill="auto"/>
            <w:noWrap/>
            <w:vAlign w:val="bottom"/>
          </w:tcPr>
          <w:p w14:paraId="3D3DF75F" w14:textId="77777777" w:rsidR="00C62B4A" w:rsidRDefault="00C62B4A" w:rsidP="005F64AB">
            <w:pPr>
              <w:rPr>
                <w:bCs/>
                <w:color w:val="000000"/>
                <w:sz w:val="20"/>
                <w:szCs w:val="20"/>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47BD80" w14:textId="77777777" w:rsidR="00C62B4A" w:rsidRDefault="00C62B4A" w:rsidP="005F64AB">
            <w:pPr>
              <w:rPr>
                <w:bCs/>
                <w:color w:val="000000"/>
                <w:sz w:val="20"/>
                <w:szCs w:val="20"/>
              </w:rPr>
            </w:pPr>
            <w:r>
              <w:rPr>
                <w:bCs/>
                <w:color w:val="000000"/>
                <w:sz w:val="20"/>
                <w:szCs w:val="20"/>
              </w:rPr>
              <w:t>RTEM Bluetooth Unit</w:t>
            </w:r>
          </w:p>
        </w:tc>
        <w:tc>
          <w:tcPr>
            <w:tcW w:w="819" w:type="dxa"/>
            <w:tcBorders>
              <w:top w:val="single" w:sz="4" w:space="0" w:color="auto"/>
              <w:left w:val="single" w:sz="4" w:space="0" w:color="auto"/>
              <w:bottom w:val="single" w:sz="4" w:space="0" w:color="auto"/>
              <w:right w:val="nil"/>
            </w:tcBorders>
            <w:shd w:val="clear" w:color="auto" w:fill="auto"/>
            <w:noWrap/>
            <w:vAlign w:val="bottom"/>
          </w:tcPr>
          <w:p w14:paraId="143D7DA4" w14:textId="77777777" w:rsidR="00C62B4A" w:rsidRPr="004F0AD1" w:rsidRDefault="00C62B4A" w:rsidP="005F64AB">
            <w:pPr>
              <w:jc w:val="center"/>
              <w:rPr>
                <w:bCs/>
                <w:color w:val="000000"/>
                <w:sz w:val="20"/>
                <w:szCs w:val="20"/>
              </w:rPr>
            </w:pPr>
            <w:r>
              <w:rPr>
                <w:bCs/>
                <w:color w:val="000000"/>
                <w:sz w:val="20"/>
                <w:szCs w:val="20"/>
              </w:rPr>
              <w:t>0.02</w:t>
            </w:r>
          </w:p>
        </w:tc>
        <w:tc>
          <w:tcPr>
            <w:tcW w:w="108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1609C184" w14:textId="77777777" w:rsidR="00C62B4A" w:rsidRPr="004F0AD1" w:rsidRDefault="00C62B4A" w:rsidP="005F64AB">
            <w:pPr>
              <w:jc w:val="center"/>
              <w:rPr>
                <w:bCs/>
                <w:color w:val="000000"/>
                <w:sz w:val="20"/>
                <w:szCs w:val="20"/>
              </w:rPr>
            </w:pPr>
            <w:r>
              <w:rPr>
                <w:bCs/>
                <w:color w:val="000000"/>
                <w:sz w:val="20"/>
                <w:szCs w:val="20"/>
              </w:rPr>
              <w:t>8</w:t>
            </w: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0F519CA1" w14:textId="17077C67" w:rsidR="00C62B4A" w:rsidRPr="004F0AD1" w:rsidRDefault="00FE5946" w:rsidP="005F64AB">
            <w:pPr>
              <w:jc w:val="center"/>
              <w:rPr>
                <w:bCs/>
                <w:color w:val="000000"/>
                <w:sz w:val="20"/>
                <w:szCs w:val="20"/>
              </w:rPr>
            </w:pPr>
            <w:r>
              <w:rPr>
                <w:bCs/>
                <w:color w:val="000000"/>
                <w:sz w:val="20"/>
                <w:szCs w:val="20"/>
              </w:rPr>
              <w:t>0.16</w:t>
            </w:r>
          </w:p>
        </w:tc>
      </w:tr>
      <w:tr w:rsidR="00C62B4A" w:rsidRPr="00D767B2" w14:paraId="0A1F33DE" w14:textId="77777777" w:rsidTr="00530132">
        <w:trPr>
          <w:trHeight w:val="320"/>
        </w:trPr>
        <w:tc>
          <w:tcPr>
            <w:tcW w:w="2283" w:type="dxa"/>
            <w:vMerge/>
            <w:tcBorders>
              <w:left w:val="single" w:sz="4" w:space="0" w:color="auto"/>
              <w:right w:val="single" w:sz="4" w:space="0" w:color="auto"/>
            </w:tcBorders>
            <w:shd w:val="clear" w:color="auto" w:fill="auto"/>
            <w:noWrap/>
            <w:vAlign w:val="bottom"/>
          </w:tcPr>
          <w:p w14:paraId="19E79B1F" w14:textId="77777777" w:rsidR="00C62B4A" w:rsidRDefault="00C62B4A" w:rsidP="005F64AB">
            <w:pPr>
              <w:rPr>
                <w:bCs/>
                <w:color w:val="000000"/>
                <w:sz w:val="20"/>
                <w:szCs w:val="20"/>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36B11A" w14:textId="77777777" w:rsidR="00C62B4A" w:rsidRDefault="00C62B4A" w:rsidP="005F64AB">
            <w:pPr>
              <w:rPr>
                <w:bCs/>
                <w:color w:val="000000"/>
                <w:sz w:val="20"/>
                <w:szCs w:val="20"/>
              </w:rPr>
            </w:pPr>
            <w:r>
              <w:rPr>
                <w:bCs/>
                <w:color w:val="000000"/>
                <w:sz w:val="20"/>
                <w:szCs w:val="20"/>
              </w:rPr>
              <w:t>RTEM Eurocard - Counts</w:t>
            </w:r>
          </w:p>
        </w:tc>
        <w:tc>
          <w:tcPr>
            <w:tcW w:w="819" w:type="dxa"/>
            <w:tcBorders>
              <w:top w:val="single" w:sz="4" w:space="0" w:color="auto"/>
              <w:left w:val="single" w:sz="4" w:space="0" w:color="auto"/>
              <w:bottom w:val="single" w:sz="4" w:space="0" w:color="auto"/>
              <w:right w:val="nil"/>
            </w:tcBorders>
            <w:shd w:val="clear" w:color="auto" w:fill="auto"/>
            <w:noWrap/>
            <w:vAlign w:val="bottom"/>
          </w:tcPr>
          <w:p w14:paraId="7E351F2A" w14:textId="77777777" w:rsidR="00C62B4A" w:rsidRPr="004F0AD1" w:rsidRDefault="00C62B4A" w:rsidP="005F64AB">
            <w:pPr>
              <w:jc w:val="center"/>
              <w:rPr>
                <w:bCs/>
                <w:color w:val="000000"/>
                <w:sz w:val="20"/>
                <w:szCs w:val="20"/>
              </w:rPr>
            </w:pPr>
            <w:r>
              <w:rPr>
                <w:bCs/>
                <w:color w:val="000000"/>
                <w:sz w:val="20"/>
                <w:szCs w:val="20"/>
              </w:rPr>
              <w:t>0.02</w:t>
            </w:r>
          </w:p>
        </w:tc>
        <w:tc>
          <w:tcPr>
            <w:tcW w:w="108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56F97D9A" w14:textId="77777777" w:rsidR="00C62B4A" w:rsidRPr="004F0AD1" w:rsidRDefault="00C62B4A" w:rsidP="005F64AB">
            <w:pPr>
              <w:jc w:val="center"/>
              <w:rPr>
                <w:bCs/>
                <w:color w:val="000000"/>
                <w:sz w:val="20"/>
                <w:szCs w:val="20"/>
              </w:rPr>
            </w:pPr>
            <w:r>
              <w:rPr>
                <w:bCs/>
                <w:color w:val="000000"/>
                <w:sz w:val="20"/>
                <w:szCs w:val="20"/>
              </w:rPr>
              <w:t>14</w:t>
            </w: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3C5453CA" w14:textId="11461491" w:rsidR="00C62B4A" w:rsidRPr="004F0AD1" w:rsidRDefault="00FE5946" w:rsidP="005F64AB">
            <w:pPr>
              <w:jc w:val="center"/>
              <w:rPr>
                <w:bCs/>
                <w:color w:val="000000"/>
                <w:sz w:val="20"/>
                <w:szCs w:val="20"/>
              </w:rPr>
            </w:pPr>
            <w:r>
              <w:rPr>
                <w:bCs/>
                <w:color w:val="000000"/>
                <w:sz w:val="20"/>
                <w:szCs w:val="20"/>
              </w:rPr>
              <w:t>0.28</w:t>
            </w:r>
          </w:p>
        </w:tc>
      </w:tr>
      <w:tr w:rsidR="00C62B4A" w:rsidRPr="00D767B2" w14:paraId="2EB04DF9" w14:textId="77777777" w:rsidTr="00530132">
        <w:trPr>
          <w:trHeight w:val="320"/>
        </w:trPr>
        <w:tc>
          <w:tcPr>
            <w:tcW w:w="2283" w:type="dxa"/>
            <w:vMerge/>
            <w:tcBorders>
              <w:left w:val="single" w:sz="4" w:space="0" w:color="auto"/>
              <w:bottom w:val="single" w:sz="4" w:space="0" w:color="auto"/>
              <w:right w:val="single" w:sz="4" w:space="0" w:color="auto"/>
            </w:tcBorders>
            <w:shd w:val="clear" w:color="auto" w:fill="auto"/>
            <w:noWrap/>
            <w:vAlign w:val="bottom"/>
          </w:tcPr>
          <w:p w14:paraId="6A158A10" w14:textId="77777777" w:rsidR="00C62B4A" w:rsidRDefault="00C62B4A" w:rsidP="005F64AB">
            <w:pPr>
              <w:rPr>
                <w:bCs/>
                <w:color w:val="000000"/>
                <w:sz w:val="20"/>
                <w:szCs w:val="20"/>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5E6D6A" w14:textId="77777777" w:rsidR="00C62B4A" w:rsidRDefault="00C62B4A" w:rsidP="005F64AB">
            <w:pPr>
              <w:rPr>
                <w:bCs/>
                <w:color w:val="000000"/>
                <w:sz w:val="20"/>
                <w:szCs w:val="20"/>
              </w:rPr>
            </w:pPr>
            <w:r>
              <w:rPr>
                <w:bCs/>
                <w:color w:val="000000"/>
                <w:sz w:val="20"/>
                <w:szCs w:val="20"/>
              </w:rPr>
              <w:t>RTEM Modem</w:t>
            </w:r>
          </w:p>
        </w:tc>
        <w:tc>
          <w:tcPr>
            <w:tcW w:w="819" w:type="dxa"/>
            <w:tcBorders>
              <w:top w:val="single" w:sz="4" w:space="0" w:color="auto"/>
              <w:left w:val="single" w:sz="4" w:space="0" w:color="auto"/>
              <w:bottom w:val="single" w:sz="4" w:space="0" w:color="auto"/>
              <w:right w:val="nil"/>
            </w:tcBorders>
            <w:shd w:val="clear" w:color="auto" w:fill="auto"/>
            <w:noWrap/>
            <w:vAlign w:val="bottom"/>
          </w:tcPr>
          <w:p w14:paraId="5C986109" w14:textId="77777777" w:rsidR="00C62B4A" w:rsidRPr="004F0AD1" w:rsidRDefault="00C62B4A" w:rsidP="005F64AB">
            <w:pPr>
              <w:jc w:val="center"/>
              <w:rPr>
                <w:bCs/>
                <w:color w:val="000000"/>
                <w:sz w:val="20"/>
                <w:szCs w:val="20"/>
              </w:rPr>
            </w:pPr>
            <w:r>
              <w:rPr>
                <w:bCs/>
                <w:color w:val="000000"/>
                <w:sz w:val="20"/>
                <w:szCs w:val="20"/>
              </w:rPr>
              <w:t>0.02</w:t>
            </w:r>
          </w:p>
        </w:tc>
        <w:tc>
          <w:tcPr>
            <w:tcW w:w="108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5CCF74D4" w14:textId="77777777" w:rsidR="00C62B4A" w:rsidRPr="004F0AD1" w:rsidRDefault="00C62B4A" w:rsidP="005F64AB">
            <w:pPr>
              <w:jc w:val="center"/>
              <w:rPr>
                <w:bCs/>
                <w:color w:val="000000"/>
                <w:sz w:val="20"/>
                <w:szCs w:val="20"/>
              </w:rPr>
            </w:pPr>
            <w:r>
              <w:rPr>
                <w:bCs/>
                <w:color w:val="000000"/>
                <w:sz w:val="20"/>
                <w:szCs w:val="20"/>
              </w:rPr>
              <w:t>10</w:t>
            </w: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1DC1CBB3" w14:textId="2BCE4EBB" w:rsidR="00C62B4A" w:rsidRPr="004F0AD1" w:rsidRDefault="00FE5946" w:rsidP="005F64AB">
            <w:pPr>
              <w:jc w:val="center"/>
              <w:rPr>
                <w:bCs/>
                <w:color w:val="000000"/>
                <w:sz w:val="20"/>
                <w:szCs w:val="20"/>
              </w:rPr>
            </w:pPr>
            <w:r>
              <w:rPr>
                <w:bCs/>
                <w:color w:val="000000"/>
                <w:sz w:val="20"/>
                <w:szCs w:val="20"/>
              </w:rPr>
              <w:t>0.20</w:t>
            </w:r>
          </w:p>
        </w:tc>
      </w:tr>
      <w:tr w:rsidR="00C62B4A" w:rsidRPr="00D767B2" w14:paraId="1FD304B7" w14:textId="77777777" w:rsidTr="005D0E33">
        <w:trPr>
          <w:trHeight w:val="320"/>
        </w:trPr>
        <w:tc>
          <w:tcPr>
            <w:tcW w:w="667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CAC08EC" w14:textId="77777777" w:rsidR="00C62B4A" w:rsidRPr="00770581" w:rsidRDefault="00C62B4A" w:rsidP="005F64AB">
            <w:pPr>
              <w:rPr>
                <w:b/>
                <w:color w:val="000000"/>
                <w:sz w:val="20"/>
                <w:szCs w:val="20"/>
              </w:rPr>
            </w:pPr>
            <w:r w:rsidRPr="00770581">
              <w:rPr>
                <w:b/>
                <w:color w:val="000000"/>
                <w:sz w:val="20"/>
                <w:szCs w:val="20"/>
              </w:rPr>
              <w:lastRenderedPageBreak/>
              <w:t>Traffic Data Equipment Total</w:t>
            </w:r>
          </w:p>
        </w:tc>
        <w:tc>
          <w:tcPr>
            <w:tcW w:w="108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noWrap/>
            <w:vAlign w:val="bottom"/>
          </w:tcPr>
          <w:p w14:paraId="2EDF19CE" w14:textId="1F48E296" w:rsidR="00C62B4A" w:rsidRPr="00770581" w:rsidRDefault="005D0E33" w:rsidP="005F64AB">
            <w:pPr>
              <w:jc w:val="center"/>
              <w:rPr>
                <w:b/>
                <w:color w:val="000000"/>
                <w:sz w:val="20"/>
                <w:szCs w:val="20"/>
              </w:rPr>
            </w:pPr>
            <w:r>
              <w:rPr>
                <w:b/>
                <w:color w:val="000000"/>
                <w:sz w:val="20"/>
                <w:szCs w:val="20"/>
              </w:rPr>
              <w:t>28</w:t>
            </w:r>
          </w:p>
        </w:tc>
        <w:tc>
          <w:tcPr>
            <w:tcW w:w="1260" w:type="dxa"/>
            <w:tcBorders>
              <w:top w:val="single" w:sz="4" w:space="0" w:color="000000"/>
              <w:left w:val="nil"/>
              <w:bottom w:val="single" w:sz="4" w:space="0" w:color="auto"/>
              <w:right w:val="single" w:sz="4" w:space="0" w:color="auto"/>
            </w:tcBorders>
            <w:shd w:val="clear" w:color="auto" w:fill="BFBFBF" w:themeFill="background1" w:themeFillShade="BF"/>
            <w:noWrap/>
            <w:vAlign w:val="bottom"/>
          </w:tcPr>
          <w:p w14:paraId="3FEDC608" w14:textId="04105204" w:rsidR="00C62B4A" w:rsidRPr="00770581" w:rsidRDefault="00FE5946" w:rsidP="005F64AB">
            <w:pPr>
              <w:jc w:val="center"/>
              <w:rPr>
                <w:b/>
                <w:color w:val="000000"/>
                <w:sz w:val="20"/>
                <w:szCs w:val="20"/>
              </w:rPr>
            </w:pPr>
            <w:r>
              <w:rPr>
                <w:b/>
                <w:color w:val="000000"/>
                <w:sz w:val="20"/>
                <w:szCs w:val="20"/>
              </w:rPr>
              <w:t>0.64</w:t>
            </w:r>
          </w:p>
        </w:tc>
      </w:tr>
      <w:tr w:rsidR="00C62B4A" w:rsidRPr="00D767B2" w14:paraId="7FC36E40" w14:textId="77777777" w:rsidTr="005F64AB">
        <w:trPr>
          <w:trHeight w:val="320"/>
        </w:trPr>
        <w:tc>
          <w:tcPr>
            <w:tcW w:w="2283" w:type="dxa"/>
            <w:tcBorders>
              <w:top w:val="single" w:sz="4" w:space="0" w:color="000000"/>
              <w:left w:val="single" w:sz="4" w:space="0" w:color="auto"/>
              <w:bottom w:val="single" w:sz="4" w:space="0" w:color="auto"/>
              <w:right w:val="nil"/>
            </w:tcBorders>
            <w:shd w:val="clear" w:color="auto" w:fill="auto"/>
            <w:noWrap/>
            <w:vAlign w:val="bottom"/>
          </w:tcPr>
          <w:p w14:paraId="1E3A153D" w14:textId="77777777" w:rsidR="00C62B4A" w:rsidRPr="00D767B2" w:rsidRDefault="00C62B4A" w:rsidP="005F64AB">
            <w:pPr>
              <w:rPr>
                <w:b/>
                <w:bCs/>
                <w:color w:val="000000"/>
                <w:sz w:val="20"/>
                <w:szCs w:val="20"/>
              </w:rPr>
            </w:pPr>
          </w:p>
        </w:tc>
        <w:tc>
          <w:tcPr>
            <w:tcW w:w="3544" w:type="dxa"/>
            <w:tcBorders>
              <w:top w:val="single" w:sz="4" w:space="0" w:color="000000"/>
              <w:left w:val="nil"/>
              <w:bottom w:val="single" w:sz="4" w:space="0" w:color="auto"/>
              <w:right w:val="nil"/>
            </w:tcBorders>
            <w:shd w:val="clear" w:color="auto" w:fill="auto"/>
            <w:noWrap/>
            <w:vAlign w:val="bottom"/>
          </w:tcPr>
          <w:p w14:paraId="354D8A05" w14:textId="77777777" w:rsidR="00C62B4A" w:rsidRPr="00D767B2" w:rsidRDefault="00C62B4A" w:rsidP="005F64AB">
            <w:pPr>
              <w:rPr>
                <w:b/>
                <w:bCs/>
                <w:color w:val="000000"/>
                <w:sz w:val="20"/>
                <w:szCs w:val="20"/>
              </w:rPr>
            </w:pPr>
          </w:p>
        </w:tc>
        <w:tc>
          <w:tcPr>
            <w:tcW w:w="848" w:type="dxa"/>
            <w:gridSpan w:val="2"/>
            <w:tcBorders>
              <w:top w:val="single" w:sz="4" w:space="0" w:color="000000"/>
              <w:left w:val="nil"/>
              <w:bottom w:val="single" w:sz="4" w:space="0" w:color="auto"/>
              <w:right w:val="nil"/>
            </w:tcBorders>
            <w:shd w:val="clear" w:color="auto" w:fill="auto"/>
            <w:noWrap/>
            <w:vAlign w:val="bottom"/>
          </w:tcPr>
          <w:p w14:paraId="7AB4B8E1" w14:textId="77777777" w:rsidR="00C62B4A" w:rsidRPr="00D767B2" w:rsidRDefault="00C62B4A" w:rsidP="005F64AB">
            <w:pPr>
              <w:jc w:val="center"/>
              <w:rPr>
                <w:b/>
                <w:bCs/>
                <w:color w:val="000000"/>
                <w:sz w:val="20"/>
                <w:szCs w:val="20"/>
              </w:rPr>
            </w:pPr>
          </w:p>
        </w:tc>
        <w:tc>
          <w:tcPr>
            <w:tcW w:w="1080"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0225927E" w14:textId="77777777" w:rsidR="00C62B4A" w:rsidRPr="00D767B2" w:rsidRDefault="00C62B4A" w:rsidP="005F64AB">
            <w:pPr>
              <w:jc w:val="center"/>
              <w:rPr>
                <w:b/>
                <w:bCs/>
                <w:color w:val="000000"/>
                <w:sz w:val="20"/>
                <w:szCs w:val="20"/>
              </w:rPr>
            </w:pPr>
          </w:p>
        </w:tc>
        <w:tc>
          <w:tcPr>
            <w:tcW w:w="1260" w:type="dxa"/>
            <w:tcBorders>
              <w:top w:val="single" w:sz="4" w:space="0" w:color="000000"/>
              <w:left w:val="nil"/>
              <w:bottom w:val="single" w:sz="4" w:space="0" w:color="auto"/>
              <w:right w:val="single" w:sz="4" w:space="0" w:color="auto"/>
            </w:tcBorders>
            <w:shd w:val="clear" w:color="auto" w:fill="auto"/>
            <w:noWrap/>
            <w:vAlign w:val="bottom"/>
          </w:tcPr>
          <w:p w14:paraId="76719DE6" w14:textId="77777777" w:rsidR="00C62B4A" w:rsidRPr="00D767B2" w:rsidRDefault="00C62B4A" w:rsidP="005F64AB">
            <w:pPr>
              <w:jc w:val="center"/>
              <w:rPr>
                <w:b/>
                <w:bCs/>
                <w:color w:val="000000"/>
                <w:sz w:val="20"/>
                <w:szCs w:val="20"/>
              </w:rPr>
            </w:pPr>
          </w:p>
        </w:tc>
      </w:tr>
      <w:tr w:rsidR="00C62B4A" w:rsidRPr="00D767B2" w14:paraId="3882FF60" w14:textId="77777777" w:rsidTr="008E16E8">
        <w:trPr>
          <w:trHeight w:val="320"/>
        </w:trPr>
        <w:tc>
          <w:tcPr>
            <w:tcW w:w="2283" w:type="dxa"/>
            <w:tcBorders>
              <w:top w:val="single" w:sz="4" w:space="0" w:color="000000"/>
              <w:left w:val="single" w:sz="4" w:space="0" w:color="auto"/>
              <w:bottom w:val="single" w:sz="4" w:space="0" w:color="auto"/>
              <w:right w:val="nil"/>
            </w:tcBorders>
            <w:shd w:val="clear" w:color="auto" w:fill="BFBFBF" w:themeFill="background1" w:themeFillShade="BF"/>
            <w:noWrap/>
            <w:vAlign w:val="bottom"/>
          </w:tcPr>
          <w:p w14:paraId="07697B2C" w14:textId="77777777" w:rsidR="00C62B4A" w:rsidRPr="00D767B2" w:rsidRDefault="00C62B4A" w:rsidP="005F64AB">
            <w:pPr>
              <w:rPr>
                <w:b/>
                <w:bCs/>
                <w:color w:val="000000"/>
                <w:sz w:val="20"/>
                <w:szCs w:val="20"/>
              </w:rPr>
            </w:pPr>
            <w:r w:rsidRPr="00D767B2">
              <w:rPr>
                <w:b/>
                <w:bCs/>
                <w:color w:val="000000"/>
                <w:sz w:val="20"/>
                <w:szCs w:val="20"/>
              </w:rPr>
              <w:t>Grand Total</w:t>
            </w:r>
          </w:p>
        </w:tc>
        <w:tc>
          <w:tcPr>
            <w:tcW w:w="3544" w:type="dxa"/>
            <w:tcBorders>
              <w:top w:val="single" w:sz="4" w:space="0" w:color="000000"/>
              <w:left w:val="nil"/>
              <w:bottom w:val="single" w:sz="4" w:space="0" w:color="auto"/>
              <w:right w:val="nil"/>
            </w:tcBorders>
            <w:shd w:val="clear" w:color="auto" w:fill="BFBFBF" w:themeFill="background1" w:themeFillShade="BF"/>
            <w:noWrap/>
            <w:vAlign w:val="bottom"/>
          </w:tcPr>
          <w:p w14:paraId="74A70C71" w14:textId="77777777" w:rsidR="00C62B4A" w:rsidRPr="00D767B2" w:rsidRDefault="00C62B4A" w:rsidP="005F64AB">
            <w:pPr>
              <w:rPr>
                <w:b/>
                <w:bCs/>
                <w:color w:val="000000"/>
                <w:sz w:val="20"/>
                <w:szCs w:val="20"/>
              </w:rPr>
            </w:pPr>
          </w:p>
        </w:tc>
        <w:tc>
          <w:tcPr>
            <w:tcW w:w="848" w:type="dxa"/>
            <w:gridSpan w:val="2"/>
            <w:tcBorders>
              <w:top w:val="single" w:sz="4" w:space="0" w:color="000000"/>
              <w:left w:val="nil"/>
              <w:bottom w:val="single" w:sz="4" w:space="0" w:color="auto"/>
              <w:right w:val="nil"/>
            </w:tcBorders>
            <w:shd w:val="clear" w:color="auto" w:fill="BFBFBF" w:themeFill="background1" w:themeFillShade="BF"/>
            <w:noWrap/>
            <w:vAlign w:val="bottom"/>
          </w:tcPr>
          <w:p w14:paraId="47953380" w14:textId="77777777" w:rsidR="00C62B4A" w:rsidRPr="00D767B2" w:rsidRDefault="00C62B4A" w:rsidP="005F64AB">
            <w:pPr>
              <w:jc w:val="center"/>
              <w:rPr>
                <w:b/>
                <w:bCs/>
                <w:color w:val="000000"/>
                <w:sz w:val="20"/>
                <w:szCs w:val="20"/>
              </w:rPr>
            </w:pPr>
          </w:p>
        </w:tc>
        <w:tc>
          <w:tcPr>
            <w:tcW w:w="108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noWrap/>
            <w:vAlign w:val="bottom"/>
          </w:tcPr>
          <w:p w14:paraId="41E5976E" w14:textId="62BCE583" w:rsidR="00C62B4A" w:rsidRPr="00D767B2" w:rsidRDefault="00280A4B" w:rsidP="005F64AB">
            <w:pPr>
              <w:jc w:val="center"/>
              <w:rPr>
                <w:b/>
                <w:bCs/>
                <w:color w:val="000000"/>
                <w:sz w:val="20"/>
                <w:szCs w:val="20"/>
              </w:rPr>
            </w:pPr>
            <w:r>
              <w:rPr>
                <w:b/>
                <w:bCs/>
                <w:color w:val="000000"/>
                <w:sz w:val="20"/>
                <w:szCs w:val="20"/>
              </w:rPr>
              <w:t>10</w:t>
            </w:r>
            <w:r w:rsidR="00641E0C">
              <w:rPr>
                <w:b/>
                <w:bCs/>
                <w:color w:val="000000"/>
                <w:sz w:val="20"/>
                <w:szCs w:val="20"/>
              </w:rPr>
              <w:t>680</w:t>
            </w:r>
          </w:p>
        </w:tc>
        <w:tc>
          <w:tcPr>
            <w:tcW w:w="1260" w:type="dxa"/>
            <w:tcBorders>
              <w:top w:val="single" w:sz="4" w:space="0" w:color="000000"/>
              <w:left w:val="nil"/>
              <w:bottom w:val="single" w:sz="4" w:space="0" w:color="auto"/>
              <w:right w:val="single" w:sz="4" w:space="0" w:color="auto"/>
            </w:tcBorders>
            <w:shd w:val="clear" w:color="auto" w:fill="BFBFBF" w:themeFill="background1" w:themeFillShade="BF"/>
            <w:noWrap/>
            <w:vAlign w:val="bottom"/>
          </w:tcPr>
          <w:p w14:paraId="1FEF4050" w14:textId="7ACAE6CC" w:rsidR="00C62B4A" w:rsidRPr="0037691E" w:rsidRDefault="00641E0C" w:rsidP="005F64AB">
            <w:pPr>
              <w:jc w:val="center"/>
              <w:rPr>
                <w:b/>
                <w:bCs/>
                <w:sz w:val="20"/>
                <w:szCs w:val="20"/>
              </w:rPr>
            </w:pPr>
            <w:r>
              <w:rPr>
                <w:b/>
                <w:bCs/>
                <w:sz w:val="20"/>
                <w:szCs w:val="20"/>
              </w:rPr>
              <w:t>433.77</w:t>
            </w:r>
          </w:p>
        </w:tc>
      </w:tr>
    </w:tbl>
    <w:p w14:paraId="55519E81" w14:textId="1059ED70" w:rsidR="00F32709" w:rsidRDefault="00F32709">
      <w:pPr>
        <w:rPr>
          <w:b/>
        </w:rPr>
      </w:pPr>
    </w:p>
    <w:p w14:paraId="64F6983C" w14:textId="77777777" w:rsidR="00F32709" w:rsidRDefault="00F32709">
      <w:pPr>
        <w:rPr>
          <w:b/>
        </w:rPr>
      </w:pPr>
      <w:r>
        <w:rPr>
          <w:b/>
        </w:rPr>
        <w:br w:type="page"/>
      </w:r>
    </w:p>
    <w:p w14:paraId="6051CE41" w14:textId="5CE704FA" w:rsidR="000A3BEF" w:rsidRDefault="000A3BEF" w:rsidP="000A3BEF">
      <w:pPr>
        <w:pBdr>
          <w:bottom w:val="single" w:sz="4" w:space="1" w:color="auto"/>
        </w:pBdr>
        <w:jc w:val="both"/>
        <w:rPr>
          <w:b/>
        </w:rPr>
      </w:pPr>
      <w:bookmarkStart w:id="24" w:name="App24"/>
      <w:r w:rsidRPr="006503F7">
        <w:rPr>
          <w:b/>
        </w:rPr>
        <w:lastRenderedPageBreak/>
        <w:t>Appendix</w:t>
      </w:r>
      <w:r>
        <w:rPr>
          <w:b/>
        </w:rPr>
        <w:t xml:space="preserve"> 2</w:t>
      </w:r>
      <w:bookmarkEnd w:id="24"/>
      <w:r w:rsidR="00C02152">
        <w:rPr>
          <w:b/>
        </w:rPr>
        <w:t>2</w:t>
      </w:r>
      <w:r>
        <w:rPr>
          <w:b/>
        </w:rPr>
        <w:tab/>
      </w:r>
      <w:r>
        <w:rPr>
          <w:b/>
        </w:rPr>
        <w:tab/>
      </w:r>
      <w:r w:rsidRPr="00790816">
        <w:rPr>
          <w:b/>
        </w:rPr>
        <w:t>SCHEDULE OF PRIVATE COMMUNICATION CABLES</w:t>
      </w:r>
    </w:p>
    <w:p w14:paraId="3D627ED6" w14:textId="77777777" w:rsidR="000A3BEF" w:rsidRDefault="000A3BEF" w:rsidP="000A3BEF">
      <w:pPr>
        <w:rPr>
          <w:b/>
        </w:rPr>
      </w:pPr>
    </w:p>
    <w:p w14:paraId="06A8AED0" w14:textId="77777777" w:rsidR="000A3BEF" w:rsidRDefault="000A3BEF" w:rsidP="003B3BC3">
      <w:pPr>
        <w:pStyle w:val="BodyText"/>
        <w:widowControl w:val="0"/>
        <w:numPr>
          <w:ilvl w:val="0"/>
          <w:numId w:val="27"/>
        </w:numPr>
        <w:autoSpaceDE w:val="0"/>
        <w:autoSpaceDN w:val="0"/>
        <w:adjustRightInd w:val="0"/>
        <w:ind w:hanging="720"/>
        <w:jc w:val="both"/>
      </w:pPr>
      <w:r>
        <w:t>The private cables run along the following routes: -</w:t>
      </w:r>
    </w:p>
    <w:p w14:paraId="67D9247E" w14:textId="76E1BE0B" w:rsidR="00ED2724" w:rsidRDefault="00ED2724">
      <w:pPr>
        <w:rPr>
          <w:b/>
        </w:rPr>
      </w:pPr>
    </w:p>
    <w:p w14:paraId="4D44A1A2" w14:textId="5CF9A495" w:rsidR="00790816" w:rsidRDefault="00790816">
      <w:pPr>
        <w:rPr>
          <w:b/>
        </w:rPr>
      </w:pPr>
    </w:p>
    <w:tbl>
      <w:tblPr>
        <w:tblStyle w:val="TableGrid"/>
        <w:tblW w:w="0" w:type="auto"/>
        <w:tblLook w:val="04A0" w:firstRow="1" w:lastRow="0" w:firstColumn="1" w:lastColumn="0" w:noHBand="0" w:noVBand="1"/>
      </w:tblPr>
      <w:tblGrid>
        <w:gridCol w:w="740"/>
        <w:gridCol w:w="4522"/>
        <w:gridCol w:w="2021"/>
      </w:tblGrid>
      <w:tr w:rsidR="008A0DD3" w:rsidRPr="008A0DD3" w14:paraId="09A9B011" w14:textId="77777777" w:rsidTr="005F64AB">
        <w:tc>
          <w:tcPr>
            <w:tcW w:w="7283" w:type="dxa"/>
            <w:gridSpan w:val="3"/>
          </w:tcPr>
          <w:p w14:paraId="10B1A23D" w14:textId="61A80FD1" w:rsidR="008A0DD3" w:rsidRPr="001517E7" w:rsidRDefault="008A0DD3">
            <w:pPr>
              <w:rPr>
                <w:rFonts w:ascii="Microsoft New Tai Lue" w:hAnsi="Microsoft New Tai Lue"/>
                <w:b/>
              </w:rPr>
            </w:pPr>
            <w:r w:rsidRPr="001517E7">
              <w:rPr>
                <w:rFonts w:ascii="Microsoft New Tai Lue" w:hAnsi="Microsoft New Tai Lue"/>
                <w:b/>
              </w:rPr>
              <w:t xml:space="preserve">BC01 Bridgwater </w:t>
            </w:r>
            <w:r w:rsidR="00175E01" w:rsidRPr="001517E7">
              <w:rPr>
                <w:rFonts w:ascii="Microsoft New Tai Lue" w:hAnsi="Microsoft New Tai Lue"/>
                <w:b/>
              </w:rPr>
              <w:t>Route</w:t>
            </w:r>
          </w:p>
        </w:tc>
      </w:tr>
      <w:tr w:rsidR="00A7391D" w:rsidRPr="008A0DD3" w14:paraId="0A656A9B" w14:textId="77777777" w:rsidTr="00A7391D">
        <w:tc>
          <w:tcPr>
            <w:tcW w:w="740" w:type="dxa"/>
          </w:tcPr>
          <w:p w14:paraId="0F35BD40" w14:textId="1622F563" w:rsidR="00A7391D" w:rsidRPr="001517E7" w:rsidRDefault="00A7391D">
            <w:pPr>
              <w:rPr>
                <w:rFonts w:ascii="Microsoft New Tai Lue" w:hAnsi="Microsoft New Tai Lue"/>
                <w:bCs/>
              </w:rPr>
            </w:pPr>
            <w:r w:rsidRPr="001517E7">
              <w:rPr>
                <w:rFonts w:ascii="Microsoft New Tai Lue" w:hAnsi="Microsoft New Tai Lue"/>
                <w:bCs/>
              </w:rPr>
              <w:t>101s</w:t>
            </w:r>
          </w:p>
        </w:tc>
        <w:tc>
          <w:tcPr>
            <w:tcW w:w="4522" w:type="dxa"/>
          </w:tcPr>
          <w:p w14:paraId="1BA9F84D" w14:textId="2B954469" w:rsidR="00A7391D" w:rsidRPr="001517E7" w:rsidRDefault="00A7391D">
            <w:pPr>
              <w:rPr>
                <w:rFonts w:ascii="Microsoft New Tai Lue" w:hAnsi="Microsoft New Tai Lue"/>
                <w:bCs/>
              </w:rPr>
            </w:pPr>
            <w:r w:rsidRPr="001517E7">
              <w:rPr>
                <w:rFonts w:ascii="Microsoft New Tai Lue" w:hAnsi="Microsoft New Tai Lue"/>
                <w:bCs/>
              </w:rPr>
              <w:t>Eastover/Monmouth St</w:t>
            </w:r>
          </w:p>
        </w:tc>
        <w:tc>
          <w:tcPr>
            <w:tcW w:w="2021" w:type="dxa"/>
          </w:tcPr>
          <w:p w14:paraId="62A7505A" w14:textId="474DE4C8" w:rsidR="00A7391D" w:rsidRPr="001517E7" w:rsidRDefault="00A7391D">
            <w:pPr>
              <w:rPr>
                <w:rFonts w:ascii="Microsoft New Tai Lue" w:hAnsi="Microsoft New Tai Lue"/>
                <w:bCs/>
              </w:rPr>
            </w:pPr>
            <w:r w:rsidRPr="001517E7">
              <w:rPr>
                <w:rFonts w:ascii="Microsoft New Tai Lue" w:hAnsi="Microsoft New Tai Lue"/>
                <w:bCs/>
              </w:rPr>
              <w:t>Back Haul</w:t>
            </w:r>
          </w:p>
        </w:tc>
      </w:tr>
      <w:tr w:rsidR="00A7391D" w:rsidRPr="008A0DD3" w14:paraId="37A807D5" w14:textId="77777777" w:rsidTr="00A7391D">
        <w:tc>
          <w:tcPr>
            <w:tcW w:w="740" w:type="dxa"/>
          </w:tcPr>
          <w:p w14:paraId="6FB7710E" w14:textId="1686C487" w:rsidR="00A7391D" w:rsidRPr="001517E7" w:rsidRDefault="00A7391D">
            <w:pPr>
              <w:rPr>
                <w:rFonts w:ascii="Microsoft New Tai Lue" w:hAnsi="Microsoft New Tai Lue"/>
                <w:bCs/>
              </w:rPr>
            </w:pPr>
            <w:r w:rsidRPr="001517E7">
              <w:rPr>
                <w:rFonts w:ascii="Microsoft New Tai Lue" w:hAnsi="Microsoft New Tai Lue"/>
                <w:bCs/>
              </w:rPr>
              <w:t>103S</w:t>
            </w:r>
          </w:p>
        </w:tc>
        <w:tc>
          <w:tcPr>
            <w:tcW w:w="4522" w:type="dxa"/>
          </w:tcPr>
          <w:p w14:paraId="6B79217E" w14:textId="3E521430" w:rsidR="00A7391D" w:rsidRPr="001517E7" w:rsidRDefault="00A7391D">
            <w:pPr>
              <w:rPr>
                <w:rFonts w:ascii="Microsoft New Tai Lue" w:hAnsi="Microsoft New Tai Lue"/>
                <w:bCs/>
              </w:rPr>
            </w:pPr>
            <w:r w:rsidRPr="001517E7">
              <w:rPr>
                <w:rFonts w:ascii="Microsoft New Tai Lue" w:hAnsi="Microsoft New Tai Lue"/>
                <w:bCs/>
              </w:rPr>
              <w:t xml:space="preserve">St John St/ </w:t>
            </w:r>
            <w:r w:rsidR="009B3E07" w:rsidRPr="001517E7">
              <w:rPr>
                <w:rFonts w:ascii="Microsoft New Tai Lue" w:hAnsi="Microsoft New Tai Lue"/>
                <w:bCs/>
              </w:rPr>
              <w:t>Cranleigh</w:t>
            </w:r>
            <w:r w:rsidRPr="001517E7">
              <w:rPr>
                <w:rFonts w:ascii="Microsoft New Tai Lue" w:hAnsi="Microsoft New Tai Lue"/>
                <w:bCs/>
              </w:rPr>
              <w:t xml:space="preserve"> Gardens</w:t>
            </w:r>
          </w:p>
        </w:tc>
        <w:tc>
          <w:tcPr>
            <w:tcW w:w="2021" w:type="dxa"/>
          </w:tcPr>
          <w:p w14:paraId="2106BEE9" w14:textId="0125F630" w:rsidR="00A7391D" w:rsidRPr="001517E7" w:rsidRDefault="00A7391D">
            <w:pPr>
              <w:rPr>
                <w:rFonts w:ascii="Microsoft New Tai Lue" w:hAnsi="Microsoft New Tai Lue"/>
                <w:bCs/>
              </w:rPr>
            </w:pPr>
            <w:r w:rsidRPr="001517E7">
              <w:rPr>
                <w:rFonts w:ascii="Microsoft New Tai Lue" w:hAnsi="Microsoft New Tai Lue"/>
                <w:bCs/>
              </w:rPr>
              <w:t>WIFI Panel</w:t>
            </w:r>
          </w:p>
        </w:tc>
      </w:tr>
      <w:tr w:rsidR="00A7391D" w:rsidRPr="008A0DD3" w14:paraId="322F42FC" w14:textId="77777777" w:rsidTr="00A7391D">
        <w:tc>
          <w:tcPr>
            <w:tcW w:w="740" w:type="dxa"/>
          </w:tcPr>
          <w:p w14:paraId="44413997" w14:textId="5242A4F8" w:rsidR="00A7391D" w:rsidRPr="001517E7" w:rsidRDefault="00A7391D">
            <w:pPr>
              <w:rPr>
                <w:rFonts w:ascii="Microsoft New Tai Lue" w:hAnsi="Microsoft New Tai Lue"/>
                <w:bCs/>
              </w:rPr>
            </w:pPr>
            <w:r w:rsidRPr="001517E7">
              <w:rPr>
                <w:rFonts w:ascii="Microsoft New Tai Lue" w:hAnsi="Microsoft New Tai Lue"/>
                <w:bCs/>
              </w:rPr>
              <w:t>144P</w:t>
            </w:r>
          </w:p>
        </w:tc>
        <w:tc>
          <w:tcPr>
            <w:tcW w:w="4522" w:type="dxa"/>
          </w:tcPr>
          <w:p w14:paraId="154B2D13" w14:textId="40D93996" w:rsidR="00A7391D" w:rsidRPr="001517E7" w:rsidRDefault="00A7391D">
            <w:pPr>
              <w:rPr>
                <w:rFonts w:ascii="Microsoft New Tai Lue" w:hAnsi="Microsoft New Tai Lue"/>
                <w:bCs/>
              </w:rPr>
            </w:pPr>
            <w:r w:rsidRPr="001517E7">
              <w:rPr>
                <w:rFonts w:ascii="Microsoft New Tai Lue" w:hAnsi="Microsoft New Tai Lue"/>
                <w:bCs/>
              </w:rPr>
              <w:t>St John St Toucan</w:t>
            </w:r>
          </w:p>
        </w:tc>
        <w:tc>
          <w:tcPr>
            <w:tcW w:w="2021" w:type="dxa"/>
          </w:tcPr>
          <w:p w14:paraId="000CF5DE" w14:textId="5D4ECD0E" w:rsidR="00A7391D" w:rsidRPr="001517E7" w:rsidRDefault="00A7391D">
            <w:pPr>
              <w:rPr>
                <w:rFonts w:ascii="Microsoft New Tai Lue" w:hAnsi="Microsoft New Tai Lue"/>
                <w:bCs/>
              </w:rPr>
            </w:pPr>
            <w:r w:rsidRPr="001517E7">
              <w:rPr>
                <w:rFonts w:ascii="Microsoft New Tai Lue" w:hAnsi="Microsoft New Tai Lue"/>
                <w:bCs/>
              </w:rPr>
              <w:t>WIFI Panel</w:t>
            </w:r>
          </w:p>
        </w:tc>
      </w:tr>
      <w:tr w:rsidR="001517E7" w:rsidRPr="008A0DD3" w14:paraId="67EEC764" w14:textId="77777777" w:rsidTr="001517E7">
        <w:tc>
          <w:tcPr>
            <w:tcW w:w="7283" w:type="dxa"/>
            <w:gridSpan w:val="3"/>
            <w:shd w:val="clear" w:color="auto" w:fill="BFBFBF" w:themeFill="background1" w:themeFillShade="BF"/>
          </w:tcPr>
          <w:p w14:paraId="242F35D5" w14:textId="77777777" w:rsidR="001517E7" w:rsidRPr="001517E7" w:rsidRDefault="001517E7">
            <w:pPr>
              <w:rPr>
                <w:rFonts w:ascii="Microsoft New Tai Lue" w:hAnsi="Microsoft New Tai Lue"/>
                <w:bCs/>
              </w:rPr>
            </w:pPr>
          </w:p>
        </w:tc>
      </w:tr>
      <w:tr w:rsidR="00175E01" w:rsidRPr="008A0DD3" w14:paraId="558CD2FC" w14:textId="77777777" w:rsidTr="005F64AB">
        <w:tc>
          <w:tcPr>
            <w:tcW w:w="7283" w:type="dxa"/>
            <w:gridSpan w:val="3"/>
          </w:tcPr>
          <w:p w14:paraId="09849B2C" w14:textId="7716CC91" w:rsidR="00175E01" w:rsidRPr="001517E7" w:rsidRDefault="009B3E07">
            <w:pPr>
              <w:rPr>
                <w:rFonts w:ascii="Microsoft New Tai Lue" w:hAnsi="Microsoft New Tai Lue"/>
                <w:b/>
              </w:rPr>
            </w:pPr>
            <w:r w:rsidRPr="001517E7">
              <w:rPr>
                <w:rFonts w:ascii="Microsoft New Tai Lue" w:hAnsi="Microsoft New Tai Lue"/>
                <w:b/>
              </w:rPr>
              <w:t>BC02 Bridgwater Route</w:t>
            </w:r>
          </w:p>
        </w:tc>
      </w:tr>
      <w:tr w:rsidR="00195C59" w:rsidRPr="008A0DD3" w14:paraId="0A49F666" w14:textId="77777777" w:rsidTr="00A7391D">
        <w:tc>
          <w:tcPr>
            <w:tcW w:w="740" w:type="dxa"/>
          </w:tcPr>
          <w:p w14:paraId="579646E9" w14:textId="6A132958" w:rsidR="00195C59" w:rsidRPr="001517E7" w:rsidRDefault="00F86280">
            <w:pPr>
              <w:rPr>
                <w:rFonts w:ascii="Microsoft New Tai Lue" w:hAnsi="Microsoft New Tai Lue"/>
                <w:bCs/>
              </w:rPr>
            </w:pPr>
            <w:r w:rsidRPr="001517E7">
              <w:rPr>
                <w:rFonts w:ascii="Microsoft New Tai Lue" w:hAnsi="Microsoft New Tai Lue"/>
                <w:bCs/>
              </w:rPr>
              <w:t>165P</w:t>
            </w:r>
          </w:p>
        </w:tc>
        <w:tc>
          <w:tcPr>
            <w:tcW w:w="4522" w:type="dxa"/>
          </w:tcPr>
          <w:p w14:paraId="3B2B393A" w14:textId="6F65D0B7" w:rsidR="00195C59" w:rsidRPr="001517E7" w:rsidRDefault="00964122">
            <w:pPr>
              <w:rPr>
                <w:rFonts w:ascii="Microsoft New Tai Lue" w:hAnsi="Microsoft New Tai Lue"/>
                <w:bCs/>
              </w:rPr>
            </w:pPr>
            <w:r w:rsidRPr="001517E7">
              <w:rPr>
                <w:rFonts w:ascii="Microsoft New Tai Lue" w:hAnsi="Microsoft New Tai Lue"/>
              </w:rPr>
              <w:t>Quantock Way</w:t>
            </w:r>
          </w:p>
        </w:tc>
        <w:tc>
          <w:tcPr>
            <w:tcW w:w="2021" w:type="dxa"/>
          </w:tcPr>
          <w:p w14:paraId="043F4515" w14:textId="77777777" w:rsidR="00195C59" w:rsidRPr="001517E7" w:rsidRDefault="00195C59">
            <w:pPr>
              <w:rPr>
                <w:rFonts w:ascii="Microsoft New Tai Lue" w:hAnsi="Microsoft New Tai Lue"/>
                <w:bCs/>
              </w:rPr>
            </w:pPr>
          </w:p>
        </w:tc>
      </w:tr>
      <w:tr w:rsidR="00195C59" w:rsidRPr="008A0DD3" w14:paraId="77C97E02" w14:textId="77777777" w:rsidTr="00A7391D">
        <w:tc>
          <w:tcPr>
            <w:tcW w:w="740" w:type="dxa"/>
          </w:tcPr>
          <w:p w14:paraId="5BC74441" w14:textId="65BEE36E" w:rsidR="00195C59" w:rsidRPr="001517E7" w:rsidRDefault="00F86280">
            <w:pPr>
              <w:rPr>
                <w:rFonts w:ascii="Microsoft New Tai Lue" w:hAnsi="Microsoft New Tai Lue"/>
                <w:bCs/>
              </w:rPr>
            </w:pPr>
            <w:r w:rsidRPr="001517E7">
              <w:rPr>
                <w:rFonts w:ascii="Microsoft New Tai Lue" w:hAnsi="Microsoft New Tai Lue"/>
                <w:bCs/>
              </w:rPr>
              <w:t>164P</w:t>
            </w:r>
          </w:p>
        </w:tc>
        <w:tc>
          <w:tcPr>
            <w:tcW w:w="4522" w:type="dxa"/>
          </w:tcPr>
          <w:p w14:paraId="069260A9" w14:textId="4D546E71" w:rsidR="00195C59" w:rsidRPr="001517E7" w:rsidRDefault="00B06A11">
            <w:pPr>
              <w:rPr>
                <w:rFonts w:ascii="Microsoft New Tai Lue" w:hAnsi="Microsoft New Tai Lue"/>
                <w:bCs/>
              </w:rPr>
            </w:pPr>
            <w:r w:rsidRPr="001517E7">
              <w:rPr>
                <w:rFonts w:ascii="Microsoft New Tai Lue" w:hAnsi="Microsoft New Tai Lue"/>
              </w:rPr>
              <w:t>A39 (Homberg Way)</w:t>
            </w:r>
          </w:p>
        </w:tc>
        <w:tc>
          <w:tcPr>
            <w:tcW w:w="2021" w:type="dxa"/>
          </w:tcPr>
          <w:p w14:paraId="3892EE37" w14:textId="77777777" w:rsidR="00195C59" w:rsidRPr="001517E7" w:rsidRDefault="00195C59">
            <w:pPr>
              <w:rPr>
                <w:rFonts w:ascii="Microsoft New Tai Lue" w:hAnsi="Microsoft New Tai Lue"/>
                <w:bCs/>
              </w:rPr>
            </w:pPr>
          </w:p>
        </w:tc>
      </w:tr>
      <w:tr w:rsidR="00A7391D" w:rsidRPr="008A0DD3" w14:paraId="3DD02375" w14:textId="77777777" w:rsidTr="00A7391D">
        <w:tc>
          <w:tcPr>
            <w:tcW w:w="740" w:type="dxa"/>
          </w:tcPr>
          <w:p w14:paraId="1686DED9" w14:textId="795B572C" w:rsidR="00A7391D" w:rsidRPr="001517E7" w:rsidRDefault="009B3E07">
            <w:pPr>
              <w:rPr>
                <w:rFonts w:ascii="Microsoft New Tai Lue" w:hAnsi="Microsoft New Tai Lue"/>
                <w:bCs/>
              </w:rPr>
            </w:pPr>
            <w:r w:rsidRPr="001517E7">
              <w:rPr>
                <w:rFonts w:ascii="Microsoft New Tai Lue" w:hAnsi="Microsoft New Tai Lue"/>
                <w:bCs/>
              </w:rPr>
              <w:t>135S</w:t>
            </w:r>
          </w:p>
        </w:tc>
        <w:tc>
          <w:tcPr>
            <w:tcW w:w="4522" w:type="dxa"/>
          </w:tcPr>
          <w:p w14:paraId="4F1FE161" w14:textId="30E690D9" w:rsidR="00A7391D" w:rsidRPr="001517E7" w:rsidRDefault="005D21F2">
            <w:pPr>
              <w:rPr>
                <w:rFonts w:ascii="Microsoft New Tai Lue" w:hAnsi="Microsoft New Tai Lue"/>
                <w:bCs/>
              </w:rPr>
            </w:pPr>
            <w:r w:rsidRPr="001517E7">
              <w:rPr>
                <w:rFonts w:ascii="Microsoft New Tai Lue" w:hAnsi="Microsoft New Tai Lue"/>
                <w:bCs/>
              </w:rPr>
              <w:t>Homberg Way/</w:t>
            </w:r>
            <w:proofErr w:type="spellStart"/>
            <w:r w:rsidRPr="001517E7">
              <w:rPr>
                <w:rFonts w:ascii="Microsoft New Tai Lue" w:hAnsi="Microsoft New Tai Lue"/>
                <w:bCs/>
              </w:rPr>
              <w:t>Wembdon</w:t>
            </w:r>
            <w:proofErr w:type="spellEnd"/>
            <w:r w:rsidRPr="001517E7">
              <w:rPr>
                <w:rFonts w:ascii="Microsoft New Tai Lue" w:hAnsi="Microsoft New Tai Lue"/>
                <w:bCs/>
              </w:rPr>
              <w:t xml:space="preserve"> Rise</w:t>
            </w:r>
          </w:p>
        </w:tc>
        <w:tc>
          <w:tcPr>
            <w:tcW w:w="2021" w:type="dxa"/>
          </w:tcPr>
          <w:p w14:paraId="15162912" w14:textId="37BFC7E0" w:rsidR="00A7391D" w:rsidRPr="001517E7" w:rsidRDefault="005D21F2">
            <w:pPr>
              <w:rPr>
                <w:rFonts w:ascii="Microsoft New Tai Lue" w:hAnsi="Microsoft New Tai Lue"/>
                <w:bCs/>
              </w:rPr>
            </w:pPr>
            <w:r w:rsidRPr="001517E7">
              <w:rPr>
                <w:rFonts w:ascii="Microsoft New Tai Lue" w:hAnsi="Microsoft New Tai Lue"/>
                <w:bCs/>
              </w:rPr>
              <w:t>Back Haul</w:t>
            </w:r>
          </w:p>
        </w:tc>
      </w:tr>
      <w:tr w:rsidR="00175E01" w:rsidRPr="008A0DD3" w14:paraId="3E5A4590" w14:textId="77777777" w:rsidTr="00A7391D">
        <w:tc>
          <w:tcPr>
            <w:tcW w:w="740" w:type="dxa"/>
          </w:tcPr>
          <w:p w14:paraId="6A3B11F5" w14:textId="17C58751" w:rsidR="00175E01" w:rsidRPr="001517E7" w:rsidRDefault="000137E3">
            <w:pPr>
              <w:rPr>
                <w:rFonts w:ascii="Microsoft New Tai Lue" w:hAnsi="Microsoft New Tai Lue"/>
                <w:bCs/>
              </w:rPr>
            </w:pPr>
            <w:r w:rsidRPr="001517E7">
              <w:rPr>
                <w:rFonts w:ascii="Microsoft New Tai Lue" w:hAnsi="Microsoft New Tai Lue"/>
                <w:bCs/>
              </w:rPr>
              <w:t>142P</w:t>
            </w:r>
          </w:p>
        </w:tc>
        <w:tc>
          <w:tcPr>
            <w:tcW w:w="4522" w:type="dxa"/>
          </w:tcPr>
          <w:p w14:paraId="772CC34F" w14:textId="07E51C0C" w:rsidR="00175E01" w:rsidRPr="001517E7" w:rsidRDefault="00737B68">
            <w:pPr>
              <w:rPr>
                <w:rFonts w:ascii="Microsoft New Tai Lue" w:hAnsi="Microsoft New Tai Lue"/>
                <w:bCs/>
              </w:rPr>
            </w:pPr>
            <w:r w:rsidRPr="001517E7">
              <w:rPr>
                <w:rFonts w:ascii="Microsoft New Tai Lue" w:hAnsi="Microsoft New Tai Lue"/>
              </w:rPr>
              <w:t>Western Way/Church Path</w:t>
            </w:r>
          </w:p>
        </w:tc>
        <w:tc>
          <w:tcPr>
            <w:tcW w:w="2021" w:type="dxa"/>
          </w:tcPr>
          <w:p w14:paraId="0B4DAFB4" w14:textId="77777777" w:rsidR="00175E01" w:rsidRPr="001517E7" w:rsidRDefault="00175E01">
            <w:pPr>
              <w:rPr>
                <w:rFonts w:ascii="Microsoft New Tai Lue" w:hAnsi="Microsoft New Tai Lue"/>
                <w:bCs/>
              </w:rPr>
            </w:pPr>
          </w:p>
        </w:tc>
      </w:tr>
      <w:tr w:rsidR="00175E01" w:rsidRPr="008A0DD3" w14:paraId="6B11FC9C" w14:textId="77777777" w:rsidTr="00A7391D">
        <w:tc>
          <w:tcPr>
            <w:tcW w:w="740" w:type="dxa"/>
          </w:tcPr>
          <w:p w14:paraId="0388FE62" w14:textId="66265AC0" w:rsidR="00175E01" w:rsidRPr="001517E7" w:rsidRDefault="000137E3">
            <w:pPr>
              <w:rPr>
                <w:rFonts w:ascii="Microsoft New Tai Lue" w:hAnsi="Microsoft New Tai Lue"/>
                <w:bCs/>
              </w:rPr>
            </w:pPr>
            <w:r w:rsidRPr="001517E7">
              <w:rPr>
                <w:rFonts w:ascii="Microsoft New Tai Lue" w:hAnsi="Microsoft New Tai Lue"/>
                <w:bCs/>
              </w:rPr>
              <w:t>141P</w:t>
            </w:r>
          </w:p>
        </w:tc>
        <w:tc>
          <w:tcPr>
            <w:tcW w:w="4522" w:type="dxa"/>
          </w:tcPr>
          <w:p w14:paraId="3993AF39" w14:textId="208DE03D" w:rsidR="00175E01" w:rsidRPr="001517E7" w:rsidRDefault="00594457">
            <w:pPr>
              <w:rPr>
                <w:rFonts w:ascii="Microsoft New Tai Lue" w:hAnsi="Microsoft New Tai Lue"/>
                <w:bCs/>
              </w:rPr>
            </w:pPr>
            <w:r w:rsidRPr="001517E7">
              <w:rPr>
                <w:rFonts w:ascii="Microsoft New Tai Lue" w:hAnsi="Microsoft New Tai Lue"/>
              </w:rPr>
              <w:t>Western Way Trinity Way</w:t>
            </w:r>
          </w:p>
        </w:tc>
        <w:tc>
          <w:tcPr>
            <w:tcW w:w="2021" w:type="dxa"/>
          </w:tcPr>
          <w:p w14:paraId="71B5EB54" w14:textId="77777777" w:rsidR="00175E01" w:rsidRPr="001517E7" w:rsidRDefault="00175E01">
            <w:pPr>
              <w:rPr>
                <w:rFonts w:ascii="Microsoft New Tai Lue" w:hAnsi="Microsoft New Tai Lue"/>
                <w:bCs/>
              </w:rPr>
            </w:pPr>
          </w:p>
        </w:tc>
      </w:tr>
      <w:tr w:rsidR="00175E01" w:rsidRPr="008A0DD3" w14:paraId="0FBCE926" w14:textId="77777777" w:rsidTr="00A7391D">
        <w:tc>
          <w:tcPr>
            <w:tcW w:w="740" w:type="dxa"/>
          </w:tcPr>
          <w:p w14:paraId="41D1020D" w14:textId="66EE3A95" w:rsidR="00175E01" w:rsidRPr="001517E7" w:rsidRDefault="000137E3">
            <w:pPr>
              <w:rPr>
                <w:rFonts w:ascii="Microsoft New Tai Lue" w:hAnsi="Microsoft New Tai Lue"/>
                <w:bCs/>
              </w:rPr>
            </w:pPr>
            <w:r w:rsidRPr="001517E7">
              <w:rPr>
                <w:rFonts w:ascii="Microsoft New Tai Lue" w:hAnsi="Microsoft New Tai Lue"/>
                <w:bCs/>
              </w:rPr>
              <w:t>136S</w:t>
            </w:r>
          </w:p>
        </w:tc>
        <w:tc>
          <w:tcPr>
            <w:tcW w:w="4522" w:type="dxa"/>
          </w:tcPr>
          <w:p w14:paraId="0A488F55" w14:textId="756404A3" w:rsidR="00175E01" w:rsidRPr="001517E7" w:rsidRDefault="002512EA">
            <w:pPr>
              <w:rPr>
                <w:rFonts w:ascii="Microsoft New Tai Lue" w:hAnsi="Microsoft New Tai Lue"/>
                <w:bCs/>
              </w:rPr>
            </w:pPr>
            <w:r w:rsidRPr="001517E7">
              <w:rPr>
                <w:rFonts w:ascii="Microsoft New Tai Lue" w:hAnsi="Microsoft New Tai Lue"/>
              </w:rPr>
              <w:t>Distributor Rd/Chilton St</w:t>
            </w:r>
          </w:p>
        </w:tc>
        <w:tc>
          <w:tcPr>
            <w:tcW w:w="2021" w:type="dxa"/>
          </w:tcPr>
          <w:p w14:paraId="1CAF64DB" w14:textId="77777777" w:rsidR="00175E01" w:rsidRPr="001517E7" w:rsidRDefault="00175E01">
            <w:pPr>
              <w:rPr>
                <w:rFonts w:ascii="Microsoft New Tai Lue" w:hAnsi="Microsoft New Tai Lue"/>
                <w:bCs/>
              </w:rPr>
            </w:pPr>
          </w:p>
        </w:tc>
      </w:tr>
      <w:tr w:rsidR="00175E01" w:rsidRPr="008A0DD3" w14:paraId="5144C31E" w14:textId="77777777" w:rsidTr="00A7391D">
        <w:tc>
          <w:tcPr>
            <w:tcW w:w="740" w:type="dxa"/>
          </w:tcPr>
          <w:p w14:paraId="6E66D24C" w14:textId="43795F22" w:rsidR="00175E01" w:rsidRPr="001517E7" w:rsidRDefault="000137E3">
            <w:pPr>
              <w:rPr>
                <w:rFonts w:ascii="Microsoft New Tai Lue" w:hAnsi="Microsoft New Tai Lue"/>
                <w:bCs/>
              </w:rPr>
            </w:pPr>
            <w:r w:rsidRPr="001517E7">
              <w:rPr>
                <w:rFonts w:ascii="Microsoft New Tai Lue" w:hAnsi="Microsoft New Tai Lue"/>
                <w:bCs/>
              </w:rPr>
              <w:t>137S</w:t>
            </w:r>
          </w:p>
        </w:tc>
        <w:tc>
          <w:tcPr>
            <w:tcW w:w="4522" w:type="dxa"/>
          </w:tcPr>
          <w:p w14:paraId="799EA485" w14:textId="1CBF1ADF" w:rsidR="00175E01" w:rsidRPr="001517E7" w:rsidRDefault="004913B1">
            <w:pPr>
              <w:rPr>
                <w:rFonts w:ascii="Microsoft New Tai Lue" w:hAnsi="Microsoft New Tai Lue"/>
                <w:bCs/>
              </w:rPr>
            </w:pPr>
            <w:r w:rsidRPr="001517E7">
              <w:rPr>
                <w:rFonts w:ascii="Microsoft New Tai Lue" w:hAnsi="Microsoft New Tai Lue"/>
              </w:rPr>
              <w:t>Distributor Rd/</w:t>
            </w:r>
            <w:proofErr w:type="spellStart"/>
            <w:r w:rsidRPr="001517E7">
              <w:rPr>
                <w:rFonts w:ascii="Microsoft New Tai Lue" w:hAnsi="Microsoft New Tai Lue"/>
              </w:rPr>
              <w:t>Wylds</w:t>
            </w:r>
            <w:proofErr w:type="spellEnd"/>
            <w:r w:rsidRPr="001517E7">
              <w:rPr>
                <w:rFonts w:ascii="Microsoft New Tai Lue" w:hAnsi="Microsoft New Tai Lue"/>
              </w:rPr>
              <w:t xml:space="preserve"> Rd</w:t>
            </w:r>
          </w:p>
        </w:tc>
        <w:tc>
          <w:tcPr>
            <w:tcW w:w="2021" w:type="dxa"/>
          </w:tcPr>
          <w:p w14:paraId="561A7D46" w14:textId="77777777" w:rsidR="00175E01" w:rsidRPr="001517E7" w:rsidRDefault="00175E01">
            <w:pPr>
              <w:rPr>
                <w:rFonts w:ascii="Microsoft New Tai Lue" w:hAnsi="Microsoft New Tai Lue"/>
                <w:bCs/>
              </w:rPr>
            </w:pPr>
          </w:p>
        </w:tc>
      </w:tr>
      <w:tr w:rsidR="00175E01" w:rsidRPr="008A0DD3" w14:paraId="4C9BCFA6" w14:textId="77777777" w:rsidTr="00A7391D">
        <w:tc>
          <w:tcPr>
            <w:tcW w:w="740" w:type="dxa"/>
          </w:tcPr>
          <w:p w14:paraId="5D5A1C78" w14:textId="248BD738" w:rsidR="00175E01" w:rsidRPr="001517E7" w:rsidRDefault="000137E3">
            <w:pPr>
              <w:rPr>
                <w:rFonts w:ascii="Microsoft New Tai Lue" w:hAnsi="Microsoft New Tai Lue"/>
                <w:bCs/>
              </w:rPr>
            </w:pPr>
            <w:r w:rsidRPr="001517E7">
              <w:rPr>
                <w:rFonts w:ascii="Microsoft New Tai Lue" w:hAnsi="Microsoft New Tai Lue"/>
                <w:bCs/>
              </w:rPr>
              <w:t>143S</w:t>
            </w:r>
          </w:p>
        </w:tc>
        <w:tc>
          <w:tcPr>
            <w:tcW w:w="4522" w:type="dxa"/>
          </w:tcPr>
          <w:p w14:paraId="65031BBB" w14:textId="26309D8A" w:rsidR="00175E01" w:rsidRPr="001517E7" w:rsidRDefault="00BD490D">
            <w:pPr>
              <w:rPr>
                <w:rFonts w:ascii="Microsoft New Tai Lue" w:hAnsi="Microsoft New Tai Lue"/>
                <w:bCs/>
              </w:rPr>
            </w:pPr>
            <w:r w:rsidRPr="001517E7">
              <w:rPr>
                <w:rFonts w:ascii="Microsoft New Tai Lue" w:hAnsi="Microsoft New Tai Lue"/>
              </w:rPr>
              <w:t>Bristol Rd/Drove</w:t>
            </w:r>
          </w:p>
        </w:tc>
        <w:tc>
          <w:tcPr>
            <w:tcW w:w="2021" w:type="dxa"/>
          </w:tcPr>
          <w:p w14:paraId="434BC39A" w14:textId="77777777" w:rsidR="00175E01" w:rsidRPr="001517E7" w:rsidRDefault="00175E01">
            <w:pPr>
              <w:rPr>
                <w:rFonts w:ascii="Microsoft New Tai Lue" w:hAnsi="Microsoft New Tai Lue"/>
                <w:bCs/>
              </w:rPr>
            </w:pPr>
          </w:p>
        </w:tc>
      </w:tr>
      <w:tr w:rsidR="001517E7" w:rsidRPr="008A0DD3" w14:paraId="43876A12" w14:textId="77777777" w:rsidTr="001517E7">
        <w:tc>
          <w:tcPr>
            <w:tcW w:w="7283" w:type="dxa"/>
            <w:gridSpan w:val="3"/>
            <w:shd w:val="clear" w:color="auto" w:fill="BFBFBF" w:themeFill="background1" w:themeFillShade="BF"/>
          </w:tcPr>
          <w:p w14:paraId="4940519A" w14:textId="77777777" w:rsidR="001517E7" w:rsidRPr="001517E7" w:rsidRDefault="001517E7">
            <w:pPr>
              <w:rPr>
                <w:rFonts w:ascii="Microsoft New Tai Lue" w:hAnsi="Microsoft New Tai Lue"/>
                <w:bCs/>
              </w:rPr>
            </w:pPr>
          </w:p>
        </w:tc>
      </w:tr>
      <w:tr w:rsidR="00994C72" w:rsidRPr="008A0DD3" w14:paraId="2BA704DB" w14:textId="77777777" w:rsidTr="005F64AB">
        <w:tc>
          <w:tcPr>
            <w:tcW w:w="7283" w:type="dxa"/>
            <w:gridSpan w:val="3"/>
          </w:tcPr>
          <w:p w14:paraId="74D50829" w14:textId="3D7D1CF6" w:rsidR="00994C72" w:rsidRPr="001517E7" w:rsidRDefault="00994C72">
            <w:pPr>
              <w:rPr>
                <w:rFonts w:ascii="Microsoft New Tai Lue" w:hAnsi="Microsoft New Tai Lue"/>
                <w:b/>
              </w:rPr>
            </w:pPr>
            <w:r w:rsidRPr="001517E7">
              <w:rPr>
                <w:rFonts w:ascii="Microsoft New Tai Lue" w:hAnsi="Microsoft New Tai Lue"/>
                <w:b/>
              </w:rPr>
              <w:t>BC03 Bridgwater Route</w:t>
            </w:r>
          </w:p>
        </w:tc>
      </w:tr>
      <w:tr w:rsidR="00737B68" w:rsidRPr="008A0DD3" w14:paraId="6CD10042" w14:textId="77777777" w:rsidTr="00A7391D">
        <w:tc>
          <w:tcPr>
            <w:tcW w:w="740" w:type="dxa"/>
          </w:tcPr>
          <w:p w14:paraId="4029F3C3" w14:textId="482A5617" w:rsidR="00737B68" w:rsidRPr="001517E7" w:rsidRDefault="00EC12EE">
            <w:pPr>
              <w:rPr>
                <w:rFonts w:ascii="Microsoft New Tai Lue" w:hAnsi="Microsoft New Tai Lue"/>
                <w:bCs/>
              </w:rPr>
            </w:pPr>
            <w:r w:rsidRPr="001517E7">
              <w:rPr>
                <w:rFonts w:ascii="Microsoft New Tai Lue" w:hAnsi="Microsoft New Tai Lue"/>
                <w:bCs/>
              </w:rPr>
              <w:t>113S</w:t>
            </w:r>
          </w:p>
        </w:tc>
        <w:tc>
          <w:tcPr>
            <w:tcW w:w="4522" w:type="dxa"/>
          </w:tcPr>
          <w:p w14:paraId="24795DF4" w14:textId="1E324399" w:rsidR="00737B68" w:rsidRPr="001517E7" w:rsidRDefault="00DB40F4">
            <w:pPr>
              <w:rPr>
                <w:rFonts w:ascii="Microsoft New Tai Lue" w:hAnsi="Microsoft New Tai Lue"/>
                <w:bCs/>
              </w:rPr>
            </w:pPr>
            <w:r w:rsidRPr="001517E7">
              <w:rPr>
                <w:rFonts w:ascii="Microsoft New Tai Lue" w:hAnsi="Microsoft New Tai Lue"/>
                <w:bCs/>
              </w:rPr>
              <w:t>Northgate /The Clink</w:t>
            </w:r>
          </w:p>
        </w:tc>
        <w:tc>
          <w:tcPr>
            <w:tcW w:w="2021" w:type="dxa"/>
          </w:tcPr>
          <w:p w14:paraId="5F161282" w14:textId="77777777" w:rsidR="00737B68" w:rsidRPr="001517E7" w:rsidRDefault="00737B68">
            <w:pPr>
              <w:rPr>
                <w:rFonts w:ascii="Microsoft New Tai Lue" w:hAnsi="Microsoft New Tai Lue"/>
                <w:bCs/>
              </w:rPr>
            </w:pPr>
          </w:p>
        </w:tc>
      </w:tr>
      <w:tr w:rsidR="00737B68" w:rsidRPr="008A0DD3" w14:paraId="026694A6" w14:textId="77777777" w:rsidTr="00A7391D">
        <w:tc>
          <w:tcPr>
            <w:tcW w:w="740" w:type="dxa"/>
          </w:tcPr>
          <w:p w14:paraId="7455F0D8" w14:textId="4364D47A" w:rsidR="00737B68" w:rsidRPr="001517E7" w:rsidRDefault="00EC12EE">
            <w:pPr>
              <w:rPr>
                <w:rFonts w:ascii="Microsoft New Tai Lue" w:hAnsi="Microsoft New Tai Lue"/>
                <w:bCs/>
              </w:rPr>
            </w:pPr>
            <w:r w:rsidRPr="001517E7">
              <w:rPr>
                <w:rFonts w:ascii="Microsoft New Tai Lue" w:hAnsi="Microsoft New Tai Lue"/>
                <w:bCs/>
              </w:rPr>
              <w:t>114S</w:t>
            </w:r>
          </w:p>
        </w:tc>
        <w:tc>
          <w:tcPr>
            <w:tcW w:w="4522" w:type="dxa"/>
          </w:tcPr>
          <w:p w14:paraId="20058E00" w14:textId="594D2737" w:rsidR="00737B68" w:rsidRPr="001517E7" w:rsidRDefault="00AB499A">
            <w:pPr>
              <w:rPr>
                <w:rFonts w:ascii="Microsoft New Tai Lue" w:hAnsi="Microsoft New Tai Lue"/>
              </w:rPr>
            </w:pPr>
            <w:r w:rsidRPr="001517E7">
              <w:rPr>
                <w:rFonts w:ascii="Microsoft New Tai Lue" w:hAnsi="Microsoft New Tai Lue"/>
              </w:rPr>
              <w:t>East Quay/The Clink</w:t>
            </w:r>
          </w:p>
        </w:tc>
        <w:tc>
          <w:tcPr>
            <w:tcW w:w="2021" w:type="dxa"/>
          </w:tcPr>
          <w:p w14:paraId="10254F79" w14:textId="5B3D0CCB" w:rsidR="00737B68" w:rsidRPr="001517E7" w:rsidRDefault="000766F2">
            <w:pPr>
              <w:rPr>
                <w:rFonts w:ascii="Microsoft New Tai Lue" w:hAnsi="Microsoft New Tai Lue"/>
                <w:bCs/>
              </w:rPr>
            </w:pPr>
            <w:r w:rsidRPr="001517E7">
              <w:rPr>
                <w:rFonts w:ascii="Microsoft New Tai Lue" w:hAnsi="Microsoft New Tai Lue"/>
                <w:bCs/>
              </w:rPr>
              <w:t>Back Haul</w:t>
            </w:r>
          </w:p>
        </w:tc>
      </w:tr>
      <w:tr w:rsidR="00737B68" w:rsidRPr="008A0DD3" w14:paraId="3D69332F" w14:textId="77777777" w:rsidTr="00A7391D">
        <w:tc>
          <w:tcPr>
            <w:tcW w:w="740" w:type="dxa"/>
          </w:tcPr>
          <w:p w14:paraId="6716A7F8" w14:textId="3FDE48DF" w:rsidR="00737B68" w:rsidRPr="001517E7" w:rsidRDefault="00EC12EE">
            <w:pPr>
              <w:rPr>
                <w:rFonts w:ascii="Microsoft New Tai Lue" w:hAnsi="Microsoft New Tai Lue"/>
                <w:bCs/>
              </w:rPr>
            </w:pPr>
            <w:r w:rsidRPr="001517E7">
              <w:rPr>
                <w:rFonts w:ascii="Microsoft New Tai Lue" w:hAnsi="Microsoft New Tai Lue"/>
                <w:bCs/>
              </w:rPr>
              <w:t>124S</w:t>
            </w:r>
          </w:p>
        </w:tc>
        <w:tc>
          <w:tcPr>
            <w:tcW w:w="4522" w:type="dxa"/>
          </w:tcPr>
          <w:p w14:paraId="6B36B4B3" w14:textId="2062A77E" w:rsidR="00737B68" w:rsidRPr="001517E7" w:rsidRDefault="000766F2">
            <w:pPr>
              <w:rPr>
                <w:rFonts w:ascii="Microsoft New Tai Lue" w:hAnsi="Microsoft New Tai Lue"/>
              </w:rPr>
            </w:pPr>
            <w:r w:rsidRPr="001517E7">
              <w:rPr>
                <w:rFonts w:ascii="Microsoft New Tai Lue" w:hAnsi="Microsoft New Tai Lue"/>
              </w:rPr>
              <w:t xml:space="preserve">The </w:t>
            </w:r>
            <w:proofErr w:type="spellStart"/>
            <w:r w:rsidRPr="001517E7">
              <w:rPr>
                <w:rFonts w:ascii="Microsoft New Tai Lue" w:hAnsi="Microsoft New Tai Lue"/>
              </w:rPr>
              <w:t>Leggar</w:t>
            </w:r>
            <w:proofErr w:type="spellEnd"/>
            <w:r w:rsidRPr="001517E7">
              <w:rPr>
                <w:rFonts w:ascii="Microsoft New Tai Lue" w:hAnsi="Microsoft New Tai Lue"/>
              </w:rPr>
              <w:t>/The Clink</w:t>
            </w:r>
          </w:p>
        </w:tc>
        <w:tc>
          <w:tcPr>
            <w:tcW w:w="2021" w:type="dxa"/>
          </w:tcPr>
          <w:p w14:paraId="2CBF2E8A" w14:textId="77777777" w:rsidR="00737B68" w:rsidRPr="001517E7" w:rsidRDefault="00737B68">
            <w:pPr>
              <w:rPr>
                <w:rFonts w:ascii="Microsoft New Tai Lue" w:hAnsi="Microsoft New Tai Lue"/>
                <w:bCs/>
              </w:rPr>
            </w:pPr>
          </w:p>
        </w:tc>
      </w:tr>
      <w:tr w:rsidR="001517E7" w:rsidRPr="008A0DD3" w14:paraId="67D77CDE" w14:textId="77777777" w:rsidTr="001517E7">
        <w:tc>
          <w:tcPr>
            <w:tcW w:w="7283" w:type="dxa"/>
            <w:gridSpan w:val="3"/>
            <w:shd w:val="clear" w:color="auto" w:fill="BFBFBF" w:themeFill="background1" w:themeFillShade="BF"/>
          </w:tcPr>
          <w:p w14:paraId="5E57C2C2" w14:textId="77777777" w:rsidR="001517E7" w:rsidRPr="001517E7" w:rsidRDefault="001517E7">
            <w:pPr>
              <w:rPr>
                <w:rFonts w:ascii="Microsoft New Tai Lue" w:hAnsi="Microsoft New Tai Lue"/>
                <w:bCs/>
              </w:rPr>
            </w:pPr>
          </w:p>
        </w:tc>
      </w:tr>
      <w:tr w:rsidR="000766F2" w:rsidRPr="008A0DD3" w14:paraId="001717BB" w14:textId="77777777" w:rsidTr="005F64AB">
        <w:tc>
          <w:tcPr>
            <w:tcW w:w="7283" w:type="dxa"/>
            <w:gridSpan w:val="3"/>
          </w:tcPr>
          <w:p w14:paraId="5D401FF6" w14:textId="5E178DDB" w:rsidR="000766F2" w:rsidRPr="001517E7" w:rsidRDefault="00CB29F9">
            <w:pPr>
              <w:rPr>
                <w:rFonts w:ascii="Microsoft New Tai Lue" w:hAnsi="Microsoft New Tai Lue"/>
                <w:b/>
              </w:rPr>
            </w:pPr>
            <w:r w:rsidRPr="001517E7">
              <w:rPr>
                <w:rFonts w:ascii="Microsoft New Tai Lue" w:hAnsi="Microsoft New Tai Lue"/>
                <w:b/>
              </w:rPr>
              <w:t>BC04 Bridgwater Route</w:t>
            </w:r>
          </w:p>
        </w:tc>
      </w:tr>
      <w:tr w:rsidR="00A7391D" w:rsidRPr="008A0DD3" w14:paraId="444673DC" w14:textId="77777777" w:rsidTr="00A7391D">
        <w:tc>
          <w:tcPr>
            <w:tcW w:w="740" w:type="dxa"/>
          </w:tcPr>
          <w:p w14:paraId="74ED1452" w14:textId="667DF7D6" w:rsidR="00A7391D" w:rsidRPr="001517E7" w:rsidRDefault="00CB29F9">
            <w:pPr>
              <w:rPr>
                <w:rFonts w:ascii="Microsoft New Tai Lue" w:hAnsi="Microsoft New Tai Lue"/>
                <w:bCs/>
              </w:rPr>
            </w:pPr>
            <w:r w:rsidRPr="001517E7">
              <w:rPr>
                <w:rFonts w:ascii="Microsoft New Tai Lue" w:hAnsi="Microsoft New Tai Lue"/>
                <w:bCs/>
              </w:rPr>
              <w:t>149S</w:t>
            </w:r>
          </w:p>
        </w:tc>
        <w:tc>
          <w:tcPr>
            <w:tcW w:w="4522" w:type="dxa"/>
          </w:tcPr>
          <w:p w14:paraId="46317F4E" w14:textId="0D79C348" w:rsidR="00A7391D" w:rsidRPr="001517E7" w:rsidRDefault="00BD5694">
            <w:pPr>
              <w:rPr>
                <w:rFonts w:ascii="Microsoft New Tai Lue" w:hAnsi="Microsoft New Tai Lue"/>
                <w:bCs/>
              </w:rPr>
            </w:pPr>
            <w:r w:rsidRPr="001517E7">
              <w:rPr>
                <w:rFonts w:ascii="Microsoft New Tai Lue" w:hAnsi="Microsoft New Tai Lue"/>
                <w:bCs/>
              </w:rPr>
              <w:t>RRBC</w:t>
            </w:r>
          </w:p>
        </w:tc>
        <w:tc>
          <w:tcPr>
            <w:tcW w:w="2021" w:type="dxa"/>
          </w:tcPr>
          <w:p w14:paraId="73EDB45D" w14:textId="294F5D96" w:rsidR="00A7391D" w:rsidRPr="001517E7" w:rsidRDefault="00BD5694">
            <w:pPr>
              <w:rPr>
                <w:rFonts w:ascii="Microsoft New Tai Lue" w:hAnsi="Microsoft New Tai Lue"/>
                <w:bCs/>
              </w:rPr>
            </w:pPr>
            <w:r w:rsidRPr="001517E7">
              <w:rPr>
                <w:rFonts w:ascii="Microsoft New Tai Lue" w:hAnsi="Microsoft New Tai Lue"/>
                <w:bCs/>
              </w:rPr>
              <w:t>Back Haul</w:t>
            </w:r>
          </w:p>
        </w:tc>
      </w:tr>
      <w:tr w:rsidR="00CB29F9" w:rsidRPr="008A0DD3" w14:paraId="0458E98A" w14:textId="77777777" w:rsidTr="00A7391D">
        <w:tc>
          <w:tcPr>
            <w:tcW w:w="740" w:type="dxa"/>
          </w:tcPr>
          <w:p w14:paraId="39D5C706" w14:textId="63A60D06" w:rsidR="00CB29F9" w:rsidRPr="001517E7" w:rsidRDefault="00CB29F9">
            <w:pPr>
              <w:rPr>
                <w:rFonts w:ascii="Microsoft New Tai Lue" w:hAnsi="Microsoft New Tai Lue"/>
                <w:bCs/>
              </w:rPr>
            </w:pPr>
            <w:r w:rsidRPr="001517E7">
              <w:rPr>
                <w:rFonts w:ascii="Microsoft New Tai Lue" w:hAnsi="Microsoft New Tai Lue"/>
                <w:bCs/>
              </w:rPr>
              <w:t>159S</w:t>
            </w:r>
          </w:p>
        </w:tc>
        <w:tc>
          <w:tcPr>
            <w:tcW w:w="4522" w:type="dxa"/>
          </w:tcPr>
          <w:p w14:paraId="5940F1D7" w14:textId="4ABC2083" w:rsidR="00CB29F9" w:rsidRPr="001517E7" w:rsidRDefault="00BD5694">
            <w:pPr>
              <w:rPr>
                <w:rFonts w:ascii="Microsoft New Tai Lue" w:hAnsi="Microsoft New Tai Lue"/>
                <w:bCs/>
              </w:rPr>
            </w:pPr>
            <w:r w:rsidRPr="001517E7">
              <w:rPr>
                <w:rFonts w:ascii="Microsoft New Tai Lue" w:hAnsi="Microsoft New Tai Lue"/>
                <w:bCs/>
              </w:rPr>
              <w:t>A38 Gateway</w:t>
            </w:r>
          </w:p>
        </w:tc>
        <w:tc>
          <w:tcPr>
            <w:tcW w:w="2021" w:type="dxa"/>
          </w:tcPr>
          <w:p w14:paraId="2B8ABBF1" w14:textId="77777777" w:rsidR="00CB29F9" w:rsidRPr="001517E7" w:rsidRDefault="00CB29F9">
            <w:pPr>
              <w:rPr>
                <w:rFonts w:ascii="Microsoft New Tai Lue" w:hAnsi="Microsoft New Tai Lue"/>
                <w:bCs/>
              </w:rPr>
            </w:pPr>
          </w:p>
        </w:tc>
      </w:tr>
      <w:tr w:rsidR="00CB29F9" w:rsidRPr="008A0DD3" w14:paraId="1506D072" w14:textId="77777777" w:rsidTr="00A7391D">
        <w:tc>
          <w:tcPr>
            <w:tcW w:w="740" w:type="dxa"/>
          </w:tcPr>
          <w:p w14:paraId="7E5B3735" w14:textId="1E430BC9" w:rsidR="00CB29F9" w:rsidRPr="001517E7" w:rsidRDefault="001D6355">
            <w:pPr>
              <w:rPr>
                <w:rFonts w:ascii="Microsoft New Tai Lue" w:hAnsi="Microsoft New Tai Lue"/>
                <w:bCs/>
              </w:rPr>
            </w:pPr>
            <w:r w:rsidRPr="001517E7">
              <w:rPr>
                <w:rFonts w:ascii="Microsoft New Tai Lue" w:hAnsi="Microsoft New Tai Lue"/>
                <w:bCs/>
              </w:rPr>
              <w:t>160S</w:t>
            </w:r>
          </w:p>
        </w:tc>
        <w:tc>
          <w:tcPr>
            <w:tcW w:w="4522" w:type="dxa"/>
          </w:tcPr>
          <w:p w14:paraId="0C61D754" w14:textId="059A4D8D" w:rsidR="00CB29F9" w:rsidRPr="001517E7" w:rsidRDefault="00BD5694">
            <w:pPr>
              <w:rPr>
                <w:rFonts w:ascii="Microsoft New Tai Lue" w:hAnsi="Microsoft New Tai Lue"/>
                <w:bCs/>
              </w:rPr>
            </w:pPr>
            <w:r w:rsidRPr="001517E7">
              <w:rPr>
                <w:rFonts w:ascii="Microsoft New Tai Lue" w:hAnsi="Microsoft New Tai Lue"/>
                <w:bCs/>
              </w:rPr>
              <w:t>Huntworth Rounda</w:t>
            </w:r>
            <w:r w:rsidR="003A750E" w:rsidRPr="001517E7">
              <w:rPr>
                <w:rFonts w:ascii="Microsoft New Tai Lue" w:hAnsi="Microsoft New Tai Lue"/>
                <w:bCs/>
              </w:rPr>
              <w:t>bout</w:t>
            </w:r>
          </w:p>
        </w:tc>
        <w:tc>
          <w:tcPr>
            <w:tcW w:w="2021" w:type="dxa"/>
          </w:tcPr>
          <w:p w14:paraId="208E7AB9" w14:textId="77777777" w:rsidR="00CB29F9" w:rsidRPr="001517E7" w:rsidRDefault="00CB29F9">
            <w:pPr>
              <w:rPr>
                <w:rFonts w:ascii="Microsoft New Tai Lue" w:hAnsi="Microsoft New Tai Lue"/>
                <w:bCs/>
              </w:rPr>
            </w:pPr>
          </w:p>
        </w:tc>
      </w:tr>
      <w:tr w:rsidR="00CB29F9" w:rsidRPr="008A0DD3" w14:paraId="2BBC46E4" w14:textId="77777777" w:rsidTr="00A7391D">
        <w:tc>
          <w:tcPr>
            <w:tcW w:w="740" w:type="dxa"/>
          </w:tcPr>
          <w:p w14:paraId="6832377D" w14:textId="696C1343" w:rsidR="00CB29F9" w:rsidRPr="001517E7" w:rsidRDefault="001D6355">
            <w:pPr>
              <w:rPr>
                <w:rFonts w:ascii="Microsoft New Tai Lue" w:hAnsi="Microsoft New Tai Lue"/>
                <w:bCs/>
              </w:rPr>
            </w:pPr>
            <w:r w:rsidRPr="001517E7">
              <w:rPr>
                <w:rFonts w:ascii="Microsoft New Tai Lue" w:hAnsi="Microsoft New Tai Lue"/>
                <w:bCs/>
              </w:rPr>
              <w:t>158P</w:t>
            </w:r>
          </w:p>
        </w:tc>
        <w:tc>
          <w:tcPr>
            <w:tcW w:w="4522" w:type="dxa"/>
          </w:tcPr>
          <w:p w14:paraId="6987ABD2" w14:textId="5AD5AD44" w:rsidR="00CB29F9" w:rsidRPr="001517E7" w:rsidRDefault="003A750E">
            <w:pPr>
              <w:rPr>
                <w:rFonts w:ascii="Microsoft New Tai Lue" w:hAnsi="Microsoft New Tai Lue"/>
                <w:bCs/>
              </w:rPr>
            </w:pPr>
            <w:r w:rsidRPr="001517E7">
              <w:rPr>
                <w:rFonts w:ascii="Microsoft New Tai Lue" w:hAnsi="Microsoft New Tai Lue"/>
                <w:bCs/>
              </w:rPr>
              <w:t>Marsh Lane</w:t>
            </w:r>
          </w:p>
        </w:tc>
        <w:tc>
          <w:tcPr>
            <w:tcW w:w="2021" w:type="dxa"/>
          </w:tcPr>
          <w:p w14:paraId="14D78955" w14:textId="77777777" w:rsidR="00CB29F9" w:rsidRPr="001517E7" w:rsidRDefault="00CB29F9">
            <w:pPr>
              <w:rPr>
                <w:rFonts w:ascii="Microsoft New Tai Lue" w:hAnsi="Microsoft New Tai Lue"/>
                <w:bCs/>
              </w:rPr>
            </w:pPr>
          </w:p>
        </w:tc>
      </w:tr>
      <w:tr w:rsidR="001517E7" w:rsidRPr="008A0DD3" w14:paraId="068B1666" w14:textId="77777777" w:rsidTr="001517E7">
        <w:tc>
          <w:tcPr>
            <w:tcW w:w="7283" w:type="dxa"/>
            <w:gridSpan w:val="3"/>
            <w:shd w:val="clear" w:color="auto" w:fill="BFBFBF" w:themeFill="background1" w:themeFillShade="BF"/>
          </w:tcPr>
          <w:p w14:paraId="4847D389" w14:textId="77777777" w:rsidR="001517E7" w:rsidRPr="001517E7" w:rsidRDefault="001517E7">
            <w:pPr>
              <w:rPr>
                <w:rFonts w:ascii="Microsoft New Tai Lue" w:hAnsi="Microsoft New Tai Lue"/>
                <w:bCs/>
              </w:rPr>
            </w:pPr>
          </w:p>
        </w:tc>
      </w:tr>
      <w:tr w:rsidR="00787834" w:rsidRPr="008A0DD3" w14:paraId="1AADC780" w14:textId="77777777" w:rsidTr="005F64AB">
        <w:tc>
          <w:tcPr>
            <w:tcW w:w="7283" w:type="dxa"/>
            <w:gridSpan w:val="3"/>
          </w:tcPr>
          <w:p w14:paraId="7CA32ACC" w14:textId="036B2917" w:rsidR="00787834" w:rsidRPr="001517E7" w:rsidRDefault="00787834">
            <w:pPr>
              <w:rPr>
                <w:rFonts w:ascii="Microsoft New Tai Lue" w:hAnsi="Microsoft New Tai Lue"/>
                <w:b/>
              </w:rPr>
            </w:pPr>
            <w:r w:rsidRPr="001517E7">
              <w:rPr>
                <w:rFonts w:ascii="Microsoft New Tai Lue" w:hAnsi="Microsoft New Tai Lue"/>
                <w:b/>
              </w:rPr>
              <w:t>BC05 Bridgwater Route</w:t>
            </w:r>
          </w:p>
        </w:tc>
      </w:tr>
      <w:tr w:rsidR="003A750E" w:rsidRPr="008A0DD3" w14:paraId="5B02E144" w14:textId="77777777" w:rsidTr="00A7391D">
        <w:tc>
          <w:tcPr>
            <w:tcW w:w="740" w:type="dxa"/>
          </w:tcPr>
          <w:p w14:paraId="6DCD0704" w14:textId="4AB71841" w:rsidR="003A750E" w:rsidRPr="001517E7" w:rsidRDefault="00446D4D">
            <w:pPr>
              <w:rPr>
                <w:rFonts w:ascii="Microsoft New Tai Lue" w:hAnsi="Microsoft New Tai Lue"/>
                <w:bCs/>
              </w:rPr>
            </w:pPr>
            <w:r w:rsidRPr="001517E7">
              <w:rPr>
                <w:rFonts w:ascii="Microsoft New Tai Lue" w:hAnsi="Microsoft New Tai Lue"/>
                <w:bCs/>
              </w:rPr>
              <w:t>128S</w:t>
            </w:r>
          </w:p>
        </w:tc>
        <w:tc>
          <w:tcPr>
            <w:tcW w:w="4522" w:type="dxa"/>
          </w:tcPr>
          <w:p w14:paraId="6D932015" w14:textId="3A386350" w:rsidR="003A750E" w:rsidRPr="001517E7" w:rsidRDefault="00446D4D">
            <w:pPr>
              <w:rPr>
                <w:rFonts w:ascii="Microsoft New Tai Lue" w:hAnsi="Microsoft New Tai Lue"/>
                <w:bCs/>
              </w:rPr>
            </w:pPr>
            <w:r w:rsidRPr="001517E7">
              <w:rPr>
                <w:rFonts w:ascii="Microsoft New Tai Lue" w:hAnsi="Microsoft New Tai Lue"/>
                <w:bCs/>
              </w:rPr>
              <w:t xml:space="preserve">Broadway/ </w:t>
            </w:r>
            <w:r w:rsidR="00407B70" w:rsidRPr="001517E7">
              <w:rPr>
                <w:rFonts w:ascii="Microsoft New Tai Lue" w:hAnsi="Microsoft New Tai Lue"/>
                <w:bCs/>
              </w:rPr>
              <w:t>Morrison Access</w:t>
            </w:r>
          </w:p>
        </w:tc>
        <w:tc>
          <w:tcPr>
            <w:tcW w:w="2021" w:type="dxa"/>
          </w:tcPr>
          <w:p w14:paraId="4042BABE" w14:textId="40FEF2B1" w:rsidR="003A750E" w:rsidRPr="001517E7" w:rsidRDefault="00157350">
            <w:pPr>
              <w:rPr>
                <w:rFonts w:ascii="Microsoft New Tai Lue" w:hAnsi="Microsoft New Tai Lue"/>
                <w:bCs/>
              </w:rPr>
            </w:pPr>
            <w:r>
              <w:rPr>
                <w:rFonts w:ascii="Microsoft New Tai Lue" w:hAnsi="Microsoft New Tai Lue"/>
                <w:bCs/>
              </w:rPr>
              <w:t>Back Haul</w:t>
            </w:r>
          </w:p>
        </w:tc>
      </w:tr>
      <w:tr w:rsidR="003A750E" w:rsidRPr="008A0DD3" w14:paraId="6C78166C" w14:textId="77777777" w:rsidTr="00A7391D">
        <w:tc>
          <w:tcPr>
            <w:tcW w:w="740" w:type="dxa"/>
          </w:tcPr>
          <w:p w14:paraId="00DC3796" w14:textId="5D07BFCB" w:rsidR="003A750E" w:rsidRPr="001517E7" w:rsidRDefault="00446D4D">
            <w:pPr>
              <w:rPr>
                <w:rFonts w:ascii="Microsoft New Tai Lue" w:hAnsi="Microsoft New Tai Lue"/>
                <w:bCs/>
              </w:rPr>
            </w:pPr>
            <w:r w:rsidRPr="001517E7">
              <w:rPr>
                <w:rFonts w:ascii="Microsoft New Tai Lue" w:hAnsi="Microsoft New Tai Lue"/>
                <w:bCs/>
              </w:rPr>
              <w:t>127S</w:t>
            </w:r>
          </w:p>
        </w:tc>
        <w:tc>
          <w:tcPr>
            <w:tcW w:w="4522" w:type="dxa"/>
          </w:tcPr>
          <w:p w14:paraId="1B4D2D8B" w14:textId="109C8EC3" w:rsidR="003A750E" w:rsidRPr="001517E7" w:rsidRDefault="00407B70">
            <w:pPr>
              <w:rPr>
                <w:rFonts w:ascii="Microsoft New Tai Lue" w:hAnsi="Microsoft New Tai Lue"/>
                <w:bCs/>
              </w:rPr>
            </w:pPr>
            <w:r w:rsidRPr="001517E7">
              <w:rPr>
                <w:rFonts w:ascii="Microsoft New Tai Lue" w:hAnsi="Microsoft New Tai Lue"/>
                <w:bCs/>
              </w:rPr>
              <w:t>Broadway/A38 Taunton Rd</w:t>
            </w:r>
            <w:r w:rsidR="001517E7" w:rsidRPr="001517E7">
              <w:rPr>
                <w:rFonts w:ascii="Microsoft New Tai Lue" w:hAnsi="Microsoft New Tai Lue"/>
                <w:bCs/>
              </w:rPr>
              <w:t xml:space="preserve"> (Lido)</w:t>
            </w:r>
          </w:p>
        </w:tc>
        <w:tc>
          <w:tcPr>
            <w:tcW w:w="2021" w:type="dxa"/>
          </w:tcPr>
          <w:p w14:paraId="7AD8DBE0" w14:textId="77777777" w:rsidR="003A750E" w:rsidRPr="001517E7" w:rsidRDefault="003A750E">
            <w:pPr>
              <w:rPr>
                <w:rFonts w:ascii="Microsoft New Tai Lue" w:hAnsi="Microsoft New Tai Lue"/>
                <w:bCs/>
              </w:rPr>
            </w:pPr>
          </w:p>
        </w:tc>
      </w:tr>
      <w:tr w:rsidR="00787834" w:rsidRPr="008A0DD3" w14:paraId="2D9AC36E" w14:textId="77777777" w:rsidTr="00A7391D">
        <w:tc>
          <w:tcPr>
            <w:tcW w:w="740" w:type="dxa"/>
          </w:tcPr>
          <w:p w14:paraId="65F25B83" w14:textId="62CBAB49" w:rsidR="00787834" w:rsidRPr="001517E7" w:rsidRDefault="00446D4D">
            <w:pPr>
              <w:rPr>
                <w:rFonts w:ascii="Microsoft New Tai Lue" w:hAnsi="Microsoft New Tai Lue"/>
                <w:bCs/>
              </w:rPr>
            </w:pPr>
            <w:r w:rsidRPr="001517E7">
              <w:rPr>
                <w:rFonts w:ascii="Microsoft New Tai Lue" w:hAnsi="Microsoft New Tai Lue"/>
                <w:bCs/>
              </w:rPr>
              <w:t>117S</w:t>
            </w:r>
          </w:p>
        </w:tc>
        <w:tc>
          <w:tcPr>
            <w:tcW w:w="4522" w:type="dxa"/>
          </w:tcPr>
          <w:p w14:paraId="1DADA9D4" w14:textId="4B8A797B" w:rsidR="00787834" w:rsidRPr="001517E7" w:rsidRDefault="001517E7">
            <w:pPr>
              <w:rPr>
                <w:rFonts w:ascii="Microsoft New Tai Lue" w:hAnsi="Microsoft New Tai Lue"/>
                <w:bCs/>
              </w:rPr>
            </w:pPr>
            <w:r w:rsidRPr="001517E7">
              <w:rPr>
                <w:rFonts w:ascii="Microsoft New Tai Lue" w:hAnsi="Microsoft New Tai Lue"/>
                <w:bCs/>
              </w:rPr>
              <w:t>Salmon Parade</w:t>
            </w:r>
          </w:p>
        </w:tc>
        <w:tc>
          <w:tcPr>
            <w:tcW w:w="2021" w:type="dxa"/>
          </w:tcPr>
          <w:p w14:paraId="2A58D972" w14:textId="77777777" w:rsidR="00787834" w:rsidRPr="001517E7" w:rsidRDefault="00787834">
            <w:pPr>
              <w:rPr>
                <w:rFonts w:ascii="Microsoft New Tai Lue" w:hAnsi="Microsoft New Tai Lue"/>
                <w:bCs/>
              </w:rPr>
            </w:pPr>
          </w:p>
        </w:tc>
      </w:tr>
      <w:tr w:rsidR="001517E7" w:rsidRPr="008A0DD3" w14:paraId="004614EB" w14:textId="77777777" w:rsidTr="001517E7">
        <w:tc>
          <w:tcPr>
            <w:tcW w:w="7283" w:type="dxa"/>
            <w:gridSpan w:val="3"/>
            <w:shd w:val="clear" w:color="auto" w:fill="BFBFBF" w:themeFill="background1" w:themeFillShade="BF"/>
          </w:tcPr>
          <w:p w14:paraId="1482FD8F" w14:textId="77777777" w:rsidR="001517E7" w:rsidRPr="001517E7" w:rsidRDefault="001517E7">
            <w:pPr>
              <w:rPr>
                <w:rFonts w:ascii="Microsoft New Tai Lue" w:hAnsi="Microsoft New Tai Lue"/>
                <w:bCs/>
              </w:rPr>
            </w:pPr>
          </w:p>
        </w:tc>
      </w:tr>
    </w:tbl>
    <w:p w14:paraId="702BD512" w14:textId="16DF7805" w:rsidR="00790816" w:rsidRDefault="00790816">
      <w:pPr>
        <w:rPr>
          <w:bCs/>
        </w:rPr>
      </w:pPr>
    </w:p>
    <w:tbl>
      <w:tblPr>
        <w:tblStyle w:val="TableGrid"/>
        <w:tblW w:w="0" w:type="auto"/>
        <w:tblLook w:val="04A0" w:firstRow="1" w:lastRow="0" w:firstColumn="1" w:lastColumn="0" w:noHBand="0" w:noVBand="1"/>
      </w:tblPr>
      <w:tblGrid>
        <w:gridCol w:w="883"/>
        <w:gridCol w:w="37"/>
        <w:gridCol w:w="4320"/>
        <w:gridCol w:w="2126"/>
      </w:tblGrid>
      <w:tr w:rsidR="006639A0" w:rsidRPr="001517E7" w14:paraId="2837FE11" w14:textId="77777777" w:rsidTr="00157350">
        <w:tc>
          <w:tcPr>
            <w:tcW w:w="7366" w:type="dxa"/>
            <w:gridSpan w:val="4"/>
          </w:tcPr>
          <w:p w14:paraId="69BD8F86" w14:textId="5D324FDF" w:rsidR="006639A0" w:rsidRPr="001517E7" w:rsidRDefault="008C5293" w:rsidP="005F64AB">
            <w:pPr>
              <w:rPr>
                <w:rFonts w:ascii="Microsoft New Tai Lue" w:hAnsi="Microsoft New Tai Lue"/>
                <w:b/>
              </w:rPr>
            </w:pPr>
            <w:r>
              <w:rPr>
                <w:rFonts w:ascii="Microsoft New Tai Lue" w:hAnsi="Microsoft New Tai Lue"/>
                <w:b/>
              </w:rPr>
              <w:t>TC01 Taunton Route</w:t>
            </w:r>
          </w:p>
        </w:tc>
      </w:tr>
      <w:tr w:rsidR="006639A0" w:rsidRPr="001517E7" w14:paraId="3A3076DE" w14:textId="77777777" w:rsidTr="00157350">
        <w:tc>
          <w:tcPr>
            <w:tcW w:w="920" w:type="dxa"/>
            <w:gridSpan w:val="2"/>
          </w:tcPr>
          <w:p w14:paraId="071AABB8" w14:textId="1CA1E3F4" w:rsidR="006639A0" w:rsidRPr="003408B3" w:rsidRDefault="006639A0" w:rsidP="005F64AB">
            <w:pPr>
              <w:rPr>
                <w:rFonts w:ascii="Microsoft New Tai Lue" w:hAnsi="Microsoft New Tai Lue"/>
                <w:bCs/>
              </w:rPr>
            </w:pPr>
            <w:bookmarkStart w:id="25" w:name="_Hlk63946310"/>
          </w:p>
        </w:tc>
        <w:tc>
          <w:tcPr>
            <w:tcW w:w="4320" w:type="dxa"/>
          </w:tcPr>
          <w:p w14:paraId="253A67A5" w14:textId="6CE2AB53" w:rsidR="006639A0" w:rsidRPr="003408B3" w:rsidRDefault="008C5293" w:rsidP="005F64AB">
            <w:pPr>
              <w:rPr>
                <w:rFonts w:ascii="Microsoft New Tai Lue" w:hAnsi="Microsoft New Tai Lue"/>
                <w:bCs/>
              </w:rPr>
            </w:pPr>
            <w:r w:rsidRPr="003408B3">
              <w:rPr>
                <w:rFonts w:ascii="Microsoft New Tai Lue" w:hAnsi="Microsoft New Tai Lue"/>
                <w:bCs/>
              </w:rPr>
              <w:t>County Hall</w:t>
            </w:r>
          </w:p>
        </w:tc>
        <w:tc>
          <w:tcPr>
            <w:tcW w:w="2126" w:type="dxa"/>
          </w:tcPr>
          <w:p w14:paraId="4CA6E874" w14:textId="2A190196" w:rsidR="006639A0" w:rsidRPr="003408B3" w:rsidRDefault="008C5293" w:rsidP="005F64AB">
            <w:pPr>
              <w:rPr>
                <w:rFonts w:ascii="Microsoft New Tai Lue" w:hAnsi="Microsoft New Tai Lue"/>
                <w:bCs/>
              </w:rPr>
            </w:pPr>
            <w:r w:rsidRPr="003408B3">
              <w:rPr>
                <w:rFonts w:ascii="Microsoft New Tai Lue" w:hAnsi="Microsoft New Tai Lue"/>
                <w:bCs/>
              </w:rPr>
              <w:t>Back Haul</w:t>
            </w:r>
          </w:p>
        </w:tc>
      </w:tr>
      <w:tr w:rsidR="006639A0" w:rsidRPr="001517E7" w14:paraId="23FC91C9" w14:textId="77777777" w:rsidTr="00157350">
        <w:tc>
          <w:tcPr>
            <w:tcW w:w="920" w:type="dxa"/>
            <w:gridSpan w:val="2"/>
          </w:tcPr>
          <w:p w14:paraId="704CFC7C" w14:textId="09238398" w:rsidR="006639A0" w:rsidRPr="003408B3" w:rsidRDefault="008C5293" w:rsidP="005F64AB">
            <w:pPr>
              <w:rPr>
                <w:rFonts w:ascii="Microsoft New Tai Lue" w:hAnsi="Microsoft New Tai Lue"/>
                <w:bCs/>
              </w:rPr>
            </w:pPr>
            <w:r w:rsidRPr="003408B3">
              <w:rPr>
                <w:rFonts w:ascii="Microsoft New Tai Lue" w:hAnsi="Microsoft New Tai Lue"/>
                <w:bCs/>
              </w:rPr>
              <w:t>405P</w:t>
            </w:r>
          </w:p>
        </w:tc>
        <w:tc>
          <w:tcPr>
            <w:tcW w:w="4320" w:type="dxa"/>
          </w:tcPr>
          <w:p w14:paraId="547F1915" w14:textId="19A802E7" w:rsidR="006639A0" w:rsidRPr="003408B3" w:rsidRDefault="00350331" w:rsidP="005F64AB">
            <w:pPr>
              <w:rPr>
                <w:rFonts w:ascii="Microsoft New Tai Lue" w:hAnsi="Microsoft New Tai Lue"/>
                <w:bCs/>
              </w:rPr>
            </w:pPr>
            <w:r w:rsidRPr="003408B3">
              <w:rPr>
                <w:rFonts w:ascii="Microsoft New Tai Lue" w:hAnsi="Microsoft New Tai Lue"/>
              </w:rPr>
              <w:t>Upper High St/Park Gates</w:t>
            </w:r>
          </w:p>
        </w:tc>
        <w:tc>
          <w:tcPr>
            <w:tcW w:w="2126" w:type="dxa"/>
          </w:tcPr>
          <w:p w14:paraId="2AF2142B" w14:textId="77777777" w:rsidR="006639A0" w:rsidRPr="003408B3" w:rsidRDefault="006639A0" w:rsidP="005F64AB">
            <w:pPr>
              <w:rPr>
                <w:rFonts w:ascii="Microsoft New Tai Lue" w:hAnsi="Microsoft New Tai Lue"/>
                <w:bCs/>
              </w:rPr>
            </w:pPr>
          </w:p>
        </w:tc>
      </w:tr>
      <w:tr w:rsidR="006639A0" w:rsidRPr="001517E7" w14:paraId="2677FC79" w14:textId="77777777" w:rsidTr="00157350">
        <w:tc>
          <w:tcPr>
            <w:tcW w:w="920" w:type="dxa"/>
            <w:gridSpan w:val="2"/>
          </w:tcPr>
          <w:p w14:paraId="2B718F88" w14:textId="0A066A83" w:rsidR="006639A0" w:rsidRPr="003408B3" w:rsidRDefault="008C5293" w:rsidP="005F64AB">
            <w:pPr>
              <w:rPr>
                <w:rFonts w:ascii="Microsoft New Tai Lue" w:hAnsi="Microsoft New Tai Lue"/>
                <w:bCs/>
              </w:rPr>
            </w:pPr>
            <w:r w:rsidRPr="003408B3">
              <w:rPr>
                <w:rFonts w:ascii="Microsoft New Tai Lue" w:hAnsi="Microsoft New Tai Lue"/>
                <w:bCs/>
              </w:rPr>
              <w:t>407S</w:t>
            </w:r>
          </w:p>
        </w:tc>
        <w:tc>
          <w:tcPr>
            <w:tcW w:w="4320" w:type="dxa"/>
          </w:tcPr>
          <w:p w14:paraId="3E9C2122" w14:textId="37E2ECEC" w:rsidR="006639A0" w:rsidRPr="003408B3" w:rsidRDefault="00107C15" w:rsidP="005F64AB">
            <w:pPr>
              <w:rPr>
                <w:rFonts w:ascii="Microsoft New Tai Lue" w:hAnsi="Microsoft New Tai Lue"/>
                <w:bCs/>
              </w:rPr>
            </w:pPr>
            <w:r w:rsidRPr="003408B3">
              <w:rPr>
                <w:rFonts w:ascii="Microsoft New Tai Lue" w:hAnsi="Microsoft New Tai Lue"/>
              </w:rPr>
              <w:t>Mary St/Paul St</w:t>
            </w:r>
          </w:p>
        </w:tc>
        <w:tc>
          <w:tcPr>
            <w:tcW w:w="2126" w:type="dxa"/>
          </w:tcPr>
          <w:p w14:paraId="06AFEF32" w14:textId="4F66EC80" w:rsidR="006639A0" w:rsidRPr="003408B3" w:rsidRDefault="006639A0" w:rsidP="005F64AB">
            <w:pPr>
              <w:rPr>
                <w:rFonts w:ascii="Microsoft New Tai Lue" w:hAnsi="Microsoft New Tai Lue"/>
                <w:bCs/>
              </w:rPr>
            </w:pPr>
          </w:p>
        </w:tc>
      </w:tr>
      <w:tr w:rsidR="006639A0" w:rsidRPr="001517E7" w14:paraId="4632615E" w14:textId="77777777" w:rsidTr="00157350">
        <w:tc>
          <w:tcPr>
            <w:tcW w:w="920" w:type="dxa"/>
            <w:gridSpan w:val="2"/>
          </w:tcPr>
          <w:p w14:paraId="641D8758" w14:textId="6AFC9D7A" w:rsidR="006639A0" w:rsidRPr="003408B3" w:rsidRDefault="00882FED" w:rsidP="005F64AB">
            <w:pPr>
              <w:rPr>
                <w:rFonts w:ascii="Microsoft New Tai Lue" w:hAnsi="Microsoft New Tai Lue"/>
                <w:bCs/>
              </w:rPr>
            </w:pPr>
            <w:r w:rsidRPr="003408B3">
              <w:rPr>
                <w:rFonts w:ascii="Microsoft New Tai Lue" w:hAnsi="Microsoft New Tai Lue"/>
                <w:bCs/>
              </w:rPr>
              <w:lastRenderedPageBreak/>
              <w:t>425S</w:t>
            </w:r>
          </w:p>
        </w:tc>
        <w:tc>
          <w:tcPr>
            <w:tcW w:w="4320" w:type="dxa"/>
          </w:tcPr>
          <w:p w14:paraId="5BDE2F8E" w14:textId="7FA642A1" w:rsidR="006639A0" w:rsidRPr="003408B3" w:rsidRDefault="00CD6C75" w:rsidP="005F64AB">
            <w:pPr>
              <w:rPr>
                <w:rFonts w:ascii="Microsoft New Tai Lue" w:hAnsi="Microsoft New Tai Lue"/>
                <w:bCs/>
              </w:rPr>
            </w:pPr>
            <w:r w:rsidRPr="003408B3">
              <w:rPr>
                <w:rFonts w:ascii="Microsoft New Tai Lue" w:hAnsi="Microsoft New Tai Lue"/>
              </w:rPr>
              <w:t>Hurdle Way/Mansfield Rd</w:t>
            </w:r>
          </w:p>
        </w:tc>
        <w:tc>
          <w:tcPr>
            <w:tcW w:w="2126" w:type="dxa"/>
          </w:tcPr>
          <w:p w14:paraId="75D34CB3" w14:textId="77777777" w:rsidR="006639A0" w:rsidRPr="003408B3" w:rsidRDefault="006639A0" w:rsidP="005F64AB">
            <w:pPr>
              <w:rPr>
                <w:rFonts w:ascii="Microsoft New Tai Lue" w:hAnsi="Microsoft New Tai Lue"/>
                <w:bCs/>
              </w:rPr>
            </w:pPr>
          </w:p>
        </w:tc>
      </w:tr>
      <w:tr w:rsidR="006639A0" w:rsidRPr="001517E7" w14:paraId="037ED803" w14:textId="77777777" w:rsidTr="00157350">
        <w:tc>
          <w:tcPr>
            <w:tcW w:w="920" w:type="dxa"/>
            <w:gridSpan w:val="2"/>
          </w:tcPr>
          <w:p w14:paraId="15CE342F" w14:textId="6A815516" w:rsidR="006639A0" w:rsidRPr="003408B3" w:rsidRDefault="00882FED" w:rsidP="005F64AB">
            <w:pPr>
              <w:rPr>
                <w:rFonts w:ascii="Microsoft New Tai Lue" w:hAnsi="Microsoft New Tai Lue"/>
                <w:bCs/>
              </w:rPr>
            </w:pPr>
            <w:r w:rsidRPr="003408B3">
              <w:rPr>
                <w:rFonts w:ascii="Microsoft New Tai Lue" w:hAnsi="Microsoft New Tai Lue"/>
                <w:bCs/>
              </w:rPr>
              <w:t>427S</w:t>
            </w:r>
          </w:p>
        </w:tc>
        <w:tc>
          <w:tcPr>
            <w:tcW w:w="4320" w:type="dxa"/>
          </w:tcPr>
          <w:p w14:paraId="22B4AB2B" w14:textId="07C18187" w:rsidR="006639A0" w:rsidRPr="003408B3" w:rsidRDefault="004742E8" w:rsidP="005F64AB">
            <w:pPr>
              <w:rPr>
                <w:rFonts w:ascii="Microsoft New Tai Lue" w:hAnsi="Microsoft New Tai Lue"/>
                <w:bCs/>
              </w:rPr>
            </w:pPr>
            <w:r w:rsidRPr="003408B3">
              <w:rPr>
                <w:rFonts w:ascii="Microsoft New Tai Lue" w:hAnsi="Microsoft New Tai Lue"/>
              </w:rPr>
              <w:t>Hurdle Way/Silver St</w:t>
            </w:r>
          </w:p>
        </w:tc>
        <w:tc>
          <w:tcPr>
            <w:tcW w:w="2126" w:type="dxa"/>
          </w:tcPr>
          <w:p w14:paraId="08175E07" w14:textId="77777777" w:rsidR="006639A0" w:rsidRPr="003408B3" w:rsidRDefault="006639A0" w:rsidP="005F64AB">
            <w:pPr>
              <w:rPr>
                <w:rFonts w:ascii="Microsoft New Tai Lue" w:hAnsi="Microsoft New Tai Lue"/>
                <w:bCs/>
              </w:rPr>
            </w:pPr>
          </w:p>
        </w:tc>
      </w:tr>
      <w:tr w:rsidR="006639A0" w:rsidRPr="001517E7" w14:paraId="6D1CC9DA" w14:textId="77777777" w:rsidTr="00157350">
        <w:tc>
          <w:tcPr>
            <w:tcW w:w="920" w:type="dxa"/>
            <w:gridSpan w:val="2"/>
          </w:tcPr>
          <w:p w14:paraId="343197AC" w14:textId="26997E3D" w:rsidR="006639A0" w:rsidRPr="003408B3" w:rsidRDefault="00882FED" w:rsidP="005F64AB">
            <w:pPr>
              <w:rPr>
                <w:rFonts w:ascii="Microsoft New Tai Lue" w:hAnsi="Microsoft New Tai Lue"/>
                <w:bCs/>
              </w:rPr>
            </w:pPr>
            <w:r w:rsidRPr="003408B3">
              <w:rPr>
                <w:rFonts w:ascii="Microsoft New Tai Lue" w:hAnsi="Microsoft New Tai Lue"/>
                <w:bCs/>
              </w:rPr>
              <w:t>400</w:t>
            </w:r>
            <w:r w:rsidR="00246F61" w:rsidRPr="003408B3">
              <w:rPr>
                <w:rFonts w:ascii="Microsoft New Tai Lue" w:hAnsi="Microsoft New Tai Lue"/>
                <w:bCs/>
              </w:rPr>
              <w:t>8</w:t>
            </w:r>
            <w:r w:rsidRPr="003408B3">
              <w:rPr>
                <w:rFonts w:ascii="Microsoft New Tai Lue" w:hAnsi="Microsoft New Tai Lue"/>
                <w:bCs/>
              </w:rPr>
              <w:t>C</w:t>
            </w:r>
          </w:p>
        </w:tc>
        <w:tc>
          <w:tcPr>
            <w:tcW w:w="4320" w:type="dxa"/>
          </w:tcPr>
          <w:p w14:paraId="6D947E3E" w14:textId="5CB71A71" w:rsidR="006639A0" w:rsidRPr="003408B3" w:rsidRDefault="007B0DEC" w:rsidP="005F64AB">
            <w:pPr>
              <w:rPr>
                <w:rFonts w:ascii="Microsoft New Tai Lue" w:hAnsi="Microsoft New Tai Lue"/>
                <w:bCs/>
              </w:rPr>
            </w:pPr>
            <w:r w:rsidRPr="003408B3">
              <w:rPr>
                <w:rFonts w:ascii="Microsoft New Tai Lue" w:hAnsi="Microsoft New Tai Lue"/>
              </w:rPr>
              <w:t>Hurdle Way CCTV Camera</w:t>
            </w:r>
          </w:p>
        </w:tc>
        <w:tc>
          <w:tcPr>
            <w:tcW w:w="2126" w:type="dxa"/>
          </w:tcPr>
          <w:p w14:paraId="74BC0BC7" w14:textId="77777777" w:rsidR="006639A0" w:rsidRPr="003408B3" w:rsidRDefault="006639A0" w:rsidP="005F64AB">
            <w:pPr>
              <w:rPr>
                <w:rFonts w:ascii="Microsoft New Tai Lue" w:hAnsi="Microsoft New Tai Lue"/>
                <w:bCs/>
              </w:rPr>
            </w:pPr>
          </w:p>
        </w:tc>
      </w:tr>
      <w:tr w:rsidR="006639A0" w:rsidRPr="001517E7" w14:paraId="72025AD6" w14:textId="77777777" w:rsidTr="00157350">
        <w:tc>
          <w:tcPr>
            <w:tcW w:w="920" w:type="dxa"/>
            <w:gridSpan w:val="2"/>
          </w:tcPr>
          <w:p w14:paraId="04789414" w14:textId="4B6E1230" w:rsidR="006639A0" w:rsidRPr="003408B3" w:rsidRDefault="00882FED" w:rsidP="005F64AB">
            <w:pPr>
              <w:rPr>
                <w:rFonts w:ascii="Microsoft New Tai Lue" w:hAnsi="Microsoft New Tai Lue"/>
                <w:bCs/>
              </w:rPr>
            </w:pPr>
            <w:r w:rsidRPr="003408B3">
              <w:rPr>
                <w:rFonts w:ascii="Microsoft New Tai Lue" w:hAnsi="Microsoft New Tai Lue"/>
                <w:bCs/>
              </w:rPr>
              <w:t>426S</w:t>
            </w:r>
          </w:p>
        </w:tc>
        <w:tc>
          <w:tcPr>
            <w:tcW w:w="4320" w:type="dxa"/>
          </w:tcPr>
          <w:p w14:paraId="20D57BB0" w14:textId="37A424BE" w:rsidR="006639A0" w:rsidRPr="003408B3" w:rsidRDefault="00E36234" w:rsidP="005F64AB">
            <w:pPr>
              <w:rPr>
                <w:rFonts w:ascii="Microsoft New Tai Lue" w:hAnsi="Microsoft New Tai Lue"/>
                <w:bCs/>
              </w:rPr>
            </w:pPr>
            <w:r w:rsidRPr="003408B3">
              <w:rPr>
                <w:rFonts w:ascii="Microsoft New Tai Lue" w:hAnsi="Microsoft New Tai Lue"/>
              </w:rPr>
              <w:t>East Reach/East St</w:t>
            </w:r>
          </w:p>
        </w:tc>
        <w:tc>
          <w:tcPr>
            <w:tcW w:w="2126" w:type="dxa"/>
          </w:tcPr>
          <w:p w14:paraId="38F6E029" w14:textId="77777777" w:rsidR="006639A0" w:rsidRPr="003408B3" w:rsidRDefault="006639A0" w:rsidP="005F64AB">
            <w:pPr>
              <w:rPr>
                <w:rFonts w:ascii="Microsoft New Tai Lue" w:hAnsi="Microsoft New Tai Lue"/>
                <w:bCs/>
              </w:rPr>
            </w:pPr>
          </w:p>
        </w:tc>
      </w:tr>
      <w:tr w:rsidR="00882FED" w:rsidRPr="001517E7" w14:paraId="69C895CC" w14:textId="77777777" w:rsidTr="00157350">
        <w:tc>
          <w:tcPr>
            <w:tcW w:w="920" w:type="dxa"/>
            <w:gridSpan w:val="2"/>
          </w:tcPr>
          <w:p w14:paraId="638D0512" w14:textId="037EC8B9" w:rsidR="00882FED" w:rsidRPr="003408B3" w:rsidRDefault="00581354" w:rsidP="005F64AB">
            <w:pPr>
              <w:rPr>
                <w:rFonts w:ascii="Microsoft New Tai Lue" w:hAnsi="Microsoft New Tai Lue"/>
                <w:bCs/>
              </w:rPr>
            </w:pPr>
            <w:r w:rsidRPr="003408B3">
              <w:rPr>
                <w:rFonts w:ascii="Microsoft New Tai Lue" w:hAnsi="Microsoft New Tai Lue"/>
                <w:bCs/>
              </w:rPr>
              <w:t>429S</w:t>
            </w:r>
          </w:p>
        </w:tc>
        <w:tc>
          <w:tcPr>
            <w:tcW w:w="4320" w:type="dxa"/>
          </w:tcPr>
          <w:p w14:paraId="34085CDB" w14:textId="1374D900" w:rsidR="00882FED" w:rsidRPr="003408B3" w:rsidRDefault="00B3421A" w:rsidP="005F64AB">
            <w:pPr>
              <w:rPr>
                <w:rFonts w:ascii="Microsoft New Tai Lue" w:hAnsi="Microsoft New Tai Lue"/>
                <w:bCs/>
              </w:rPr>
            </w:pPr>
            <w:r w:rsidRPr="003408B3">
              <w:rPr>
                <w:rFonts w:ascii="Microsoft New Tai Lue" w:hAnsi="Microsoft New Tai Lue"/>
              </w:rPr>
              <w:t>East Reach/South St</w:t>
            </w:r>
          </w:p>
        </w:tc>
        <w:tc>
          <w:tcPr>
            <w:tcW w:w="2126" w:type="dxa"/>
          </w:tcPr>
          <w:p w14:paraId="3FDF04D1" w14:textId="77777777" w:rsidR="00882FED" w:rsidRPr="003408B3" w:rsidRDefault="00882FED" w:rsidP="005F64AB">
            <w:pPr>
              <w:rPr>
                <w:rFonts w:ascii="Microsoft New Tai Lue" w:hAnsi="Microsoft New Tai Lue"/>
                <w:bCs/>
              </w:rPr>
            </w:pPr>
          </w:p>
        </w:tc>
      </w:tr>
      <w:tr w:rsidR="00882FED" w:rsidRPr="001517E7" w14:paraId="7CB23C8A" w14:textId="77777777" w:rsidTr="00157350">
        <w:tc>
          <w:tcPr>
            <w:tcW w:w="920" w:type="dxa"/>
            <w:gridSpan w:val="2"/>
          </w:tcPr>
          <w:p w14:paraId="5F55734E" w14:textId="3E50B6CF" w:rsidR="00882FED" w:rsidRPr="003408B3" w:rsidRDefault="00581354" w:rsidP="005F64AB">
            <w:pPr>
              <w:rPr>
                <w:rFonts w:ascii="Microsoft New Tai Lue" w:hAnsi="Microsoft New Tai Lue"/>
                <w:bCs/>
              </w:rPr>
            </w:pPr>
            <w:r w:rsidRPr="003408B3">
              <w:rPr>
                <w:rFonts w:ascii="Microsoft New Tai Lue" w:hAnsi="Microsoft New Tai Lue"/>
                <w:bCs/>
              </w:rPr>
              <w:t>430S</w:t>
            </w:r>
          </w:p>
        </w:tc>
        <w:tc>
          <w:tcPr>
            <w:tcW w:w="4320" w:type="dxa"/>
          </w:tcPr>
          <w:p w14:paraId="6C354FAD" w14:textId="3C1EABC2" w:rsidR="00882FED" w:rsidRPr="003408B3" w:rsidRDefault="0004245C" w:rsidP="005F64AB">
            <w:pPr>
              <w:rPr>
                <w:rFonts w:ascii="Microsoft New Tai Lue" w:hAnsi="Microsoft New Tai Lue"/>
                <w:bCs/>
              </w:rPr>
            </w:pPr>
            <w:r w:rsidRPr="003408B3">
              <w:rPr>
                <w:rFonts w:ascii="Microsoft New Tai Lue" w:hAnsi="Microsoft New Tai Lue"/>
              </w:rPr>
              <w:t>East Reach/Haydon Rd</w:t>
            </w:r>
          </w:p>
        </w:tc>
        <w:tc>
          <w:tcPr>
            <w:tcW w:w="2126" w:type="dxa"/>
          </w:tcPr>
          <w:p w14:paraId="543E7F9B" w14:textId="77777777" w:rsidR="00882FED" w:rsidRPr="003408B3" w:rsidRDefault="00882FED" w:rsidP="005F64AB">
            <w:pPr>
              <w:rPr>
                <w:rFonts w:ascii="Microsoft New Tai Lue" w:hAnsi="Microsoft New Tai Lue"/>
                <w:bCs/>
              </w:rPr>
            </w:pPr>
          </w:p>
        </w:tc>
      </w:tr>
      <w:tr w:rsidR="00882FED" w:rsidRPr="001517E7" w14:paraId="63719E55" w14:textId="77777777" w:rsidTr="00157350">
        <w:tc>
          <w:tcPr>
            <w:tcW w:w="920" w:type="dxa"/>
            <w:gridSpan w:val="2"/>
          </w:tcPr>
          <w:p w14:paraId="68EA8562" w14:textId="1C62FDA1" w:rsidR="00882FED" w:rsidRPr="003408B3" w:rsidRDefault="00581354" w:rsidP="005F64AB">
            <w:pPr>
              <w:rPr>
                <w:rFonts w:ascii="Microsoft New Tai Lue" w:hAnsi="Microsoft New Tai Lue"/>
                <w:bCs/>
              </w:rPr>
            </w:pPr>
            <w:r w:rsidRPr="003408B3">
              <w:rPr>
                <w:rFonts w:ascii="Microsoft New Tai Lue" w:hAnsi="Microsoft New Tai Lue"/>
                <w:bCs/>
              </w:rPr>
              <w:t>431S</w:t>
            </w:r>
          </w:p>
        </w:tc>
        <w:tc>
          <w:tcPr>
            <w:tcW w:w="4320" w:type="dxa"/>
          </w:tcPr>
          <w:p w14:paraId="080BDD5E" w14:textId="43820D6F" w:rsidR="00882FED" w:rsidRPr="003408B3" w:rsidRDefault="00F3676B" w:rsidP="005F64AB">
            <w:pPr>
              <w:rPr>
                <w:rFonts w:ascii="Microsoft New Tai Lue" w:hAnsi="Microsoft New Tai Lue"/>
                <w:bCs/>
              </w:rPr>
            </w:pPr>
            <w:r w:rsidRPr="003408B3">
              <w:rPr>
                <w:rFonts w:ascii="Microsoft New Tai Lue" w:hAnsi="Microsoft New Tai Lue"/>
              </w:rPr>
              <w:t>East Reach/Victoria Gate</w:t>
            </w:r>
          </w:p>
        </w:tc>
        <w:tc>
          <w:tcPr>
            <w:tcW w:w="2126" w:type="dxa"/>
          </w:tcPr>
          <w:p w14:paraId="4A380DAE" w14:textId="77777777" w:rsidR="00882FED" w:rsidRPr="003408B3" w:rsidRDefault="00882FED" w:rsidP="005F64AB">
            <w:pPr>
              <w:rPr>
                <w:rFonts w:ascii="Microsoft New Tai Lue" w:hAnsi="Microsoft New Tai Lue"/>
                <w:bCs/>
              </w:rPr>
            </w:pPr>
          </w:p>
        </w:tc>
      </w:tr>
      <w:tr w:rsidR="00882FED" w:rsidRPr="001517E7" w14:paraId="026F633E" w14:textId="77777777" w:rsidTr="00157350">
        <w:tc>
          <w:tcPr>
            <w:tcW w:w="920" w:type="dxa"/>
            <w:gridSpan w:val="2"/>
          </w:tcPr>
          <w:p w14:paraId="02A22A31" w14:textId="23C515D9" w:rsidR="00882FED" w:rsidRPr="003408B3" w:rsidRDefault="00581354" w:rsidP="005F64AB">
            <w:pPr>
              <w:rPr>
                <w:rFonts w:ascii="Microsoft New Tai Lue" w:hAnsi="Microsoft New Tai Lue"/>
                <w:bCs/>
              </w:rPr>
            </w:pPr>
            <w:r w:rsidRPr="003408B3">
              <w:rPr>
                <w:rFonts w:ascii="Microsoft New Tai Lue" w:hAnsi="Microsoft New Tai Lue"/>
                <w:bCs/>
              </w:rPr>
              <w:t>423S</w:t>
            </w:r>
          </w:p>
        </w:tc>
        <w:tc>
          <w:tcPr>
            <w:tcW w:w="4320" w:type="dxa"/>
          </w:tcPr>
          <w:p w14:paraId="22393D18" w14:textId="09EFBD99" w:rsidR="00882FED" w:rsidRPr="003408B3" w:rsidRDefault="0056283B" w:rsidP="005F64AB">
            <w:pPr>
              <w:rPr>
                <w:rFonts w:ascii="Microsoft New Tai Lue" w:hAnsi="Microsoft New Tai Lue"/>
                <w:bCs/>
              </w:rPr>
            </w:pPr>
            <w:r w:rsidRPr="003408B3">
              <w:rPr>
                <w:rFonts w:ascii="Microsoft New Tai Lue" w:hAnsi="Microsoft New Tai Lue"/>
              </w:rPr>
              <w:t>East Reach/Lisieux Way</w:t>
            </w:r>
          </w:p>
        </w:tc>
        <w:tc>
          <w:tcPr>
            <w:tcW w:w="2126" w:type="dxa"/>
          </w:tcPr>
          <w:p w14:paraId="08E98A68" w14:textId="77777777" w:rsidR="00882FED" w:rsidRPr="003408B3" w:rsidRDefault="00882FED" w:rsidP="005F64AB">
            <w:pPr>
              <w:rPr>
                <w:rFonts w:ascii="Microsoft New Tai Lue" w:hAnsi="Microsoft New Tai Lue"/>
                <w:bCs/>
              </w:rPr>
            </w:pPr>
          </w:p>
        </w:tc>
      </w:tr>
      <w:tr w:rsidR="00882FED" w:rsidRPr="001517E7" w14:paraId="06735EC0" w14:textId="77777777" w:rsidTr="00157350">
        <w:tc>
          <w:tcPr>
            <w:tcW w:w="920" w:type="dxa"/>
            <w:gridSpan w:val="2"/>
          </w:tcPr>
          <w:p w14:paraId="51FD4F5E" w14:textId="7C3C0BB1" w:rsidR="00882FED" w:rsidRPr="003408B3" w:rsidRDefault="00581354" w:rsidP="005F64AB">
            <w:pPr>
              <w:rPr>
                <w:rFonts w:ascii="Microsoft New Tai Lue" w:hAnsi="Microsoft New Tai Lue"/>
                <w:bCs/>
              </w:rPr>
            </w:pPr>
            <w:r w:rsidRPr="003408B3">
              <w:rPr>
                <w:rFonts w:ascii="Microsoft New Tai Lue" w:hAnsi="Microsoft New Tai Lue"/>
                <w:bCs/>
              </w:rPr>
              <w:t>400</w:t>
            </w:r>
            <w:r w:rsidR="00246F61" w:rsidRPr="003408B3">
              <w:rPr>
                <w:rFonts w:ascii="Microsoft New Tai Lue" w:hAnsi="Microsoft New Tai Lue"/>
                <w:bCs/>
              </w:rPr>
              <w:t>7</w:t>
            </w:r>
            <w:r w:rsidRPr="003408B3">
              <w:rPr>
                <w:rFonts w:ascii="Microsoft New Tai Lue" w:hAnsi="Microsoft New Tai Lue"/>
                <w:bCs/>
              </w:rPr>
              <w:t>C</w:t>
            </w:r>
          </w:p>
        </w:tc>
        <w:tc>
          <w:tcPr>
            <w:tcW w:w="4320" w:type="dxa"/>
          </w:tcPr>
          <w:p w14:paraId="7DDAB604" w14:textId="65A48079" w:rsidR="00882FED" w:rsidRPr="003408B3" w:rsidRDefault="00F606B8" w:rsidP="005F64AB">
            <w:pPr>
              <w:rPr>
                <w:rFonts w:ascii="Microsoft New Tai Lue" w:hAnsi="Microsoft New Tai Lue"/>
                <w:bCs/>
              </w:rPr>
            </w:pPr>
            <w:r w:rsidRPr="003408B3">
              <w:rPr>
                <w:rFonts w:ascii="Microsoft New Tai Lue" w:hAnsi="Microsoft New Tai Lue"/>
              </w:rPr>
              <w:t>East Reach CCTV Camera</w:t>
            </w:r>
          </w:p>
        </w:tc>
        <w:tc>
          <w:tcPr>
            <w:tcW w:w="2126" w:type="dxa"/>
          </w:tcPr>
          <w:p w14:paraId="4A85B4BC" w14:textId="77777777" w:rsidR="00882FED" w:rsidRPr="003408B3" w:rsidRDefault="00882FED" w:rsidP="005F64AB">
            <w:pPr>
              <w:rPr>
                <w:rFonts w:ascii="Microsoft New Tai Lue" w:hAnsi="Microsoft New Tai Lue"/>
                <w:bCs/>
              </w:rPr>
            </w:pPr>
          </w:p>
        </w:tc>
      </w:tr>
      <w:bookmarkEnd w:id="25"/>
      <w:tr w:rsidR="006639A0" w:rsidRPr="001517E7" w14:paraId="4FBDAF50" w14:textId="77777777" w:rsidTr="00157350">
        <w:tc>
          <w:tcPr>
            <w:tcW w:w="7366" w:type="dxa"/>
            <w:gridSpan w:val="4"/>
            <w:shd w:val="clear" w:color="auto" w:fill="BFBFBF" w:themeFill="background1" w:themeFillShade="BF"/>
          </w:tcPr>
          <w:p w14:paraId="18BAC253" w14:textId="77777777" w:rsidR="006639A0" w:rsidRPr="001517E7" w:rsidRDefault="006639A0" w:rsidP="005F64AB">
            <w:pPr>
              <w:rPr>
                <w:rFonts w:ascii="Microsoft New Tai Lue" w:hAnsi="Microsoft New Tai Lue"/>
                <w:bCs/>
              </w:rPr>
            </w:pPr>
          </w:p>
        </w:tc>
      </w:tr>
      <w:tr w:rsidR="006639A0" w:rsidRPr="001517E7" w14:paraId="5B9043C7" w14:textId="77777777" w:rsidTr="00157350">
        <w:tc>
          <w:tcPr>
            <w:tcW w:w="7366" w:type="dxa"/>
            <w:gridSpan w:val="4"/>
          </w:tcPr>
          <w:p w14:paraId="3AFB73A5" w14:textId="461C074A" w:rsidR="006639A0" w:rsidRPr="00714922" w:rsidRDefault="00F606B8" w:rsidP="005F64AB">
            <w:pPr>
              <w:rPr>
                <w:rFonts w:ascii="Microsoft New Tai Lue" w:hAnsi="Microsoft New Tai Lue"/>
                <w:b/>
              </w:rPr>
            </w:pPr>
            <w:r w:rsidRPr="00714922">
              <w:rPr>
                <w:rFonts w:ascii="Microsoft New Tai Lue" w:hAnsi="Microsoft New Tai Lue"/>
                <w:b/>
              </w:rPr>
              <w:t>TC01/1</w:t>
            </w:r>
            <w:r w:rsidR="00AC24B7" w:rsidRPr="00714922">
              <w:rPr>
                <w:rFonts w:ascii="Microsoft New Tai Lue" w:hAnsi="Microsoft New Tai Lue"/>
                <w:b/>
              </w:rPr>
              <w:t xml:space="preserve"> Taunton Route</w:t>
            </w:r>
          </w:p>
        </w:tc>
      </w:tr>
      <w:tr w:rsidR="006639A0" w:rsidRPr="001517E7" w14:paraId="7FD29DB2" w14:textId="77777777" w:rsidTr="00157350">
        <w:tc>
          <w:tcPr>
            <w:tcW w:w="920" w:type="dxa"/>
            <w:gridSpan w:val="2"/>
          </w:tcPr>
          <w:p w14:paraId="48850408" w14:textId="3FBF532A" w:rsidR="006639A0" w:rsidRPr="00714922" w:rsidRDefault="00B027C6" w:rsidP="005F64AB">
            <w:pPr>
              <w:rPr>
                <w:rFonts w:ascii="Microsoft New Tai Lue" w:hAnsi="Microsoft New Tai Lue"/>
                <w:bCs/>
              </w:rPr>
            </w:pPr>
            <w:r w:rsidRPr="00714922">
              <w:rPr>
                <w:rFonts w:ascii="Microsoft New Tai Lue" w:hAnsi="Microsoft New Tai Lue"/>
                <w:bCs/>
              </w:rPr>
              <w:t>426S</w:t>
            </w:r>
          </w:p>
        </w:tc>
        <w:tc>
          <w:tcPr>
            <w:tcW w:w="4320" w:type="dxa"/>
          </w:tcPr>
          <w:p w14:paraId="31F87F79" w14:textId="6BC7EA4A" w:rsidR="006639A0" w:rsidRPr="00714922" w:rsidRDefault="00B027C6" w:rsidP="005F64AB">
            <w:pPr>
              <w:rPr>
                <w:rFonts w:ascii="Microsoft New Tai Lue" w:hAnsi="Microsoft New Tai Lue"/>
                <w:bCs/>
              </w:rPr>
            </w:pPr>
            <w:r w:rsidRPr="00714922">
              <w:rPr>
                <w:rFonts w:ascii="Microsoft New Tai Lue" w:hAnsi="Microsoft New Tai Lue"/>
                <w:bCs/>
              </w:rPr>
              <w:t>East Reach/East St</w:t>
            </w:r>
          </w:p>
        </w:tc>
        <w:tc>
          <w:tcPr>
            <w:tcW w:w="2126" w:type="dxa"/>
          </w:tcPr>
          <w:p w14:paraId="253F1342" w14:textId="7000C231" w:rsidR="006639A0" w:rsidRPr="00714922" w:rsidRDefault="00665672" w:rsidP="005F64AB">
            <w:pPr>
              <w:rPr>
                <w:rFonts w:ascii="Microsoft New Tai Lue" w:hAnsi="Microsoft New Tai Lue"/>
                <w:bCs/>
              </w:rPr>
            </w:pPr>
            <w:r>
              <w:rPr>
                <w:rFonts w:ascii="Microsoft New Tai Lue" w:hAnsi="Microsoft New Tai Lue"/>
                <w:bCs/>
              </w:rPr>
              <w:t>Spur</w:t>
            </w:r>
          </w:p>
        </w:tc>
      </w:tr>
      <w:tr w:rsidR="006639A0" w:rsidRPr="001517E7" w14:paraId="4ED3722A" w14:textId="77777777" w:rsidTr="00157350">
        <w:tc>
          <w:tcPr>
            <w:tcW w:w="920" w:type="dxa"/>
            <w:gridSpan w:val="2"/>
          </w:tcPr>
          <w:p w14:paraId="4DF8A3E2" w14:textId="08CDCE4C" w:rsidR="006639A0" w:rsidRPr="00714922" w:rsidRDefault="00B027C6" w:rsidP="005F64AB">
            <w:pPr>
              <w:rPr>
                <w:rFonts w:ascii="Microsoft New Tai Lue" w:hAnsi="Microsoft New Tai Lue"/>
                <w:bCs/>
              </w:rPr>
            </w:pPr>
            <w:r w:rsidRPr="00714922">
              <w:rPr>
                <w:rFonts w:ascii="Microsoft New Tai Lue" w:hAnsi="Microsoft New Tai Lue"/>
                <w:bCs/>
              </w:rPr>
              <w:t>428P</w:t>
            </w:r>
          </w:p>
        </w:tc>
        <w:tc>
          <w:tcPr>
            <w:tcW w:w="4320" w:type="dxa"/>
          </w:tcPr>
          <w:p w14:paraId="56B3F66F" w14:textId="1E528A66" w:rsidR="006639A0" w:rsidRPr="00714922" w:rsidRDefault="00B027C6" w:rsidP="005F64AB">
            <w:pPr>
              <w:rPr>
                <w:rFonts w:ascii="Microsoft New Tai Lue" w:hAnsi="Microsoft New Tai Lue"/>
              </w:rPr>
            </w:pPr>
            <w:r w:rsidRPr="00714922">
              <w:rPr>
                <w:rFonts w:ascii="Microsoft New Tai Lue" w:hAnsi="Microsoft New Tai Lue"/>
              </w:rPr>
              <w:t>East St</w:t>
            </w:r>
            <w:r w:rsidR="00AC24B7" w:rsidRPr="00714922">
              <w:rPr>
                <w:rFonts w:ascii="Microsoft New Tai Lue" w:hAnsi="Microsoft New Tai Lue"/>
              </w:rPr>
              <w:t xml:space="preserve"> Puffin</w:t>
            </w:r>
          </w:p>
        </w:tc>
        <w:tc>
          <w:tcPr>
            <w:tcW w:w="2126" w:type="dxa"/>
          </w:tcPr>
          <w:p w14:paraId="5101D84A" w14:textId="31C5B714" w:rsidR="006639A0" w:rsidRPr="00714922" w:rsidRDefault="006639A0" w:rsidP="005F64AB">
            <w:pPr>
              <w:rPr>
                <w:rFonts w:ascii="Microsoft New Tai Lue" w:hAnsi="Microsoft New Tai Lue"/>
                <w:bCs/>
              </w:rPr>
            </w:pPr>
          </w:p>
        </w:tc>
      </w:tr>
      <w:tr w:rsidR="00AC24B7" w:rsidRPr="001517E7" w14:paraId="050417E7" w14:textId="77777777" w:rsidTr="00157350">
        <w:tc>
          <w:tcPr>
            <w:tcW w:w="7366" w:type="dxa"/>
            <w:gridSpan w:val="4"/>
            <w:shd w:val="clear" w:color="auto" w:fill="BFBFBF" w:themeFill="background1" w:themeFillShade="BF"/>
          </w:tcPr>
          <w:p w14:paraId="0CF3EE27" w14:textId="77777777" w:rsidR="00AC24B7" w:rsidRPr="00714922" w:rsidRDefault="00AC24B7" w:rsidP="005F64AB">
            <w:pPr>
              <w:rPr>
                <w:rFonts w:ascii="Microsoft New Tai Lue" w:hAnsi="Microsoft New Tai Lue"/>
                <w:bCs/>
              </w:rPr>
            </w:pPr>
          </w:p>
        </w:tc>
      </w:tr>
      <w:tr w:rsidR="00AC24B7" w:rsidRPr="001517E7" w14:paraId="18D93D3B" w14:textId="77777777" w:rsidTr="00157350">
        <w:tc>
          <w:tcPr>
            <w:tcW w:w="7366" w:type="dxa"/>
            <w:gridSpan w:val="4"/>
          </w:tcPr>
          <w:p w14:paraId="262948C4" w14:textId="583A381D" w:rsidR="00AC24B7" w:rsidRPr="00714922" w:rsidRDefault="00AC24B7" w:rsidP="005F64AB">
            <w:pPr>
              <w:rPr>
                <w:rFonts w:ascii="Microsoft New Tai Lue" w:hAnsi="Microsoft New Tai Lue"/>
                <w:b/>
              </w:rPr>
            </w:pPr>
            <w:r w:rsidRPr="00714922">
              <w:rPr>
                <w:rFonts w:ascii="Microsoft New Tai Lue" w:hAnsi="Microsoft New Tai Lue"/>
                <w:b/>
              </w:rPr>
              <w:t>TC02 Taunton Route</w:t>
            </w:r>
          </w:p>
        </w:tc>
      </w:tr>
      <w:tr w:rsidR="00AC24B7" w:rsidRPr="001517E7" w14:paraId="7814E8DA" w14:textId="77777777" w:rsidTr="00157350">
        <w:tc>
          <w:tcPr>
            <w:tcW w:w="920" w:type="dxa"/>
            <w:gridSpan w:val="2"/>
          </w:tcPr>
          <w:p w14:paraId="1DC88B04" w14:textId="06A18580" w:rsidR="00AC24B7" w:rsidRPr="00714922" w:rsidRDefault="00CE4F12" w:rsidP="005F64AB">
            <w:pPr>
              <w:rPr>
                <w:rFonts w:ascii="Microsoft New Tai Lue" w:hAnsi="Microsoft New Tai Lue"/>
                <w:bCs/>
              </w:rPr>
            </w:pPr>
            <w:r w:rsidRPr="00714922">
              <w:rPr>
                <w:rFonts w:ascii="Microsoft New Tai Lue" w:hAnsi="Microsoft New Tai Lue"/>
                <w:bCs/>
              </w:rPr>
              <w:t>41</w:t>
            </w:r>
            <w:r w:rsidR="00D4356B" w:rsidRPr="00714922">
              <w:rPr>
                <w:rFonts w:ascii="Microsoft New Tai Lue" w:hAnsi="Microsoft New Tai Lue"/>
                <w:bCs/>
              </w:rPr>
              <w:t>1</w:t>
            </w:r>
            <w:r w:rsidRPr="00714922">
              <w:rPr>
                <w:rFonts w:ascii="Microsoft New Tai Lue" w:hAnsi="Microsoft New Tai Lue"/>
                <w:bCs/>
              </w:rPr>
              <w:t>P</w:t>
            </w:r>
          </w:p>
        </w:tc>
        <w:tc>
          <w:tcPr>
            <w:tcW w:w="4320" w:type="dxa"/>
          </w:tcPr>
          <w:p w14:paraId="3189D572" w14:textId="6975A21F" w:rsidR="00AC24B7" w:rsidRPr="00714922" w:rsidRDefault="008D1008" w:rsidP="005F64AB">
            <w:pPr>
              <w:rPr>
                <w:rFonts w:ascii="Microsoft New Tai Lue" w:hAnsi="Microsoft New Tai Lue"/>
              </w:rPr>
            </w:pPr>
            <w:r w:rsidRPr="00714922">
              <w:rPr>
                <w:rFonts w:ascii="Microsoft New Tai Lue" w:hAnsi="Microsoft New Tai Lue"/>
              </w:rPr>
              <w:t>North St/</w:t>
            </w:r>
            <w:r w:rsidR="003C2118" w:rsidRPr="00714922">
              <w:rPr>
                <w:rFonts w:ascii="Microsoft New Tai Lue" w:hAnsi="Microsoft New Tai Lue"/>
              </w:rPr>
              <w:t>Fore St</w:t>
            </w:r>
          </w:p>
        </w:tc>
        <w:tc>
          <w:tcPr>
            <w:tcW w:w="2126" w:type="dxa"/>
          </w:tcPr>
          <w:p w14:paraId="0FCE4AB6" w14:textId="7FB85D11" w:rsidR="00AC24B7" w:rsidRPr="00714922" w:rsidRDefault="000904CB" w:rsidP="005F64AB">
            <w:pPr>
              <w:rPr>
                <w:rFonts w:ascii="Microsoft New Tai Lue" w:hAnsi="Microsoft New Tai Lue"/>
                <w:bCs/>
              </w:rPr>
            </w:pPr>
            <w:r w:rsidRPr="00714922">
              <w:rPr>
                <w:rFonts w:ascii="Microsoft New Tai Lue" w:hAnsi="Microsoft New Tai Lue"/>
                <w:bCs/>
              </w:rPr>
              <w:t>Back</w:t>
            </w:r>
            <w:r w:rsidR="0082780A">
              <w:rPr>
                <w:rFonts w:ascii="Microsoft New Tai Lue" w:hAnsi="Microsoft New Tai Lue"/>
                <w:bCs/>
              </w:rPr>
              <w:t xml:space="preserve"> Haul</w:t>
            </w:r>
          </w:p>
        </w:tc>
      </w:tr>
      <w:tr w:rsidR="00AC24B7" w:rsidRPr="001517E7" w14:paraId="6096F233" w14:textId="77777777" w:rsidTr="00157350">
        <w:tc>
          <w:tcPr>
            <w:tcW w:w="920" w:type="dxa"/>
            <w:gridSpan w:val="2"/>
          </w:tcPr>
          <w:p w14:paraId="19857072" w14:textId="647D6CCE" w:rsidR="00AC24B7" w:rsidRPr="00714922" w:rsidRDefault="00CE4F12" w:rsidP="005F64AB">
            <w:pPr>
              <w:rPr>
                <w:rFonts w:ascii="Microsoft New Tai Lue" w:hAnsi="Microsoft New Tai Lue"/>
                <w:bCs/>
              </w:rPr>
            </w:pPr>
            <w:r w:rsidRPr="00714922">
              <w:rPr>
                <w:rFonts w:ascii="Microsoft New Tai Lue" w:hAnsi="Microsoft New Tai Lue"/>
                <w:bCs/>
              </w:rPr>
              <w:t>412P</w:t>
            </w:r>
          </w:p>
        </w:tc>
        <w:tc>
          <w:tcPr>
            <w:tcW w:w="4320" w:type="dxa"/>
          </w:tcPr>
          <w:p w14:paraId="2F379417" w14:textId="7A2D08AC" w:rsidR="00AC24B7" w:rsidRPr="00714922" w:rsidRDefault="00CE4F12" w:rsidP="005F64AB">
            <w:pPr>
              <w:rPr>
                <w:rFonts w:ascii="Microsoft New Tai Lue" w:hAnsi="Microsoft New Tai Lue"/>
              </w:rPr>
            </w:pPr>
            <w:r w:rsidRPr="00714922">
              <w:rPr>
                <w:rFonts w:ascii="Microsoft New Tai Lue" w:hAnsi="Microsoft New Tai Lue"/>
              </w:rPr>
              <w:t>North St</w:t>
            </w:r>
            <w:r w:rsidR="00D41A0F" w:rsidRPr="00714922">
              <w:rPr>
                <w:rFonts w:ascii="Microsoft New Tai Lue" w:hAnsi="Microsoft New Tai Lue"/>
              </w:rPr>
              <w:t>/The Bridge</w:t>
            </w:r>
          </w:p>
        </w:tc>
        <w:tc>
          <w:tcPr>
            <w:tcW w:w="2126" w:type="dxa"/>
          </w:tcPr>
          <w:p w14:paraId="0239058F" w14:textId="249FE1DF" w:rsidR="00AC24B7" w:rsidRPr="00714922" w:rsidRDefault="000904CB" w:rsidP="005F64AB">
            <w:pPr>
              <w:rPr>
                <w:rFonts w:ascii="Microsoft New Tai Lue" w:hAnsi="Microsoft New Tai Lue"/>
                <w:bCs/>
              </w:rPr>
            </w:pPr>
            <w:r w:rsidRPr="00714922">
              <w:rPr>
                <w:rFonts w:ascii="Microsoft New Tai Lue" w:hAnsi="Microsoft New Tai Lue"/>
                <w:bCs/>
              </w:rPr>
              <w:t>WIFI</w:t>
            </w:r>
            <w:r w:rsidR="0041605E">
              <w:rPr>
                <w:rFonts w:ascii="Microsoft New Tai Lue" w:hAnsi="Microsoft New Tai Lue"/>
                <w:bCs/>
              </w:rPr>
              <w:t xml:space="preserve"> Panel</w:t>
            </w:r>
          </w:p>
        </w:tc>
      </w:tr>
      <w:tr w:rsidR="00AC24B7" w:rsidRPr="001517E7" w14:paraId="24642045" w14:textId="77777777" w:rsidTr="00157350">
        <w:tc>
          <w:tcPr>
            <w:tcW w:w="920" w:type="dxa"/>
            <w:gridSpan w:val="2"/>
          </w:tcPr>
          <w:p w14:paraId="54C2B3A2" w14:textId="0F100A2C" w:rsidR="00AC24B7" w:rsidRPr="00714922" w:rsidRDefault="00CE4F12" w:rsidP="005F64AB">
            <w:pPr>
              <w:rPr>
                <w:rFonts w:ascii="Microsoft New Tai Lue" w:hAnsi="Microsoft New Tai Lue"/>
                <w:bCs/>
              </w:rPr>
            </w:pPr>
            <w:r w:rsidRPr="00714922">
              <w:rPr>
                <w:rFonts w:ascii="Microsoft New Tai Lue" w:hAnsi="Microsoft New Tai Lue"/>
                <w:bCs/>
              </w:rPr>
              <w:t>409P</w:t>
            </w:r>
          </w:p>
        </w:tc>
        <w:tc>
          <w:tcPr>
            <w:tcW w:w="4320" w:type="dxa"/>
          </w:tcPr>
          <w:p w14:paraId="4C7242D0" w14:textId="11AB3D12" w:rsidR="00AC24B7" w:rsidRPr="00714922" w:rsidRDefault="00D4356B" w:rsidP="005F64AB">
            <w:pPr>
              <w:rPr>
                <w:rFonts w:ascii="Microsoft New Tai Lue" w:hAnsi="Microsoft New Tai Lue"/>
              </w:rPr>
            </w:pPr>
            <w:r w:rsidRPr="00714922">
              <w:rPr>
                <w:rFonts w:ascii="Microsoft New Tai Lue" w:hAnsi="Microsoft New Tai Lue"/>
              </w:rPr>
              <w:t>Fore St</w:t>
            </w:r>
          </w:p>
        </w:tc>
        <w:tc>
          <w:tcPr>
            <w:tcW w:w="2126" w:type="dxa"/>
          </w:tcPr>
          <w:p w14:paraId="567A1428" w14:textId="040BDE7F" w:rsidR="00AC24B7" w:rsidRPr="00714922" w:rsidRDefault="000904CB" w:rsidP="005F64AB">
            <w:pPr>
              <w:rPr>
                <w:rFonts w:ascii="Microsoft New Tai Lue" w:hAnsi="Microsoft New Tai Lue"/>
                <w:bCs/>
              </w:rPr>
            </w:pPr>
            <w:r w:rsidRPr="00714922">
              <w:rPr>
                <w:rFonts w:ascii="Microsoft New Tai Lue" w:hAnsi="Microsoft New Tai Lue"/>
                <w:bCs/>
              </w:rPr>
              <w:t>W</w:t>
            </w:r>
            <w:r w:rsidR="003B421B">
              <w:rPr>
                <w:rFonts w:ascii="Microsoft New Tai Lue" w:hAnsi="Microsoft New Tai Lue"/>
                <w:bCs/>
              </w:rPr>
              <w:t>I</w:t>
            </w:r>
            <w:r w:rsidRPr="00714922">
              <w:rPr>
                <w:rFonts w:ascii="Microsoft New Tai Lue" w:hAnsi="Microsoft New Tai Lue"/>
                <w:bCs/>
              </w:rPr>
              <w:t>FI</w:t>
            </w:r>
            <w:r w:rsidR="0041605E">
              <w:rPr>
                <w:rFonts w:ascii="Microsoft New Tai Lue" w:hAnsi="Microsoft New Tai Lue"/>
                <w:bCs/>
              </w:rPr>
              <w:t xml:space="preserve"> </w:t>
            </w:r>
            <w:r w:rsidR="003B421B">
              <w:rPr>
                <w:rFonts w:ascii="Microsoft New Tai Lue" w:hAnsi="Microsoft New Tai Lue"/>
                <w:bCs/>
              </w:rPr>
              <w:t>Panel</w:t>
            </w:r>
          </w:p>
        </w:tc>
      </w:tr>
      <w:tr w:rsidR="00AC24B7" w:rsidRPr="001517E7" w14:paraId="3AABE110" w14:textId="77777777" w:rsidTr="00157350">
        <w:tc>
          <w:tcPr>
            <w:tcW w:w="920" w:type="dxa"/>
            <w:gridSpan w:val="2"/>
          </w:tcPr>
          <w:p w14:paraId="2811C80B" w14:textId="277DF26D" w:rsidR="00AC24B7" w:rsidRPr="00714922" w:rsidRDefault="001061B4" w:rsidP="005F64AB">
            <w:pPr>
              <w:rPr>
                <w:rFonts w:ascii="Microsoft New Tai Lue" w:hAnsi="Microsoft New Tai Lue"/>
                <w:bCs/>
              </w:rPr>
            </w:pPr>
            <w:r w:rsidRPr="00714922">
              <w:rPr>
                <w:rFonts w:ascii="Microsoft New Tai Lue" w:hAnsi="Microsoft New Tai Lue"/>
                <w:bCs/>
              </w:rPr>
              <w:t>410P</w:t>
            </w:r>
          </w:p>
        </w:tc>
        <w:tc>
          <w:tcPr>
            <w:tcW w:w="4320" w:type="dxa"/>
          </w:tcPr>
          <w:p w14:paraId="4D341C12" w14:textId="46D15AAF" w:rsidR="00AC24B7" w:rsidRPr="00714922" w:rsidRDefault="001061B4" w:rsidP="005F64AB">
            <w:pPr>
              <w:rPr>
                <w:rFonts w:ascii="Microsoft New Tai Lue" w:hAnsi="Microsoft New Tai Lue"/>
              </w:rPr>
            </w:pPr>
            <w:r w:rsidRPr="00714922">
              <w:rPr>
                <w:rFonts w:ascii="Microsoft New Tai Lue" w:hAnsi="Microsoft New Tai Lue"/>
              </w:rPr>
              <w:t>Fore St/</w:t>
            </w:r>
            <w:r w:rsidR="00962AE7" w:rsidRPr="00714922">
              <w:rPr>
                <w:rFonts w:ascii="Microsoft New Tai Lue" w:hAnsi="Microsoft New Tai Lue"/>
              </w:rPr>
              <w:t>Cor</w:t>
            </w:r>
            <w:r w:rsidR="00EB4BBF" w:rsidRPr="00714922">
              <w:rPr>
                <w:rFonts w:ascii="Microsoft New Tai Lue" w:hAnsi="Microsoft New Tai Lue"/>
              </w:rPr>
              <w:t>poration</w:t>
            </w:r>
          </w:p>
        </w:tc>
        <w:tc>
          <w:tcPr>
            <w:tcW w:w="2126" w:type="dxa"/>
          </w:tcPr>
          <w:p w14:paraId="6325C2B7" w14:textId="77777777" w:rsidR="00AC24B7" w:rsidRPr="00714922" w:rsidRDefault="00AC24B7" w:rsidP="005F64AB">
            <w:pPr>
              <w:rPr>
                <w:rFonts w:ascii="Microsoft New Tai Lue" w:hAnsi="Microsoft New Tai Lue"/>
                <w:bCs/>
              </w:rPr>
            </w:pPr>
          </w:p>
        </w:tc>
      </w:tr>
      <w:tr w:rsidR="003408B3" w:rsidRPr="001517E7" w14:paraId="6D954F59" w14:textId="77777777" w:rsidTr="00157350">
        <w:tc>
          <w:tcPr>
            <w:tcW w:w="7366" w:type="dxa"/>
            <w:gridSpan w:val="4"/>
            <w:shd w:val="clear" w:color="auto" w:fill="BFBFBF" w:themeFill="background1" w:themeFillShade="BF"/>
          </w:tcPr>
          <w:p w14:paraId="071C8E8C" w14:textId="77777777" w:rsidR="003408B3" w:rsidRPr="00714922" w:rsidRDefault="003408B3" w:rsidP="005F64AB">
            <w:pPr>
              <w:rPr>
                <w:rFonts w:ascii="Microsoft New Tai Lue" w:hAnsi="Microsoft New Tai Lue"/>
                <w:bCs/>
              </w:rPr>
            </w:pPr>
          </w:p>
        </w:tc>
      </w:tr>
      <w:tr w:rsidR="003408B3" w:rsidRPr="001517E7" w14:paraId="7DB1FFFA" w14:textId="77777777" w:rsidTr="00157350">
        <w:tc>
          <w:tcPr>
            <w:tcW w:w="7366" w:type="dxa"/>
            <w:gridSpan w:val="4"/>
          </w:tcPr>
          <w:p w14:paraId="558F836E" w14:textId="5B9A6353" w:rsidR="003408B3" w:rsidRPr="00516F3A" w:rsidRDefault="00176A3D" w:rsidP="005F64AB">
            <w:pPr>
              <w:rPr>
                <w:rFonts w:ascii="Microsoft New Tai Lue" w:hAnsi="Microsoft New Tai Lue"/>
                <w:b/>
              </w:rPr>
            </w:pPr>
            <w:r w:rsidRPr="00516F3A">
              <w:rPr>
                <w:rFonts w:ascii="Microsoft New Tai Lue" w:hAnsi="Microsoft New Tai Lue"/>
                <w:b/>
              </w:rPr>
              <w:t>TC03 Taunton Route</w:t>
            </w:r>
          </w:p>
        </w:tc>
      </w:tr>
      <w:tr w:rsidR="003408B3" w:rsidRPr="003408B3" w14:paraId="48AE3B99" w14:textId="77777777" w:rsidTr="00157350">
        <w:tc>
          <w:tcPr>
            <w:tcW w:w="920" w:type="dxa"/>
            <w:gridSpan w:val="2"/>
          </w:tcPr>
          <w:p w14:paraId="3BA5B93B" w14:textId="77777777" w:rsidR="003408B3" w:rsidRPr="00516F3A" w:rsidRDefault="003408B3" w:rsidP="005F64AB">
            <w:pPr>
              <w:rPr>
                <w:rFonts w:ascii="Microsoft New Tai Lue" w:hAnsi="Microsoft New Tai Lue"/>
                <w:bCs/>
              </w:rPr>
            </w:pPr>
          </w:p>
        </w:tc>
        <w:tc>
          <w:tcPr>
            <w:tcW w:w="4320" w:type="dxa"/>
          </w:tcPr>
          <w:p w14:paraId="5FBFEAB1" w14:textId="77777777" w:rsidR="003408B3" w:rsidRPr="00516F3A" w:rsidRDefault="003408B3" w:rsidP="005F64AB">
            <w:pPr>
              <w:rPr>
                <w:rFonts w:ascii="Microsoft New Tai Lue" w:hAnsi="Microsoft New Tai Lue"/>
                <w:bCs/>
              </w:rPr>
            </w:pPr>
            <w:r w:rsidRPr="00516F3A">
              <w:rPr>
                <w:rFonts w:ascii="Microsoft New Tai Lue" w:hAnsi="Microsoft New Tai Lue"/>
                <w:bCs/>
              </w:rPr>
              <w:t>County Hall</w:t>
            </w:r>
          </w:p>
        </w:tc>
        <w:tc>
          <w:tcPr>
            <w:tcW w:w="2126" w:type="dxa"/>
          </w:tcPr>
          <w:p w14:paraId="609B80EF" w14:textId="77777777" w:rsidR="003408B3" w:rsidRPr="00516F3A" w:rsidRDefault="003408B3" w:rsidP="005F64AB">
            <w:pPr>
              <w:rPr>
                <w:rFonts w:ascii="Microsoft New Tai Lue" w:hAnsi="Microsoft New Tai Lue"/>
                <w:bCs/>
              </w:rPr>
            </w:pPr>
            <w:r w:rsidRPr="00516F3A">
              <w:rPr>
                <w:rFonts w:ascii="Microsoft New Tai Lue" w:hAnsi="Microsoft New Tai Lue"/>
                <w:bCs/>
              </w:rPr>
              <w:t>Back Haul</w:t>
            </w:r>
          </w:p>
        </w:tc>
      </w:tr>
      <w:tr w:rsidR="003408B3" w:rsidRPr="003408B3" w14:paraId="7DEDAB07" w14:textId="77777777" w:rsidTr="00157350">
        <w:tc>
          <w:tcPr>
            <w:tcW w:w="920" w:type="dxa"/>
            <w:gridSpan w:val="2"/>
          </w:tcPr>
          <w:p w14:paraId="5F313033" w14:textId="5FF946F2" w:rsidR="003408B3" w:rsidRPr="00516F3A" w:rsidRDefault="00C3525B" w:rsidP="005F64AB">
            <w:pPr>
              <w:rPr>
                <w:rFonts w:ascii="Microsoft New Tai Lue" w:hAnsi="Microsoft New Tai Lue"/>
                <w:bCs/>
              </w:rPr>
            </w:pPr>
            <w:r w:rsidRPr="00516F3A">
              <w:rPr>
                <w:rFonts w:ascii="Microsoft New Tai Lue" w:hAnsi="Microsoft New Tai Lue"/>
                <w:bCs/>
              </w:rPr>
              <w:t>4</w:t>
            </w:r>
            <w:r w:rsidR="0018556D" w:rsidRPr="00516F3A">
              <w:rPr>
                <w:rFonts w:ascii="Microsoft New Tai Lue" w:hAnsi="Microsoft New Tai Lue"/>
                <w:bCs/>
              </w:rPr>
              <w:t>18</w:t>
            </w:r>
            <w:r w:rsidRPr="00516F3A">
              <w:rPr>
                <w:rFonts w:ascii="Microsoft New Tai Lue" w:hAnsi="Microsoft New Tai Lue"/>
                <w:bCs/>
              </w:rPr>
              <w:t>S</w:t>
            </w:r>
          </w:p>
        </w:tc>
        <w:tc>
          <w:tcPr>
            <w:tcW w:w="4320" w:type="dxa"/>
          </w:tcPr>
          <w:p w14:paraId="7D1309A3" w14:textId="5253572C" w:rsidR="003408B3" w:rsidRPr="00516F3A" w:rsidRDefault="0018556D" w:rsidP="005F64AB">
            <w:pPr>
              <w:rPr>
                <w:rFonts w:ascii="Microsoft New Tai Lue" w:hAnsi="Microsoft New Tai Lue"/>
                <w:bCs/>
              </w:rPr>
            </w:pPr>
            <w:r w:rsidRPr="00516F3A">
              <w:rPr>
                <w:rFonts w:ascii="Microsoft New Tai Lue" w:hAnsi="Microsoft New Tai Lue"/>
                <w:bCs/>
              </w:rPr>
              <w:t>Wellington Rd/Parkfield</w:t>
            </w:r>
          </w:p>
        </w:tc>
        <w:tc>
          <w:tcPr>
            <w:tcW w:w="2126" w:type="dxa"/>
          </w:tcPr>
          <w:p w14:paraId="5E65AEBF" w14:textId="77777777" w:rsidR="003408B3" w:rsidRPr="00516F3A" w:rsidRDefault="003408B3" w:rsidP="005F64AB">
            <w:pPr>
              <w:rPr>
                <w:rFonts w:ascii="Microsoft New Tai Lue" w:hAnsi="Microsoft New Tai Lue"/>
                <w:bCs/>
              </w:rPr>
            </w:pPr>
          </w:p>
        </w:tc>
      </w:tr>
      <w:tr w:rsidR="003408B3" w:rsidRPr="003408B3" w14:paraId="6E7E6A50" w14:textId="77777777" w:rsidTr="00157350">
        <w:tc>
          <w:tcPr>
            <w:tcW w:w="920" w:type="dxa"/>
            <w:gridSpan w:val="2"/>
          </w:tcPr>
          <w:p w14:paraId="21C71CFD" w14:textId="6DF193F4" w:rsidR="003408B3" w:rsidRPr="00516F3A" w:rsidRDefault="00C3525B" w:rsidP="005F64AB">
            <w:pPr>
              <w:rPr>
                <w:rFonts w:ascii="Microsoft New Tai Lue" w:hAnsi="Microsoft New Tai Lue"/>
                <w:bCs/>
              </w:rPr>
            </w:pPr>
            <w:r w:rsidRPr="00516F3A">
              <w:rPr>
                <w:rFonts w:ascii="Microsoft New Tai Lue" w:hAnsi="Microsoft New Tai Lue"/>
                <w:bCs/>
              </w:rPr>
              <w:t>424S</w:t>
            </w:r>
          </w:p>
        </w:tc>
        <w:tc>
          <w:tcPr>
            <w:tcW w:w="4320" w:type="dxa"/>
          </w:tcPr>
          <w:p w14:paraId="6EAFC9AF" w14:textId="7CD2549C" w:rsidR="003408B3" w:rsidRPr="00516F3A" w:rsidRDefault="00474050" w:rsidP="005F64AB">
            <w:pPr>
              <w:rPr>
                <w:rFonts w:ascii="Microsoft New Tai Lue" w:hAnsi="Microsoft New Tai Lue"/>
                <w:bCs/>
              </w:rPr>
            </w:pPr>
            <w:r w:rsidRPr="00516F3A">
              <w:rPr>
                <w:rFonts w:ascii="Microsoft New Tai Lue" w:hAnsi="Microsoft New Tai Lue"/>
              </w:rPr>
              <w:t>Wellington Rd/Castle St</w:t>
            </w:r>
          </w:p>
        </w:tc>
        <w:tc>
          <w:tcPr>
            <w:tcW w:w="2126" w:type="dxa"/>
          </w:tcPr>
          <w:p w14:paraId="68D92C1E" w14:textId="77777777" w:rsidR="003408B3" w:rsidRPr="00516F3A" w:rsidRDefault="003408B3" w:rsidP="005F64AB">
            <w:pPr>
              <w:rPr>
                <w:rFonts w:ascii="Microsoft New Tai Lue" w:hAnsi="Microsoft New Tai Lue"/>
                <w:bCs/>
              </w:rPr>
            </w:pPr>
          </w:p>
        </w:tc>
      </w:tr>
      <w:tr w:rsidR="003408B3" w:rsidRPr="003408B3" w14:paraId="292EBD0E" w14:textId="77777777" w:rsidTr="00157350">
        <w:tc>
          <w:tcPr>
            <w:tcW w:w="920" w:type="dxa"/>
            <w:gridSpan w:val="2"/>
          </w:tcPr>
          <w:p w14:paraId="02C18317" w14:textId="7407175C" w:rsidR="003408B3" w:rsidRPr="00516F3A" w:rsidRDefault="00C3525B" w:rsidP="005F64AB">
            <w:pPr>
              <w:rPr>
                <w:rFonts w:ascii="Microsoft New Tai Lue" w:hAnsi="Microsoft New Tai Lue"/>
                <w:bCs/>
              </w:rPr>
            </w:pPr>
            <w:r w:rsidRPr="00516F3A">
              <w:rPr>
                <w:rFonts w:ascii="Microsoft New Tai Lue" w:hAnsi="Microsoft New Tai Lue"/>
                <w:bCs/>
              </w:rPr>
              <w:t>446S</w:t>
            </w:r>
          </w:p>
        </w:tc>
        <w:tc>
          <w:tcPr>
            <w:tcW w:w="4320" w:type="dxa"/>
          </w:tcPr>
          <w:p w14:paraId="54CEBEEE" w14:textId="0A124AED" w:rsidR="003408B3" w:rsidRPr="00516F3A" w:rsidRDefault="00FB224D" w:rsidP="005F64AB">
            <w:pPr>
              <w:rPr>
                <w:rFonts w:ascii="Microsoft New Tai Lue" w:hAnsi="Microsoft New Tai Lue"/>
                <w:bCs/>
              </w:rPr>
            </w:pPr>
            <w:r w:rsidRPr="00516F3A">
              <w:rPr>
                <w:rFonts w:ascii="Microsoft New Tai Lue" w:hAnsi="Microsoft New Tai Lue"/>
              </w:rPr>
              <w:t>Wellington Rd/SCAT</w:t>
            </w:r>
          </w:p>
        </w:tc>
        <w:tc>
          <w:tcPr>
            <w:tcW w:w="2126" w:type="dxa"/>
          </w:tcPr>
          <w:p w14:paraId="1A7F856F" w14:textId="77777777" w:rsidR="003408B3" w:rsidRPr="00516F3A" w:rsidRDefault="003408B3" w:rsidP="005F64AB">
            <w:pPr>
              <w:rPr>
                <w:rFonts w:ascii="Microsoft New Tai Lue" w:hAnsi="Microsoft New Tai Lue"/>
                <w:bCs/>
              </w:rPr>
            </w:pPr>
          </w:p>
        </w:tc>
      </w:tr>
      <w:tr w:rsidR="003408B3" w:rsidRPr="003408B3" w14:paraId="2D40DF27" w14:textId="77777777" w:rsidTr="00157350">
        <w:tc>
          <w:tcPr>
            <w:tcW w:w="920" w:type="dxa"/>
            <w:gridSpan w:val="2"/>
          </w:tcPr>
          <w:p w14:paraId="011791BD" w14:textId="0959BA83" w:rsidR="003408B3" w:rsidRPr="00516F3A" w:rsidRDefault="00C3525B" w:rsidP="005F64AB">
            <w:pPr>
              <w:rPr>
                <w:rFonts w:ascii="Microsoft New Tai Lue" w:hAnsi="Microsoft New Tai Lue"/>
                <w:bCs/>
              </w:rPr>
            </w:pPr>
            <w:r w:rsidRPr="00516F3A">
              <w:rPr>
                <w:rFonts w:ascii="Microsoft New Tai Lue" w:hAnsi="Microsoft New Tai Lue"/>
                <w:bCs/>
              </w:rPr>
              <w:t>476S</w:t>
            </w:r>
          </w:p>
        </w:tc>
        <w:tc>
          <w:tcPr>
            <w:tcW w:w="4320" w:type="dxa"/>
          </w:tcPr>
          <w:p w14:paraId="003EB65D" w14:textId="0C29E545" w:rsidR="003408B3" w:rsidRPr="00516F3A" w:rsidRDefault="0087475A" w:rsidP="005F64AB">
            <w:pPr>
              <w:rPr>
                <w:rFonts w:ascii="Microsoft New Tai Lue" w:hAnsi="Microsoft New Tai Lue"/>
                <w:bCs/>
              </w:rPr>
            </w:pPr>
            <w:r w:rsidRPr="00516F3A">
              <w:rPr>
                <w:rFonts w:ascii="Microsoft New Tai Lue" w:hAnsi="Microsoft New Tai Lue"/>
              </w:rPr>
              <w:t>Wellington Rd/Musgrove Park Hospital</w:t>
            </w:r>
          </w:p>
        </w:tc>
        <w:tc>
          <w:tcPr>
            <w:tcW w:w="2126" w:type="dxa"/>
          </w:tcPr>
          <w:p w14:paraId="00E6B1D5" w14:textId="77777777" w:rsidR="003408B3" w:rsidRPr="00516F3A" w:rsidRDefault="003408B3" w:rsidP="005F64AB">
            <w:pPr>
              <w:rPr>
                <w:rFonts w:ascii="Microsoft New Tai Lue" w:hAnsi="Microsoft New Tai Lue"/>
                <w:bCs/>
              </w:rPr>
            </w:pPr>
          </w:p>
        </w:tc>
      </w:tr>
      <w:tr w:rsidR="003408B3" w:rsidRPr="003408B3" w14:paraId="4AA04592" w14:textId="77777777" w:rsidTr="00157350">
        <w:tc>
          <w:tcPr>
            <w:tcW w:w="920" w:type="dxa"/>
            <w:gridSpan w:val="2"/>
          </w:tcPr>
          <w:p w14:paraId="2CBDB408" w14:textId="48CE1C3A" w:rsidR="003408B3" w:rsidRPr="00516F3A" w:rsidRDefault="00585ADE" w:rsidP="005F64AB">
            <w:pPr>
              <w:rPr>
                <w:rFonts w:ascii="Microsoft New Tai Lue" w:hAnsi="Microsoft New Tai Lue"/>
                <w:bCs/>
              </w:rPr>
            </w:pPr>
            <w:r w:rsidRPr="00516F3A">
              <w:rPr>
                <w:rFonts w:ascii="Microsoft New Tai Lue" w:hAnsi="Microsoft New Tai Lue"/>
                <w:bCs/>
              </w:rPr>
              <w:t>477P</w:t>
            </w:r>
          </w:p>
        </w:tc>
        <w:tc>
          <w:tcPr>
            <w:tcW w:w="4320" w:type="dxa"/>
          </w:tcPr>
          <w:p w14:paraId="04B06A15" w14:textId="78637DE3" w:rsidR="003408B3" w:rsidRPr="00516F3A" w:rsidRDefault="0029265D" w:rsidP="005F64AB">
            <w:pPr>
              <w:rPr>
                <w:rFonts w:ascii="Microsoft New Tai Lue" w:hAnsi="Microsoft New Tai Lue"/>
                <w:bCs/>
              </w:rPr>
            </w:pPr>
            <w:r w:rsidRPr="00516F3A">
              <w:rPr>
                <w:rFonts w:ascii="Microsoft New Tai Lue" w:hAnsi="Microsoft New Tai Lue"/>
                <w:bCs/>
              </w:rPr>
              <w:t>Wellington Rd New Rd</w:t>
            </w:r>
          </w:p>
        </w:tc>
        <w:tc>
          <w:tcPr>
            <w:tcW w:w="2126" w:type="dxa"/>
          </w:tcPr>
          <w:p w14:paraId="7EE24C91" w14:textId="77777777" w:rsidR="003408B3" w:rsidRPr="00516F3A" w:rsidRDefault="003408B3" w:rsidP="005F64AB">
            <w:pPr>
              <w:rPr>
                <w:rFonts w:ascii="Microsoft New Tai Lue" w:hAnsi="Microsoft New Tai Lue"/>
                <w:bCs/>
              </w:rPr>
            </w:pPr>
          </w:p>
        </w:tc>
      </w:tr>
      <w:tr w:rsidR="003408B3" w:rsidRPr="003408B3" w14:paraId="79AD78A6" w14:textId="77777777" w:rsidTr="00157350">
        <w:tc>
          <w:tcPr>
            <w:tcW w:w="920" w:type="dxa"/>
            <w:gridSpan w:val="2"/>
          </w:tcPr>
          <w:p w14:paraId="0199C54A" w14:textId="692C8CFA" w:rsidR="003408B3" w:rsidRPr="00516F3A" w:rsidRDefault="00475E05" w:rsidP="005F64AB">
            <w:pPr>
              <w:rPr>
                <w:rFonts w:ascii="Microsoft New Tai Lue" w:hAnsi="Microsoft New Tai Lue"/>
                <w:bCs/>
              </w:rPr>
            </w:pPr>
            <w:r w:rsidRPr="00516F3A">
              <w:rPr>
                <w:rFonts w:ascii="Microsoft New Tai Lue" w:hAnsi="Microsoft New Tai Lue"/>
                <w:bCs/>
              </w:rPr>
              <w:t>478P</w:t>
            </w:r>
          </w:p>
        </w:tc>
        <w:tc>
          <w:tcPr>
            <w:tcW w:w="4320" w:type="dxa"/>
          </w:tcPr>
          <w:p w14:paraId="033253CB" w14:textId="7671CB7A" w:rsidR="003408B3" w:rsidRPr="00516F3A" w:rsidRDefault="0029265D" w:rsidP="005F64AB">
            <w:pPr>
              <w:rPr>
                <w:rFonts w:ascii="Microsoft New Tai Lue" w:hAnsi="Microsoft New Tai Lue"/>
                <w:bCs/>
              </w:rPr>
            </w:pPr>
            <w:r w:rsidRPr="00516F3A">
              <w:rPr>
                <w:rFonts w:ascii="Microsoft New Tai Lue" w:hAnsi="Microsoft New Tai Lue"/>
              </w:rPr>
              <w:t>Silk Mills Puffin</w:t>
            </w:r>
          </w:p>
        </w:tc>
        <w:tc>
          <w:tcPr>
            <w:tcW w:w="2126" w:type="dxa"/>
          </w:tcPr>
          <w:p w14:paraId="3CC55728" w14:textId="77777777" w:rsidR="003408B3" w:rsidRPr="00516F3A" w:rsidRDefault="003408B3" w:rsidP="005F64AB">
            <w:pPr>
              <w:rPr>
                <w:rFonts w:ascii="Microsoft New Tai Lue" w:hAnsi="Microsoft New Tai Lue"/>
                <w:bCs/>
              </w:rPr>
            </w:pPr>
          </w:p>
        </w:tc>
      </w:tr>
      <w:tr w:rsidR="00475E05" w:rsidRPr="003408B3" w14:paraId="6428019F" w14:textId="77777777" w:rsidTr="00157350">
        <w:tc>
          <w:tcPr>
            <w:tcW w:w="7366" w:type="dxa"/>
            <w:gridSpan w:val="4"/>
            <w:shd w:val="clear" w:color="auto" w:fill="BFBFBF" w:themeFill="background1" w:themeFillShade="BF"/>
          </w:tcPr>
          <w:p w14:paraId="65360343" w14:textId="77777777" w:rsidR="00475E05" w:rsidRPr="00516F3A" w:rsidRDefault="00475E05" w:rsidP="005F64AB">
            <w:pPr>
              <w:rPr>
                <w:rFonts w:ascii="Microsoft New Tai Lue" w:hAnsi="Microsoft New Tai Lue"/>
                <w:bCs/>
              </w:rPr>
            </w:pPr>
          </w:p>
        </w:tc>
      </w:tr>
      <w:tr w:rsidR="00475E05" w:rsidRPr="003408B3" w14:paraId="01D31ADC" w14:textId="77777777" w:rsidTr="00157350">
        <w:tc>
          <w:tcPr>
            <w:tcW w:w="7366" w:type="dxa"/>
            <w:gridSpan w:val="4"/>
          </w:tcPr>
          <w:p w14:paraId="51BE0503" w14:textId="61062E65" w:rsidR="00475E05" w:rsidRPr="00516F3A" w:rsidRDefault="00475E05" w:rsidP="005F64AB">
            <w:pPr>
              <w:rPr>
                <w:rFonts w:ascii="Microsoft New Tai Lue" w:hAnsi="Microsoft New Tai Lue"/>
                <w:b/>
              </w:rPr>
            </w:pPr>
            <w:r w:rsidRPr="00516F3A">
              <w:rPr>
                <w:rFonts w:ascii="Microsoft New Tai Lue" w:hAnsi="Microsoft New Tai Lue"/>
                <w:b/>
              </w:rPr>
              <w:t>TC03/1</w:t>
            </w:r>
            <w:r w:rsidR="00665672" w:rsidRPr="00516F3A">
              <w:rPr>
                <w:rFonts w:ascii="Microsoft New Tai Lue" w:hAnsi="Microsoft New Tai Lue"/>
                <w:b/>
              </w:rPr>
              <w:t xml:space="preserve"> Taunton Route</w:t>
            </w:r>
          </w:p>
        </w:tc>
      </w:tr>
      <w:tr w:rsidR="0029265D" w:rsidRPr="003408B3" w14:paraId="072A7A53" w14:textId="77777777" w:rsidTr="00157350">
        <w:tc>
          <w:tcPr>
            <w:tcW w:w="920" w:type="dxa"/>
            <w:gridSpan w:val="2"/>
          </w:tcPr>
          <w:p w14:paraId="1ABA2A70" w14:textId="3076743D" w:rsidR="0029265D" w:rsidRPr="00516F3A" w:rsidRDefault="0029265D" w:rsidP="0029265D">
            <w:pPr>
              <w:rPr>
                <w:rFonts w:ascii="Microsoft New Tai Lue" w:hAnsi="Microsoft New Tai Lue"/>
                <w:bCs/>
              </w:rPr>
            </w:pPr>
            <w:r w:rsidRPr="00516F3A">
              <w:rPr>
                <w:rFonts w:ascii="Microsoft New Tai Lue" w:hAnsi="Microsoft New Tai Lue"/>
                <w:bCs/>
              </w:rPr>
              <w:t>476S</w:t>
            </w:r>
          </w:p>
        </w:tc>
        <w:tc>
          <w:tcPr>
            <w:tcW w:w="4320" w:type="dxa"/>
          </w:tcPr>
          <w:p w14:paraId="72FACD39" w14:textId="6BF69675" w:rsidR="0029265D" w:rsidRPr="00516F3A" w:rsidRDefault="0029265D" w:rsidP="0029265D">
            <w:pPr>
              <w:rPr>
                <w:rFonts w:ascii="Microsoft New Tai Lue" w:hAnsi="Microsoft New Tai Lue"/>
                <w:bCs/>
              </w:rPr>
            </w:pPr>
            <w:r w:rsidRPr="00516F3A">
              <w:rPr>
                <w:rFonts w:ascii="Microsoft New Tai Lue" w:hAnsi="Microsoft New Tai Lue"/>
              </w:rPr>
              <w:t>Wellington Rd/Musgrove Park Hospital</w:t>
            </w:r>
          </w:p>
        </w:tc>
        <w:tc>
          <w:tcPr>
            <w:tcW w:w="2126" w:type="dxa"/>
          </w:tcPr>
          <w:p w14:paraId="1A9FFFF1" w14:textId="6106A08C" w:rsidR="0029265D" w:rsidRPr="00516F3A" w:rsidRDefault="0029265D" w:rsidP="0029265D">
            <w:pPr>
              <w:rPr>
                <w:rFonts w:ascii="Microsoft New Tai Lue" w:hAnsi="Microsoft New Tai Lue"/>
                <w:bCs/>
              </w:rPr>
            </w:pPr>
            <w:r w:rsidRPr="00516F3A">
              <w:rPr>
                <w:rFonts w:ascii="Microsoft New Tai Lue" w:hAnsi="Microsoft New Tai Lue"/>
                <w:bCs/>
              </w:rPr>
              <w:t>Spur</w:t>
            </w:r>
          </w:p>
        </w:tc>
      </w:tr>
      <w:tr w:rsidR="0029265D" w:rsidRPr="003408B3" w14:paraId="67D28468" w14:textId="77777777" w:rsidTr="00157350">
        <w:tc>
          <w:tcPr>
            <w:tcW w:w="920" w:type="dxa"/>
            <w:gridSpan w:val="2"/>
          </w:tcPr>
          <w:p w14:paraId="03A3775B" w14:textId="6B2E700D" w:rsidR="0029265D" w:rsidRPr="00516F3A" w:rsidRDefault="0029265D" w:rsidP="0029265D">
            <w:pPr>
              <w:rPr>
                <w:rFonts w:ascii="Microsoft New Tai Lue" w:hAnsi="Microsoft New Tai Lue"/>
                <w:bCs/>
              </w:rPr>
            </w:pPr>
            <w:r w:rsidRPr="00516F3A">
              <w:rPr>
                <w:rFonts w:ascii="Microsoft New Tai Lue" w:hAnsi="Microsoft New Tai Lue"/>
                <w:bCs/>
              </w:rPr>
              <w:t>480S</w:t>
            </w:r>
          </w:p>
        </w:tc>
        <w:tc>
          <w:tcPr>
            <w:tcW w:w="4320" w:type="dxa"/>
          </w:tcPr>
          <w:p w14:paraId="31269030" w14:textId="174A1595" w:rsidR="0029265D" w:rsidRPr="00516F3A" w:rsidRDefault="0007389B" w:rsidP="0029265D">
            <w:pPr>
              <w:rPr>
                <w:rFonts w:ascii="Microsoft New Tai Lue" w:hAnsi="Microsoft New Tai Lue"/>
                <w:bCs/>
              </w:rPr>
            </w:pPr>
            <w:r w:rsidRPr="00516F3A">
              <w:rPr>
                <w:rFonts w:ascii="Microsoft New Tai Lue" w:hAnsi="Microsoft New Tai Lue"/>
              </w:rPr>
              <w:t>Silk Mills/Bishops Hull</w:t>
            </w:r>
          </w:p>
        </w:tc>
        <w:tc>
          <w:tcPr>
            <w:tcW w:w="2126" w:type="dxa"/>
          </w:tcPr>
          <w:p w14:paraId="2F7648C5" w14:textId="77777777" w:rsidR="0029265D" w:rsidRPr="00516F3A" w:rsidRDefault="0029265D" w:rsidP="0029265D">
            <w:pPr>
              <w:rPr>
                <w:rFonts w:ascii="Microsoft New Tai Lue" w:hAnsi="Microsoft New Tai Lue"/>
                <w:bCs/>
              </w:rPr>
            </w:pPr>
          </w:p>
        </w:tc>
      </w:tr>
      <w:tr w:rsidR="0029265D" w:rsidRPr="003408B3" w14:paraId="6F8E0BD7" w14:textId="77777777" w:rsidTr="00157350">
        <w:tc>
          <w:tcPr>
            <w:tcW w:w="920" w:type="dxa"/>
            <w:gridSpan w:val="2"/>
          </w:tcPr>
          <w:p w14:paraId="122E77A1" w14:textId="5A05016C" w:rsidR="0029265D" w:rsidRPr="00516F3A" w:rsidRDefault="0029265D" w:rsidP="0029265D">
            <w:pPr>
              <w:rPr>
                <w:rFonts w:ascii="Microsoft New Tai Lue" w:hAnsi="Microsoft New Tai Lue"/>
                <w:bCs/>
              </w:rPr>
            </w:pPr>
            <w:r w:rsidRPr="00516F3A">
              <w:rPr>
                <w:rFonts w:ascii="Microsoft New Tai Lue" w:hAnsi="Microsoft New Tai Lue"/>
                <w:bCs/>
              </w:rPr>
              <w:t>481S</w:t>
            </w:r>
          </w:p>
        </w:tc>
        <w:tc>
          <w:tcPr>
            <w:tcW w:w="4320" w:type="dxa"/>
          </w:tcPr>
          <w:p w14:paraId="1BB019E8" w14:textId="16AB6D00" w:rsidR="0029265D" w:rsidRPr="00516F3A" w:rsidRDefault="00221833" w:rsidP="0029265D">
            <w:pPr>
              <w:rPr>
                <w:rFonts w:ascii="Microsoft New Tai Lue" w:hAnsi="Microsoft New Tai Lue"/>
                <w:bCs/>
              </w:rPr>
            </w:pPr>
            <w:r w:rsidRPr="00516F3A">
              <w:rPr>
                <w:rFonts w:ascii="Microsoft New Tai Lue" w:hAnsi="Microsoft New Tai Lue"/>
              </w:rPr>
              <w:t>Park &amp; Ride West</w:t>
            </w:r>
          </w:p>
        </w:tc>
        <w:tc>
          <w:tcPr>
            <w:tcW w:w="2126" w:type="dxa"/>
          </w:tcPr>
          <w:p w14:paraId="4DDE9885" w14:textId="77777777" w:rsidR="0029265D" w:rsidRPr="00516F3A" w:rsidRDefault="0029265D" w:rsidP="0029265D">
            <w:pPr>
              <w:rPr>
                <w:rFonts w:ascii="Microsoft New Tai Lue" w:hAnsi="Microsoft New Tai Lue"/>
                <w:bCs/>
              </w:rPr>
            </w:pPr>
          </w:p>
        </w:tc>
      </w:tr>
      <w:tr w:rsidR="0029265D" w:rsidRPr="001517E7" w14:paraId="50A78380" w14:textId="77777777" w:rsidTr="00157350">
        <w:tc>
          <w:tcPr>
            <w:tcW w:w="920" w:type="dxa"/>
            <w:gridSpan w:val="2"/>
          </w:tcPr>
          <w:p w14:paraId="301446D5" w14:textId="6F4C4025" w:rsidR="0029265D" w:rsidRPr="00516F3A" w:rsidRDefault="0029265D" w:rsidP="0029265D">
            <w:pPr>
              <w:rPr>
                <w:rFonts w:ascii="Microsoft New Tai Lue" w:hAnsi="Microsoft New Tai Lue"/>
                <w:bCs/>
              </w:rPr>
            </w:pPr>
            <w:r w:rsidRPr="00516F3A">
              <w:rPr>
                <w:rFonts w:ascii="Microsoft New Tai Lue" w:hAnsi="Microsoft New Tai Lue"/>
                <w:bCs/>
              </w:rPr>
              <w:t>482S</w:t>
            </w:r>
          </w:p>
        </w:tc>
        <w:tc>
          <w:tcPr>
            <w:tcW w:w="4320" w:type="dxa"/>
          </w:tcPr>
          <w:p w14:paraId="14EE16AC" w14:textId="1538C343" w:rsidR="0029265D" w:rsidRPr="00516F3A" w:rsidRDefault="009D3426" w:rsidP="0029265D">
            <w:pPr>
              <w:rPr>
                <w:rFonts w:ascii="Microsoft New Tai Lue" w:hAnsi="Microsoft New Tai Lue"/>
              </w:rPr>
            </w:pPr>
            <w:r w:rsidRPr="00516F3A">
              <w:rPr>
                <w:rFonts w:ascii="Microsoft New Tai Lue" w:hAnsi="Microsoft New Tai Lue"/>
              </w:rPr>
              <w:t xml:space="preserve">Silk Mills / </w:t>
            </w:r>
            <w:proofErr w:type="spellStart"/>
            <w:r w:rsidRPr="00516F3A">
              <w:rPr>
                <w:rFonts w:ascii="Microsoft New Tai Lue" w:hAnsi="Microsoft New Tai Lue"/>
              </w:rPr>
              <w:t>Bindon</w:t>
            </w:r>
            <w:proofErr w:type="spellEnd"/>
            <w:r w:rsidRPr="00516F3A">
              <w:rPr>
                <w:rFonts w:ascii="Microsoft New Tai Lue" w:hAnsi="Microsoft New Tai Lue"/>
              </w:rPr>
              <w:t xml:space="preserve"> Road</w:t>
            </w:r>
          </w:p>
        </w:tc>
        <w:tc>
          <w:tcPr>
            <w:tcW w:w="2126" w:type="dxa"/>
          </w:tcPr>
          <w:p w14:paraId="0CE88E4B" w14:textId="77777777" w:rsidR="0029265D" w:rsidRPr="00516F3A" w:rsidRDefault="0029265D" w:rsidP="0029265D">
            <w:pPr>
              <w:rPr>
                <w:rFonts w:ascii="Microsoft New Tai Lue" w:hAnsi="Microsoft New Tai Lue"/>
                <w:bCs/>
              </w:rPr>
            </w:pPr>
          </w:p>
        </w:tc>
      </w:tr>
      <w:tr w:rsidR="0029265D" w:rsidRPr="001517E7" w14:paraId="7713D7C9" w14:textId="77777777" w:rsidTr="00157350">
        <w:tc>
          <w:tcPr>
            <w:tcW w:w="920" w:type="dxa"/>
            <w:gridSpan w:val="2"/>
          </w:tcPr>
          <w:p w14:paraId="700E553B" w14:textId="059C2971" w:rsidR="0029265D" w:rsidRPr="00516F3A" w:rsidRDefault="0029265D" w:rsidP="0029265D">
            <w:pPr>
              <w:rPr>
                <w:rFonts w:ascii="Microsoft New Tai Lue" w:hAnsi="Microsoft New Tai Lue"/>
                <w:bCs/>
              </w:rPr>
            </w:pPr>
            <w:r w:rsidRPr="00516F3A">
              <w:rPr>
                <w:rFonts w:ascii="Microsoft New Tai Lue" w:hAnsi="Microsoft New Tai Lue"/>
                <w:bCs/>
              </w:rPr>
              <w:t>486P</w:t>
            </w:r>
          </w:p>
        </w:tc>
        <w:tc>
          <w:tcPr>
            <w:tcW w:w="4320" w:type="dxa"/>
          </w:tcPr>
          <w:p w14:paraId="70E8A574" w14:textId="1020420D" w:rsidR="0029265D" w:rsidRPr="00516F3A" w:rsidRDefault="0082780A" w:rsidP="0029265D">
            <w:pPr>
              <w:rPr>
                <w:rFonts w:ascii="Microsoft New Tai Lue" w:hAnsi="Microsoft New Tai Lue"/>
              </w:rPr>
            </w:pPr>
            <w:r w:rsidRPr="00516F3A">
              <w:rPr>
                <w:rFonts w:ascii="Microsoft New Tai Lue" w:hAnsi="Microsoft New Tai Lue"/>
              </w:rPr>
              <w:t>Langford Mead Toucan</w:t>
            </w:r>
          </w:p>
        </w:tc>
        <w:tc>
          <w:tcPr>
            <w:tcW w:w="2126" w:type="dxa"/>
          </w:tcPr>
          <w:p w14:paraId="28203812" w14:textId="77777777" w:rsidR="0029265D" w:rsidRPr="00516F3A" w:rsidRDefault="0029265D" w:rsidP="0029265D">
            <w:pPr>
              <w:rPr>
                <w:rFonts w:ascii="Microsoft New Tai Lue" w:hAnsi="Microsoft New Tai Lue"/>
                <w:bCs/>
              </w:rPr>
            </w:pPr>
          </w:p>
        </w:tc>
      </w:tr>
      <w:tr w:rsidR="0029265D" w:rsidRPr="001517E7" w14:paraId="0BE225C7" w14:textId="77777777" w:rsidTr="00157350">
        <w:tc>
          <w:tcPr>
            <w:tcW w:w="7366" w:type="dxa"/>
            <w:gridSpan w:val="4"/>
            <w:shd w:val="clear" w:color="auto" w:fill="BFBFBF" w:themeFill="background1" w:themeFillShade="BF"/>
          </w:tcPr>
          <w:p w14:paraId="610EB27C" w14:textId="77777777" w:rsidR="0029265D" w:rsidRPr="00516F3A" w:rsidRDefault="0029265D" w:rsidP="0029265D">
            <w:pPr>
              <w:rPr>
                <w:rFonts w:ascii="Microsoft New Tai Lue" w:hAnsi="Microsoft New Tai Lue"/>
                <w:bCs/>
              </w:rPr>
            </w:pPr>
          </w:p>
        </w:tc>
      </w:tr>
      <w:tr w:rsidR="00CE3775" w:rsidRPr="001517E7" w14:paraId="3EBE3C37" w14:textId="77777777" w:rsidTr="00157350">
        <w:tc>
          <w:tcPr>
            <w:tcW w:w="7366" w:type="dxa"/>
            <w:gridSpan w:val="4"/>
            <w:shd w:val="clear" w:color="auto" w:fill="auto"/>
          </w:tcPr>
          <w:p w14:paraId="667C044F" w14:textId="05383BC8" w:rsidR="00CE3775" w:rsidRPr="00516F3A" w:rsidRDefault="00CA260E" w:rsidP="00CA260E">
            <w:pPr>
              <w:ind w:left="720" w:hanging="720"/>
              <w:rPr>
                <w:rFonts w:ascii="Microsoft New Tai Lue" w:hAnsi="Microsoft New Tai Lue"/>
                <w:b/>
              </w:rPr>
            </w:pPr>
            <w:r w:rsidRPr="00516F3A">
              <w:rPr>
                <w:rFonts w:ascii="Microsoft New Tai Lue" w:hAnsi="Microsoft New Tai Lue"/>
                <w:b/>
              </w:rPr>
              <w:t>TC0</w:t>
            </w:r>
            <w:r w:rsidR="003369EE" w:rsidRPr="00516F3A">
              <w:rPr>
                <w:rFonts w:ascii="Microsoft New Tai Lue" w:hAnsi="Microsoft New Tai Lue"/>
                <w:b/>
              </w:rPr>
              <w:t>4 Taunton Route</w:t>
            </w:r>
          </w:p>
        </w:tc>
      </w:tr>
      <w:tr w:rsidR="00CE3775" w:rsidRPr="001517E7" w14:paraId="4460C25F" w14:textId="77777777" w:rsidTr="00157350">
        <w:tc>
          <w:tcPr>
            <w:tcW w:w="883" w:type="dxa"/>
            <w:shd w:val="clear" w:color="auto" w:fill="auto"/>
          </w:tcPr>
          <w:p w14:paraId="067A5A21" w14:textId="6D47AB8A" w:rsidR="00CE3775" w:rsidRPr="00516F3A" w:rsidRDefault="003369EE" w:rsidP="0029265D">
            <w:pPr>
              <w:rPr>
                <w:rFonts w:ascii="Microsoft New Tai Lue" w:hAnsi="Microsoft New Tai Lue"/>
                <w:bCs/>
              </w:rPr>
            </w:pPr>
            <w:r w:rsidRPr="00516F3A">
              <w:rPr>
                <w:rFonts w:ascii="Microsoft New Tai Lue" w:hAnsi="Microsoft New Tai Lue"/>
                <w:bCs/>
              </w:rPr>
              <w:t>424S</w:t>
            </w:r>
          </w:p>
        </w:tc>
        <w:tc>
          <w:tcPr>
            <w:tcW w:w="4357" w:type="dxa"/>
            <w:gridSpan w:val="2"/>
            <w:shd w:val="clear" w:color="auto" w:fill="auto"/>
          </w:tcPr>
          <w:p w14:paraId="1EE06434" w14:textId="6BDBF54D" w:rsidR="00CE3775" w:rsidRPr="00516F3A" w:rsidRDefault="00091042" w:rsidP="0029265D">
            <w:pPr>
              <w:rPr>
                <w:rFonts w:ascii="Microsoft New Tai Lue" w:hAnsi="Microsoft New Tai Lue"/>
                <w:bCs/>
              </w:rPr>
            </w:pPr>
            <w:r w:rsidRPr="00516F3A">
              <w:rPr>
                <w:rFonts w:ascii="Microsoft New Tai Lue" w:hAnsi="Microsoft New Tai Lue"/>
              </w:rPr>
              <w:t>Wellington Rd/Castle St</w:t>
            </w:r>
          </w:p>
        </w:tc>
        <w:tc>
          <w:tcPr>
            <w:tcW w:w="2126" w:type="dxa"/>
            <w:shd w:val="clear" w:color="auto" w:fill="auto"/>
          </w:tcPr>
          <w:p w14:paraId="0DF9D4AE" w14:textId="05D688C3" w:rsidR="00CE3775" w:rsidRPr="00516F3A" w:rsidRDefault="003369EE" w:rsidP="0029265D">
            <w:pPr>
              <w:rPr>
                <w:rFonts w:ascii="Microsoft New Tai Lue" w:hAnsi="Microsoft New Tai Lue"/>
                <w:bCs/>
              </w:rPr>
            </w:pPr>
            <w:r w:rsidRPr="00516F3A">
              <w:rPr>
                <w:rFonts w:ascii="Microsoft New Tai Lue" w:hAnsi="Microsoft New Tai Lue"/>
                <w:bCs/>
              </w:rPr>
              <w:t xml:space="preserve">Spur </w:t>
            </w:r>
          </w:p>
        </w:tc>
      </w:tr>
      <w:tr w:rsidR="00CE3775" w:rsidRPr="001517E7" w14:paraId="10982C6F" w14:textId="77777777" w:rsidTr="00157350">
        <w:tc>
          <w:tcPr>
            <w:tcW w:w="883" w:type="dxa"/>
            <w:shd w:val="clear" w:color="auto" w:fill="auto"/>
          </w:tcPr>
          <w:p w14:paraId="616B862C" w14:textId="2E11303F" w:rsidR="00CE3775" w:rsidRPr="00516F3A" w:rsidRDefault="00D0676B" w:rsidP="0029265D">
            <w:pPr>
              <w:rPr>
                <w:rFonts w:ascii="Microsoft New Tai Lue" w:hAnsi="Microsoft New Tai Lue"/>
                <w:bCs/>
              </w:rPr>
            </w:pPr>
            <w:r w:rsidRPr="00516F3A">
              <w:rPr>
                <w:rFonts w:ascii="Microsoft New Tai Lue" w:hAnsi="Microsoft New Tai Lue"/>
                <w:bCs/>
              </w:rPr>
              <w:t>4009C</w:t>
            </w:r>
          </w:p>
        </w:tc>
        <w:tc>
          <w:tcPr>
            <w:tcW w:w="4357" w:type="dxa"/>
            <w:gridSpan w:val="2"/>
            <w:shd w:val="clear" w:color="auto" w:fill="auto"/>
          </w:tcPr>
          <w:p w14:paraId="75074236" w14:textId="251A3B63" w:rsidR="00CE3775" w:rsidRPr="00516F3A" w:rsidRDefault="00091042" w:rsidP="0029265D">
            <w:pPr>
              <w:rPr>
                <w:rFonts w:ascii="Microsoft New Tai Lue" w:hAnsi="Microsoft New Tai Lue"/>
                <w:bCs/>
              </w:rPr>
            </w:pPr>
            <w:r w:rsidRPr="00516F3A">
              <w:rPr>
                <w:rFonts w:ascii="Microsoft New Tai Lue" w:hAnsi="Microsoft New Tai Lue"/>
              </w:rPr>
              <w:t>Wellington Rd/Castle St</w:t>
            </w:r>
            <w:r w:rsidR="0049044E" w:rsidRPr="00516F3A">
              <w:rPr>
                <w:rFonts w:ascii="Microsoft New Tai Lue" w:hAnsi="Microsoft New Tai Lue"/>
              </w:rPr>
              <w:t xml:space="preserve"> CCTV</w:t>
            </w:r>
          </w:p>
        </w:tc>
        <w:tc>
          <w:tcPr>
            <w:tcW w:w="2126" w:type="dxa"/>
            <w:shd w:val="clear" w:color="auto" w:fill="auto"/>
          </w:tcPr>
          <w:p w14:paraId="328417F7" w14:textId="77777777" w:rsidR="00CE3775" w:rsidRPr="00516F3A" w:rsidRDefault="00CE3775" w:rsidP="0029265D">
            <w:pPr>
              <w:rPr>
                <w:rFonts w:ascii="Microsoft New Tai Lue" w:hAnsi="Microsoft New Tai Lue"/>
                <w:bCs/>
              </w:rPr>
            </w:pPr>
          </w:p>
        </w:tc>
      </w:tr>
      <w:tr w:rsidR="00CE3775" w:rsidRPr="001517E7" w14:paraId="60B01348" w14:textId="77777777" w:rsidTr="00157350">
        <w:tc>
          <w:tcPr>
            <w:tcW w:w="883" w:type="dxa"/>
            <w:shd w:val="clear" w:color="auto" w:fill="auto"/>
          </w:tcPr>
          <w:p w14:paraId="20F3B2BE" w14:textId="7B9978A3" w:rsidR="00CE3775" w:rsidRPr="00516F3A" w:rsidRDefault="002D5EA0" w:rsidP="0029265D">
            <w:pPr>
              <w:rPr>
                <w:rFonts w:ascii="Microsoft New Tai Lue" w:hAnsi="Microsoft New Tai Lue"/>
                <w:bCs/>
              </w:rPr>
            </w:pPr>
            <w:r w:rsidRPr="00516F3A">
              <w:rPr>
                <w:rFonts w:ascii="Microsoft New Tai Lue" w:hAnsi="Microsoft New Tai Lue"/>
                <w:bCs/>
              </w:rPr>
              <w:lastRenderedPageBreak/>
              <w:t>489S</w:t>
            </w:r>
          </w:p>
        </w:tc>
        <w:tc>
          <w:tcPr>
            <w:tcW w:w="4357" w:type="dxa"/>
            <w:gridSpan w:val="2"/>
            <w:shd w:val="clear" w:color="auto" w:fill="auto"/>
          </w:tcPr>
          <w:p w14:paraId="401CDC0B" w14:textId="1BD63119" w:rsidR="00CE3775" w:rsidRPr="00516F3A" w:rsidRDefault="006052A8" w:rsidP="0029265D">
            <w:pPr>
              <w:rPr>
                <w:rFonts w:ascii="Microsoft New Tai Lue" w:hAnsi="Microsoft New Tai Lue"/>
                <w:bCs/>
              </w:rPr>
            </w:pPr>
            <w:r w:rsidRPr="00516F3A">
              <w:rPr>
                <w:rFonts w:ascii="Microsoft New Tai Lue" w:hAnsi="Microsoft New Tai Lue"/>
              </w:rPr>
              <w:t>Castle Street / Tangier</w:t>
            </w:r>
          </w:p>
        </w:tc>
        <w:tc>
          <w:tcPr>
            <w:tcW w:w="2126" w:type="dxa"/>
            <w:shd w:val="clear" w:color="auto" w:fill="auto"/>
          </w:tcPr>
          <w:p w14:paraId="2E32749A" w14:textId="77777777" w:rsidR="00CE3775" w:rsidRPr="00516F3A" w:rsidRDefault="00CE3775" w:rsidP="0029265D">
            <w:pPr>
              <w:rPr>
                <w:rFonts w:ascii="Microsoft New Tai Lue" w:hAnsi="Microsoft New Tai Lue"/>
                <w:bCs/>
              </w:rPr>
            </w:pPr>
          </w:p>
        </w:tc>
      </w:tr>
      <w:tr w:rsidR="00D0676B" w:rsidRPr="001517E7" w14:paraId="181E46A1" w14:textId="77777777" w:rsidTr="00157350">
        <w:tc>
          <w:tcPr>
            <w:tcW w:w="883" w:type="dxa"/>
            <w:shd w:val="clear" w:color="auto" w:fill="auto"/>
          </w:tcPr>
          <w:p w14:paraId="3529DAE9" w14:textId="1FF734E5" w:rsidR="00D0676B" w:rsidRPr="00516F3A" w:rsidRDefault="002D5EA0" w:rsidP="0029265D">
            <w:pPr>
              <w:rPr>
                <w:rFonts w:ascii="Microsoft New Tai Lue" w:hAnsi="Microsoft New Tai Lue"/>
                <w:bCs/>
              </w:rPr>
            </w:pPr>
            <w:r w:rsidRPr="00516F3A">
              <w:rPr>
                <w:rFonts w:ascii="Microsoft New Tai Lue" w:hAnsi="Microsoft New Tai Lue"/>
                <w:bCs/>
              </w:rPr>
              <w:t>488S</w:t>
            </w:r>
          </w:p>
        </w:tc>
        <w:tc>
          <w:tcPr>
            <w:tcW w:w="4357" w:type="dxa"/>
            <w:gridSpan w:val="2"/>
            <w:shd w:val="clear" w:color="auto" w:fill="auto"/>
          </w:tcPr>
          <w:p w14:paraId="21BFF8F5" w14:textId="219B9E7C" w:rsidR="00D0676B" w:rsidRPr="00516F3A" w:rsidRDefault="000E19DE" w:rsidP="0029265D">
            <w:pPr>
              <w:rPr>
                <w:rFonts w:ascii="Microsoft New Tai Lue" w:hAnsi="Microsoft New Tai Lue"/>
                <w:bCs/>
              </w:rPr>
            </w:pPr>
            <w:r w:rsidRPr="00516F3A">
              <w:rPr>
                <w:rFonts w:ascii="Microsoft New Tai Lue" w:hAnsi="Microsoft New Tai Lue"/>
              </w:rPr>
              <w:t>Wood St/Castle St</w:t>
            </w:r>
          </w:p>
        </w:tc>
        <w:tc>
          <w:tcPr>
            <w:tcW w:w="2126" w:type="dxa"/>
            <w:shd w:val="clear" w:color="auto" w:fill="auto"/>
          </w:tcPr>
          <w:p w14:paraId="5CBEA073" w14:textId="77777777" w:rsidR="00D0676B" w:rsidRPr="00516F3A" w:rsidRDefault="00D0676B" w:rsidP="0029265D">
            <w:pPr>
              <w:rPr>
                <w:rFonts w:ascii="Microsoft New Tai Lue" w:hAnsi="Microsoft New Tai Lue"/>
                <w:bCs/>
              </w:rPr>
            </w:pPr>
          </w:p>
        </w:tc>
      </w:tr>
      <w:tr w:rsidR="00D0676B" w:rsidRPr="001517E7" w14:paraId="4E4D55E8" w14:textId="77777777" w:rsidTr="00157350">
        <w:tc>
          <w:tcPr>
            <w:tcW w:w="883" w:type="dxa"/>
            <w:shd w:val="clear" w:color="auto" w:fill="auto"/>
          </w:tcPr>
          <w:p w14:paraId="6905F06B" w14:textId="4A5881DF" w:rsidR="00D0676B" w:rsidRPr="00516F3A" w:rsidRDefault="002D5EA0" w:rsidP="0029265D">
            <w:pPr>
              <w:rPr>
                <w:rFonts w:ascii="Microsoft New Tai Lue" w:hAnsi="Microsoft New Tai Lue"/>
                <w:bCs/>
              </w:rPr>
            </w:pPr>
            <w:r w:rsidRPr="00516F3A">
              <w:rPr>
                <w:rFonts w:ascii="Microsoft New Tai Lue" w:hAnsi="Microsoft New Tai Lue"/>
                <w:bCs/>
              </w:rPr>
              <w:t>487P</w:t>
            </w:r>
          </w:p>
        </w:tc>
        <w:tc>
          <w:tcPr>
            <w:tcW w:w="4357" w:type="dxa"/>
            <w:gridSpan w:val="2"/>
            <w:shd w:val="clear" w:color="auto" w:fill="auto"/>
          </w:tcPr>
          <w:p w14:paraId="23E521B3" w14:textId="377902F8" w:rsidR="00D0676B" w:rsidRPr="00516F3A" w:rsidRDefault="000A28A3" w:rsidP="0029265D">
            <w:pPr>
              <w:rPr>
                <w:rFonts w:ascii="Microsoft New Tai Lue" w:hAnsi="Microsoft New Tai Lue"/>
                <w:bCs/>
              </w:rPr>
            </w:pPr>
            <w:r w:rsidRPr="00516F3A">
              <w:rPr>
                <w:rFonts w:ascii="Microsoft New Tai Lue" w:hAnsi="Microsoft New Tai Lue"/>
              </w:rPr>
              <w:t>Wood St Toucan</w:t>
            </w:r>
          </w:p>
        </w:tc>
        <w:tc>
          <w:tcPr>
            <w:tcW w:w="2126" w:type="dxa"/>
            <w:shd w:val="clear" w:color="auto" w:fill="auto"/>
          </w:tcPr>
          <w:p w14:paraId="284A87ED" w14:textId="77777777" w:rsidR="00D0676B" w:rsidRPr="00516F3A" w:rsidRDefault="00D0676B" w:rsidP="0029265D">
            <w:pPr>
              <w:rPr>
                <w:rFonts w:ascii="Microsoft New Tai Lue" w:hAnsi="Microsoft New Tai Lue"/>
                <w:bCs/>
              </w:rPr>
            </w:pPr>
          </w:p>
        </w:tc>
      </w:tr>
      <w:tr w:rsidR="00D0676B" w:rsidRPr="001517E7" w14:paraId="68962AC5" w14:textId="77777777" w:rsidTr="00157350">
        <w:tc>
          <w:tcPr>
            <w:tcW w:w="883" w:type="dxa"/>
            <w:shd w:val="clear" w:color="auto" w:fill="auto"/>
          </w:tcPr>
          <w:p w14:paraId="313053D6" w14:textId="053E6CE6" w:rsidR="00D0676B" w:rsidRPr="00516F3A" w:rsidRDefault="002D5EA0" w:rsidP="0029265D">
            <w:pPr>
              <w:rPr>
                <w:rFonts w:ascii="Microsoft New Tai Lue" w:hAnsi="Microsoft New Tai Lue"/>
                <w:bCs/>
              </w:rPr>
            </w:pPr>
            <w:r w:rsidRPr="00516F3A">
              <w:rPr>
                <w:rFonts w:ascii="Microsoft New Tai Lue" w:hAnsi="Microsoft New Tai Lue"/>
                <w:bCs/>
              </w:rPr>
              <w:t>416S</w:t>
            </w:r>
          </w:p>
        </w:tc>
        <w:tc>
          <w:tcPr>
            <w:tcW w:w="4357" w:type="dxa"/>
            <w:gridSpan w:val="2"/>
            <w:shd w:val="clear" w:color="auto" w:fill="auto"/>
          </w:tcPr>
          <w:p w14:paraId="260CF73C" w14:textId="74350823" w:rsidR="00D0676B" w:rsidRPr="00516F3A" w:rsidRDefault="00F82F11" w:rsidP="0029265D">
            <w:pPr>
              <w:rPr>
                <w:rFonts w:ascii="Microsoft New Tai Lue" w:hAnsi="Microsoft New Tai Lue"/>
                <w:bCs/>
              </w:rPr>
            </w:pPr>
            <w:r w:rsidRPr="00516F3A">
              <w:rPr>
                <w:rFonts w:ascii="Microsoft New Tai Lue" w:hAnsi="Microsoft New Tai Lue"/>
              </w:rPr>
              <w:t>Wood St / Bridge St</w:t>
            </w:r>
          </w:p>
        </w:tc>
        <w:tc>
          <w:tcPr>
            <w:tcW w:w="2126" w:type="dxa"/>
            <w:shd w:val="clear" w:color="auto" w:fill="auto"/>
          </w:tcPr>
          <w:p w14:paraId="5A757F01" w14:textId="77777777" w:rsidR="00D0676B" w:rsidRPr="00516F3A" w:rsidRDefault="00D0676B" w:rsidP="0029265D">
            <w:pPr>
              <w:rPr>
                <w:rFonts w:ascii="Microsoft New Tai Lue" w:hAnsi="Microsoft New Tai Lue"/>
                <w:bCs/>
              </w:rPr>
            </w:pPr>
          </w:p>
        </w:tc>
      </w:tr>
      <w:tr w:rsidR="00D0676B" w:rsidRPr="001517E7" w14:paraId="7989C1B0" w14:textId="77777777" w:rsidTr="00157350">
        <w:tc>
          <w:tcPr>
            <w:tcW w:w="883" w:type="dxa"/>
            <w:shd w:val="clear" w:color="auto" w:fill="auto"/>
          </w:tcPr>
          <w:p w14:paraId="13420B5D" w14:textId="221FA6B4" w:rsidR="00D0676B" w:rsidRPr="00516F3A" w:rsidRDefault="00173D14" w:rsidP="0029265D">
            <w:pPr>
              <w:rPr>
                <w:rFonts w:ascii="Microsoft New Tai Lue" w:hAnsi="Microsoft New Tai Lue"/>
                <w:bCs/>
              </w:rPr>
            </w:pPr>
            <w:r w:rsidRPr="00516F3A">
              <w:rPr>
                <w:rFonts w:ascii="Microsoft New Tai Lue" w:hAnsi="Microsoft New Tai Lue"/>
                <w:bCs/>
              </w:rPr>
              <w:t>415S</w:t>
            </w:r>
          </w:p>
        </w:tc>
        <w:tc>
          <w:tcPr>
            <w:tcW w:w="4357" w:type="dxa"/>
            <w:gridSpan w:val="2"/>
            <w:shd w:val="clear" w:color="auto" w:fill="auto"/>
          </w:tcPr>
          <w:p w14:paraId="67BAB49E" w14:textId="78367DC3" w:rsidR="00D0676B" w:rsidRPr="00516F3A" w:rsidRDefault="004E3355" w:rsidP="0029265D">
            <w:pPr>
              <w:rPr>
                <w:rFonts w:ascii="Microsoft New Tai Lue" w:hAnsi="Microsoft New Tai Lue"/>
                <w:bCs/>
              </w:rPr>
            </w:pPr>
            <w:r w:rsidRPr="00516F3A">
              <w:rPr>
                <w:rFonts w:ascii="Microsoft New Tai Lue" w:hAnsi="Microsoft New Tai Lue"/>
              </w:rPr>
              <w:t>Station Rd / Staplegrove Rd</w:t>
            </w:r>
          </w:p>
        </w:tc>
        <w:tc>
          <w:tcPr>
            <w:tcW w:w="2126" w:type="dxa"/>
            <w:shd w:val="clear" w:color="auto" w:fill="auto"/>
          </w:tcPr>
          <w:p w14:paraId="00AFF655" w14:textId="77777777" w:rsidR="00D0676B" w:rsidRPr="00516F3A" w:rsidRDefault="00D0676B" w:rsidP="0029265D">
            <w:pPr>
              <w:rPr>
                <w:rFonts w:ascii="Microsoft New Tai Lue" w:hAnsi="Microsoft New Tai Lue"/>
                <w:bCs/>
              </w:rPr>
            </w:pPr>
          </w:p>
        </w:tc>
      </w:tr>
      <w:tr w:rsidR="00D0676B" w:rsidRPr="001517E7" w14:paraId="57075E89" w14:textId="77777777" w:rsidTr="00157350">
        <w:tc>
          <w:tcPr>
            <w:tcW w:w="883" w:type="dxa"/>
            <w:shd w:val="clear" w:color="auto" w:fill="auto"/>
          </w:tcPr>
          <w:p w14:paraId="18773962" w14:textId="568F4C5E" w:rsidR="00D0676B" w:rsidRPr="00516F3A" w:rsidRDefault="00173D14" w:rsidP="0029265D">
            <w:pPr>
              <w:rPr>
                <w:rFonts w:ascii="Microsoft New Tai Lue" w:hAnsi="Microsoft New Tai Lue"/>
                <w:bCs/>
              </w:rPr>
            </w:pPr>
            <w:r w:rsidRPr="00516F3A">
              <w:rPr>
                <w:rFonts w:ascii="Microsoft New Tai Lue" w:hAnsi="Microsoft New Tai Lue"/>
                <w:bCs/>
              </w:rPr>
              <w:t>413P</w:t>
            </w:r>
          </w:p>
        </w:tc>
        <w:tc>
          <w:tcPr>
            <w:tcW w:w="4357" w:type="dxa"/>
            <w:gridSpan w:val="2"/>
            <w:shd w:val="clear" w:color="auto" w:fill="auto"/>
          </w:tcPr>
          <w:p w14:paraId="30E130E2" w14:textId="256E89A5" w:rsidR="00D0676B" w:rsidRPr="00516F3A" w:rsidRDefault="00C76ACE" w:rsidP="0029265D">
            <w:pPr>
              <w:rPr>
                <w:rFonts w:ascii="Microsoft New Tai Lue" w:hAnsi="Microsoft New Tai Lue"/>
                <w:bCs/>
              </w:rPr>
            </w:pPr>
            <w:r w:rsidRPr="00516F3A">
              <w:rPr>
                <w:rFonts w:ascii="Microsoft New Tai Lue" w:hAnsi="Microsoft New Tai Lue"/>
              </w:rPr>
              <w:t>Belvedere Rd / Station Rd</w:t>
            </w:r>
          </w:p>
        </w:tc>
        <w:tc>
          <w:tcPr>
            <w:tcW w:w="2126" w:type="dxa"/>
            <w:shd w:val="clear" w:color="auto" w:fill="auto"/>
          </w:tcPr>
          <w:p w14:paraId="4A1D09A2" w14:textId="77777777" w:rsidR="00D0676B" w:rsidRPr="00516F3A" w:rsidRDefault="00D0676B" w:rsidP="0029265D">
            <w:pPr>
              <w:rPr>
                <w:rFonts w:ascii="Microsoft New Tai Lue" w:hAnsi="Microsoft New Tai Lue"/>
                <w:bCs/>
              </w:rPr>
            </w:pPr>
          </w:p>
        </w:tc>
      </w:tr>
      <w:tr w:rsidR="00D0676B" w:rsidRPr="001517E7" w14:paraId="446F6501" w14:textId="77777777" w:rsidTr="00157350">
        <w:tc>
          <w:tcPr>
            <w:tcW w:w="883" w:type="dxa"/>
            <w:shd w:val="clear" w:color="auto" w:fill="auto"/>
          </w:tcPr>
          <w:p w14:paraId="2BEF9F87" w14:textId="74D08765" w:rsidR="00D0676B" w:rsidRPr="00516F3A" w:rsidRDefault="00173D14" w:rsidP="0029265D">
            <w:pPr>
              <w:rPr>
                <w:rFonts w:ascii="Microsoft New Tai Lue" w:hAnsi="Microsoft New Tai Lue"/>
                <w:bCs/>
              </w:rPr>
            </w:pPr>
            <w:r w:rsidRPr="00516F3A">
              <w:rPr>
                <w:rFonts w:ascii="Microsoft New Tai Lue" w:hAnsi="Microsoft New Tai Lue"/>
                <w:bCs/>
              </w:rPr>
              <w:t>417S</w:t>
            </w:r>
          </w:p>
        </w:tc>
        <w:tc>
          <w:tcPr>
            <w:tcW w:w="4357" w:type="dxa"/>
            <w:gridSpan w:val="2"/>
            <w:shd w:val="clear" w:color="auto" w:fill="auto"/>
          </w:tcPr>
          <w:p w14:paraId="22C7D3FD" w14:textId="17059DFD" w:rsidR="00D0676B" w:rsidRPr="00516F3A" w:rsidRDefault="00BF6FCB" w:rsidP="0029265D">
            <w:pPr>
              <w:rPr>
                <w:rFonts w:ascii="Microsoft New Tai Lue" w:hAnsi="Microsoft New Tai Lue"/>
                <w:bCs/>
              </w:rPr>
            </w:pPr>
            <w:r w:rsidRPr="00516F3A">
              <w:rPr>
                <w:rFonts w:ascii="Microsoft New Tai Lue" w:hAnsi="Microsoft New Tai Lue"/>
              </w:rPr>
              <w:t>Station Rd/Priory Bridge Rd</w:t>
            </w:r>
          </w:p>
        </w:tc>
        <w:tc>
          <w:tcPr>
            <w:tcW w:w="2126" w:type="dxa"/>
            <w:shd w:val="clear" w:color="auto" w:fill="auto"/>
          </w:tcPr>
          <w:p w14:paraId="671C517F" w14:textId="77777777" w:rsidR="00D0676B" w:rsidRPr="00516F3A" w:rsidRDefault="00D0676B" w:rsidP="0029265D">
            <w:pPr>
              <w:rPr>
                <w:rFonts w:ascii="Microsoft New Tai Lue" w:hAnsi="Microsoft New Tai Lue"/>
                <w:bCs/>
              </w:rPr>
            </w:pPr>
          </w:p>
        </w:tc>
      </w:tr>
      <w:tr w:rsidR="00BF6FCB" w:rsidRPr="001517E7" w14:paraId="2298597F" w14:textId="77777777" w:rsidTr="00157350">
        <w:tc>
          <w:tcPr>
            <w:tcW w:w="883" w:type="dxa"/>
            <w:shd w:val="clear" w:color="auto" w:fill="auto"/>
          </w:tcPr>
          <w:p w14:paraId="1199A709" w14:textId="4F29E438" w:rsidR="00BF6FCB" w:rsidRPr="00516F3A" w:rsidRDefault="000B262E" w:rsidP="0029265D">
            <w:pPr>
              <w:rPr>
                <w:rFonts w:ascii="Microsoft New Tai Lue" w:hAnsi="Microsoft New Tai Lue"/>
                <w:bCs/>
              </w:rPr>
            </w:pPr>
            <w:r w:rsidRPr="00516F3A">
              <w:rPr>
                <w:rFonts w:ascii="Microsoft New Tai Lue" w:hAnsi="Microsoft New Tai Lue"/>
                <w:bCs/>
              </w:rPr>
              <w:t>453</w:t>
            </w:r>
            <w:r w:rsidR="009F7B69" w:rsidRPr="00516F3A">
              <w:rPr>
                <w:rFonts w:ascii="Microsoft New Tai Lue" w:hAnsi="Microsoft New Tai Lue"/>
                <w:bCs/>
              </w:rPr>
              <w:t>S</w:t>
            </w:r>
          </w:p>
        </w:tc>
        <w:tc>
          <w:tcPr>
            <w:tcW w:w="4357" w:type="dxa"/>
            <w:gridSpan w:val="2"/>
            <w:shd w:val="clear" w:color="auto" w:fill="auto"/>
          </w:tcPr>
          <w:p w14:paraId="4EA9B74C" w14:textId="14E20544" w:rsidR="00BF6FCB" w:rsidRPr="00516F3A" w:rsidRDefault="00E13CF9" w:rsidP="0029265D">
            <w:pPr>
              <w:rPr>
                <w:rFonts w:ascii="Microsoft New Tai Lue" w:hAnsi="Microsoft New Tai Lue"/>
              </w:rPr>
            </w:pPr>
            <w:r w:rsidRPr="00516F3A">
              <w:rPr>
                <w:rFonts w:ascii="Microsoft New Tai Lue" w:hAnsi="Microsoft New Tai Lue"/>
              </w:rPr>
              <w:t>Priory Bridge Rd</w:t>
            </w:r>
          </w:p>
        </w:tc>
        <w:tc>
          <w:tcPr>
            <w:tcW w:w="2126" w:type="dxa"/>
            <w:shd w:val="clear" w:color="auto" w:fill="auto"/>
          </w:tcPr>
          <w:p w14:paraId="5FE9ACD5" w14:textId="4CBDF57F" w:rsidR="00BF6FCB" w:rsidRPr="00516F3A" w:rsidRDefault="00E13CF9" w:rsidP="0029265D">
            <w:pPr>
              <w:rPr>
                <w:rFonts w:ascii="Microsoft New Tai Lue" w:hAnsi="Microsoft New Tai Lue"/>
                <w:bCs/>
              </w:rPr>
            </w:pPr>
            <w:r w:rsidRPr="00516F3A">
              <w:rPr>
                <w:rFonts w:ascii="Microsoft New Tai Lue" w:hAnsi="Microsoft New Tai Lue"/>
                <w:bCs/>
              </w:rPr>
              <w:t>W</w:t>
            </w:r>
            <w:r w:rsidR="003B421B">
              <w:rPr>
                <w:rFonts w:ascii="Microsoft New Tai Lue" w:hAnsi="Microsoft New Tai Lue"/>
                <w:bCs/>
              </w:rPr>
              <w:t>IFI Panel</w:t>
            </w:r>
          </w:p>
        </w:tc>
      </w:tr>
      <w:tr w:rsidR="002D5EA0" w:rsidRPr="001517E7" w14:paraId="789A6BFE" w14:textId="77777777" w:rsidTr="00157350">
        <w:tc>
          <w:tcPr>
            <w:tcW w:w="883" w:type="dxa"/>
            <w:shd w:val="clear" w:color="auto" w:fill="auto"/>
          </w:tcPr>
          <w:p w14:paraId="01477F38" w14:textId="59D165F6" w:rsidR="002D5EA0" w:rsidRPr="00516F3A" w:rsidRDefault="00173D14" w:rsidP="0029265D">
            <w:pPr>
              <w:rPr>
                <w:rFonts w:ascii="Microsoft New Tai Lue" w:hAnsi="Microsoft New Tai Lue"/>
                <w:bCs/>
              </w:rPr>
            </w:pPr>
            <w:r w:rsidRPr="00516F3A">
              <w:rPr>
                <w:rFonts w:ascii="Microsoft New Tai Lue" w:hAnsi="Microsoft New Tai Lue"/>
                <w:bCs/>
              </w:rPr>
              <w:t>414S</w:t>
            </w:r>
          </w:p>
        </w:tc>
        <w:tc>
          <w:tcPr>
            <w:tcW w:w="4357" w:type="dxa"/>
            <w:gridSpan w:val="2"/>
            <w:shd w:val="clear" w:color="auto" w:fill="auto"/>
          </w:tcPr>
          <w:p w14:paraId="2EE8428A" w14:textId="5463B734" w:rsidR="002D5EA0" w:rsidRPr="00516F3A" w:rsidRDefault="00091042" w:rsidP="0029265D">
            <w:pPr>
              <w:rPr>
                <w:rFonts w:ascii="Microsoft New Tai Lue" w:hAnsi="Microsoft New Tai Lue"/>
                <w:bCs/>
              </w:rPr>
            </w:pPr>
            <w:r w:rsidRPr="00516F3A">
              <w:rPr>
                <w:rFonts w:ascii="Microsoft New Tai Lue" w:hAnsi="Microsoft New Tai Lue"/>
                <w:bCs/>
              </w:rPr>
              <w:t>TEGY</w:t>
            </w:r>
          </w:p>
        </w:tc>
        <w:tc>
          <w:tcPr>
            <w:tcW w:w="2126" w:type="dxa"/>
            <w:shd w:val="clear" w:color="auto" w:fill="auto"/>
          </w:tcPr>
          <w:p w14:paraId="1F4D6EA5" w14:textId="77777777" w:rsidR="002D5EA0" w:rsidRPr="00516F3A" w:rsidRDefault="002D5EA0" w:rsidP="0029265D">
            <w:pPr>
              <w:rPr>
                <w:rFonts w:ascii="Microsoft New Tai Lue" w:hAnsi="Microsoft New Tai Lue"/>
                <w:bCs/>
              </w:rPr>
            </w:pPr>
          </w:p>
        </w:tc>
      </w:tr>
      <w:tr w:rsidR="002D5EA0" w:rsidRPr="001517E7" w14:paraId="2703EAF0" w14:textId="77777777" w:rsidTr="00157350">
        <w:tc>
          <w:tcPr>
            <w:tcW w:w="883" w:type="dxa"/>
            <w:shd w:val="clear" w:color="auto" w:fill="auto"/>
          </w:tcPr>
          <w:p w14:paraId="331D9FA2" w14:textId="1E81DDC3" w:rsidR="002D5EA0" w:rsidRPr="00516F3A" w:rsidRDefault="00173D14" w:rsidP="0029265D">
            <w:pPr>
              <w:rPr>
                <w:rFonts w:ascii="Microsoft New Tai Lue" w:hAnsi="Microsoft New Tai Lue"/>
                <w:bCs/>
              </w:rPr>
            </w:pPr>
            <w:r w:rsidRPr="00516F3A">
              <w:rPr>
                <w:rFonts w:ascii="Microsoft New Tai Lue" w:hAnsi="Microsoft New Tai Lue"/>
                <w:bCs/>
              </w:rPr>
              <w:t>483P</w:t>
            </w:r>
          </w:p>
        </w:tc>
        <w:tc>
          <w:tcPr>
            <w:tcW w:w="4357" w:type="dxa"/>
            <w:gridSpan w:val="2"/>
            <w:shd w:val="clear" w:color="auto" w:fill="auto"/>
          </w:tcPr>
          <w:p w14:paraId="1281D95B" w14:textId="58274BB4" w:rsidR="002D5EA0" w:rsidRPr="00516F3A" w:rsidRDefault="00041232" w:rsidP="0029265D">
            <w:pPr>
              <w:rPr>
                <w:rFonts w:ascii="Microsoft New Tai Lue" w:hAnsi="Microsoft New Tai Lue"/>
                <w:bCs/>
              </w:rPr>
            </w:pPr>
            <w:proofErr w:type="spellStart"/>
            <w:r w:rsidRPr="00516F3A">
              <w:rPr>
                <w:rFonts w:ascii="Microsoft New Tai Lue" w:hAnsi="Microsoft New Tai Lue"/>
              </w:rPr>
              <w:t>Rowbarton</w:t>
            </w:r>
            <w:proofErr w:type="spellEnd"/>
            <w:r w:rsidRPr="00516F3A">
              <w:rPr>
                <w:rFonts w:ascii="Microsoft New Tai Lue" w:hAnsi="Microsoft New Tai Lue"/>
              </w:rPr>
              <w:t xml:space="preserve"> Pelicans</w:t>
            </w:r>
          </w:p>
        </w:tc>
        <w:tc>
          <w:tcPr>
            <w:tcW w:w="2126" w:type="dxa"/>
            <w:shd w:val="clear" w:color="auto" w:fill="auto"/>
          </w:tcPr>
          <w:p w14:paraId="1A7C20D2" w14:textId="77777777" w:rsidR="002D5EA0" w:rsidRPr="00516F3A" w:rsidRDefault="002D5EA0" w:rsidP="0029265D">
            <w:pPr>
              <w:rPr>
                <w:rFonts w:ascii="Microsoft New Tai Lue" w:hAnsi="Microsoft New Tai Lue"/>
                <w:bCs/>
              </w:rPr>
            </w:pPr>
          </w:p>
        </w:tc>
      </w:tr>
      <w:tr w:rsidR="002D5EA0" w:rsidRPr="001517E7" w14:paraId="1888EAB3" w14:textId="77777777" w:rsidTr="00157350">
        <w:tc>
          <w:tcPr>
            <w:tcW w:w="883" w:type="dxa"/>
            <w:shd w:val="clear" w:color="auto" w:fill="auto"/>
          </w:tcPr>
          <w:p w14:paraId="25616001" w14:textId="3554E59F" w:rsidR="002D5EA0" w:rsidRPr="00516F3A" w:rsidRDefault="00CA1413" w:rsidP="0029265D">
            <w:pPr>
              <w:rPr>
                <w:rFonts w:ascii="Microsoft New Tai Lue" w:hAnsi="Microsoft New Tai Lue"/>
                <w:bCs/>
              </w:rPr>
            </w:pPr>
            <w:r w:rsidRPr="00516F3A">
              <w:rPr>
                <w:rFonts w:ascii="Microsoft New Tai Lue" w:hAnsi="Microsoft New Tai Lue"/>
                <w:bCs/>
              </w:rPr>
              <w:t>442S</w:t>
            </w:r>
          </w:p>
        </w:tc>
        <w:tc>
          <w:tcPr>
            <w:tcW w:w="4357" w:type="dxa"/>
            <w:gridSpan w:val="2"/>
            <w:shd w:val="clear" w:color="auto" w:fill="auto"/>
          </w:tcPr>
          <w:p w14:paraId="23ACBA84" w14:textId="3679CAB5" w:rsidR="002D5EA0" w:rsidRPr="00516F3A" w:rsidRDefault="000330A0" w:rsidP="0029265D">
            <w:pPr>
              <w:rPr>
                <w:rFonts w:ascii="Microsoft New Tai Lue" w:hAnsi="Microsoft New Tai Lue"/>
                <w:bCs/>
              </w:rPr>
            </w:pPr>
            <w:proofErr w:type="spellStart"/>
            <w:r w:rsidRPr="00516F3A">
              <w:rPr>
                <w:rFonts w:ascii="Microsoft New Tai Lue" w:hAnsi="Microsoft New Tai Lue"/>
              </w:rPr>
              <w:t>Cheddon</w:t>
            </w:r>
            <w:proofErr w:type="spellEnd"/>
            <w:r w:rsidRPr="00516F3A">
              <w:rPr>
                <w:rFonts w:ascii="Microsoft New Tai Lue" w:hAnsi="Microsoft New Tai Lue"/>
              </w:rPr>
              <w:t xml:space="preserve"> Rd / </w:t>
            </w:r>
            <w:proofErr w:type="spellStart"/>
            <w:r w:rsidRPr="00516F3A">
              <w:rPr>
                <w:rFonts w:ascii="Microsoft New Tai Lue" w:hAnsi="Microsoft New Tai Lue"/>
              </w:rPr>
              <w:t>Priorswood</w:t>
            </w:r>
            <w:proofErr w:type="spellEnd"/>
            <w:r w:rsidRPr="00516F3A">
              <w:rPr>
                <w:rFonts w:ascii="Microsoft New Tai Lue" w:hAnsi="Microsoft New Tai Lue"/>
              </w:rPr>
              <w:t xml:space="preserve"> Rd</w:t>
            </w:r>
          </w:p>
        </w:tc>
        <w:tc>
          <w:tcPr>
            <w:tcW w:w="2126" w:type="dxa"/>
            <w:shd w:val="clear" w:color="auto" w:fill="auto"/>
          </w:tcPr>
          <w:p w14:paraId="347C1D9D" w14:textId="77777777" w:rsidR="002D5EA0" w:rsidRPr="00516F3A" w:rsidRDefault="002D5EA0" w:rsidP="0029265D">
            <w:pPr>
              <w:rPr>
                <w:rFonts w:ascii="Microsoft New Tai Lue" w:hAnsi="Microsoft New Tai Lue"/>
                <w:bCs/>
              </w:rPr>
            </w:pPr>
          </w:p>
        </w:tc>
      </w:tr>
      <w:tr w:rsidR="002D5EA0" w:rsidRPr="001517E7" w14:paraId="5442EE80" w14:textId="77777777" w:rsidTr="00157350">
        <w:tc>
          <w:tcPr>
            <w:tcW w:w="883" w:type="dxa"/>
            <w:shd w:val="clear" w:color="auto" w:fill="auto"/>
          </w:tcPr>
          <w:p w14:paraId="2CFBC084" w14:textId="3AA56F0F" w:rsidR="002D5EA0" w:rsidRPr="00516F3A" w:rsidRDefault="00CA1413" w:rsidP="0029265D">
            <w:pPr>
              <w:rPr>
                <w:rFonts w:ascii="Microsoft New Tai Lue" w:hAnsi="Microsoft New Tai Lue"/>
                <w:bCs/>
              </w:rPr>
            </w:pPr>
            <w:r w:rsidRPr="00516F3A">
              <w:rPr>
                <w:rFonts w:ascii="Microsoft New Tai Lue" w:hAnsi="Microsoft New Tai Lue"/>
                <w:bCs/>
              </w:rPr>
              <w:t>443S</w:t>
            </w:r>
          </w:p>
        </w:tc>
        <w:tc>
          <w:tcPr>
            <w:tcW w:w="4357" w:type="dxa"/>
            <w:gridSpan w:val="2"/>
            <w:shd w:val="clear" w:color="auto" w:fill="auto"/>
          </w:tcPr>
          <w:p w14:paraId="51154FCF" w14:textId="30C8CABC" w:rsidR="002D5EA0" w:rsidRPr="00516F3A" w:rsidRDefault="00CF165A" w:rsidP="0029265D">
            <w:pPr>
              <w:rPr>
                <w:rFonts w:ascii="Microsoft New Tai Lue" w:hAnsi="Microsoft New Tai Lue"/>
                <w:bCs/>
              </w:rPr>
            </w:pPr>
            <w:r w:rsidRPr="00516F3A">
              <w:rPr>
                <w:rFonts w:ascii="Microsoft New Tai Lue" w:hAnsi="Microsoft New Tai Lue"/>
              </w:rPr>
              <w:t>St Andrews</w:t>
            </w:r>
          </w:p>
        </w:tc>
        <w:tc>
          <w:tcPr>
            <w:tcW w:w="2126" w:type="dxa"/>
            <w:shd w:val="clear" w:color="auto" w:fill="auto"/>
          </w:tcPr>
          <w:p w14:paraId="39A39975" w14:textId="77777777" w:rsidR="002D5EA0" w:rsidRPr="00516F3A" w:rsidRDefault="002D5EA0" w:rsidP="0029265D">
            <w:pPr>
              <w:rPr>
                <w:rFonts w:ascii="Microsoft New Tai Lue" w:hAnsi="Microsoft New Tai Lue"/>
                <w:bCs/>
              </w:rPr>
            </w:pPr>
          </w:p>
        </w:tc>
      </w:tr>
      <w:tr w:rsidR="002D5EA0" w:rsidRPr="001517E7" w14:paraId="535112FF" w14:textId="77777777" w:rsidTr="00157350">
        <w:tc>
          <w:tcPr>
            <w:tcW w:w="883" w:type="dxa"/>
            <w:shd w:val="clear" w:color="auto" w:fill="auto"/>
          </w:tcPr>
          <w:p w14:paraId="1D3B8A0F" w14:textId="1323254A" w:rsidR="002D5EA0" w:rsidRPr="00516F3A" w:rsidRDefault="00CA1413" w:rsidP="0029265D">
            <w:pPr>
              <w:rPr>
                <w:rFonts w:ascii="Microsoft New Tai Lue" w:hAnsi="Microsoft New Tai Lue"/>
                <w:bCs/>
              </w:rPr>
            </w:pPr>
            <w:r w:rsidRPr="00516F3A">
              <w:rPr>
                <w:rFonts w:ascii="Microsoft New Tai Lue" w:hAnsi="Microsoft New Tai Lue"/>
                <w:bCs/>
              </w:rPr>
              <w:t>444S</w:t>
            </w:r>
          </w:p>
        </w:tc>
        <w:tc>
          <w:tcPr>
            <w:tcW w:w="4357" w:type="dxa"/>
            <w:gridSpan w:val="2"/>
            <w:shd w:val="clear" w:color="auto" w:fill="auto"/>
          </w:tcPr>
          <w:p w14:paraId="102C19CD" w14:textId="4A669238" w:rsidR="002D5EA0" w:rsidRPr="00516F3A" w:rsidRDefault="00516F3A" w:rsidP="0029265D">
            <w:pPr>
              <w:rPr>
                <w:rFonts w:ascii="Microsoft New Tai Lue" w:hAnsi="Microsoft New Tai Lue"/>
                <w:bCs/>
              </w:rPr>
            </w:pPr>
            <w:r w:rsidRPr="00516F3A">
              <w:rPr>
                <w:rFonts w:ascii="Microsoft New Tai Lue" w:hAnsi="Microsoft New Tai Lue"/>
              </w:rPr>
              <w:t>Kingston Rd / Greenway Rd</w:t>
            </w:r>
          </w:p>
        </w:tc>
        <w:tc>
          <w:tcPr>
            <w:tcW w:w="2126" w:type="dxa"/>
            <w:shd w:val="clear" w:color="auto" w:fill="auto"/>
          </w:tcPr>
          <w:p w14:paraId="06E67CDE" w14:textId="77777777" w:rsidR="002D5EA0" w:rsidRPr="00516F3A" w:rsidRDefault="002D5EA0" w:rsidP="0029265D">
            <w:pPr>
              <w:rPr>
                <w:rFonts w:ascii="Microsoft New Tai Lue" w:hAnsi="Microsoft New Tai Lue"/>
                <w:bCs/>
              </w:rPr>
            </w:pPr>
          </w:p>
        </w:tc>
      </w:tr>
      <w:tr w:rsidR="00516F3A" w:rsidRPr="001517E7" w14:paraId="011A3A67" w14:textId="77777777" w:rsidTr="00157350">
        <w:tc>
          <w:tcPr>
            <w:tcW w:w="7366" w:type="dxa"/>
            <w:gridSpan w:val="4"/>
            <w:shd w:val="clear" w:color="auto" w:fill="A6A6A6" w:themeFill="background1" w:themeFillShade="A6"/>
          </w:tcPr>
          <w:p w14:paraId="1958DCC5" w14:textId="77777777" w:rsidR="00516F3A" w:rsidRPr="00516F3A" w:rsidRDefault="00516F3A" w:rsidP="0029265D">
            <w:pPr>
              <w:rPr>
                <w:rFonts w:ascii="Microsoft New Tai Lue" w:hAnsi="Microsoft New Tai Lue"/>
                <w:bCs/>
              </w:rPr>
            </w:pPr>
          </w:p>
        </w:tc>
      </w:tr>
      <w:tr w:rsidR="00CA1413" w:rsidRPr="001517E7" w14:paraId="0AEFAEC2" w14:textId="77777777" w:rsidTr="00157350">
        <w:tc>
          <w:tcPr>
            <w:tcW w:w="7366" w:type="dxa"/>
            <w:gridSpan w:val="4"/>
            <w:shd w:val="clear" w:color="auto" w:fill="auto"/>
          </w:tcPr>
          <w:p w14:paraId="1C2678A9" w14:textId="3A6CE641" w:rsidR="00CA1413" w:rsidRPr="003F5BD2" w:rsidRDefault="00247391" w:rsidP="0029265D">
            <w:pPr>
              <w:rPr>
                <w:rFonts w:ascii="Microsoft New Tai Lue" w:hAnsi="Microsoft New Tai Lue"/>
                <w:b/>
              </w:rPr>
            </w:pPr>
            <w:r w:rsidRPr="003F5BD2">
              <w:rPr>
                <w:rFonts w:ascii="Microsoft New Tai Lue" w:hAnsi="Microsoft New Tai Lue"/>
                <w:b/>
              </w:rPr>
              <w:t>TC05 Taunton Route</w:t>
            </w:r>
          </w:p>
        </w:tc>
      </w:tr>
      <w:tr w:rsidR="002D5EA0" w:rsidRPr="001517E7" w14:paraId="220D655E" w14:textId="77777777" w:rsidTr="00157350">
        <w:tc>
          <w:tcPr>
            <w:tcW w:w="883" w:type="dxa"/>
            <w:shd w:val="clear" w:color="auto" w:fill="auto"/>
          </w:tcPr>
          <w:p w14:paraId="53F5F244" w14:textId="7330EF35" w:rsidR="002D5EA0" w:rsidRPr="003F5BD2" w:rsidRDefault="00091042" w:rsidP="0029265D">
            <w:pPr>
              <w:rPr>
                <w:rFonts w:ascii="Microsoft New Tai Lue" w:hAnsi="Microsoft New Tai Lue"/>
                <w:bCs/>
              </w:rPr>
            </w:pPr>
            <w:r w:rsidRPr="003F5BD2">
              <w:rPr>
                <w:rFonts w:ascii="Microsoft New Tai Lue" w:hAnsi="Microsoft New Tai Lue"/>
                <w:bCs/>
              </w:rPr>
              <w:t>414S</w:t>
            </w:r>
          </w:p>
        </w:tc>
        <w:tc>
          <w:tcPr>
            <w:tcW w:w="4357" w:type="dxa"/>
            <w:gridSpan w:val="2"/>
            <w:shd w:val="clear" w:color="auto" w:fill="auto"/>
          </w:tcPr>
          <w:p w14:paraId="1D5C06AB" w14:textId="435BD86D" w:rsidR="002D5EA0" w:rsidRPr="003F5BD2" w:rsidRDefault="00091042" w:rsidP="0029265D">
            <w:pPr>
              <w:rPr>
                <w:rFonts w:ascii="Microsoft New Tai Lue" w:hAnsi="Microsoft New Tai Lue"/>
                <w:bCs/>
              </w:rPr>
            </w:pPr>
            <w:r w:rsidRPr="003F5BD2">
              <w:rPr>
                <w:rFonts w:ascii="Microsoft New Tai Lue" w:hAnsi="Microsoft New Tai Lue"/>
                <w:bCs/>
              </w:rPr>
              <w:t>TEGY</w:t>
            </w:r>
          </w:p>
        </w:tc>
        <w:tc>
          <w:tcPr>
            <w:tcW w:w="2126" w:type="dxa"/>
            <w:shd w:val="clear" w:color="auto" w:fill="auto"/>
          </w:tcPr>
          <w:p w14:paraId="6E788EDB" w14:textId="4479EC8C" w:rsidR="002D5EA0" w:rsidRPr="003F5BD2" w:rsidRDefault="00091042" w:rsidP="0029265D">
            <w:pPr>
              <w:rPr>
                <w:rFonts w:ascii="Microsoft New Tai Lue" w:hAnsi="Microsoft New Tai Lue"/>
                <w:bCs/>
              </w:rPr>
            </w:pPr>
            <w:r w:rsidRPr="003F5BD2">
              <w:rPr>
                <w:rFonts w:ascii="Microsoft New Tai Lue" w:hAnsi="Microsoft New Tai Lue"/>
                <w:bCs/>
              </w:rPr>
              <w:t>Spur</w:t>
            </w:r>
          </w:p>
        </w:tc>
      </w:tr>
      <w:tr w:rsidR="00CA1413" w:rsidRPr="001517E7" w14:paraId="390E1467" w14:textId="77777777" w:rsidTr="00157350">
        <w:tc>
          <w:tcPr>
            <w:tcW w:w="883" w:type="dxa"/>
            <w:shd w:val="clear" w:color="auto" w:fill="auto"/>
          </w:tcPr>
          <w:p w14:paraId="71FCB629" w14:textId="351CD1A8" w:rsidR="00CA1413" w:rsidRPr="003F5BD2" w:rsidRDefault="00B17ECB" w:rsidP="0029265D">
            <w:pPr>
              <w:rPr>
                <w:rFonts w:ascii="Microsoft New Tai Lue" w:hAnsi="Microsoft New Tai Lue"/>
                <w:bCs/>
              </w:rPr>
            </w:pPr>
            <w:r w:rsidRPr="003F5BD2">
              <w:rPr>
                <w:rFonts w:ascii="Microsoft New Tai Lue" w:hAnsi="Microsoft New Tai Lue"/>
                <w:bCs/>
              </w:rPr>
              <w:t>603S</w:t>
            </w:r>
          </w:p>
        </w:tc>
        <w:tc>
          <w:tcPr>
            <w:tcW w:w="4357" w:type="dxa"/>
            <w:gridSpan w:val="2"/>
            <w:shd w:val="clear" w:color="auto" w:fill="auto"/>
          </w:tcPr>
          <w:p w14:paraId="06E528F3" w14:textId="434CB642" w:rsidR="00CA1413" w:rsidRPr="003F5BD2" w:rsidRDefault="00814113" w:rsidP="0029265D">
            <w:pPr>
              <w:rPr>
                <w:rFonts w:ascii="Microsoft New Tai Lue" w:hAnsi="Microsoft New Tai Lue"/>
                <w:bCs/>
              </w:rPr>
            </w:pPr>
            <w:r w:rsidRPr="003F5BD2">
              <w:rPr>
                <w:rFonts w:ascii="Microsoft New Tai Lue" w:hAnsi="Microsoft New Tai Lue"/>
              </w:rPr>
              <w:t>NIDR/Station Approach</w:t>
            </w:r>
          </w:p>
        </w:tc>
        <w:tc>
          <w:tcPr>
            <w:tcW w:w="2126" w:type="dxa"/>
            <w:shd w:val="clear" w:color="auto" w:fill="auto"/>
          </w:tcPr>
          <w:p w14:paraId="2060B50A" w14:textId="77777777" w:rsidR="00CA1413" w:rsidRPr="003F5BD2" w:rsidRDefault="00CA1413" w:rsidP="0029265D">
            <w:pPr>
              <w:rPr>
                <w:rFonts w:ascii="Microsoft New Tai Lue" w:hAnsi="Microsoft New Tai Lue"/>
                <w:bCs/>
              </w:rPr>
            </w:pPr>
          </w:p>
        </w:tc>
      </w:tr>
      <w:tr w:rsidR="00CA1413" w:rsidRPr="001517E7" w14:paraId="150A64C6" w14:textId="77777777" w:rsidTr="00157350">
        <w:tc>
          <w:tcPr>
            <w:tcW w:w="883" w:type="dxa"/>
            <w:shd w:val="clear" w:color="auto" w:fill="auto"/>
          </w:tcPr>
          <w:p w14:paraId="2C221343" w14:textId="7F2B79DA" w:rsidR="00CA1413" w:rsidRPr="003F5BD2" w:rsidRDefault="00B17ECB" w:rsidP="0029265D">
            <w:pPr>
              <w:rPr>
                <w:rFonts w:ascii="Microsoft New Tai Lue" w:hAnsi="Microsoft New Tai Lue"/>
                <w:bCs/>
              </w:rPr>
            </w:pPr>
            <w:r w:rsidRPr="003F5BD2">
              <w:rPr>
                <w:rFonts w:ascii="Microsoft New Tai Lue" w:hAnsi="Microsoft New Tai Lue"/>
                <w:bCs/>
              </w:rPr>
              <w:t>604P</w:t>
            </w:r>
          </w:p>
        </w:tc>
        <w:tc>
          <w:tcPr>
            <w:tcW w:w="4357" w:type="dxa"/>
            <w:gridSpan w:val="2"/>
            <w:shd w:val="clear" w:color="auto" w:fill="auto"/>
          </w:tcPr>
          <w:p w14:paraId="3249C689" w14:textId="0FAE78E0" w:rsidR="00CA1413" w:rsidRPr="003F5BD2" w:rsidRDefault="00C47758" w:rsidP="0029265D">
            <w:pPr>
              <w:rPr>
                <w:rFonts w:ascii="Microsoft New Tai Lue" w:hAnsi="Microsoft New Tai Lue"/>
                <w:bCs/>
              </w:rPr>
            </w:pPr>
            <w:proofErr w:type="spellStart"/>
            <w:r w:rsidRPr="003F5BD2">
              <w:rPr>
                <w:rFonts w:ascii="Microsoft New Tai Lue" w:hAnsi="Microsoft New Tai Lue"/>
              </w:rPr>
              <w:t>Trenchard</w:t>
            </w:r>
            <w:proofErr w:type="spellEnd"/>
            <w:r w:rsidRPr="003F5BD2">
              <w:rPr>
                <w:rFonts w:ascii="Microsoft New Tai Lue" w:hAnsi="Microsoft New Tai Lue"/>
              </w:rPr>
              <w:t xml:space="preserve"> Way/Keeper Close</w:t>
            </w:r>
          </w:p>
        </w:tc>
        <w:tc>
          <w:tcPr>
            <w:tcW w:w="2126" w:type="dxa"/>
            <w:shd w:val="clear" w:color="auto" w:fill="auto"/>
          </w:tcPr>
          <w:p w14:paraId="53523D66" w14:textId="77777777" w:rsidR="00CA1413" w:rsidRPr="003F5BD2" w:rsidRDefault="00CA1413" w:rsidP="0029265D">
            <w:pPr>
              <w:rPr>
                <w:rFonts w:ascii="Microsoft New Tai Lue" w:hAnsi="Microsoft New Tai Lue"/>
                <w:bCs/>
              </w:rPr>
            </w:pPr>
          </w:p>
        </w:tc>
      </w:tr>
      <w:tr w:rsidR="00CA1413" w:rsidRPr="001517E7" w14:paraId="5D027B91" w14:textId="77777777" w:rsidTr="00157350">
        <w:tc>
          <w:tcPr>
            <w:tcW w:w="883" w:type="dxa"/>
            <w:shd w:val="clear" w:color="auto" w:fill="auto"/>
          </w:tcPr>
          <w:p w14:paraId="7C3C5595" w14:textId="3C5C6DE0" w:rsidR="00CA1413" w:rsidRPr="003F5BD2" w:rsidRDefault="002A0C21" w:rsidP="0029265D">
            <w:pPr>
              <w:rPr>
                <w:rFonts w:ascii="Microsoft New Tai Lue" w:hAnsi="Microsoft New Tai Lue"/>
                <w:bCs/>
              </w:rPr>
            </w:pPr>
            <w:r w:rsidRPr="003F5BD2">
              <w:rPr>
                <w:rFonts w:ascii="Microsoft New Tai Lue" w:hAnsi="Microsoft New Tai Lue"/>
                <w:bCs/>
              </w:rPr>
              <w:t>605P</w:t>
            </w:r>
          </w:p>
        </w:tc>
        <w:tc>
          <w:tcPr>
            <w:tcW w:w="4357" w:type="dxa"/>
            <w:gridSpan w:val="2"/>
            <w:shd w:val="clear" w:color="auto" w:fill="auto"/>
          </w:tcPr>
          <w:p w14:paraId="31AC381B" w14:textId="4F0BE488" w:rsidR="00CA1413" w:rsidRPr="003F5BD2" w:rsidRDefault="005529A6" w:rsidP="0029265D">
            <w:pPr>
              <w:rPr>
                <w:rFonts w:ascii="Microsoft New Tai Lue" w:hAnsi="Microsoft New Tai Lue"/>
                <w:bCs/>
              </w:rPr>
            </w:pPr>
            <w:proofErr w:type="spellStart"/>
            <w:r w:rsidRPr="003F5BD2">
              <w:rPr>
                <w:rFonts w:ascii="Microsoft New Tai Lue" w:hAnsi="Microsoft New Tai Lue"/>
              </w:rPr>
              <w:t>Tenchard</w:t>
            </w:r>
            <w:proofErr w:type="spellEnd"/>
            <w:r w:rsidRPr="003F5BD2">
              <w:rPr>
                <w:rFonts w:ascii="Microsoft New Tai Lue" w:hAnsi="Microsoft New Tai Lue"/>
              </w:rPr>
              <w:t xml:space="preserve"> Way/Barnes House</w:t>
            </w:r>
          </w:p>
        </w:tc>
        <w:tc>
          <w:tcPr>
            <w:tcW w:w="2126" w:type="dxa"/>
            <w:shd w:val="clear" w:color="auto" w:fill="auto"/>
          </w:tcPr>
          <w:p w14:paraId="36F12AC4" w14:textId="77777777" w:rsidR="00CA1413" w:rsidRPr="003F5BD2" w:rsidRDefault="00CA1413" w:rsidP="0029265D">
            <w:pPr>
              <w:rPr>
                <w:rFonts w:ascii="Microsoft New Tai Lue" w:hAnsi="Microsoft New Tai Lue"/>
                <w:bCs/>
              </w:rPr>
            </w:pPr>
          </w:p>
        </w:tc>
      </w:tr>
      <w:tr w:rsidR="00CA1413" w:rsidRPr="001517E7" w14:paraId="44A81DBB" w14:textId="77777777" w:rsidTr="00157350">
        <w:tc>
          <w:tcPr>
            <w:tcW w:w="883" w:type="dxa"/>
            <w:shd w:val="clear" w:color="auto" w:fill="auto"/>
          </w:tcPr>
          <w:p w14:paraId="57650451" w14:textId="41C80986" w:rsidR="00CA1413" w:rsidRPr="003F5BD2" w:rsidRDefault="002A0C21" w:rsidP="0029265D">
            <w:pPr>
              <w:rPr>
                <w:rFonts w:ascii="Microsoft New Tai Lue" w:hAnsi="Microsoft New Tai Lue"/>
                <w:bCs/>
              </w:rPr>
            </w:pPr>
            <w:r w:rsidRPr="003F5BD2">
              <w:rPr>
                <w:rFonts w:ascii="Microsoft New Tai Lue" w:hAnsi="Microsoft New Tai Lue"/>
                <w:bCs/>
              </w:rPr>
              <w:t>606P</w:t>
            </w:r>
          </w:p>
        </w:tc>
        <w:tc>
          <w:tcPr>
            <w:tcW w:w="4357" w:type="dxa"/>
            <w:gridSpan w:val="2"/>
            <w:shd w:val="clear" w:color="auto" w:fill="auto"/>
          </w:tcPr>
          <w:p w14:paraId="5963899E" w14:textId="48B8CA3B" w:rsidR="00CA1413" w:rsidRPr="003F5BD2" w:rsidRDefault="002F7653" w:rsidP="0029265D">
            <w:pPr>
              <w:rPr>
                <w:rFonts w:ascii="Microsoft New Tai Lue" w:hAnsi="Microsoft New Tai Lue"/>
                <w:bCs/>
              </w:rPr>
            </w:pPr>
            <w:proofErr w:type="spellStart"/>
            <w:r w:rsidRPr="003F5BD2">
              <w:rPr>
                <w:rFonts w:ascii="Microsoft New Tai Lue" w:hAnsi="Microsoft New Tai Lue"/>
              </w:rPr>
              <w:t>Trenchard</w:t>
            </w:r>
            <w:proofErr w:type="spellEnd"/>
            <w:r w:rsidRPr="003F5BD2">
              <w:rPr>
                <w:rFonts w:ascii="Microsoft New Tai Lue" w:hAnsi="Microsoft New Tai Lue"/>
              </w:rPr>
              <w:t xml:space="preserve"> Way/Abbey Close</w:t>
            </w:r>
          </w:p>
        </w:tc>
        <w:tc>
          <w:tcPr>
            <w:tcW w:w="2126" w:type="dxa"/>
            <w:shd w:val="clear" w:color="auto" w:fill="auto"/>
          </w:tcPr>
          <w:p w14:paraId="5AA34558" w14:textId="77777777" w:rsidR="00CA1413" w:rsidRPr="003F5BD2" w:rsidRDefault="00CA1413" w:rsidP="0029265D">
            <w:pPr>
              <w:rPr>
                <w:rFonts w:ascii="Microsoft New Tai Lue" w:hAnsi="Microsoft New Tai Lue"/>
                <w:bCs/>
              </w:rPr>
            </w:pPr>
          </w:p>
        </w:tc>
      </w:tr>
      <w:tr w:rsidR="00BE3BBD" w:rsidRPr="001517E7" w14:paraId="3C97EE3B" w14:textId="77777777" w:rsidTr="00157350">
        <w:tc>
          <w:tcPr>
            <w:tcW w:w="7366" w:type="dxa"/>
            <w:gridSpan w:val="4"/>
            <w:shd w:val="clear" w:color="auto" w:fill="A6A6A6" w:themeFill="background1" w:themeFillShade="A6"/>
          </w:tcPr>
          <w:p w14:paraId="37D68ACF" w14:textId="77777777" w:rsidR="00BE3BBD" w:rsidRPr="003F5BD2" w:rsidRDefault="00BE3BBD" w:rsidP="0029265D">
            <w:pPr>
              <w:rPr>
                <w:rFonts w:ascii="Microsoft New Tai Lue" w:hAnsi="Microsoft New Tai Lue"/>
                <w:bCs/>
              </w:rPr>
            </w:pPr>
          </w:p>
        </w:tc>
      </w:tr>
      <w:tr w:rsidR="003C61B0" w:rsidRPr="001517E7" w14:paraId="458EC1D6" w14:textId="77777777" w:rsidTr="00157350">
        <w:tc>
          <w:tcPr>
            <w:tcW w:w="7366" w:type="dxa"/>
            <w:gridSpan w:val="4"/>
            <w:shd w:val="clear" w:color="auto" w:fill="auto"/>
          </w:tcPr>
          <w:p w14:paraId="2AF9A07E" w14:textId="32D1586A" w:rsidR="003C61B0" w:rsidRPr="003F5BD2" w:rsidRDefault="003C61B0" w:rsidP="0029265D">
            <w:pPr>
              <w:rPr>
                <w:rFonts w:ascii="Microsoft New Tai Lue" w:hAnsi="Microsoft New Tai Lue"/>
                <w:b/>
              </w:rPr>
            </w:pPr>
            <w:r w:rsidRPr="003F5BD2">
              <w:rPr>
                <w:rFonts w:ascii="Microsoft New Tai Lue" w:hAnsi="Microsoft New Tai Lue"/>
                <w:b/>
              </w:rPr>
              <w:t>TC05/1 Taunton Route</w:t>
            </w:r>
          </w:p>
        </w:tc>
      </w:tr>
      <w:tr w:rsidR="00B17ECB" w:rsidRPr="001517E7" w14:paraId="1F800715" w14:textId="77777777" w:rsidTr="00157350">
        <w:tc>
          <w:tcPr>
            <w:tcW w:w="883" w:type="dxa"/>
            <w:shd w:val="clear" w:color="auto" w:fill="auto"/>
          </w:tcPr>
          <w:p w14:paraId="17B61DE5" w14:textId="03A2BB80" w:rsidR="00B17ECB" w:rsidRPr="003F5BD2" w:rsidRDefault="003C61B0" w:rsidP="0029265D">
            <w:pPr>
              <w:rPr>
                <w:rFonts w:ascii="Microsoft New Tai Lue" w:hAnsi="Microsoft New Tai Lue"/>
                <w:bCs/>
              </w:rPr>
            </w:pPr>
            <w:r w:rsidRPr="003F5BD2">
              <w:rPr>
                <w:rFonts w:ascii="Microsoft New Tai Lue" w:hAnsi="Microsoft New Tai Lue"/>
                <w:bCs/>
              </w:rPr>
              <w:t>603S</w:t>
            </w:r>
          </w:p>
        </w:tc>
        <w:tc>
          <w:tcPr>
            <w:tcW w:w="4357" w:type="dxa"/>
            <w:gridSpan w:val="2"/>
            <w:shd w:val="clear" w:color="auto" w:fill="auto"/>
          </w:tcPr>
          <w:p w14:paraId="40A59E27" w14:textId="390FFBFD" w:rsidR="00B17ECB" w:rsidRPr="003F5BD2" w:rsidRDefault="00151BBC" w:rsidP="0029265D">
            <w:pPr>
              <w:rPr>
                <w:rFonts w:ascii="Microsoft New Tai Lue" w:hAnsi="Microsoft New Tai Lue"/>
                <w:bCs/>
              </w:rPr>
            </w:pPr>
            <w:r w:rsidRPr="003F5BD2">
              <w:rPr>
                <w:rFonts w:ascii="Microsoft New Tai Lue" w:hAnsi="Microsoft New Tai Lue"/>
              </w:rPr>
              <w:t>NIDR/Station Approach</w:t>
            </w:r>
          </w:p>
        </w:tc>
        <w:tc>
          <w:tcPr>
            <w:tcW w:w="2126" w:type="dxa"/>
            <w:shd w:val="clear" w:color="auto" w:fill="auto"/>
          </w:tcPr>
          <w:p w14:paraId="2CB10E58" w14:textId="21266A2A" w:rsidR="00B17ECB" w:rsidRPr="003F5BD2" w:rsidRDefault="003C61B0" w:rsidP="0029265D">
            <w:pPr>
              <w:rPr>
                <w:rFonts w:ascii="Microsoft New Tai Lue" w:hAnsi="Microsoft New Tai Lue"/>
                <w:bCs/>
              </w:rPr>
            </w:pPr>
            <w:r w:rsidRPr="003F5BD2">
              <w:rPr>
                <w:rFonts w:ascii="Microsoft New Tai Lue" w:hAnsi="Microsoft New Tai Lue"/>
                <w:bCs/>
              </w:rPr>
              <w:t>Spur</w:t>
            </w:r>
          </w:p>
        </w:tc>
      </w:tr>
      <w:tr w:rsidR="00B17ECB" w:rsidRPr="001517E7" w14:paraId="1227491B" w14:textId="77777777" w:rsidTr="00157350">
        <w:tc>
          <w:tcPr>
            <w:tcW w:w="883" w:type="dxa"/>
            <w:shd w:val="clear" w:color="auto" w:fill="auto"/>
          </w:tcPr>
          <w:p w14:paraId="3257EA1B" w14:textId="16B46B77" w:rsidR="00B17ECB" w:rsidRPr="003F5BD2" w:rsidRDefault="00523D2A" w:rsidP="0029265D">
            <w:pPr>
              <w:rPr>
                <w:rFonts w:ascii="Microsoft New Tai Lue" w:hAnsi="Microsoft New Tai Lue"/>
                <w:bCs/>
              </w:rPr>
            </w:pPr>
            <w:r w:rsidRPr="003F5BD2">
              <w:rPr>
                <w:rFonts w:ascii="Microsoft New Tai Lue" w:hAnsi="Microsoft New Tai Lue"/>
                <w:bCs/>
              </w:rPr>
              <w:t>602P</w:t>
            </w:r>
          </w:p>
        </w:tc>
        <w:tc>
          <w:tcPr>
            <w:tcW w:w="4357" w:type="dxa"/>
            <w:gridSpan w:val="2"/>
            <w:shd w:val="clear" w:color="auto" w:fill="auto"/>
          </w:tcPr>
          <w:p w14:paraId="71BCCB9F" w14:textId="2FFEEA35" w:rsidR="00B17ECB" w:rsidRPr="003F5BD2" w:rsidRDefault="00552745" w:rsidP="0029265D">
            <w:pPr>
              <w:rPr>
                <w:rFonts w:ascii="Microsoft New Tai Lue" w:hAnsi="Microsoft New Tai Lue"/>
                <w:bCs/>
              </w:rPr>
            </w:pPr>
            <w:r w:rsidRPr="003F5BD2">
              <w:rPr>
                <w:rFonts w:ascii="Microsoft New Tai Lue" w:hAnsi="Microsoft New Tai Lue"/>
              </w:rPr>
              <w:t>Staplegrove Rd North</w:t>
            </w:r>
          </w:p>
        </w:tc>
        <w:tc>
          <w:tcPr>
            <w:tcW w:w="2126" w:type="dxa"/>
            <w:shd w:val="clear" w:color="auto" w:fill="auto"/>
          </w:tcPr>
          <w:p w14:paraId="72DC8D57" w14:textId="77777777" w:rsidR="00B17ECB" w:rsidRPr="003F5BD2" w:rsidRDefault="00B17ECB" w:rsidP="0029265D">
            <w:pPr>
              <w:rPr>
                <w:rFonts w:ascii="Microsoft New Tai Lue" w:hAnsi="Microsoft New Tai Lue"/>
                <w:bCs/>
              </w:rPr>
            </w:pPr>
          </w:p>
        </w:tc>
      </w:tr>
      <w:tr w:rsidR="00B17ECB" w:rsidRPr="001517E7" w14:paraId="3634ED6F" w14:textId="77777777" w:rsidTr="00157350">
        <w:tc>
          <w:tcPr>
            <w:tcW w:w="883" w:type="dxa"/>
            <w:shd w:val="clear" w:color="auto" w:fill="auto"/>
          </w:tcPr>
          <w:p w14:paraId="27389B27" w14:textId="18EB8DC5" w:rsidR="00B17ECB" w:rsidRPr="003F5BD2" w:rsidRDefault="00523D2A" w:rsidP="0029265D">
            <w:pPr>
              <w:rPr>
                <w:rFonts w:ascii="Microsoft New Tai Lue" w:hAnsi="Microsoft New Tai Lue"/>
                <w:bCs/>
              </w:rPr>
            </w:pPr>
            <w:r w:rsidRPr="003F5BD2">
              <w:rPr>
                <w:rFonts w:ascii="Microsoft New Tai Lue" w:hAnsi="Microsoft New Tai Lue"/>
                <w:bCs/>
              </w:rPr>
              <w:t>601P</w:t>
            </w:r>
          </w:p>
        </w:tc>
        <w:tc>
          <w:tcPr>
            <w:tcW w:w="4357" w:type="dxa"/>
            <w:gridSpan w:val="2"/>
            <w:shd w:val="clear" w:color="auto" w:fill="auto"/>
          </w:tcPr>
          <w:p w14:paraId="41A4EDD3" w14:textId="2CDB42CD" w:rsidR="00B17ECB" w:rsidRPr="003F5BD2" w:rsidRDefault="00AC04F4" w:rsidP="0029265D">
            <w:pPr>
              <w:rPr>
                <w:rFonts w:ascii="Microsoft New Tai Lue" w:hAnsi="Microsoft New Tai Lue"/>
                <w:bCs/>
              </w:rPr>
            </w:pPr>
            <w:r w:rsidRPr="003F5BD2">
              <w:rPr>
                <w:rFonts w:ascii="Microsoft New Tai Lue" w:hAnsi="Microsoft New Tai Lue"/>
              </w:rPr>
              <w:t>Staplegrove Rd South</w:t>
            </w:r>
          </w:p>
        </w:tc>
        <w:tc>
          <w:tcPr>
            <w:tcW w:w="2126" w:type="dxa"/>
            <w:shd w:val="clear" w:color="auto" w:fill="auto"/>
          </w:tcPr>
          <w:p w14:paraId="6F449C81" w14:textId="77777777" w:rsidR="00B17ECB" w:rsidRPr="003F5BD2" w:rsidRDefault="00B17ECB" w:rsidP="0029265D">
            <w:pPr>
              <w:rPr>
                <w:rFonts w:ascii="Microsoft New Tai Lue" w:hAnsi="Microsoft New Tai Lue"/>
                <w:bCs/>
              </w:rPr>
            </w:pPr>
          </w:p>
        </w:tc>
      </w:tr>
      <w:tr w:rsidR="00B17ECB" w:rsidRPr="001517E7" w14:paraId="4F9B6071" w14:textId="77777777" w:rsidTr="00157350">
        <w:tc>
          <w:tcPr>
            <w:tcW w:w="883" w:type="dxa"/>
            <w:shd w:val="clear" w:color="auto" w:fill="auto"/>
          </w:tcPr>
          <w:p w14:paraId="2147A14C" w14:textId="67955260" w:rsidR="00B17ECB" w:rsidRPr="003F5BD2" w:rsidRDefault="00523D2A" w:rsidP="0029265D">
            <w:pPr>
              <w:rPr>
                <w:rFonts w:ascii="Microsoft New Tai Lue" w:hAnsi="Microsoft New Tai Lue"/>
                <w:bCs/>
              </w:rPr>
            </w:pPr>
            <w:r w:rsidRPr="003F5BD2">
              <w:rPr>
                <w:rFonts w:ascii="Microsoft New Tai Lue" w:hAnsi="Microsoft New Tai Lue"/>
                <w:bCs/>
              </w:rPr>
              <w:t>451S</w:t>
            </w:r>
          </w:p>
        </w:tc>
        <w:tc>
          <w:tcPr>
            <w:tcW w:w="4357" w:type="dxa"/>
            <w:gridSpan w:val="2"/>
            <w:shd w:val="clear" w:color="auto" w:fill="auto"/>
          </w:tcPr>
          <w:p w14:paraId="54039283" w14:textId="75227AFB" w:rsidR="00B17ECB" w:rsidRPr="003F5BD2" w:rsidRDefault="00BE3BBD" w:rsidP="0029265D">
            <w:pPr>
              <w:rPr>
                <w:rFonts w:ascii="Microsoft New Tai Lue" w:hAnsi="Microsoft New Tai Lue"/>
                <w:bCs/>
              </w:rPr>
            </w:pPr>
            <w:proofErr w:type="spellStart"/>
            <w:r w:rsidRPr="003F5BD2">
              <w:rPr>
                <w:rFonts w:ascii="Microsoft New Tai Lue" w:hAnsi="Microsoft New Tai Lue"/>
              </w:rPr>
              <w:t>Staplegrove</w:t>
            </w:r>
            <w:proofErr w:type="spellEnd"/>
            <w:r w:rsidRPr="003F5BD2">
              <w:rPr>
                <w:rFonts w:ascii="Microsoft New Tai Lue" w:hAnsi="Microsoft New Tai Lue"/>
              </w:rPr>
              <w:t xml:space="preserve"> Rd/</w:t>
            </w:r>
            <w:proofErr w:type="spellStart"/>
            <w:r w:rsidRPr="003F5BD2">
              <w:rPr>
                <w:rFonts w:ascii="Microsoft New Tai Lue" w:hAnsi="Microsoft New Tai Lue"/>
              </w:rPr>
              <w:t>Weirfield</w:t>
            </w:r>
            <w:proofErr w:type="spellEnd"/>
            <w:r w:rsidRPr="003F5BD2">
              <w:rPr>
                <w:rFonts w:ascii="Microsoft New Tai Lue" w:hAnsi="Microsoft New Tai Lue"/>
              </w:rPr>
              <w:t xml:space="preserve"> Green</w:t>
            </w:r>
          </w:p>
        </w:tc>
        <w:tc>
          <w:tcPr>
            <w:tcW w:w="2126" w:type="dxa"/>
            <w:shd w:val="clear" w:color="auto" w:fill="auto"/>
          </w:tcPr>
          <w:p w14:paraId="28188462" w14:textId="77777777" w:rsidR="00B17ECB" w:rsidRPr="003F5BD2" w:rsidRDefault="00B17ECB" w:rsidP="0029265D">
            <w:pPr>
              <w:rPr>
                <w:rFonts w:ascii="Microsoft New Tai Lue" w:hAnsi="Microsoft New Tai Lue"/>
                <w:bCs/>
              </w:rPr>
            </w:pPr>
          </w:p>
        </w:tc>
      </w:tr>
      <w:tr w:rsidR="00BE3BBD" w:rsidRPr="001517E7" w14:paraId="41F3B555" w14:textId="77777777" w:rsidTr="00157350">
        <w:tc>
          <w:tcPr>
            <w:tcW w:w="7366" w:type="dxa"/>
            <w:gridSpan w:val="4"/>
            <w:shd w:val="clear" w:color="auto" w:fill="A6A6A6" w:themeFill="background1" w:themeFillShade="A6"/>
          </w:tcPr>
          <w:p w14:paraId="5F51032D" w14:textId="77777777" w:rsidR="00BE3BBD" w:rsidRPr="00B17ECB" w:rsidRDefault="00BE3BBD" w:rsidP="0029265D">
            <w:pPr>
              <w:rPr>
                <w:rFonts w:ascii="Microsoft New Tai Lue" w:hAnsi="Microsoft New Tai Lue"/>
                <w:bCs/>
              </w:rPr>
            </w:pPr>
          </w:p>
        </w:tc>
      </w:tr>
    </w:tbl>
    <w:p w14:paraId="160C1CE7" w14:textId="128E9556" w:rsidR="006639A0" w:rsidRDefault="006639A0">
      <w:pPr>
        <w:rPr>
          <w:bCs/>
        </w:rPr>
      </w:pPr>
    </w:p>
    <w:tbl>
      <w:tblPr>
        <w:tblStyle w:val="TableGrid"/>
        <w:tblW w:w="0" w:type="auto"/>
        <w:tblLook w:val="04A0" w:firstRow="1" w:lastRow="0" w:firstColumn="1" w:lastColumn="0" w:noHBand="0" w:noVBand="1"/>
      </w:tblPr>
      <w:tblGrid>
        <w:gridCol w:w="883"/>
        <w:gridCol w:w="4536"/>
        <w:gridCol w:w="2044"/>
      </w:tblGrid>
      <w:tr w:rsidR="003F5BD2" w:rsidRPr="009A1045" w14:paraId="12CAD8B5" w14:textId="77777777" w:rsidTr="005F64AB">
        <w:tc>
          <w:tcPr>
            <w:tcW w:w="7463" w:type="dxa"/>
            <w:gridSpan w:val="3"/>
            <w:shd w:val="clear" w:color="auto" w:fill="auto"/>
          </w:tcPr>
          <w:p w14:paraId="40D6FD93" w14:textId="0785B136" w:rsidR="003F5BD2" w:rsidRPr="009A1045" w:rsidRDefault="00A15618" w:rsidP="005F64AB">
            <w:pPr>
              <w:ind w:left="720" w:hanging="720"/>
              <w:rPr>
                <w:rFonts w:ascii="Microsoft New Tai Lue" w:hAnsi="Microsoft New Tai Lue"/>
                <w:b/>
              </w:rPr>
            </w:pPr>
            <w:r w:rsidRPr="009A1045">
              <w:rPr>
                <w:rFonts w:ascii="Microsoft New Tai Lue" w:hAnsi="Microsoft New Tai Lue"/>
                <w:b/>
              </w:rPr>
              <w:t>YC01 Yeovil Route</w:t>
            </w:r>
          </w:p>
        </w:tc>
      </w:tr>
      <w:tr w:rsidR="003F5BD2" w:rsidRPr="009A1045" w14:paraId="39C8E9C8" w14:textId="77777777" w:rsidTr="005F64AB">
        <w:tc>
          <w:tcPr>
            <w:tcW w:w="883" w:type="dxa"/>
            <w:shd w:val="clear" w:color="auto" w:fill="auto"/>
          </w:tcPr>
          <w:p w14:paraId="0AE85C3E" w14:textId="0DC91A23" w:rsidR="003F5BD2" w:rsidRPr="009A1045" w:rsidRDefault="00A15618" w:rsidP="005F64AB">
            <w:pPr>
              <w:rPr>
                <w:rFonts w:ascii="Microsoft New Tai Lue" w:hAnsi="Microsoft New Tai Lue"/>
                <w:bCs/>
              </w:rPr>
            </w:pPr>
            <w:r w:rsidRPr="009A1045">
              <w:rPr>
                <w:rFonts w:ascii="Microsoft New Tai Lue" w:hAnsi="Microsoft New Tai Lue"/>
                <w:bCs/>
              </w:rPr>
              <w:t>530P</w:t>
            </w:r>
          </w:p>
        </w:tc>
        <w:tc>
          <w:tcPr>
            <w:tcW w:w="4536" w:type="dxa"/>
            <w:shd w:val="clear" w:color="auto" w:fill="auto"/>
          </w:tcPr>
          <w:p w14:paraId="0F276AC0" w14:textId="0107BD3B" w:rsidR="003F5BD2" w:rsidRPr="009A1045" w:rsidRDefault="00F64C72" w:rsidP="005F64AB">
            <w:pPr>
              <w:rPr>
                <w:rFonts w:ascii="Microsoft New Tai Lue" w:hAnsi="Microsoft New Tai Lue"/>
                <w:bCs/>
              </w:rPr>
            </w:pPr>
            <w:proofErr w:type="spellStart"/>
            <w:r w:rsidRPr="009A1045">
              <w:rPr>
                <w:rFonts w:ascii="Microsoft New Tai Lue" w:hAnsi="Microsoft New Tai Lue"/>
              </w:rPr>
              <w:t>Reckleford</w:t>
            </w:r>
            <w:proofErr w:type="spellEnd"/>
            <w:r w:rsidRPr="009A1045">
              <w:rPr>
                <w:rFonts w:ascii="Microsoft New Tai Lue" w:hAnsi="Microsoft New Tai Lue"/>
              </w:rPr>
              <w:t>/</w:t>
            </w:r>
            <w:proofErr w:type="spellStart"/>
            <w:r w:rsidRPr="009A1045">
              <w:rPr>
                <w:rFonts w:ascii="Microsoft New Tai Lue" w:hAnsi="Microsoft New Tai Lue"/>
              </w:rPr>
              <w:t>Goldcroft</w:t>
            </w:r>
            <w:proofErr w:type="spellEnd"/>
          </w:p>
        </w:tc>
        <w:tc>
          <w:tcPr>
            <w:tcW w:w="2044" w:type="dxa"/>
            <w:shd w:val="clear" w:color="auto" w:fill="auto"/>
          </w:tcPr>
          <w:p w14:paraId="76371260" w14:textId="3832E32A" w:rsidR="003F5BD2" w:rsidRPr="009A1045" w:rsidRDefault="00FC3CF4" w:rsidP="005F64AB">
            <w:pPr>
              <w:rPr>
                <w:rFonts w:ascii="Microsoft New Tai Lue" w:hAnsi="Microsoft New Tai Lue"/>
                <w:bCs/>
              </w:rPr>
            </w:pPr>
            <w:r w:rsidRPr="009A1045">
              <w:rPr>
                <w:rFonts w:ascii="Microsoft New Tai Lue" w:hAnsi="Microsoft New Tai Lue"/>
                <w:bCs/>
              </w:rPr>
              <w:t>Back Haul</w:t>
            </w:r>
          </w:p>
        </w:tc>
      </w:tr>
      <w:tr w:rsidR="003F5BD2" w:rsidRPr="009A1045" w14:paraId="10EDF3BD" w14:textId="77777777" w:rsidTr="005F64AB">
        <w:tc>
          <w:tcPr>
            <w:tcW w:w="883" w:type="dxa"/>
            <w:shd w:val="clear" w:color="auto" w:fill="auto"/>
          </w:tcPr>
          <w:p w14:paraId="6BBD6FB3" w14:textId="14C05604" w:rsidR="003F5BD2" w:rsidRPr="009A1045" w:rsidRDefault="00A15618" w:rsidP="005F64AB">
            <w:pPr>
              <w:rPr>
                <w:rFonts w:ascii="Microsoft New Tai Lue" w:hAnsi="Microsoft New Tai Lue"/>
                <w:bCs/>
              </w:rPr>
            </w:pPr>
            <w:r w:rsidRPr="009A1045">
              <w:rPr>
                <w:rFonts w:ascii="Microsoft New Tai Lue" w:hAnsi="Microsoft New Tai Lue"/>
                <w:bCs/>
              </w:rPr>
              <w:t>553S</w:t>
            </w:r>
          </w:p>
        </w:tc>
        <w:tc>
          <w:tcPr>
            <w:tcW w:w="4536" w:type="dxa"/>
            <w:shd w:val="clear" w:color="auto" w:fill="auto"/>
          </w:tcPr>
          <w:p w14:paraId="5D732242" w14:textId="7D6EA705" w:rsidR="003F5BD2" w:rsidRPr="009A1045" w:rsidRDefault="00235D3B" w:rsidP="005F64AB">
            <w:pPr>
              <w:rPr>
                <w:rFonts w:ascii="Microsoft New Tai Lue" w:hAnsi="Microsoft New Tai Lue"/>
                <w:bCs/>
              </w:rPr>
            </w:pPr>
            <w:proofErr w:type="spellStart"/>
            <w:r w:rsidRPr="009A1045">
              <w:rPr>
                <w:rFonts w:ascii="Microsoft New Tai Lue" w:hAnsi="Microsoft New Tai Lue"/>
              </w:rPr>
              <w:t>Reckleford</w:t>
            </w:r>
            <w:proofErr w:type="spellEnd"/>
            <w:r w:rsidRPr="009A1045">
              <w:rPr>
                <w:rFonts w:ascii="Microsoft New Tai Lue" w:hAnsi="Microsoft New Tai Lue"/>
              </w:rPr>
              <w:t xml:space="preserve"> Ambulance &amp; Fire Station</w:t>
            </w:r>
          </w:p>
        </w:tc>
        <w:tc>
          <w:tcPr>
            <w:tcW w:w="2044" w:type="dxa"/>
            <w:shd w:val="clear" w:color="auto" w:fill="auto"/>
          </w:tcPr>
          <w:p w14:paraId="24F61E1D" w14:textId="77777777" w:rsidR="003F5BD2" w:rsidRPr="009A1045" w:rsidRDefault="003F5BD2" w:rsidP="005F64AB">
            <w:pPr>
              <w:rPr>
                <w:rFonts w:ascii="Microsoft New Tai Lue" w:hAnsi="Microsoft New Tai Lue"/>
                <w:bCs/>
              </w:rPr>
            </w:pPr>
          </w:p>
        </w:tc>
      </w:tr>
      <w:tr w:rsidR="004C6273" w:rsidRPr="009A1045" w14:paraId="796A4430" w14:textId="77777777" w:rsidTr="005F64AB">
        <w:tc>
          <w:tcPr>
            <w:tcW w:w="883" w:type="dxa"/>
            <w:shd w:val="clear" w:color="auto" w:fill="auto"/>
          </w:tcPr>
          <w:p w14:paraId="5F569A02" w14:textId="5A688E36" w:rsidR="004C6273" w:rsidRPr="009A1045" w:rsidRDefault="004C6273" w:rsidP="005F64AB">
            <w:pPr>
              <w:rPr>
                <w:rFonts w:ascii="Microsoft New Tai Lue" w:hAnsi="Microsoft New Tai Lue"/>
                <w:bCs/>
              </w:rPr>
            </w:pPr>
            <w:r w:rsidRPr="009A1045">
              <w:rPr>
                <w:rFonts w:ascii="Microsoft New Tai Lue" w:hAnsi="Microsoft New Tai Lue"/>
                <w:bCs/>
              </w:rPr>
              <w:t>557S</w:t>
            </w:r>
          </w:p>
        </w:tc>
        <w:tc>
          <w:tcPr>
            <w:tcW w:w="4536" w:type="dxa"/>
            <w:shd w:val="clear" w:color="auto" w:fill="auto"/>
          </w:tcPr>
          <w:p w14:paraId="185F3A83" w14:textId="06D28182" w:rsidR="004C6273" w:rsidRPr="009A1045" w:rsidRDefault="00D95FE8" w:rsidP="005F64AB">
            <w:pPr>
              <w:rPr>
                <w:rFonts w:ascii="Microsoft New Tai Lue" w:hAnsi="Microsoft New Tai Lue"/>
              </w:rPr>
            </w:pPr>
            <w:proofErr w:type="spellStart"/>
            <w:r w:rsidRPr="009A1045">
              <w:rPr>
                <w:rFonts w:ascii="Microsoft New Tai Lue" w:hAnsi="Microsoft New Tai Lue"/>
              </w:rPr>
              <w:t>Reckleford</w:t>
            </w:r>
            <w:proofErr w:type="spellEnd"/>
            <w:r w:rsidRPr="009A1045">
              <w:rPr>
                <w:rFonts w:ascii="Microsoft New Tai Lue" w:hAnsi="Microsoft New Tai Lue"/>
              </w:rPr>
              <w:t>/Wyndham St</w:t>
            </w:r>
          </w:p>
        </w:tc>
        <w:tc>
          <w:tcPr>
            <w:tcW w:w="2044" w:type="dxa"/>
            <w:shd w:val="clear" w:color="auto" w:fill="auto"/>
          </w:tcPr>
          <w:p w14:paraId="185469C4" w14:textId="77777777" w:rsidR="004C6273" w:rsidRPr="009A1045" w:rsidRDefault="004C6273" w:rsidP="005F64AB">
            <w:pPr>
              <w:rPr>
                <w:rFonts w:ascii="Microsoft New Tai Lue" w:hAnsi="Microsoft New Tai Lue"/>
                <w:bCs/>
              </w:rPr>
            </w:pPr>
          </w:p>
        </w:tc>
      </w:tr>
      <w:tr w:rsidR="003F5BD2" w:rsidRPr="009A1045" w14:paraId="514971A2" w14:textId="77777777" w:rsidTr="005F64AB">
        <w:tc>
          <w:tcPr>
            <w:tcW w:w="883" w:type="dxa"/>
            <w:shd w:val="clear" w:color="auto" w:fill="auto"/>
          </w:tcPr>
          <w:p w14:paraId="13AC4BCA" w14:textId="4FB1E5AD" w:rsidR="003F5BD2" w:rsidRPr="009A1045" w:rsidRDefault="005603B2" w:rsidP="005F64AB">
            <w:pPr>
              <w:rPr>
                <w:rFonts w:ascii="Microsoft New Tai Lue" w:hAnsi="Microsoft New Tai Lue"/>
                <w:bCs/>
              </w:rPr>
            </w:pPr>
            <w:r w:rsidRPr="009A1045">
              <w:rPr>
                <w:rFonts w:ascii="Microsoft New Tai Lue" w:hAnsi="Microsoft New Tai Lue"/>
                <w:bCs/>
              </w:rPr>
              <w:t>549S</w:t>
            </w:r>
          </w:p>
        </w:tc>
        <w:tc>
          <w:tcPr>
            <w:tcW w:w="4536" w:type="dxa"/>
            <w:shd w:val="clear" w:color="auto" w:fill="auto"/>
          </w:tcPr>
          <w:p w14:paraId="53E44BB7" w14:textId="04EF61BA" w:rsidR="003F5BD2" w:rsidRPr="009A1045" w:rsidRDefault="00450194" w:rsidP="005F64AB">
            <w:pPr>
              <w:rPr>
                <w:rFonts w:ascii="Microsoft New Tai Lue" w:hAnsi="Microsoft New Tai Lue"/>
                <w:bCs/>
              </w:rPr>
            </w:pPr>
            <w:r w:rsidRPr="009A1045">
              <w:rPr>
                <w:rFonts w:ascii="Microsoft New Tai Lue" w:hAnsi="Microsoft New Tai Lue"/>
              </w:rPr>
              <w:t>Sherborne Rd/Middle St/Wyndham St</w:t>
            </w:r>
          </w:p>
        </w:tc>
        <w:tc>
          <w:tcPr>
            <w:tcW w:w="2044" w:type="dxa"/>
            <w:shd w:val="clear" w:color="auto" w:fill="auto"/>
          </w:tcPr>
          <w:p w14:paraId="78398252" w14:textId="77777777" w:rsidR="003F5BD2" w:rsidRPr="009A1045" w:rsidRDefault="003F5BD2" w:rsidP="005F64AB">
            <w:pPr>
              <w:rPr>
                <w:rFonts w:ascii="Microsoft New Tai Lue" w:hAnsi="Microsoft New Tai Lue"/>
                <w:bCs/>
              </w:rPr>
            </w:pPr>
          </w:p>
        </w:tc>
      </w:tr>
      <w:tr w:rsidR="003F5BD2" w:rsidRPr="009A1045" w14:paraId="0EDEC612" w14:textId="77777777" w:rsidTr="005F64AB">
        <w:tc>
          <w:tcPr>
            <w:tcW w:w="883" w:type="dxa"/>
            <w:shd w:val="clear" w:color="auto" w:fill="auto"/>
          </w:tcPr>
          <w:p w14:paraId="099938C9" w14:textId="4B27C717" w:rsidR="003F5BD2" w:rsidRPr="009A1045" w:rsidRDefault="005603B2" w:rsidP="005F64AB">
            <w:pPr>
              <w:rPr>
                <w:rFonts w:ascii="Microsoft New Tai Lue" w:hAnsi="Microsoft New Tai Lue"/>
                <w:bCs/>
              </w:rPr>
            </w:pPr>
            <w:r w:rsidRPr="009A1045">
              <w:rPr>
                <w:rFonts w:ascii="Microsoft New Tai Lue" w:hAnsi="Microsoft New Tai Lue"/>
                <w:bCs/>
              </w:rPr>
              <w:t>555S</w:t>
            </w:r>
          </w:p>
        </w:tc>
        <w:tc>
          <w:tcPr>
            <w:tcW w:w="4536" w:type="dxa"/>
            <w:shd w:val="clear" w:color="auto" w:fill="auto"/>
          </w:tcPr>
          <w:p w14:paraId="56241DD5" w14:textId="0A8F6EDA" w:rsidR="003F5BD2" w:rsidRPr="009A1045" w:rsidRDefault="00275AD6" w:rsidP="005F64AB">
            <w:pPr>
              <w:rPr>
                <w:rFonts w:ascii="Microsoft New Tai Lue" w:hAnsi="Microsoft New Tai Lue"/>
                <w:bCs/>
              </w:rPr>
            </w:pPr>
            <w:r w:rsidRPr="009A1045">
              <w:rPr>
                <w:rFonts w:ascii="Microsoft New Tai Lue" w:hAnsi="Microsoft New Tai Lue"/>
              </w:rPr>
              <w:t>Middle St/Central Rd</w:t>
            </w:r>
          </w:p>
        </w:tc>
        <w:tc>
          <w:tcPr>
            <w:tcW w:w="2044" w:type="dxa"/>
            <w:shd w:val="clear" w:color="auto" w:fill="auto"/>
          </w:tcPr>
          <w:p w14:paraId="429951AA" w14:textId="77777777" w:rsidR="003F5BD2" w:rsidRPr="009A1045" w:rsidRDefault="003F5BD2" w:rsidP="005F64AB">
            <w:pPr>
              <w:rPr>
                <w:rFonts w:ascii="Microsoft New Tai Lue" w:hAnsi="Microsoft New Tai Lue"/>
                <w:bCs/>
              </w:rPr>
            </w:pPr>
          </w:p>
        </w:tc>
      </w:tr>
      <w:tr w:rsidR="003F5BD2" w:rsidRPr="009A1045" w14:paraId="7F2A848B" w14:textId="77777777" w:rsidTr="005F64AB">
        <w:tc>
          <w:tcPr>
            <w:tcW w:w="883" w:type="dxa"/>
            <w:shd w:val="clear" w:color="auto" w:fill="auto"/>
          </w:tcPr>
          <w:p w14:paraId="136155D1" w14:textId="5FC3860C" w:rsidR="003F5BD2" w:rsidRPr="009A1045" w:rsidRDefault="005603B2" w:rsidP="005F64AB">
            <w:pPr>
              <w:rPr>
                <w:rFonts w:ascii="Microsoft New Tai Lue" w:hAnsi="Microsoft New Tai Lue"/>
                <w:bCs/>
              </w:rPr>
            </w:pPr>
            <w:r w:rsidRPr="009A1045">
              <w:rPr>
                <w:rFonts w:ascii="Microsoft New Tai Lue" w:hAnsi="Microsoft New Tai Lue"/>
                <w:bCs/>
              </w:rPr>
              <w:t>556P</w:t>
            </w:r>
          </w:p>
        </w:tc>
        <w:tc>
          <w:tcPr>
            <w:tcW w:w="4536" w:type="dxa"/>
            <w:shd w:val="clear" w:color="auto" w:fill="auto"/>
          </w:tcPr>
          <w:p w14:paraId="1825EC06" w14:textId="0FB88098" w:rsidR="003F5BD2" w:rsidRPr="009A1045" w:rsidRDefault="006371A1" w:rsidP="005F64AB">
            <w:pPr>
              <w:rPr>
                <w:rFonts w:ascii="Microsoft New Tai Lue" w:hAnsi="Microsoft New Tai Lue"/>
                <w:bCs/>
              </w:rPr>
            </w:pPr>
            <w:r w:rsidRPr="009A1045">
              <w:rPr>
                <w:rFonts w:ascii="Microsoft New Tai Lue" w:hAnsi="Microsoft New Tai Lue"/>
              </w:rPr>
              <w:t>Old Station Rd</w:t>
            </w:r>
          </w:p>
        </w:tc>
        <w:tc>
          <w:tcPr>
            <w:tcW w:w="2044" w:type="dxa"/>
            <w:shd w:val="clear" w:color="auto" w:fill="auto"/>
          </w:tcPr>
          <w:p w14:paraId="01DC6565" w14:textId="77777777" w:rsidR="003F5BD2" w:rsidRPr="009A1045" w:rsidRDefault="003F5BD2" w:rsidP="005F64AB">
            <w:pPr>
              <w:rPr>
                <w:rFonts w:ascii="Microsoft New Tai Lue" w:hAnsi="Microsoft New Tai Lue"/>
                <w:bCs/>
              </w:rPr>
            </w:pPr>
          </w:p>
        </w:tc>
      </w:tr>
      <w:tr w:rsidR="003F5BD2" w:rsidRPr="009A1045" w14:paraId="67C28052" w14:textId="77777777" w:rsidTr="005F64AB">
        <w:tc>
          <w:tcPr>
            <w:tcW w:w="883" w:type="dxa"/>
            <w:shd w:val="clear" w:color="auto" w:fill="auto"/>
          </w:tcPr>
          <w:p w14:paraId="1D2BB2D3" w14:textId="6FD822FD" w:rsidR="003F5BD2" w:rsidRPr="009A1045" w:rsidRDefault="005603B2" w:rsidP="005F64AB">
            <w:pPr>
              <w:rPr>
                <w:rFonts w:ascii="Microsoft New Tai Lue" w:hAnsi="Microsoft New Tai Lue"/>
                <w:bCs/>
              </w:rPr>
            </w:pPr>
            <w:r w:rsidRPr="009A1045">
              <w:rPr>
                <w:rFonts w:ascii="Microsoft New Tai Lue" w:hAnsi="Microsoft New Tai Lue"/>
                <w:bCs/>
              </w:rPr>
              <w:t>554S</w:t>
            </w:r>
          </w:p>
        </w:tc>
        <w:tc>
          <w:tcPr>
            <w:tcW w:w="4536" w:type="dxa"/>
            <w:shd w:val="clear" w:color="auto" w:fill="auto"/>
          </w:tcPr>
          <w:p w14:paraId="30780977" w14:textId="48F703FD" w:rsidR="003F5BD2" w:rsidRPr="009A1045" w:rsidRDefault="00ED2E60" w:rsidP="005F64AB">
            <w:pPr>
              <w:rPr>
                <w:rFonts w:ascii="Microsoft New Tai Lue" w:hAnsi="Microsoft New Tai Lue"/>
                <w:bCs/>
              </w:rPr>
            </w:pPr>
            <w:r w:rsidRPr="009A1045">
              <w:rPr>
                <w:rFonts w:ascii="Microsoft New Tai Lue" w:hAnsi="Microsoft New Tai Lue"/>
              </w:rPr>
              <w:t>Old Station Rd/Stars Lane</w:t>
            </w:r>
          </w:p>
        </w:tc>
        <w:tc>
          <w:tcPr>
            <w:tcW w:w="2044" w:type="dxa"/>
            <w:shd w:val="clear" w:color="auto" w:fill="auto"/>
          </w:tcPr>
          <w:p w14:paraId="080FF8A5" w14:textId="77777777" w:rsidR="003F5BD2" w:rsidRPr="009A1045" w:rsidRDefault="003F5BD2" w:rsidP="005F64AB">
            <w:pPr>
              <w:rPr>
                <w:rFonts w:ascii="Microsoft New Tai Lue" w:hAnsi="Microsoft New Tai Lue"/>
                <w:bCs/>
              </w:rPr>
            </w:pPr>
          </w:p>
        </w:tc>
      </w:tr>
      <w:tr w:rsidR="0018306F" w:rsidRPr="009A1045" w14:paraId="41F812F6" w14:textId="77777777" w:rsidTr="0018306F">
        <w:tc>
          <w:tcPr>
            <w:tcW w:w="7463" w:type="dxa"/>
            <w:gridSpan w:val="3"/>
            <w:shd w:val="clear" w:color="auto" w:fill="A6A6A6" w:themeFill="background1" w:themeFillShade="A6"/>
          </w:tcPr>
          <w:p w14:paraId="702120E6" w14:textId="77777777" w:rsidR="0018306F" w:rsidRPr="009A1045" w:rsidRDefault="0018306F" w:rsidP="005F64AB">
            <w:pPr>
              <w:rPr>
                <w:rFonts w:ascii="Microsoft New Tai Lue" w:hAnsi="Microsoft New Tai Lue"/>
                <w:bCs/>
              </w:rPr>
            </w:pPr>
          </w:p>
        </w:tc>
      </w:tr>
      <w:tr w:rsidR="0018306F" w:rsidRPr="009A1045" w14:paraId="31C53AAB" w14:textId="77777777" w:rsidTr="005F64AB">
        <w:tc>
          <w:tcPr>
            <w:tcW w:w="7463" w:type="dxa"/>
            <w:gridSpan w:val="3"/>
            <w:shd w:val="clear" w:color="auto" w:fill="auto"/>
          </w:tcPr>
          <w:p w14:paraId="3AAD9F4E" w14:textId="1817F51D" w:rsidR="0018306F" w:rsidRPr="009A1045" w:rsidRDefault="0018306F" w:rsidP="005F64AB">
            <w:pPr>
              <w:rPr>
                <w:rFonts w:ascii="Microsoft New Tai Lue" w:hAnsi="Microsoft New Tai Lue"/>
                <w:b/>
              </w:rPr>
            </w:pPr>
            <w:r w:rsidRPr="009A1045">
              <w:rPr>
                <w:rFonts w:ascii="Microsoft New Tai Lue" w:hAnsi="Microsoft New Tai Lue"/>
                <w:b/>
              </w:rPr>
              <w:t>YC01/1 Yeovil</w:t>
            </w:r>
            <w:r w:rsidR="00173E2E" w:rsidRPr="009A1045">
              <w:rPr>
                <w:rFonts w:ascii="Microsoft New Tai Lue" w:hAnsi="Microsoft New Tai Lue"/>
                <w:b/>
              </w:rPr>
              <w:t xml:space="preserve"> Route</w:t>
            </w:r>
          </w:p>
        </w:tc>
      </w:tr>
      <w:tr w:rsidR="003F5BD2" w:rsidRPr="009A1045" w14:paraId="336B5F09" w14:textId="77777777" w:rsidTr="005F64AB">
        <w:tc>
          <w:tcPr>
            <w:tcW w:w="883" w:type="dxa"/>
            <w:shd w:val="clear" w:color="auto" w:fill="auto"/>
          </w:tcPr>
          <w:p w14:paraId="766888F6" w14:textId="277E0D52" w:rsidR="003F5BD2" w:rsidRPr="009A1045" w:rsidRDefault="00FC3CF4" w:rsidP="005F64AB">
            <w:pPr>
              <w:rPr>
                <w:rFonts w:ascii="Microsoft New Tai Lue" w:hAnsi="Microsoft New Tai Lue"/>
                <w:bCs/>
              </w:rPr>
            </w:pPr>
            <w:r w:rsidRPr="009A1045">
              <w:rPr>
                <w:rFonts w:ascii="Microsoft New Tai Lue" w:hAnsi="Microsoft New Tai Lue"/>
                <w:bCs/>
              </w:rPr>
              <w:t>549S</w:t>
            </w:r>
          </w:p>
        </w:tc>
        <w:tc>
          <w:tcPr>
            <w:tcW w:w="4536" w:type="dxa"/>
            <w:shd w:val="clear" w:color="auto" w:fill="auto"/>
          </w:tcPr>
          <w:p w14:paraId="235B3337" w14:textId="4E2C00D4" w:rsidR="003F5BD2" w:rsidRPr="009A1045" w:rsidRDefault="003A61B6" w:rsidP="005F64AB">
            <w:pPr>
              <w:rPr>
                <w:rFonts w:ascii="Microsoft New Tai Lue" w:hAnsi="Microsoft New Tai Lue"/>
                <w:bCs/>
              </w:rPr>
            </w:pPr>
            <w:r w:rsidRPr="009A1045">
              <w:rPr>
                <w:rFonts w:ascii="Microsoft New Tai Lue" w:hAnsi="Microsoft New Tai Lue"/>
              </w:rPr>
              <w:t>Sherborne Rd/Middle St/Wyndham St</w:t>
            </w:r>
          </w:p>
        </w:tc>
        <w:tc>
          <w:tcPr>
            <w:tcW w:w="2044" w:type="dxa"/>
            <w:shd w:val="clear" w:color="auto" w:fill="auto"/>
          </w:tcPr>
          <w:p w14:paraId="7CC8838B" w14:textId="417467A0" w:rsidR="003F5BD2" w:rsidRPr="009A1045" w:rsidRDefault="00FC3CF4" w:rsidP="005F64AB">
            <w:pPr>
              <w:rPr>
                <w:rFonts w:ascii="Microsoft New Tai Lue" w:hAnsi="Microsoft New Tai Lue"/>
                <w:bCs/>
              </w:rPr>
            </w:pPr>
            <w:r w:rsidRPr="009A1045">
              <w:rPr>
                <w:rFonts w:ascii="Microsoft New Tai Lue" w:hAnsi="Microsoft New Tai Lue"/>
                <w:bCs/>
              </w:rPr>
              <w:t>Spur</w:t>
            </w:r>
          </w:p>
        </w:tc>
      </w:tr>
      <w:tr w:rsidR="003F5BD2" w:rsidRPr="009A1045" w14:paraId="11A6B3E2" w14:textId="77777777" w:rsidTr="005F64AB">
        <w:tc>
          <w:tcPr>
            <w:tcW w:w="883" w:type="dxa"/>
            <w:shd w:val="clear" w:color="auto" w:fill="auto"/>
          </w:tcPr>
          <w:p w14:paraId="3929B9B5" w14:textId="0FA2B1F7" w:rsidR="003F5BD2" w:rsidRPr="009A1045" w:rsidRDefault="00FC3CF4" w:rsidP="005F64AB">
            <w:pPr>
              <w:rPr>
                <w:rFonts w:ascii="Microsoft New Tai Lue" w:hAnsi="Microsoft New Tai Lue"/>
                <w:bCs/>
              </w:rPr>
            </w:pPr>
            <w:r w:rsidRPr="009A1045">
              <w:rPr>
                <w:rFonts w:ascii="Microsoft New Tai Lue" w:hAnsi="Microsoft New Tai Lue"/>
                <w:bCs/>
              </w:rPr>
              <w:t>548P</w:t>
            </w:r>
          </w:p>
        </w:tc>
        <w:tc>
          <w:tcPr>
            <w:tcW w:w="4536" w:type="dxa"/>
            <w:shd w:val="clear" w:color="auto" w:fill="auto"/>
          </w:tcPr>
          <w:p w14:paraId="10C61BA4" w14:textId="54797B94" w:rsidR="003F5BD2" w:rsidRPr="009A1045" w:rsidRDefault="001F7821" w:rsidP="005F64AB">
            <w:pPr>
              <w:rPr>
                <w:rFonts w:ascii="Microsoft New Tai Lue" w:hAnsi="Microsoft New Tai Lue"/>
              </w:rPr>
            </w:pPr>
            <w:r w:rsidRPr="009A1045">
              <w:rPr>
                <w:rFonts w:ascii="Microsoft New Tai Lue" w:hAnsi="Microsoft New Tai Lue"/>
              </w:rPr>
              <w:t>Sherborne Rd/</w:t>
            </w:r>
            <w:proofErr w:type="spellStart"/>
            <w:r w:rsidRPr="009A1045">
              <w:rPr>
                <w:rFonts w:ascii="Microsoft New Tai Lue" w:hAnsi="Microsoft New Tai Lue"/>
              </w:rPr>
              <w:t>Southville</w:t>
            </w:r>
            <w:proofErr w:type="spellEnd"/>
          </w:p>
        </w:tc>
        <w:tc>
          <w:tcPr>
            <w:tcW w:w="2044" w:type="dxa"/>
            <w:shd w:val="clear" w:color="auto" w:fill="auto"/>
          </w:tcPr>
          <w:p w14:paraId="1B1F0F9D" w14:textId="2415DB98" w:rsidR="003F5BD2" w:rsidRPr="009A1045" w:rsidRDefault="003F5BD2" w:rsidP="005F64AB">
            <w:pPr>
              <w:rPr>
                <w:rFonts w:ascii="Microsoft New Tai Lue" w:hAnsi="Microsoft New Tai Lue"/>
                <w:bCs/>
              </w:rPr>
            </w:pPr>
          </w:p>
        </w:tc>
      </w:tr>
      <w:tr w:rsidR="00FC3CF4" w:rsidRPr="009A1045" w14:paraId="067F2E04" w14:textId="77777777" w:rsidTr="00FC3CF4">
        <w:tc>
          <w:tcPr>
            <w:tcW w:w="7463" w:type="dxa"/>
            <w:gridSpan w:val="3"/>
            <w:shd w:val="clear" w:color="auto" w:fill="A6A6A6" w:themeFill="background1" w:themeFillShade="A6"/>
          </w:tcPr>
          <w:p w14:paraId="254C9865" w14:textId="77777777" w:rsidR="00FC3CF4" w:rsidRPr="009A1045" w:rsidRDefault="00FC3CF4" w:rsidP="005F64AB">
            <w:pPr>
              <w:rPr>
                <w:rFonts w:ascii="Microsoft New Tai Lue" w:hAnsi="Microsoft New Tai Lue"/>
                <w:bCs/>
              </w:rPr>
            </w:pPr>
          </w:p>
        </w:tc>
      </w:tr>
      <w:tr w:rsidR="00FC3CF4" w:rsidRPr="009A1045" w14:paraId="70A7B8A0" w14:textId="77777777" w:rsidTr="005F64AB">
        <w:tc>
          <w:tcPr>
            <w:tcW w:w="7463" w:type="dxa"/>
            <w:gridSpan w:val="3"/>
            <w:shd w:val="clear" w:color="auto" w:fill="auto"/>
          </w:tcPr>
          <w:p w14:paraId="64DC409D" w14:textId="411B69FD" w:rsidR="00FC3CF4" w:rsidRPr="009A1045" w:rsidRDefault="00173E2E" w:rsidP="005F64AB">
            <w:pPr>
              <w:rPr>
                <w:rFonts w:ascii="Microsoft New Tai Lue" w:hAnsi="Microsoft New Tai Lue"/>
                <w:b/>
              </w:rPr>
            </w:pPr>
            <w:r w:rsidRPr="009A1045">
              <w:rPr>
                <w:rFonts w:ascii="Microsoft New Tai Lue" w:hAnsi="Microsoft New Tai Lue"/>
                <w:b/>
              </w:rPr>
              <w:lastRenderedPageBreak/>
              <w:t>YC02 Yeovil Route</w:t>
            </w:r>
          </w:p>
        </w:tc>
      </w:tr>
      <w:tr w:rsidR="003F5BD2" w:rsidRPr="009A1045" w14:paraId="3A5CBF62" w14:textId="77777777" w:rsidTr="005F64AB">
        <w:tc>
          <w:tcPr>
            <w:tcW w:w="883" w:type="dxa"/>
            <w:shd w:val="clear" w:color="auto" w:fill="auto"/>
          </w:tcPr>
          <w:p w14:paraId="6D62BA0C" w14:textId="686A259C" w:rsidR="003F5BD2" w:rsidRPr="009A1045" w:rsidRDefault="003F5BD2" w:rsidP="005F64AB">
            <w:pPr>
              <w:rPr>
                <w:rFonts w:ascii="Microsoft New Tai Lue" w:hAnsi="Microsoft New Tai Lue"/>
                <w:bCs/>
              </w:rPr>
            </w:pPr>
          </w:p>
        </w:tc>
        <w:tc>
          <w:tcPr>
            <w:tcW w:w="4536" w:type="dxa"/>
            <w:shd w:val="clear" w:color="auto" w:fill="auto"/>
          </w:tcPr>
          <w:p w14:paraId="7F885C29" w14:textId="67ACE6EA" w:rsidR="003F5BD2" w:rsidRPr="009A1045" w:rsidRDefault="00982675" w:rsidP="005F64AB">
            <w:pPr>
              <w:rPr>
                <w:rFonts w:ascii="Microsoft New Tai Lue" w:hAnsi="Microsoft New Tai Lue"/>
                <w:bCs/>
              </w:rPr>
            </w:pPr>
            <w:r w:rsidRPr="009A1045">
              <w:rPr>
                <w:rFonts w:ascii="Microsoft New Tai Lue" w:hAnsi="Microsoft New Tai Lue"/>
                <w:bCs/>
              </w:rPr>
              <w:t>South Somerset Council Building</w:t>
            </w:r>
          </w:p>
        </w:tc>
        <w:tc>
          <w:tcPr>
            <w:tcW w:w="2044" w:type="dxa"/>
            <w:shd w:val="clear" w:color="auto" w:fill="auto"/>
          </w:tcPr>
          <w:p w14:paraId="2D449033" w14:textId="44CEDA3E" w:rsidR="003F5BD2" w:rsidRPr="009A1045" w:rsidRDefault="00982675" w:rsidP="005F64AB">
            <w:pPr>
              <w:rPr>
                <w:rFonts w:ascii="Microsoft New Tai Lue" w:hAnsi="Microsoft New Tai Lue"/>
                <w:bCs/>
              </w:rPr>
            </w:pPr>
            <w:r w:rsidRPr="009A1045">
              <w:rPr>
                <w:rFonts w:ascii="Microsoft New Tai Lue" w:hAnsi="Microsoft New Tai Lue"/>
                <w:bCs/>
              </w:rPr>
              <w:t>Back Haul</w:t>
            </w:r>
          </w:p>
        </w:tc>
      </w:tr>
      <w:tr w:rsidR="00FC3CF4" w:rsidRPr="009A1045" w14:paraId="4624146D" w14:textId="77777777" w:rsidTr="005F64AB">
        <w:tc>
          <w:tcPr>
            <w:tcW w:w="883" w:type="dxa"/>
            <w:shd w:val="clear" w:color="auto" w:fill="auto"/>
          </w:tcPr>
          <w:p w14:paraId="69341A3A" w14:textId="65769554" w:rsidR="00FC3CF4" w:rsidRPr="009A1045" w:rsidRDefault="00C351D6" w:rsidP="005F64AB">
            <w:pPr>
              <w:rPr>
                <w:rFonts w:ascii="Microsoft New Tai Lue" w:hAnsi="Microsoft New Tai Lue"/>
                <w:bCs/>
              </w:rPr>
            </w:pPr>
            <w:r w:rsidRPr="009A1045">
              <w:rPr>
                <w:rFonts w:ascii="Microsoft New Tai Lue" w:hAnsi="Microsoft New Tai Lue"/>
                <w:bCs/>
              </w:rPr>
              <w:t>573S</w:t>
            </w:r>
          </w:p>
        </w:tc>
        <w:tc>
          <w:tcPr>
            <w:tcW w:w="4536" w:type="dxa"/>
            <w:shd w:val="clear" w:color="auto" w:fill="auto"/>
          </w:tcPr>
          <w:p w14:paraId="0EDF1B55" w14:textId="555C3143" w:rsidR="00FC3CF4" w:rsidRPr="009A1045" w:rsidRDefault="00D158F1" w:rsidP="005F64AB">
            <w:pPr>
              <w:rPr>
                <w:rFonts w:ascii="Microsoft New Tai Lue" w:hAnsi="Microsoft New Tai Lue"/>
                <w:bCs/>
              </w:rPr>
            </w:pPr>
            <w:r w:rsidRPr="009A1045">
              <w:rPr>
                <w:rFonts w:ascii="Microsoft New Tai Lue" w:hAnsi="Microsoft New Tai Lue"/>
              </w:rPr>
              <w:t>Lysander Rd/</w:t>
            </w:r>
            <w:proofErr w:type="spellStart"/>
            <w:r w:rsidRPr="009A1045">
              <w:rPr>
                <w:rFonts w:ascii="Microsoft New Tai Lue" w:hAnsi="Microsoft New Tai Lue"/>
              </w:rPr>
              <w:t>Watercombe</w:t>
            </w:r>
            <w:proofErr w:type="spellEnd"/>
            <w:r w:rsidRPr="009A1045">
              <w:rPr>
                <w:rFonts w:ascii="Microsoft New Tai Lue" w:hAnsi="Microsoft New Tai Lue"/>
              </w:rPr>
              <w:t xml:space="preserve"> Ln</w:t>
            </w:r>
          </w:p>
        </w:tc>
        <w:tc>
          <w:tcPr>
            <w:tcW w:w="2044" w:type="dxa"/>
            <w:shd w:val="clear" w:color="auto" w:fill="auto"/>
          </w:tcPr>
          <w:p w14:paraId="202853D0" w14:textId="77777777" w:rsidR="00FC3CF4" w:rsidRPr="009A1045" w:rsidRDefault="00FC3CF4" w:rsidP="005F64AB">
            <w:pPr>
              <w:rPr>
                <w:rFonts w:ascii="Microsoft New Tai Lue" w:hAnsi="Microsoft New Tai Lue"/>
                <w:bCs/>
              </w:rPr>
            </w:pPr>
          </w:p>
        </w:tc>
      </w:tr>
      <w:tr w:rsidR="00FC3CF4" w:rsidRPr="009A1045" w14:paraId="75A79C88" w14:textId="77777777" w:rsidTr="005F64AB">
        <w:tc>
          <w:tcPr>
            <w:tcW w:w="883" w:type="dxa"/>
            <w:shd w:val="clear" w:color="auto" w:fill="auto"/>
          </w:tcPr>
          <w:p w14:paraId="4DF96263" w14:textId="33769FED" w:rsidR="00FC3CF4" w:rsidRPr="009A1045" w:rsidRDefault="00C351D6" w:rsidP="005F64AB">
            <w:pPr>
              <w:rPr>
                <w:rFonts w:ascii="Microsoft New Tai Lue" w:hAnsi="Microsoft New Tai Lue"/>
                <w:bCs/>
              </w:rPr>
            </w:pPr>
            <w:r w:rsidRPr="009A1045">
              <w:rPr>
                <w:rFonts w:ascii="Microsoft New Tai Lue" w:hAnsi="Microsoft New Tai Lue"/>
                <w:bCs/>
              </w:rPr>
              <w:t>574S</w:t>
            </w:r>
          </w:p>
        </w:tc>
        <w:tc>
          <w:tcPr>
            <w:tcW w:w="4536" w:type="dxa"/>
            <w:shd w:val="clear" w:color="auto" w:fill="auto"/>
          </w:tcPr>
          <w:p w14:paraId="73405DBB" w14:textId="09D712A7" w:rsidR="00FC3CF4" w:rsidRPr="009A1045" w:rsidRDefault="00F41F1F" w:rsidP="005F64AB">
            <w:pPr>
              <w:rPr>
                <w:rFonts w:ascii="Microsoft New Tai Lue" w:hAnsi="Microsoft New Tai Lue"/>
                <w:bCs/>
              </w:rPr>
            </w:pPr>
            <w:r w:rsidRPr="009A1045">
              <w:rPr>
                <w:rFonts w:ascii="Microsoft New Tai Lue" w:hAnsi="Microsoft New Tai Lue"/>
              </w:rPr>
              <w:t xml:space="preserve">A3088 </w:t>
            </w:r>
            <w:proofErr w:type="spellStart"/>
            <w:r w:rsidRPr="009A1045">
              <w:rPr>
                <w:rFonts w:ascii="Microsoft New Tai Lue" w:hAnsi="Microsoft New Tai Lue"/>
              </w:rPr>
              <w:t>Cartgate</w:t>
            </w:r>
            <w:proofErr w:type="spellEnd"/>
            <w:r w:rsidRPr="009A1045">
              <w:rPr>
                <w:rFonts w:ascii="Microsoft New Tai Lue" w:hAnsi="Microsoft New Tai Lue"/>
              </w:rPr>
              <w:t xml:space="preserve"> Link</w:t>
            </w:r>
            <w:r w:rsidR="00A92E85">
              <w:rPr>
                <w:rFonts w:ascii="Microsoft New Tai Lue" w:hAnsi="Microsoft New Tai Lue"/>
              </w:rPr>
              <w:t>/</w:t>
            </w:r>
            <w:r w:rsidRPr="009A1045">
              <w:rPr>
                <w:rFonts w:ascii="Microsoft New Tai Lue" w:hAnsi="Microsoft New Tai Lue"/>
              </w:rPr>
              <w:t>Bunford</w:t>
            </w:r>
            <w:r w:rsidR="00A92E85">
              <w:rPr>
                <w:rFonts w:ascii="Microsoft New Tai Lue" w:hAnsi="Microsoft New Tai Lue"/>
              </w:rPr>
              <w:t xml:space="preserve"> Ln</w:t>
            </w:r>
          </w:p>
        </w:tc>
        <w:tc>
          <w:tcPr>
            <w:tcW w:w="2044" w:type="dxa"/>
            <w:shd w:val="clear" w:color="auto" w:fill="auto"/>
          </w:tcPr>
          <w:p w14:paraId="0758D31C" w14:textId="77777777" w:rsidR="00FC3CF4" w:rsidRPr="009A1045" w:rsidRDefault="00FC3CF4" w:rsidP="005F64AB">
            <w:pPr>
              <w:rPr>
                <w:rFonts w:ascii="Microsoft New Tai Lue" w:hAnsi="Microsoft New Tai Lue"/>
                <w:bCs/>
              </w:rPr>
            </w:pPr>
          </w:p>
        </w:tc>
      </w:tr>
      <w:tr w:rsidR="00FC3CF4" w:rsidRPr="009A1045" w14:paraId="0947E0B5" w14:textId="77777777" w:rsidTr="005F64AB">
        <w:tc>
          <w:tcPr>
            <w:tcW w:w="883" w:type="dxa"/>
            <w:shd w:val="clear" w:color="auto" w:fill="auto"/>
          </w:tcPr>
          <w:p w14:paraId="3529CF7D" w14:textId="697EDF7E" w:rsidR="00FC3CF4" w:rsidRPr="009A1045" w:rsidRDefault="00C351D6" w:rsidP="005F64AB">
            <w:pPr>
              <w:rPr>
                <w:rFonts w:ascii="Microsoft New Tai Lue" w:hAnsi="Microsoft New Tai Lue"/>
                <w:bCs/>
              </w:rPr>
            </w:pPr>
            <w:r w:rsidRPr="009A1045">
              <w:rPr>
                <w:rFonts w:ascii="Microsoft New Tai Lue" w:hAnsi="Microsoft New Tai Lue"/>
                <w:bCs/>
              </w:rPr>
              <w:t>575S</w:t>
            </w:r>
          </w:p>
        </w:tc>
        <w:tc>
          <w:tcPr>
            <w:tcW w:w="4536" w:type="dxa"/>
            <w:shd w:val="clear" w:color="auto" w:fill="auto"/>
          </w:tcPr>
          <w:p w14:paraId="2009CE05" w14:textId="24FC8854" w:rsidR="00FC3CF4" w:rsidRPr="009A1045" w:rsidRDefault="00FD157A" w:rsidP="005F64AB">
            <w:pPr>
              <w:rPr>
                <w:rFonts w:ascii="Microsoft New Tai Lue" w:hAnsi="Microsoft New Tai Lue"/>
                <w:bCs/>
              </w:rPr>
            </w:pPr>
            <w:r w:rsidRPr="009A1045">
              <w:rPr>
                <w:rFonts w:ascii="Microsoft New Tai Lue" w:hAnsi="Microsoft New Tai Lue"/>
              </w:rPr>
              <w:t xml:space="preserve">Bluebell Rd/Bunford Ln </w:t>
            </w:r>
            <w:proofErr w:type="spellStart"/>
            <w:r w:rsidRPr="009A1045">
              <w:rPr>
                <w:rFonts w:ascii="Microsoft New Tai Lue" w:hAnsi="Microsoft New Tai Lue"/>
              </w:rPr>
              <w:t>Rbt</w:t>
            </w:r>
            <w:proofErr w:type="spellEnd"/>
          </w:p>
        </w:tc>
        <w:tc>
          <w:tcPr>
            <w:tcW w:w="2044" w:type="dxa"/>
            <w:shd w:val="clear" w:color="auto" w:fill="auto"/>
          </w:tcPr>
          <w:p w14:paraId="333166F7" w14:textId="77777777" w:rsidR="00FC3CF4" w:rsidRPr="009A1045" w:rsidRDefault="00FC3CF4" w:rsidP="005F64AB">
            <w:pPr>
              <w:rPr>
                <w:rFonts w:ascii="Microsoft New Tai Lue" w:hAnsi="Microsoft New Tai Lue"/>
                <w:bCs/>
              </w:rPr>
            </w:pPr>
          </w:p>
        </w:tc>
      </w:tr>
      <w:tr w:rsidR="00FC3CF4" w:rsidRPr="009A1045" w14:paraId="64922253" w14:textId="77777777" w:rsidTr="005F64AB">
        <w:tc>
          <w:tcPr>
            <w:tcW w:w="883" w:type="dxa"/>
            <w:shd w:val="clear" w:color="auto" w:fill="auto"/>
          </w:tcPr>
          <w:p w14:paraId="6EF59B59" w14:textId="54E7569F" w:rsidR="00FC3CF4" w:rsidRPr="009A1045" w:rsidRDefault="000B015F" w:rsidP="005F64AB">
            <w:pPr>
              <w:rPr>
                <w:rFonts w:ascii="Microsoft New Tai Lue" w:hAnsi="Microsoft New Tai Lue"/>
                <w:bCs/>
              </w:rPr>
            </w:pPr>
            <w:r w:rsidRPr="009A1045">
              <w:rPr>
                <w:rFonts w:ascii="Microsoft New Tai Lue" w:hAnsi="Microsoft New Tai Lue"/>
                <w:bCs/>
              </w:rPr>
              <w:t>576S</w:t>
            </w:r>
          </w:p>
        </w:tc>
        <w:tc>
          <w:tcPr>
            <w:tcW w:w="4536" w:type="dxa"/>
            <w:shd w:val="clear" w:color="auto" w:fill="auto"/>
          </w:tcPr>
          <w:p w14:paraId="5F559C04" w14:textId="2D7003AA" w:rsidR="00FC3CF4" w:rsidRPr="009A1045" w:rsidRDefault="001D2A37" w:rsidP="005F64AB">
            <w:pPr>
              <w:rPr>
                <w:rFonts w:ascii="Microsoft New Tai Lue" w:hAnsi="Microsoft New Tai Lue"/>
                <w:bCs/>
              </w:rPr>
            </w:pPr>
            <w:r w:rsidRPr="009A1045">
              <w:rPr>
                <w:rFonts w:ascii="Microsoft New Tai Lue" w:hAnsi="Microsoft New Tai Lue"/>
              </w:rPr>
              <w:t>Preston Rd/Western Ave</w:t>
            </w:r>
          </w:p>
        </w:tc>
        <w:tc>
          <w:tcPr>
            <w:tcW w:w="2044" w:type="dxa"/>
            <w:shd w:val="clear" w:color="auto" w:fill="auto"/>
          </w:tcPr>
          <w:p w14:paraId="724F3ADD" w14:textId="77777777" w:rsidR="00FC3CF4" w:rsidRPr="009A1045" w:rsidRDefault="00FC3CF4" w:rsidP="005F64AB">
            <w:pPr>
              <w:rPr>
                <w:rFonts w:ascii="Microsoft New Tai Lue" w:hAnsi="Microsoft New Tai Lue"/>
                <w:bCs/>
              </w:rPr>
            </w:pPr>
          </w:p>
        </w:tc>
      </w:tr>
      <w:tr w:rsidR="003F5BD2" w:rsidRPr="009A1045" w14:paraId="3A3859A4" w14:textId="77777777" w:rsidTr="005F64AB">
        <w:tc>
          <w:tcPr>
            <w:tcW w:w="883" w:type="dxa"/>
            <w:shd w:val="clear" w:color="auto" w:fill="auto"/>
          </w:tcPr>
          <w:p w14:paraId="1326D7B0" w14:textId="2EEAED5E" w:rsidR="003F5BD2" w:rsidRPr="009A1045" w:rsidRDefault="000B015F" w:rsidP="005F64AB">
            <w:pPr>
              <w:rPr>
                <w:rFonts w:ascii="Microsoft New Tai Lue" w:hAnsi="Microsoft New Tai Lue"/>
                <w:bCs/>
              </w:rPr>
            </w:pPr>
            <w:r w:rsidRPr="009A1045">
              <w:rPr>
                <w:rFonts w:ascii="Microsoft New Tai Lue" w:hAnsi="Microsoft New Tai Lue"/>
                <w:bCs/>
              </w:rPr>
              <w:t>525S</w:t>
            </w:r>
          </w:p>
        </w:tc>
        <w:tc>
          <w:tcPr>
            <w:tcW w:w="4536" w:type="dxa"/>
            <w:shd w:val="clear" w:color="auto" w:fill="auto"/>
          </w:tcPr>
          <w:p w14:paraId="542D408C" w14:textId="3E5904E9" w:rsidR="003F5BD2" w:rsidRPr="009A1045" w:rsidRDefault="009F78FC" w:rsidP="005F64AB">
            <w:pPr>
              <w:rPr>
                <w:rFonts w:ascii="Microsoft New Tai Lue" w:hAnsi="Microsoft New Tai Lue"/>
                <w:bCs/>
              </w:rPr>
            </w:pPr>
            <w:r w:rsidRPr="009A1045">
              <w:rPr>
                <w:rFonts w:ascii="Microsoft New Tai Lue" w:hAnsi="Microsoft New Tai Lue"/>
              </w:rPr>
              <w:t>Preston Rd/Asda</w:t>
            </w:r>
          </w:p>
        </w:tc>
        <w:tc>
          <w:tcPr>
            <w:tcW w:w="2044" w:type="dxa"/>
            <w:shd w:val="clear" w:color="auto" w:fill="auto"/>
          </w:tcPr>
          <w:p w14:paraId="67120AE1" w14:textId="77777777" w:rsidR="003F5BD2" w:rsidRPr="009A1045" w:rsidRDefault="003F5BD2" w:rsidP="005F64AB">
            <w:pPr>
              <w:rPr>
                <w:rFonts w:ascii="Microsoft New Tai Lue" w:hAnsi="Microsoft New Tai Lue"/>
                <w:bCs/>
              </w:rPr>
            </w:pPr>
          </w:p>
        </w:tc>
      </w:tr>
      <w:tr w:rsidR="003F5BD2" w:rsidRPr="009A1045" w14:paraId="08A255FB" w14:textId="77777777" w:rsidTr="005F64AB">
        <w:tc>
          <w:tcPr>
            <w:tcW w:w="883" w:type="dxa"/>
            <w:shd w:val="clear" w:color="auto" w:fill="auto"/>
          </w:tcPr>
          <w:p w14:paraId="1ED3C4BE" w14:textId="705FC043" w:rsidR="003F5BD2" w:rsidRPr="009A1045" w:rsidRDefault="000B015F" w:rsidP="005F64AB">
            <w:pPr>
              <w:rPr>
                <w:rFonts w:ascii="Microsoft New Tai Lue" w:hAnsi="Microsoft New Tai Lue"/>
                <w:bCs/>
              </w:rPr>
            </w:pPr>
            <w:r w:rsidRPr="009A1045">
              <w:rPr>
                <w:rFonts w:ascii="Microsoft New Tai Lue" w:hAnsi="Microsoft New Tai Lue"/>
                <w:bCs/>
              </w:rPr>
              <w:t>578P</w:t>
            </w:r>
          </w:p>
        </w:tc>
        <w:tc>
          <w:tcPr>
            <w:tcW w:w="4536" w:type="dxa"/>
            <w:shd w:val="clear" w:color="auto" w:fill="auto"/>
          </w:tcPr>
          <w:p w14:paraId="3D2F7089" w14:textId="67BFBAAD" w:rsidR="003F5BD2" w:rsidRPr="009A1045" w:rsidRDefault="000A5EB9" w:rsidP="005F64AB">
            <w:pPr>
              <w:rPr>
                <w:rFonts w:ascii="Microsoft New Tai Lue" w:hAnsi="Microsoft New Tai Lue"/>
                <w:bCs/>
              </w:rPr>
            </w:pPr>
            <w:proofErr w:type="spellStart"/>
            <w:r w:rsidRPr="009A1045">
              <w:rPr>
                <w:rFonts w:ascii="Microsoft New Tai Lue" w:hAnsi="Microsoft New Tai Lue"/>
              </w:rPr>
              <w:t>Stourton</w:t>
            </w:r>
            <w:proofErr w:type="spellEnd"/>
            <w:r w:rsidRPr="009A1045">
              <w:rPr>
                <w:rFonts w:ascii="Microsoft New Tai Lue" w:hAnsi="Microsoft New Tai Lue"/>
              </w:rPr>
              <w:t xml:space="preserve"> Way North</w:t>
            </w:r>
          </w:p>
        </w:tc>
        <w:tc>
          <w:tcPr>
            <w:tcW w:w="2044" w:type="dxa"/>
            <w:shd w:val="clear" w:color="auto" w:fill="auto"/>
          </w:tcPr>
          <w:p w14:paraId="5FFD047F" w14:textId="77777777" w:rsidR="003F5BD2" w:rsidRPr="009A1045" w:rsidRDefault="003F5BD2" w:rsidP="005F64AB">
            <w:pPr>
              <w:rPr>
                <w:rFonts w:ascii="Microsoft New Tai Lue" w:hAnsi="Microsoft New Tai Lue"/>
                <w:bCs/>
              </w:rPr>
            </w:pPr>
          </w:p>
        </w:tc>
      </w:tr>
      <w:tr w:rsidR="003F5BD2" w:rsidRPr="009A1045" w14:paraId="7E9AA685" w14:textId="77777777" w:rsidTr="005F64AB">
        <w:tc>
          <w:tcPr>
            <w:tcW w:w="883" w:type="dxa"/>
            <w:shd w:val="clear" w:color="auto" w:fill="auto"/>
          </w:tcPr>
          <w:p w14:paraId="7CB52572" w14:textId="6F8FB051" w:rsidR="003F5BD2" w:rsidRPr="009A1045" w:rsidRDefault="000B015F" w:rsidP="005F64AB">
            <w:pPr>
              <w:rPr>
                <w:rFonts w:ascii="Microsoft New Tai Lue" w:hAnsi="Microsoft New Tai Lue"/>
                <w:bCs/>
              </w:rPr>
            </w:pPr>
            <w:r w:rsidRPr="009A1045">
              <w:rPr>
                <w:rFonts w:ascii="Microsoft New Tai Lue" w:hAnsi="Microsoft New Tai Lue"/>
                <w:bCs/>
              </w:rPr>
              <w:t>568P</w:t>
            </w:r>
          </w:p>
        </w:tc>
        <w:tc>
          <w:tcPr>
            <w:tcW w:w="4536" w:type="dxa"/>
            <w:shd w:val="clear" w:color="auto" w:fill="auto"/>
          </w:tcPr>
          <w:p w14:paraId="4C6A8DA9" w14:textId="420E8E12" w:rsidR="003F5BD2" w:rsidRPr="009A1045" w:rsidRDefault="00B54686" w:rsidP="005F64AB">
            <w:pPr>
              <w:rPr>
                <w:rFonts w:ascii="Microsoft New Tai Lue" w:hAnsi="Microsoft New Tai Lue"/>
                <w:bCs/>
              </w:rPr>
            </w:pPr>
            <w:proofErr w:type="spellStart"/>
            <w:r w:rsidRPr="009A1045">
              <w:rPr>
                <w:rFonts w:ascii="Microsoft New Tai Lue" w:hAnsi="Microsoft New Tai Lue"/>
              </w:rPr>
              <w:t>Stourton</w:t>
            </w:r>
            <w:proofErr w:type="spellEnd"/>
            <w:r w:rsidRPr="009A1045">
              <w:rPr>
                <w:rFonts w:ascii="Microsoft New Tai Lue" w:hAnsi="Microsoft New Tai Lue"/>
              </w:rPr>
              <w:t xml:space="preserve"> Way </w:t>
            </w:r>
            <w:proofErr w:type="spellStart"/>
            <w:r w:rsidRPr="009A1045">
              <w:rPr>
                <w:rFonts w:ascii="Microsoft New Tai Lue" w:hAnsi="Microsoft New Tai Lue"/>
              </w:rPr>
              <w:t>Sth</w:t>
            </w:r>
            <w:proofErr w:type="spellEnd"/>
          </w:p>
        </w:tc>
        <w:tc>
          <w:tcPr>
            <w:tcW w:w="2044" w:type="dxa"/>
            <w:shd w:val="clear" w:color="auto" w:fill="auto"/>
          </w:tcPr>
          <w:p w14:paraId="2EC960FD" w14:textId="67BE7629" w:rsidR="003F5BD2" w:rsidRPr="009A1045" w:rsidRDefault="003F5BD2" w:rsidP="005F64AB">
            <w:pPr>
              <w:rPr>
                <w:rFonts w:ascii="Microsoft New Tai Lue" w:hAnsi="Microsoft New Tai Lue"/>
                <w:bCs/>
              </w:rPr>
            </w:pPr>
          </w:p>
        </w:tc>
      </w:tr>
      <w:tr w:rsidR="003F5BD2" w:rsidRPr="009A1045" w14:paraId="6FFBC8FD" w14:textId="77777777" w:rsidTr="005F64AB">
        <w:tc>
          <w:tcPr>
            <w:tcW w:w="883" w:type="dxa"/>
            <w:shd w:val="clear" w:color="auto" w:fill="auto"/>
          </w:tcPr>
          <w:p w14:paraId="0DF329A4" w14:textId="2A283F9E" w:rsidR="003F5BD2" w:rsidRPr="009A1045" w:rsidRDefault="000B015F" w:rsidP="005F64AB">
            <w:pPr>
              <w:rPr>
                <w:rFonts w:ascii="Microsoft New Tai Lue" w:hAnsi="Microsoft New Tai Lue"/>
                <w:bCs/>
              </w:rPr>
            </w:pPr>
            <w:r w:rsidRPr="009A1045">
              <w:rPr>
                <w:rFonts w:ascii="Microsoft New Tai Lue" w:hAnsi="Microsoft New Tai Lue"/>
                <w:bCs/>
              </w:rPr>
              <w:t>524P</w:t>
            </w:r>
          </w:p>
        </w:tc>
        <w:tc>
          <w:tcPr>
            <w:tcW w:w="4536" w:type="dxa"/>
            <w:shd w:val="clear" w:color="auto" w:fill="auto"/>
          </w:tcPr>
          <w:p w14:paraId="44912CA7" w14:textId="5A2799B6" w:rsidR="003F5BD2" w:rsidRPr="009A1045" w:rsidRDefault="00C22E09" w:rsidP="005F64AB">
            <w:pPr>
              <w:rPr>
                <w:rFonts w:ascii="Microsoft New Tai Lue" w:hAnsi="Microsoft New Tai Lue"/>
                <w:bCs/>
              </w:rPr>
            </w:pPr>
            <w:r w:rsidRPr="009A1045">
              <w:rPr>
                <w:rFonts w:ascii="Microsoft New Tai Lue" w:hAnsi="Microsoft New Tai Lue"/>
              </w:rPr>
              <w:t>Western Ave Toucan</w:t>
            </w:r>
          </w:p>
        </w:tc>
        <w:tc>
          <w:tcPr>
            <w:tcW w:w="2044" w:type="dxa"/>
            <w:shd w:val="clear" w:color="auto" w:fill="auto"/>
          </w:tcPr>
          <w:p w14:paraId="106AE5BA" w14:textId="77777777" w:rsidR="003F5BD2" w:rsidRPr="009A1045" w:rsidRDefault="003F5BD2" w:rsidP="005F64AB">
            <w:pPr>
              <w:rPr>
                <w:rFonts w:ascii="Microsoft New Tai Lue" w:hAnsi="Microsoft New Tai Lue"/>
                <w:bCs/>
              </w:rPr>
            </w:pPr>
          </w:p>
        </w:tc>
      </w:tr>
      <w:tr w:rsidR="003F5BD2" w:rsidRPr="009A1045" w14:paraId="35B7B6D9" w14:textId="77777777" w:rsidTr="005F64AB">
        <w:tc>
          <w:tcPr>
            <w:tcW w:w="883" w:type="dxa"/>
            <w:shd w:val="clear" w:color="auto" w:fill="auto"/>
          </w:tcPr>
          <w:p w14:paraId="295A897F" w14:textId="74613EE8" w:rsidR="003F5BD2" w:rsidRPr="009A1045" w:rsidRDefault="00D66ED5" w:rsidP="005F64AB">
            <w:pPr>
              <w:rPr>
                <w:rFonts w:ascii="Microsoft New Tai Lue" w:hAnsi="Microsoft New Tai Lue"/>
                <w:bCs/>
              </w:rPr>
            </w:pPr>
            <w:r w:rsidRPr="009A1045">
              <w:rPr>
                <w:rFonts w:ascii="Microsoft New Tai Lue" w:hAnsi="Microsoft New Tai Lue"/>
                <w:bCs/>
              </w:rPr>
              <w:t>579P</w:t>
            </w:r>
          </w:p>
        </w:tc>
        <w:tc>
          <w:tcPr>
            <w:tcW w:w="4536" w:type="dxa"/>
            <w:shd w:val="clear" w:color="auto" w:fill="auto"/>
          </w:tcPr>
          <w:p w14:paraId="1159A315" w14:textId="0D03EDD2" w:rsidR="003F5BD2" w:rsidRPr="009A1045" w:rsidRDefault="00740DF4" w:rsidP="005F64AB">
            <w:pPr>
              <w:rPr>
                <w:rFonts w:ascii="Microsoft New Tai Lue" w:hAnsi="Microsoft New Tai Lue"/>
                <w:bCs/>
              </w:rPr>
            </w:pPr>
            <w:r w:rsidRPr="009A1045">
              <w:rPr>
                <w:rFonts w:ascii="Microsoft New Tai Lue" w:hAnsi="Microsoft New Tai Lue"/>
              </w:rPr>
              <w:t>Western Ave Meade Link</w:t>
            </w:r>
          </w:p>
        </w:tc>
        <w:tc>
          <w:tcPr>
            <w:tcW w:w="2044" w:type="dxa"/>
            <w:shd w:val="clear" w:color="auto" w:fill="auto"/>
          </w:tcPr>
          <w:p w14:paraId="36D21D38" w14:textId="77777777" w:rsidR="003F5BD2" w:rsidRPr="009A1045" w:rsidRDefault="003F5BD2" w:rsidP="005F64AB">
            <w:pPr>
              <w:rPr>
                <w:rFonts w:ascii="Microsoft New Tai Lue" w:hAnsi="Microsoft New Tai Lue"/>
                <w:bCs/>
              </w:rPr>
            </w:pPr>
          </w:p>
        </w:tc>
      </w:tr>
      <w:tr w:rsidR="003F5BD2" w:rsidRPr="009A1045" w14:paraId="2CEA6EA1" w14:textId="77777777" w:rsidTr="005F64AB">
        <w:tc>
          <w:tcPr>
            <w:tcW w:w="883" w:type="dxa"/>
            <w:shd w:val="clear" w:color="auto" w:fill="auto"/>
          </w:tcPr>
          <w:p w14:paraId="63EE83F0" w14:textId="3F84DC86" w:rsidR="003F5BD2" w:rsidRPr="009A1045" w:rsidRDefault="00D66ED5" w:rsidP="005F64AB">
            <w:pPr>
              <w:rPr>
                <w:rFonts w:ascii="Microsoft New Tai Lue" w:hAnsi="Microsoft New Tai Lue"/>
                <w:bCs/>
              </w:rPr>
            </w:pPr>
            <w:r w:rsidRPr="009A1045">
              <w:rPr>
                <w:rFonts w:ascii="Microsoft New Tai Lue" w:hAnsi="Microsoft New Tai Lue"/>
                <w:bCs/>
              </w:rPr>
              <w:t>577S</w:t>
            </w:r>
          </w:p>
        </w:tc>
        <w:tc>
          <w:tcPr>
            <w:tcW w:w="4536" w:type="dxa"/>
            <w:shd w:val="clear" w:color="auto" w:fill="auto"/>
          </w:tcPr>
          <w:p w14:paraId="5048779C" w14:textId="76E919EC" w:rsidR="003F5BD2" w:rsidRPr="009A1045" w:rsidRDefault="006511FE" w:rsidP="005F64AB">
            <w:pPr>
              <w:rPr>
                <w:rFonts w:ascii="Microsoft New Tai Lue" w:hAnsi="Microsoft New Tai Lue"/>
                <w:bCs/>
              </w:rPr>
            </w:pPr>
            <w:r w:rsidRPr="009A1045">
              <w:rPr>
                <w:rFonts w:ascii="Microsoft New Tai Lue" w:hAnsi="Microsoft New Tai Lue"/>
              </w:rPr>
              <w:t>Western Ave Copse Road</w:t>
            </w:r>
          </w:p>
        </w:tc>
        <w:tc>
          <w:tcPr>
            <w:tcW w:w="2044" w:type="dxa"/>
            <w:shd w:val="clear" w:color="auto" w:fill="auto"/>
          </w:tcPr>
          <w:p w14:paraId="07218B52" w14:textId="77777777" w:rsidR="003F5BD2" w:rsidRPr="009A1045" w:rsidRDefault="003F5BD2" w:rsidP="005F64AB">
            <w:pPr>
              <w:rPr>
                <w:rFonts w:ascii="Microsoft New Tai Lue" w:hAnsi="Microsoft New Tai Lue"/>
                <w:bCs/>
              </w:rPr>
            </w:pPr>
          </w:p>
        </w:tc>
      </w:tr>
      <w:tr w:rsidR="003F5BD2" w:rsidRPr="009A1045" w14:paraId="77EA010E" w14:textId="77777777" w:rsidTr="005F64AB">
        <w:tc>
          <w:tcPr>
            <w:tcW w:w="883" w:type="dxa"/>
            <w:shd w:val="clear" w:color="auto" w:fill="auto"/>
          </w:tcPr>
          <w:p w14:paraId="38A2E5EA" w14:textId="42FD40A9" w:rsidR="003F5BD2" w:rsidRPr="009A1045" w:rsidRDefault="00D66ED5" w:rsidP="005F64AB">
            <w:pPr>
              <w:rPr>
                <w:rFonts w:ascii="Microsoft New Tai Lue" w:hAnsi="Microsoft New Tai Lue"/>
                <w:bCs/>
              </w:rPr>
            </w:pPr>
            <w:r w:rsidRPr="009A1045">
              <w:rPr>
                <w:rFonts w:ascii="Microsoft New Tai Lue" w:hAnsi="Microsoft New Tai Lue"/>
                <w:bCs/>
              </w:rPr>
              <w:t>580P</w:t>
            </w:r>
          </w:p>
        </w:tc>
        <w:tc>
          <w:tcPr>
            <w:tcW w:w="4536" w:type="dxa"/>
            <w:shd w:val="clear" w:color="auto" w:fill="auto"/>
          </w:tcPr>
          <w:p w14:paraId="5C5B0A2A" w14:textId="1BA09244" w:rsidR="003F5BD2" w:rsidRPr="009A1045" w:rsidRDefault="002B4D24" w:rsidP="005F64AB">
            <w:pPr>
              <w:rPr>
                <w:rFonts w:ascii="Microsoft New Tai Lue" w:hAnsi="Microsoft New Tai Lue"/>
                <w:bCs/>
              </w:rPr>
            </w:pPr>
            <w:r w:rsidRPr="009A1045">
              <w:rPr>
                <w:rFonts w:ascii="Microsoft New Tai Lue" w:hAnsi="Microsoft New Tai Lue"/>
              </w:rPr>
              <w:t>Lufton Way Toucan</w:t>
            </w:r>
          </w:p>
        </w:tc>
        <w:tc>
          <w:tcPr>
            <w:tcW w:w="2044" w:type="dxa"/>
            <w:shd w:val="clear" w:color="auto" w:fill="auto"/>
          </w:tcPr>
          <w:p w14:paraId="2BA1C407" w14:textId="77777777" w:rsidR="003F5BD2" w:rsidRPr="009A1045" w:rsidRDefault="003F5BD2" w:rsidP="005F64AB">
            <w:pPr>
              <w:rPr>
                <w:rFonts w:ascii="Microsoft New Tai Lue" w:hAnsi="Microsoft New Tai Lue"/>
                <w:bCs/>
              </w:rPr>
            </w:pPr>
          </w:p>
        </w:tc>
      </w:tr>
      <w:tr w:rsidR="003F5BD2" w:rsidRPr="009A1045" w14:paraId="5243CEC6" w14:textId="77777777" w:rsidTr="005F64AB">
        <w:tc>
          <w:tcPr>
            <w:tcW w:w="7463" w:type="dxa"/>
            <w:gridSpan w:val="3"/>
            <w:shd w:val="clear" w:color="auto" w:fill="A6A6A6" w:themeFill="background1" w:themeFillShade="A6"/>
          </w:tcPr>
          <w:p w14:paraId="67375EFC" w14:textId="77777777" w:rsidR="003F5BD2" w:rsidRPr="009A1045" w:rsidRDefault="003F5BD2" w:rsidP="005F64AB">
            <w:pPr>
              <w:rPr>
                <w:rFonts w:ascii="Microsoft New Tai Lue" w:hAnsi="Microsoft New Tai Lue"/>
                <w:bCs/>
              </w:rPr>
            </w:pPr>
          </w:p>
        </w:tc>
      </w:tr>
      <w:tr w:rsidR="003F5BD2" w:rsidRPr="009A1045" w14:paraId="23F4EBFD" w14:textId="77777777" w:rsidTr="005F64AB">
        <w:tc>
          <w:tcPr>
            <w:tcW w:w="7463" w:type="dxa"/>
            <w:gridSpan w:val="3"/>
            <w:shd w:val="clear" w:color="auto" w:fill="auto"/>
          </w:tcPr>
          <w:p w14:paraId="0E606AFC" w14:textId="058417BD" w:rsidR="003F5BD2" w:rsidRPr="009A1045" w:rsidRDefault="00D66ED5" w:rsidP="005F64AB">
            <w:pPr>
              <w:rPr>
                <w:rFonts w:ascii="Microsoft New Tai Lue" w:hAnsi="Microsoft New Tai Lue"/>
                <w:b/>
              </w:rPr>
            </w:pPr>
            <w:r w:rsidRPr="009A1045">
              <w:rPr>
                <w:rFonts w:ascii="Microsoft New Tai Lue" w:hAnsi="Microsoft New Tai Lue"/>
                <w:b/>
              </w:rPr>
              <w:t>YC03</w:t>
            </w:r>
            <w:r w:rsidR="008A1C40" w:rsidRPr="009A1045">
              <w:rPr>
                <w:rFonts w:ascii="Microsoft New Tai Lue" w:hAnsi="Microsoft New Tai Lue"/>
                <w:b/>
              </w:rPr>
              <w:t xml:space="preserve"> Yeovil Route</w:t>
            </w:r>
          </w:p>
        </w:tc>
      </w:tr>
      <w:tr w:rsidR="003F5BD2" w:rsidRPr="009A1045" w14:paraId="3DF2A464" w14:textId="77777777" w:rsidTr="005F64AB">
        <w:tc>
          <w:tcPr>
            <w:tcW w:w="883" w:type="dxa"/>
            <w:shd w:val="clear" w:color="auto" w:fill="auto"/>
          </w:tcPr>
          <w:p w14:paraId="060E035C" w14:textId="2BDF224F" w:rsidR="003F5BD2" w:rsidRPr="009A1045" w:rsidRDefault="0073704C" w:rsidP="005F64AB">
            <w:pPr>
              <w:rPr>
                <w:rFonts w:ascii="Microsoft New Tai Lue" w:hAnsi="Microsoft New Tai Lue"/>
                <w:bCs/>
              </w:rPr>
            </w:pPr>
            <w:r w:rsidRPr="009A1045">
              <w:rPr>
                <w:rFonts w:ascii="Microsoft New Tai Lue" w:hAnsi="Microsoft New Tai Lue"/>
                <w:bCs/>
              </w:rPr>
              <w:t>520S</w:t>
            </w:r>
          </w:p>
        </w:tc>
        <w:tc>
          <w:tcPr>
            <w:tcW w:w="4536" w:type="dxa"/>
            <w:shd w:val="clear" w:color="auto" w:fill="auto"/>
          </w:tcPr>
          <w:p w14:paraId="62A3879C" w14:textId="69231805" w:rsidR="003F5BD2" w:rsidRPr="009A1045" w:rsidRDefault="002620D6" w:rsidP="005F64AB">
            <w:pPr>
              <w:rPr>
                <w:rFonts w:ascii="Microsoft New Tai Lue" w:hAnsi="Microsoft New Tai Lue"/>
                <w:bCs/>
              </w:rPr>
            </w:pPr>
            <w:r w:rsidRPr="009A1045">
              <w:rPr>
                <w:rFonts w:ascii="Microsoft New Tai Lue" w:hAnsi="Microsoft New Tai Lue"/>
              </w:rPr>
              <w:t>Brunswick Street</w:t>
            </w:r>
          </w:p>
        </w:tc>
        <w:tc>
          <w:tcPr>
            <w:tcW w:w="2044" w:type="dxa"/>
            <w:shd w:val="clear" w:color="auto" w:fill="auto"/>
          </w:tcPr>
          <w:p w14:paraId="36964570" w14:textId="31DF50E3" w:rsidR="003F5BD2" w:rsidRPr="009A1045" w:rsidRDefault="0073704C" w:rsidP="005F64AB">
            <w:pPr>
              <w:rPr>
                <w:rFonts w:ascii="Microsoft New Tai Lue" w:hAnsi="Microsoft New Tai Lue"/>
                <w:bCs/>
              </w:rPr>
            </w:pPr>
            <w:r w:rsidRPr="009A1045">
              <w:rPr>
                <w:rFonts w:ascii="Microsoft New Tai Lue" w:hAnsi="Microsoft New Tai Lue"/>
                <w:bCs/>
              </w:rPr>
              <w:t>Back Haul</w:t>
            </w:r>
          </w:p>
        </w:tc>
      </w:tr>
      <w:tr w:rsidR="003F5BD2" w:rsidRPr="009A1045" w14:paraId="7B2A405F" w14:textId="77777777" w:rsidTr="005F64AB">
        <w:tc>
          <w:tcPr>
            <w:tcW w:w="883" w:type="dxa"/>
            <w:shd w:val="clear" w:color="auto" w:fill="auto"/>
          </w:tcPr>
          <w:p w14:paraId="20996DD7" w14:textId="075814A1" w:rsidR="003F5BD2" w:rsidRPr="009A1045" w:rsidRDefault="0073704C" w:rsidP="005F64AB">
            <w:pPr>
              <w:rPr>
                <w:rFonts w:ascii="Microsoft New Tai Lue" w:hAnsi="Microsoft New Tai Lue"/>
                <w:bCs/>
              </w:rPr>
            </w:pPr>
            <w:r w:rsidRPr="009A1045">
              <w:rPr>
                <w:rFonts w:ascii="Microsoft New Tai Lue" w:hAnsi="Microsoft New Tai Lue"/>
                <w:bCs/>
              </w:rPr>
              <w:t>53</w:t>
            </w:r>
            <w:r w:rsidR="008A1C40" w:rsidRPr="009A1045">
              <w:rPr>
                <w:rFonts w:ascii="Microsoft New Tai Lue" w:hAnsi="Microsoft New Tai Lue"/>
                <w:bCs/>
              </w:rPr>
              <w:t>9P</w:t>
            </w:r>
          </w:p>
        </w:tc>
        <w:tc>
          <w:tcPr>
            <w:tcW w:w="4536" w:type="dxa"/>
            <w:shd w:val="clear" w:color="auto" w:fill="auto"/>
          </w:tcPr>
          <w:p w14:paraId="39179EF5" w14:textId="517A69DA" w:rsidR="003F5BD2" w:rsidRPr="009A1045" w:rsidRDefault="00297716" w:rsidP="005F64AB">
            <w:pPr>
              <w:rPr>
                <w:rFonts w:ascii="Microsoft New Tai Lue" w:hAnsi="Microsoft New Tai Lue"/>
                <w:bCs/>
              </w:rPr>
            </w:pPr>
            <w:proofErr w:type="spellStart"/>
            <w:r w:rsidRPr="009A1045">
              <w:rPr>
                <w:rFonts w:ascii="Microsoft New Tai Lue" w:hAnsi="Microsoft New Tai Lue"/>
              </w:rPr>
              <w:t>Hendford</w:t>
            </w:r>
            <w:proofErr w:type="spellEnd"/>
            <w:r w:rsidRPr="009A1045">
              <w:rPr>
                <w:rFonts w:ascii="Microsoft New Tai Lue" w:hAnsi="Microsoft New Tai Lue"/>
              </w:rPr>
              <w:t xml:space="preserve"> Hill</w:t>
            </w:r>
          </w:p>
        </w:tc>
        <w:tc>
          <w:tcPr>
            <w:tcW w:w="2044" w:type="dxa"/>
            <w:shd w:val="clear" w:color="auto" w:fill="auto"/>
          </w:tcPr>
          <w:p w14:paraId="5A39EC47" w14:textId="77777777" w:rsidR="003F5BD2" w:rsidRPr="009A1045" w:rsidRDefault="003F5BD2" w:rsidP="005F64AB">
            <w:pPr>
              <w:rPr>
                <w:rFonts w:ascii="Microsoft New Tai Lue" w:hAnsi="Microsoft New Tai Lue"/>
                <w:bCs/>
              </w:rPr>
            </w:pPr>
          </w:p>
        </w:tc>
      </w:tr>
      <w:tr w:rsidR="003F5BD2" w:rsidRPr="009A1045" w14:paraId="34C9412B" w14:textId="77777777" w:rsidTr="005F64AB">
        <w:tc>
          <w:tcPr>
            <w:tcW w:w="883" w:type="dxa"/>
            <w:shd w:val="clear" w:color="auto" w:fill="auto"/>
          </w:tcPr>
          <w:p w14:paraId="1EF481E3" w14:textId="18F82E01" w:rsidR="003F5BD2" w:rsidRPr="009A1045" w:rsidRDefault="008A1C40" w:rsidP="005F64AB">
            <w:pPr>
              <w:rPr>
                <w:rFonts w:ascii="Microsoft New Tai Lue" w:hAnsi="Microsoft New Tai Lue"/>
                <w:bCs/>
              </w:rPr>
            </w:pPr>
            <w:r w:rsidRPr="009A1045">
              <w:rPr>
                <w:rFonts w:ascii="Microsoft New Tai Lue" w:hAnsi="Microsoft New Tai Lue"/>
                <w:bCs/>
              </w:rPr>
              <w:t>526P</w:t>
            </w:r>
          </w:p>
        </w:tc>
        <w:tc>
          <w:tcPr>
            <w:tcW w:w="4536" w:type="dxa"/>
            <w:shd w:val="clear" w:color="auto" w:fill="auto"/>
          </w:tcPr>
          <w:p w14:paraId="2527A13B" w14:textId="60ED7F07" w:rsidR="003F5BD2" w:rsidRPr="009A1045" w:rsidRDefault="00C13C10" w:rsidP="005F64AB">
            <w:pPr>
              <w:rPr>
                <w:rFonts w:ascii="Microsoft New Tai Lue" w:hAnsi="Microsoft New Tai Lue"/>
                <w:bCs/>
              </w:rPr>
            </w:pPr>
            <w:r w:rsidRPr="009A1045">
              <w:rPr>
                <w:rFonts w:ascii="Microsoft New Tai Lue" w:hAnsi="Microsoft New Tai Lue"/>
              </w:rPr>
              <w:t>Lysander Road</w:t>
            </w:r>
          </w:p>
        </w:tc>
        <w:tc>
          <w:tcPr>
            <w:tcW w:w="2044" w:type="dxa"/>
            <w:shd w:val="clear" w:color="auto" w:fill="auto"/>
          </w:tcPr>
          <w:p w14:paraId="7C611E03" w14:textId="77777777" w:rsidR="003F5BD2" w:rsidRPr="009A1045" w:rsidRDefault="003F5BD2" w:rsidP="005F64AB">
            <w:pPr>
              <w:rPr>
                <w:rFonts w:ascii="Microsoft New Tai Lue" w:hAnsi="Microsoft New Tai Lue"/>
                <w:bCs/>
              </w:rPr>
            </w:pPr>
          </w:p>
        </w:tc>
      </w:tr>
      <w:tr w:rsidR="008A1C40" w:rsidRPr="009A1045" w14:paraId="3F80CD51" w14:textId="77777777" w:rsidTr="008A1C40">
        <w:tc>
          <w:tcPr>
            <w:tcW w:w="7463" w:type="dxa"/>
            <w:gridSpan w:val="3"/>
            <w:shd w:val="clear" w:color="auto" w:fill="A6A6A6" w:themeFill="background1" w:themeFillShade="A6"/>
          </w:tcPr>
          <w:p w14:paraId="10F91AAB" w14:textId="77777777" w:rsidR="008A1C40" w:rsidRPr="009A1045" w:rsidRDefault="008A1C40" w:rsidP="005F64AB">
            <w:pPr>
              <w:rPr>
                <w:rFonts w:ascii="Microsoft New Tai Lue" w:hAnsi="Microsoft New Tai Lue"/>
                <w:bCs/>
              </w:rPr>
            </w:pPr>
          </w:p>
        </w:tc>
      </w:tr>
      <w:tr w:rsidR="008A1C40" w:rsidRPr="009A1045" w14:paraId="0047F37D" w14:textId="77777777" w:rsidTr="005F64AB">
        <w:tc>
          <w:tcPr>
            <w:tcW w:w="7463" w:type="dxa"/>
            <w:gridSpan w:val="3"/>
            <w:shd w:val="clear" w:color="auto" w:fill="auto"/>
          </w:tcPr>
          <w:p w14:paraId="04B07367" w14:textId="718B95D6" w:rsidR="008A1C40" w:rsidRPr="009A1045" w:rsidRDefault="00FB2BF3" w:rsidP="005F64AB">
            <w:pPr>
              <w:rPr>
                <w:rFonts w:ascii="Microsoft New Tai Lue" w:hAnsi="Microsoft New Tai Lue"/>
                <w:b/>
              </w:rPr>
            </w:pPr>
            <w:r w:rsidRPr="009A1045">
              <w:rPr>
                <w:rFonts w:ascii="Microsoft New Tai Lue" w:hAnsi="Microsoft New Tai Lue"/>
                <w:b/>
              </w:rPr>
              <w:t>YC04 Yeovil Route</w:t>
            </w:r>
          </w:p>
        </w:tc>
      </w:tr>
      <w:tr w:rsidR="008A1C40" w:rsidRPr="009A1045" w14:paraId="179F11B9" w14:textId="77777777" w:rsidTr="005F64AB">
        <w:tc>
          <w:tcPr>
            <w:tcW w:w="883" w:type="dxa"/>
            <w:shd w:val="clear" w:color="auto" w:fill="auto"/>
          </w:tcPr>
          <w:p w14:paraId="32C11B81" w14:textId="6028ADEB" w:rsidR="008A1C40" w:rsidRPr="009A1045" w:rsidRDefault="00FB2BF3" w:rsidP="005F64AB">
            <w:pPr>
              <w:rPr>
                <w:rFonts w:ascii="Microsoft New Tai Lue" w:hAnsi="Microsoft New Tai Lue"/>
                <w:bCs/>
              </w:rPr>
            </w:pPr>
            <w:r w:rsidRPr="009A1045">
              <w:rPr>
                <w:rFonts w:ascii="Microsoft New Tai Lue" w:hAnsi="Microsoft New Tai Lue"/>
                <w:bCs/>
              </w:rPr>
              <w:t>538S</w:t>
            </w:r>
          </w:p>
        </w:tc>
        <w:tc>
          <w:tcPr>
            <w:tcW w:w="4536" w:type="dxa"/>
            <w:shd w:val="clear" w:color="auto" w:fill="auto"/>
          </w:tcPr>
          <w:p w14:paraId="35490592" w14:textId="7416FA35" w:rsidR="008A1C40" w:rsidRPr="009A1045" w:rsidRDefault="00320ABC" w:rsidP="005F64AB">
            <w:pPr>
              <w:rPr>
                <w:rFonts w:ascii="Microsoft New Tai Lue" w:hAnsi="Microsoft New Tai Lue"/>
                <w:bCs/>
              </w:rPr>
            </w:pPr>
            <w:r w:rsidRPr="009A1045">
              <w:rPr>
                <w:rFonts w:ascii="Microsoft New Tai Lue" w:hAnsi="Microsoft New Tai Lue"/>
              </w:rPr>
              <w:t>Lysander Rd/Forest Hill</w:t>
            </w:r>
          </w:p>
        </w:tc>
        <w:tc>
          <w:tcPr>
            <w:tcW w:w="2044" w:type="dxa"/>
            <w:shd w:val="clear" w:color="auto" w:fill="auto"/>
          </w:tcPr>
          <w:p w14:paraId="4D67867C" w14:textId="2A8C1E2C" w:rsidR="008A1C40" w:rsidRPr="009A1045" w:rsidRDefault="008A1C40" w:rsidP="005F64AB">
            <w:pPr>
              <w:rPr>
                <w:rFonts w:ascii="Microsoft New Tai Lue" w:hAnsi="Microsoft New Tai Lue"/>
                <w:bCs/>
              </w:rPr>
            </w:pPr>
          </w:p>
        </w:tc>
      </w:tr>
      <w:tr w:rsidR="008A1C40" w:rsidRPr="009A1045" w14:paraId="6E73517B" w14:textId="77777777" w:rsidTr="005F64AB">
        <w:tc>
          <w:tcPr>
            <w:tcW w:w="883" w:type="dxa"/>
            <w:shd w:val="clear" w:color="auto" w:fill="auto"/>
          </w:tcPr>
          <w:p w14:paraId="2BD7CD41" w14:textId="1F4D59EE" w:rsidR="008A1C40" w:rsidRPr="009A1045" w:rsidRDefault="00562329" w:rsidP="005F64AB">
            <w:pPr>
              <w:rPr>
                <w:rFonts w:ascii="Microsoft New Tai Lue" w:hAnsi="Microsoft New Tai Lue"/>
                <w:bCs/>
              </w:rPr>
            </w:pPr>
            <w:r w:rsidRPr="009A1045">
              <w:rPr>
                <w:rFonts w:ascii="Microsoft New Tai Lue" w:hAnsi="Microsoft New Tai Lue"/>
                <w:bCs/>
              </w:rPr>
              <w:t>537S</w:t>
            </w:r>
          </w:p>
        </w:tc>
        <w:tc>
          <w:tcPr>
            <w:tcW w:w="4536" w:type="dxa"/>
            <w:shd w:val="clear" w:color="auto" w:fill="auto"/>
          </w:tcPr>
          <w:p w14:paraId="10EA0F68" w14:textId="4BDAAB2E" w:rsidR="008A1C40" w:rsidRPr="009A1045" w:rsidRDefault="00865896" w:rsidP="005F64AB">
            <w:pPr>
              <w:rPr>
                <w:rFonts w:ascii="Microsoft New Tai Lue" w:hAnsi="Microsoft New Tai Lue"/>
                <w:bCs/>
              </w:rPr>
            </w:pPr>
            <w:r w:rsidRPr="009A1045">
              <w:rPr>
                <w:rFonts w:ascii="Microsoft New Tai Lue" w:hAnsi="Microsoft New Tai Lue"/>
              </w:rPr>
              <w:t>Lysander Rd/Pine Tree</w:t>
            </w:r>
          </w:p>
        </w:tc>
        <w:tc>
          <w:tcPr>
            <w:tcW w:w="2044" w:type="dxa"/>
            <w:shd w:val="clear" w:color="auto" w:fill="auto"/>
          </w:tcPr>
          <w:p w14:paraId="7E5DC59F" w14:textId="41385E72" w:rsidR="008A1C40" w:rsidRPr="009A1045" w:rsidRDefault="00093295" w:rsidP="005F64AB">
            <w:pPr>
              <w:rPr>
                <w:rFonts w:ascii="Microsoft New Tai Lue" w:hAnsi="Microsoft New Tai Lue"/>
                <w:bCs/>
              </w:rPr>
            </w:pPr>
            <w:r>
              <w:rPr>
                <w:rFonts w:ascii="Microsoft New Tai Lue" w:hAnsi="Microsoft New Tai Lue"/>
                <w:bCs/>
              </w:rPr>
              <w:t>Back Haul</w:t>
            </w:r>
          </w:p>
        </w:tc>
      </w:tr>
      <w:tr w:rsidR="008A1C40" w:rsidRPr="009A1045" w14:paraId="52B6C2CB" w14:textId="77777777" w:rsidTr="005F64AB">
        <w:tc>
          <w:tcPr>
            <w:tcW w:w="883" w:type="dxa"/>
            <w:shd w:val="clear" w:color="auto" w:fill="auto"/>
          </w:tcPr>
          <w:p w14:paraId="764EF203" w14:textId="704876DA" w:rsidR="008A1C40" w:rsidRPr="009A1045" w:rsidRDefault="00562329" w:rsidP="005F64AB">
            <w:pPr>
              <w:rPr>
                <w:rFonts w:ascii="Microsoft New Tai Lue" w:hAnsi="Microsoft New Tai Lue"/>
                <w:bCs/>
              </w:rPr>
            </w:pPr>
            <w:r w:rsidRPr="009A1045">
              <w:rPr>
                <w:rFonts w:ascii="Microsoft New Tai Lue" w:hAnsi="Microsoft New Tai Lue"/>
                <w:bCs/>
              </w:rPr>
              <w:t>50</w:t>
            </w:r>
            <w:r w:rsidR="007F5C43" w:rsidRPr="009A1045">
              <w:rPr>
                <w:rFonts w:ascii="Microsoft New Tai Lue" w:hAnsi="Microsoft New Tai Lue"/>
                <w:bCs/>
              </w:rPr>
              <w:t>15C</w:t>
            </w:r>
          </w:p>
        </w:tc>
        <w:tc>
          <w:tcPr>
            <w:tcW w:w="4536" w:type="dxa"/>
            <w:shd w:val="clear" w:color="auto" w:fill="auto"/>
          </w:tcPr>
          <w:p w14:paraId="4DA756EC" w14:textId="5A8FA82C" w:rsidR="008A1C40" w:rsidRPr="009A1045" w:rsidRDefault="00865896" w:rsidP="005F64AB">
            <w:pPr>
              <w:rPr>
                <w:rFonts w:ascii="Microsoft New Tai Lue" w:hAnsi="Microsoft New Tai Lue"/>
                <w:bCs/>
              </w:rPr>
            </w:pPr>
            <w:r w:rsidRPr="009A1045">
              <w:rPr>
                <w:rFonts w:ascii="Microsoft New Tai Lue" w:hAnsi="Microsoft New Tai Lue"/>
              </w:rPr>
              <w:t>Lysander Rd CCTV</w:t>
            </w:r>
          </w:p>
        </w:tc>
        <w:tc>
          <w:tcPr>
            <w:tcW w:w="2044" w:type="dxa"/>
            <w:shd w:val="clear" w:color="auto" w:fill="auto"/>
          </w:tcPr>
          <w:p w14:paraId="27BE8310" w14:textId="77777777" w:rsidR="008A1C40" w:rsidRPr="009A1045" w:rsidRDefault="008A1C40" w:rsidP="005F64AB">
            <w:pPr>
              <w:rPr>
                <w:rFonts w:ascii="Microsoft New Tai Lue" w:hAnsi="Microsoft New Tai Lue"/>
                <w:bCs/>
              </w:rPr>
            </w:pPr>
          </w:p>
        </w:tc>
      </w:tr>
      <w:tr w:rsidR="008A1C40" w:rsidRPr="009A1045" w14:paraId="5FCB895C" w14:textId="77777777" w:rsidTr="005F64AB">
        <w:tc>
          <w:tcPr>
            <w:tcW w:w="883" w:type="dxa"/>
            <w:shd w:val="clear" w:color="auto" w:fill="auto"/>
          </w:tcPr>
          <w:p w14:paraId="5DA87474" w14:textId="7FBCBB85" w:rsidR="008A1C40" w:rsidRPr="009A1045" w:rsidRDefault="007F5C43" w:rsidP="005F64AB">
            <w:pPr>
              <w:rPr>
                <w:rFonts w:ascii="Microsoft New Tai Lue" w:hAnsi="Microsoft New Tai Lue"/>
                <w:bCs/>
              </w:rPr>
            </w:pPr>
            <w:r w:rsidRPr="009A1045">
              <w:rPr>
                <w:rFonts w:ascii="Microsoft New Tai Lue" w:hAnsi="Microsoft New Tai Lue"/>
                <w:bCs/>
              </w:rPr>
              <w:t>523S</w:t>
            </w:r>
          </w:p>
        </w:tc>
        <w:tc>
          <w:tcPr>
            <w:tcW w:w="4536" w:type="dxa"/>
            <w:shd w:val="clear" w:color="auto" w:fill="auto"/>
          </w:tcPr>
          <w:p w14:paraId="22886CB8" w14:textId="085EAE82" w:rsidR="008A1C40" w:rsidRPr="009A1045" w:rsidRDefault="00713B64" w:rsidP="005F64AB">
            <w:pPr>
              <w:rPr>
                <w:rFonts w:ascii="Microsoft New Tai Lue" w:hAnsi="Microsoft New Tai Lue"/>
                <w:bCs/>
              </w:rPr>
            </w:pPr>
            <w:r w:rsidRPr="009A1045">
              <w:rPr>
                <w:rFonts w:ascii="Microsoft New Tai Lue" w:hAnsi="Microsoft New Tai Lue"/>
              </w:rPr>
              <w:t xml:space="preserve">Lysander </w:t>
            </w:r>
            <w:r w:rsidR="009A1045" w:rsidRPr="009A1045">
              <w:rPr>
                <w:rFonts w:ascii="Microsoft New Tai Lue" w:hAnsi="Microsoft New Tai Lue"/>
              </w:rPr>
              <w:t>R</w:t>
            </w:r>
            <w:r w:rsidRPr="009A1045">
              <w:rPr>
                <w:rFonts w:ascii="Microsoft New Tai Lue" w:hAnsi="Microsoft New Tai Lue"/>
              </w:rPr>
              <w:t xml:space="preserve">d/West </w:t>
            </w:r>
            <w:proofErr w:type="spellStart"/>
            <w:r w:rsidRPr="009A1045">
              <w:rPr>
                <w:rFonts w:ascii="Microsoft New Tai Lue" w:hAnsi="Microsoft New Tai Lue"/>
              </w:rPr>
              <w:t>Hendford</w:t>
            </w:r>
            <w:proofErr w:type="spellEnd"/>
          </w:p>
        </w:tc>
        <w:tc>
          <w:tcPr>
            <w:tcW w:w="2044" w:type="dxa"/>
            <w:shd w:val="clear" w:color="auto" w:fill="auto"/>
          </w:tcPr>
          <w:p w14:paraId="66BF9BDE" w14:textId="77777777" w:rsidR="008A1C40" w:rsidRPr="009A1045" w:rsidRDefault="008A1C40" w:rsidP="005F64AB">
            <w:pPr>
              <w:rPr>
                <w:rFonts w:ascii="Microsoft New Tai Lue" w:hAnsi="Microsoft New Tai Lue"/>
                <w:bCs/>
              </w:rPr>
            </w:pPr>
          </w:p>
        </w:tc>
      </w:tr>
      <w:tr w:rsidR="007F5C43" w:rsidRPr="009A1045" w14:paraId="3541ABC7" w14:textId="77777777" w:rsidTr="007F5C43">
        <w:tc>
          <w:tcPr>
            <w:tcW w:w="7463" w:type="dxa"/>
            <w:gridSpan w:val="3"/>
            <w:shd w:val="clear" w:color="auto" w:fill="A6A6A6" w:themeFill="background1" w:themeFillShade="A6"/>
          </w:tcPr>
          <w:p w14:paraId="72B8C3EF" w14:textId="77777777" w:rsidR="007F5C43" w:rsidRPr="009A1045" w:rsidRDefault="007F5C43" w:rsidP="005F64AB">
            <w:pPr>
              <w:rPr>
                <w:rFonts w:ascii="Microsoft New Tai Lue" w:hAnsi="Microsoft New Tai Lue"/>
                <w:bCs/>
              </w:rPr>
            </w:pPr>
          </w:p>
        </w:tc>
      </w:tr>
    </w:tbl>
    <w:p w14:paraId="0303B8D9" w14:textId="7241223D" w:rsidR="003F5BD2" w:rsidRPr="009A1045" w:rsidRDefault="003F5BD2">
      <w:pPr>
        <w:rPr>
          <w:bCs/>
        </w:rPr>
      </w:pPr>
    </w:p>
    <w:tbl>
      <w:tblPr>
        <w:tblStyle w:val="TableGrid"/>
        <w:tblW w:w="0" w:type="auto"/>
        <w:tblLook w:val="04A0" w:firstRow="1" w:lastRow="0" w:firstColumn="1" w:lastColumn="0" w:noHBand="0" w:noVBand="1"/>
      </w:tblPr>
      <w:tblGrid>
        <w:gridCol w:w="883"/>
        <w:gridCol w:w="4536"/>
        <w:gridCol w:w="2044"/>
      </w:tblGrid>
      <w:tr w:rsidR="007F5C43" w:rsidRPr="009A1045" w14:paraId="1B403D38" w14:textId="77777777" w:rsidTr="005F64AB">
        <w:tc>
          <w:tcPr>
            <w:tcW w:w="7463" w:type="dxa"/>
            <w:gridSpan w:val="3"/>
            <w:shd w:val="clear" w:color="auto" w:fill="auto"/>
          </w:tcPr>
          <w:p w14:paraId="6342F866" w14:textId="253D5253" w:rsidR="007F5C43" w:rsidRPr="009A1045" w:rsidRDefault="007F5C43" w:rsidP="005F64AB">
            <w:pPr>
              <w:rPr>
                <w:rFonts w:ascii="Microsoft New Tai Lue" w:hAnsi="Microsoft New Tai Lue"/>
                <w:b/>
              </w:rPr>
            </w:pPr>
            <w:r w:rsidRPr="009A1045">
              <w:rPr>
                <w:rFonts w:ascii="Microsoft New Tai Lue" w:hAnsi="Microsoft New Tai Lue"/>
                <w:b/>
              </w:rPr>
              <w:t>WC0</w:t>
            </w:r>
            <w:r w:rsidR="00196609" w:rsidRPr="009A1045">
              <w:rPr>
                <w:rFonts w:ascii="Microsoft New Tai Lue" w:hAnsi="Microsoft New Tai Lue"/>
                <w:b/>
              </w:rPr>
              <w:t>1</w:t>
            </w:r>
            <w:r w:rsidRPr="009A1045">
              <w:rPr>
                <w:rFonts w:ascii="Microsoft New Tai Lue" w:hAnsi="Microsoft New Tai Lue"/>
                <w:b/>
              </w:rPr>
              <w:t xml:space="preserve"> </w:t>
            </w:r>
            <w:r w:rsidR="00196609" w:rsidRPr="009A1045">
              <w:rPr>
                <w:rFonts w:ascii="Microsoft New Tai Lue" w:hAnsi="Microsoft New Tai Lue"/>
                <w:b/>
              </w:rPr>
              <w:t>Wells</w:t>
            </w:r>
            <w:r w:rsidRPr="009A1045">
              <w:rPr>
                <w:rFonts w:ascii="Microsoft New Tai Lue" w:hAnsi="Microsoft New Tai Lue"/>
                <w:b/>
              </w:rPr>
              <w:t xml:space="preserve"> Route</w:t>
            </w:r>
          </w:p>
        </w:tc>
      </w:tr>
      <w:tr w:rsidR="007F5C43" w:rsidRPr="009A1045" w14:paraId="4C109B2B" w14:textId="77777777" w:rsidTr="005F64AB">
        <w:tc>
          <w:tcPr>
            <w:tcW w:w="883" w:type="dxa"/>
            <w:shd w:val="clear" w:color="auto" w:fill="auto"/>
          </w:tcPr>
          <w:p w14:paraId="0A7950DC" w14:textId="281AD40B" w:rsidR="007F5C43" w:rsidRPr="009A1045" w:rsidRDefault="00AD78FF" w:rsidP="005F64AB">
            <w:pPr>
              <w:rPr>
                <w:rFonts w:ascii="Microsoft New Tai Lue" w:hAnsi="Microsoft New Tai Lue"/>
                <w:bCs/>
              </w:rPr>
            </w:pPr>
            <w:r w:rsidRPr="009A1045">
              <w:rPr>
                <w:rFonts w:ascii="Microsoft New Tai Lue" w:hAnsi="Microsoft New Tai Lue"/>
                <w:bCs/>
              </w:rPr>
              <w:t>237S</w:t>
            </w:r>
          </w:p>
        </w:tc>
        <w:tc>
          <w:tcPr>
            <w:tcW w:w="4536" w:type="dxa"/>
            <w:shd w:val="clear" w:color="auto" w:fill="auto"/>
          </w:tcPr>
          <w:p w14:paraId="6B1FAE48" w14:textId="5CC54FFB" w:rsidR="007F5C43" w:rsidRPr="009A1045" w:rsidRDefault="00B25D50" w:rsidP="005F64AB">
            <w:pPr>
              <w:rPr>
                <w:rFonts w:ascii="Microsoft New Tai Lue" w:hAnsi="Microsoft New Tai Lue"/>
                <w:bCs/>
              </w:rPr>
            </w:pPr>
            <w:r w:rsidRPr="009A1045">
              <w:rPr>
                <w:rFonts w:ascii="Microsoft New Tai Lue" w:hAnsi="Microsoft New Tai Lue"/>
                <w:bCs/>
              </w:rPr>
              <w:t>Str</w:t>
            </w:r>
            <w:r w:rsidR="00D34482" w:rsidRPr="009A1045">
              <w:rPr>
                <w:rFonts w:ascii="Microsoft New Tai Lue" w:hAnsi="Microsoft New Tai Lue"/>
                <w:bCs/>
              </w:rPr>
              <w:t>awberry Way/Portway</w:t>
            </w:r>
          </w:p>
        </w:tc>
        <w:tc>
          <w:tcPr>
            <w:tcW w:w="2044" w:type="dxa"/>
            <w:shd w:val="clear" w:color="auto" w:fill="auto"/>
          </w:tcPr>
          <w:p w14:paraId="396E005C" w14:textId="77777777" w:rsidR="007F5C43" w:rsidRPr="009A1045" w:rsidRDefault="007F5C43" w:rsidP="005F64AB">
            <w:pPr>
              <w:rPr>
                <w:rFonts w:ascii="Microsoft New Tai Lue" w:hAnsi="Microsoft New Tai Lue"/>
                <w:bCs/>
              </w:rPr>
            </w:pPr>
            <w:r w:rsidRPr="009A1045">
              <w:rPr>
                <w:rFonts w:ascii="Microsoft New Tai Lue" w:hAnsi="Microsoft New Tai Lue"/>
                <w:bCs/>
              </w:rPr>
              <w:t>Back Haul</w:t>
            </w:r>
          </w:p>
        </w:tc>
      </w:tr>
      <w:tr w:rsidR="007F5C43" w:rsidRPr="009A1045" w14:paraId="719EB18B" w14:textId="77777777" w:rsidTr="005F64AB">
        <w:tc>
          <w:tcPr>
            <w:tcW w:w="883" w:type="dxa"/>
            <w:shd w:val="clear" w:color="auto" w:fill="auto"/>
          </w:tcPr>
          <w:p w14:paraId="341DA0FB" w14:textId="0D7DBED1" w:rsidR="007F5C43" w:rsidRPr="009A1045" w:rsidRDefault="00AD78FF" w:rsidP="005F64AB">
            <w:pPr>
              <w:rPr>
                <w:rFonts w:ascii="Microsoft New Tai Lue" w:hAnsi="Microsoft New Tai Lue"/>
                <w:bCs/>
              </w:rPr>
            </w:pPr>
            <w:r w:rsidRPr="009A1045">
              <w:rPr>
                <w:rFonts w:ascii="Microsoft New Tai Lue" w:hAnsi="Microsoft New Tai Lue"/>
                <w:bCs/>
              </w:rPr>
              <w:t>234S</w:t>
            </w:r>
          </w:p>
        </w:tc>
        <w:tc>
          <w:tcPr>
            <w:tcW w:w="4536" w:type="dxa"/>
            <w:shd w:val="clear" w:color="auto" w:fill="auto"/>
          </w:tcPr>
          <w:p w14:paraId="6FB58749" w14:textId="09F24353" w:rsidR="007F5C43" w:rsidRPr="009A1045" w:rsidRDefault="00D34482" w:rsidP="005F64AB">
            <w:pPr>
              <w:rPr>
                <w:rFonts w:ascii="Microsoft New Tai Lue" w:hAnsi="Microsoft New Tai Lue"/>
                <w:bCs/>
              </w:rPr>
            </w:pPr>
            <w:r w:rsidRPr="009A1045">
              <w:rPr>
                <w:rFonts w:ascii="Microsoft New Tai Lue" w:hAnsi="Microsoft New Tai Lue"/>
                <w:bCs/>
              </w:rPr>
              <w:t>Portway</w:t>
            </w:r>
            <w:r w:rsidR="00D84A16" w:rsidRPr="009A1045">
              <w:rPr>
                <w:rFonts w:ascii="Microsoft New Tai Lue" w:hAnsi="Microsoft New Tai Lue"/>
                <w:bCs/>
              </w:rPr>
              <w:t>/</w:t>
            </w:r>
            <w:r w:rsidRPr="009A1045">
              <w:rPr>
                <w:rFonts w:ascii="Microsoft New Tai Lue" w:hAnsi="Microsoft New Tai Lue"/>
                <w:bCs/>
              </w:rPr>
              <w:t>Wookey Hole</w:t>
            </w:r>
          </w:p>
        </w:tc>
        <w:tc>
          <w:tcPr>
            <w:tcW w:w="2044" w:type="dxa"/>
            <w:shd w:val="clear" w:color="auto" w:fill="auto"/>
          </w:tcPr>
          <w:p w14:paraId="2213EE03" w14:textId="77777777" w:rsidR="007F5C43" w:rsidRPr="009A1045" w:rsidRDefault="007F5C43" w:rsidP="005F64AB">
            <w:pPr>
              <w:rPr>
                <w:rFonts w:ascii="Microsoft New Tai Lue" w:hAnsi="Microsoft New Tai Lue"/>
                <w:bCs/>
              </w:rPr>
            </w:pPr>
          </w:p>
        </w:tc>
      </w:tr>
      <w:tr w:rsidR="007F5C43" w:rsidRPr="009A1045" w14:paraId="42EBBB0C" w14:textId="77777777" w:rsidTr="005F64AB">
        <w:tc>
          <w:tcPr>
            <w:tcW w:w="883" w:type="dxa"/>
            <w:shd w:val="clear" w:color="auto" w:fill="auto"/>
          </w:tcPr>
          <w:p w14:paraId="700E1422" w14:textId="0667474F" w:rsidR="007F5C43" w:rsidRPr="009A1045" w:rsidRDefault="00AD78FF" w:rsidP="005F64AB">
            <w:pPr>
              <w:rPr>
                <w:rFonts w:ascii="Microsoft New Tai Lue" w:hAnsi="Microsoft New Tai Lue"/>
                <w:bCs/>
              </w:rPr>
            </w:pPr>
            <w:r w:rsidRPr="009A1045">
              <w:rPr>
                <w:rFonts w:ascii="Microsoft New Tai Lue" w:hAnsi="Microsoft New Tai Lue"/>
                <w:bCs/>
              </w:rPr>
              <w:t>240S</w:t>
            </w:r>
          </w:p>
        </w:tc>
        <w:tc>
          <w:tcPr>
            <w:tcW w:w="4536" w:type="dxa"/>
            <w:shd w:val="clear" w:color="auto" w:fill="auto"/>
          </w:tcPr>
          <w:p w14:paraId="67275941" w14:textId="4D4A20CF" w:rsidR="007F5C43" w:rsidRPr="009A1045" w:rsidRDefault="00D84A16" w:rsidP="005F64AB">
            <w:pPr>
              <w:rPr>
                <w:rFonts w:ascii="Microsoft New Tai Lue" w:hAnsi="Microsoft New Tai Lue"/>
                <w:bCs/>
              </w:rPr>
            </w:pPr>
            <w:r w:rsidRPr="009A1045">
              <w:rPr>
                <w:rFonts w:ascii="Microsoft New Tai Lue" w:hAnsi="Microsoft New Tai Lue"/>
                <w:bCs/>
              </w:rPr>
              <w:t>New St/</w:t>
            </w:r>
            <w:proofErr w:type="spellStart"/>
            <w:r w:rsidRPr="009A1045">
              <w:rPr>
                <w:rFonts w:ascii="Microsoft New Tai Lue" w:hAnsi="Microsoft New Tai Lue"/>
                <w:bCs/>
              </w:rPr>
              <w:t>Mountery</w:t>
            </w:r>
            <w:proofErr w:type="spellEnd"/>
            <w:r w:rsidRPr="009A1045">
              <w:rPr>
                <w:rFonts w:ascii="Microsoft New Tai Lue" w:hAnsi="Microsoft New Tai Lue"/>
                <w:bCs/>
              </w:rPr>
              <w:t xml:space="preserve"> Rd</w:t>
            </w:r>
          </w:p>
        </w:tc>
        <w:tc>
          <w:tcPr>
            <w:tcW w:w="2044" w:type="dxa"/>
            <w:shd w:val="clear" w:color="auto" w:fill="auto"/>
          </w:tcPr>
          <w:p w14:paraId="6B980B05" w14:textId="77777777" w:rsidR="007F5C43" w:rsidRPr="009A1045" w:rsidRDefault="007F5C43" w:rsidP="005F64AB">
            <w:pPr>
              <w:rPr>
                <w:rFonts w:ascii="Microsoft New Tai Lue" w:hAnsi="Microsoft New Tai Lue"/>
                <w:bCs/>
              </w:rPr>
            </w:pPr>
          </w:p>
        </w:tc>
      </w:tr>
      <w:tr w:rsidR="007F5C43" w:rsidRPr="009A1045" w14:paraId="1F124EA2" w14:textId="77777777" w:rsidTr="005F64AB">
        <w:tc>
          <w:tcPr>
            <w:tcW w:w="883" w:type="dxa"/>
            <w:shd w:val="clear" w:color="auto" w:fill="auto"/>
          </w:tcPr>
          <w:p w14:paraId="68739B7D" w14:textId="418B1BE7" w:rsidR="007F5C43" w:rsidRPr="009A1045" w:rsidRDefault="0041143D" w:rsidP="005F64AB">
            <w:pPr>
              <w:rPr>
                <w:rFonts w:ascii="Microsoft New Tai Lue" w:hAnsi="Microsoft New Tai Lue"/>
                <w:bCs/>
              </w:rPr>
            </w:pPr>
            <w:r w:rsidRPr="009A1045">
              <w:rPr>
                <w:rFonts w:ascii="Microsoft New Tai Lue" w:hAnsi="Microsoft New Tai Lue"/>
                <w:bCs/>
              </w:rPr>
              <w:t>239P</w:t>
            </w:r>
          </w:p>
        </w:tc>
        <w:tc>
          <w:tcPr>
            <w:tcW w:w="4536" w:type="dxa"/>
            <w:shd w:val="clear" w:color="auto" w:fill="auto"/>
          </w:tcPr>
          <w:p w14:paraId="36210C56" w14:textId="034EAE36" w:rsidR="007F5C43" w:rsidRPr="009A1045" w:rsidRDefault="009A1045" w:rsidP="005F64AB">
            <w:pPr>
              <w:rPr>
                <w:rFonts w:ascii="Microsoft New Tai Lue" w:hAnsi="Microsoft New Tai Lue"/>
                <w:bCs/>
              </w:rPr>
            </w:pPr>
            <w:r w:rsidRPr="009A1045">
              <w:rPr>
                <w:rFonts w:ascii="Microsoft New Tai Lue" w:hAnsi="Microsoft New Tai Lue"/>
                <w:bCs/>
              </w:rPr>
              <w:t>Relief Rd (Milton Ln)</w:t>
            </w:r>
          </w:p>
        </w:tc>
        <w:tc>
          <w:tcPr>
            <w:tcW w:w="2044" w:type="dxa"/>
            <w:shd w:val="clear" w:color="auto" w:fill="auto"/>
          </w:tcPr>
          <w:p w14:paraId="2CE317BC" w14:textId="77777777" w:rsidR="007F5C43" w:rsidRPr="009A1045" w:rsidRDefault="007F5C43" w:rsidP="005F64AB">
            <w:pPr>
              <w:rPr>
                <w:rFonts w:ascii="Microsoft New Tai Lue" w:hAnsi="Microsoft New Tai Lue"/>
                <w:bCs/>
              </w:rPr>
            </w:pPr>
          </w:p>
        </w:tc>
      </w:tr>
      <w:tr w:rsidR="007F5C43" w:rsidRPr="009A1045" w14:paraId="0F267D5D" w14:textId="77777777" w:rsidTr="005F64AB">
        <w:tc>
          <w:tcPr>
            <w:tcW w:w="7463" w:type="dxa"/>
            <w:gridSpan w:val="3"/>
            <w:shd w:val="clear" w:color="auto" w:fill="A6A6A6" w:themeFill="background1" w:themeFillShade="A6"/>
          </w:tcPr>
          <w:p w14:paraId="1C5F4D55" w14:textId="77777777" w:rsidR="007F5C43" w:rsidRPr="009A1045" w:rsidRDefault="007F5C43" w:rsidP="005F64AB">
            <w:pPr>
              <w:rPr>
                <w:rFonts w:ascii="Microsoft New Tai Lue" w:hAnsi="Microsoft New Tai Lue"/>
                <w:bCs/>
              </w:rPr>
            </w:pPr>
          </w:p>
        </w:tc>
      </w:tr>
    </w:tbl>
    <w:p w14:paraId="47CB748C" w14:textId="7050593A" w:rsidR="00AF6DF2" w:rsidRDefault="00AF6DF2">
      <w:pPr>
        <w:rPr>
          <w:bCs/>
        </w:rPr>
      </w:pPr>
    </w:p>
    <w:p w14:paraId="557BFD94" w14:textId="77777777" w:rsidR="00AF6DF2" w:rsidRDefault="00AF6DF2">
      <w:pPr>
        <w:rPr>
          <w:bCs/>
        </w:rPr>
      </w:pPr>
      <w:r>
        <w:rPr>
          <w:bCs/>
        </w:rPr>
        <w:br w:type="page"/>
      </w:r>
    </w:p>
    <w:p w14:paraId="57A7B208" w14:textId="794ACBF7" w:rsidR="00AF6DF2" w:rsidRDefault="00AF6DF2" w:rsidP="00AF6DF2">
      <w:pPr>
        <w:pBdr>
          <w:bottom w:val="single" w:sz="4" w:space="1" w:color="auto"/>
        </w:pBdr>
        <w:jc w:val="both"/>
        <w:rPr>
          <w:b/>
        </w:rPr>
      </w:pPr>
      <w:bookmarkStart w:id="26" w:name="App25"/>
      <w:r>
        <w:rPr>
          <w:b/>
        </w:rPr>
        <w:lastRenderedPageBreak/>
        <w:t>Appendix 2</w:t>
      </w:r>
      <w:bookmarkEnd w:id="26"/>
      <w:r w:rsidR="00166B8B">
        <w:rPr>
          <w:b/>
        </w:rPr>
        <w:t>3</w:t>
      </w:r>
      <w:r w:rsidR="00166B8B">
        <w:rPr>
          <w:b/>
        </w:rPr>
        <w:tab/>
      </w:r>
      <w:r>
        <w:rPr>
          <w:b/>
        </w:rPr>
        <w:tab/>
      </w:r>
      <w:r w:rsidRPr="001E1AA8">
        <w:rPr>
          <w:b/>
        </w:rPr>
        <w:t>PERIODIC INSPECTION REQUIREMENTS</w:t>
      </w:r>
    </w:p>
    <w:p w14:paraId="5765B612" w14:textId="77777777" w:rsidR="00AF6DF2" w:rsidRPr="002C5AA7" w:rsidRDefault="00AF6DF2" w:rsidP="00AF6DF2">
      <w:pPr>
        <w:jc w:val="both"/>
        <w:rPr>
          <w:b/>
          <w:caps/>
        </w:rPr>
      </w:pPr>
    </w:p>
    <w:p w14:paraId="7406B038" w14:textId="77777777" w:rsidR="00AF6DF2" w:rsidRPr="00C512A0" w:rsidRDefault="00AF6DF2" w:rsidP="00AF6DF2">
      <w:pPr>
        <w:pStyle w:val="Title"/>
        <w:pBdr>
          <w:top w:val="single" w:sz="4" w:space="1" w:color="auto"/>
          <w:left w:val="single" w:sz="4" w:space="18" w:color="auto"/>
          <w:bottom w:val="single" w:sz="4" w:space="11" w:color="auto"/>
          <w:right w:val="single" w:sz="4" w:space="4" w:color="auto"/>
        </w:pBdr>
        <w:ind w:left="360"/>
        <w:jc w:val="left"/>
        <w:rPr>
          <w:rFonts w:ascii="Microsoft New Tai Lue" w:hAnsi="Microsoft New Tai Lue"/>
          <w:bCs/>
          <w:color w:val="FF0000"/>
          <w:sz w:val="24"/>
          <w:szCs w:val="24"/>
        </w:rPr>
      </w:pPr>
      <w:r w:rsidRPr="00C512A0">
        <w:rPr>
          <w:rFonts w:ascii="Microsoft New Tai Lue" w:hAnsi="Microsoft New Tai Lue"/>
          <w:bCs/>
          <w:sz w:val="24"/>
          <w:szCs w:val="24"/>
        </w:rPr>
        <w:t>ITEM</w:t>
      </w:r>
      <w:r w:rsidRPr="00C512A0">
        <w:rPr>
          <w:rFonts w:ascii="Microsoft New Tai Lue" w:hAnsi="Microsoft New Tai Lue"/>
          <w:bCs/>
          <w:sz w:val="24"/>
          <w:szCs w:val="24"/>
        </w:rPr>
        <w:tab/>
        <w:t>DESCRIPTION</w:t>
      </w:r>
    </w:p>
    <w:p w14:paraId="3FA352D3" w14:textId="77777777" w:rsidR="00AF6DF2" w:rsidRPr="002C4507" w:rsidRDefault="00AF6DF2" w:rsidP="00AF6DF2">
      <w:pPr>
        <w:pStyle w:val="Title"/>
        <w:ind w:left="360"/>
        <w:jc w:val="left"/>
        <w:rPr>
          <w:rFonts w:ascii="Arial" w:hAnsi="Arial" w:cs="Arial"/>
          <w:b w:val="0"/>
          <w:bCs/>
          <w:sz w:val="20"/>
        </w:rPr>
      </w:pPr>
    </w:p>
    <w:p w14:paraId="77AD3381" w14:textId="77777777" w:rsidR="00AF6DF2" w:rsidRPr="00CE6B6C" w:rsidRDefault="00AF6DF2" w:rsidP="003B3BC3">
      <w:pPr>
        <w:pStyle w:val="Title"/>
        <w:numPr>
          <w:ilvl w:val="0"/>
          <w:numId w:val="28"/>
        </w:numPr>
        <w:pBdr>
          <w:top w:val="single" w:sz="4" w:space="1" w:color="auto"/>
          <w:left w:val="single" w:sz="4" w:space="18" w:color="auto"/>
          <w:bottom w:val="single" w:sz="4" w:space="11" w:color="auto"/>
          <w:right w:val="single" w:sz="4" w:space="4" w:color="auto"/>
        </w:pBdr>
        <w:tabs>
          <w:tab w:val="clear" w:pos="709"/>
        </w:tabs>
        <w:jc w:val="left"/>
        <w:rPr>
          <w:rFonts w:ascii="Arial" w:hAnsi="Arial" w:cs="Arial"/>
          <w:b w:val="0"/>
          <w:bCs/>
          <w:sz w:val="22"/>
          <w:szCs w:val="22"/>
        </w:rPr>
      </w:pPr>
      <w:r w:rsidRPr="00CE6B6C">
        <w:rPr>
          <w:rFonts w:ascii="Arial" w:hAnsi="Arial" w:cs="Arial"/>
          <w:b w:val="0"/>
          <w:bCs/>
          <w:sz w:val="22"/>
          <w:szCs w:val="22"/>
        </w:rPr>
        <w:t>Mode of operation.</w:t>
      </w:r>
    </w:p>
    <w:p w14:paraId="4A9DC74F" w14:textId="77777777" w:rsidR="00AF6DF2" w:rsidRPr="00CE6B6C" w:rsidRDefault="00AF6DF2" w:rsidP="003B3BC3">
      <w:pPr>
        <w:pStyle w:val="Title"/>
        <w:numPr>
          <w:ilvl w:val="0"/>
          <w:numId w:val="28"/>
        </w:numPr>
        <w:pBdr>
          <w:top w:val="single" w:sz="4" w:space="1" w:color="auto"/>
          <w:left w:val="single" w:sz="4" w:space="18" w:color="auto"/>
          <w:bottom w:val="single" w:sz="4" w:space="11" w:color="auto"/>
          <w:right w:val="single" w:sz="4" w:space="4" w:color="auto"/>
        </w:pBdr>
        <w:tabs>
          <w:tab w:val="clear" w:pos="709"/>
        </w:tabs>
        <w:jc w:val="left"/>
        <w:rPr>
          <w:rFonts w:ascii="Arial" w:hAnsi="Arial" w:cs="Arial"/>
          <w:b w:val="0"/>
          <w:bCs/>
          <w:sz w:val="22"/>
          <w:szCs w:val="22"/>
        </w:rPr>
      </w:pPr>
      <w:r w:rsidRPr="00CE6B6C">
        <w:rPr>
          <w:rFonts w:ascii="Arial" w:hAnsi="Arial" w:cs="Arial"/>
          <w:b w:val="0"/>
          <w:bCs/>
          <w:sz w:val="22"/>
          <w:szCs w:val="22"/>
        </w:rPr>
        <w:t>Operation of all signal lamps and Regulatory signs.</w:t>
      </w:r>
    </w:p>
    <w:p w14:paraId="21F40DD3" w14:textId="77777777" w:rsidR="00AF6DF2" w:rsidRPr="00CE6B6C" w:rsidRDefault="00AF6DF2" w:rsidP="003B3BC3">
      <w:pPr>
        <w:pStyle w:val="Title"/>
        <w:numPr>
          <w:ilvl w:val="0"/>
          <w:numId w:val="28"/>
        </w:numPr>
        <w:pBdr>
          <w:top w:val="single" w:sz="4" w:space="1" w:color="auto"/>
          <w:left w:val="single" w:sz="4" w:space="18" w:color="auto"/>
          <w:bottom w:val="single" w:sz="4" w:space="11" w:color="auto"/>
          <w:right w:val="single" w:sz="4" w:space="4" w:color="auto"/>
        </w:pBdr>
        <w:tabs>
          <w:tab w:val="clear" w:pos="709"/>
        </w:tabs>
        <w:jc w:val="left"/>
        <w:rPr>
          <w:rFonts w:ascii="Arial" w:hAnsi="Arial" w:cs="Arial"/>
          <w:b w:val="0"/>
          <w:bCs/>
          <w:sz w:val="22"/>
          <w:szCs w:val="22"/>
        </w:rPr>
      </w:pPr>
      <w:r w:rsidRPr="00CE6B6C">
        <w:rPr>
          <w:rFonts w:ascii="Arial" w:hAnsi="Arial" w:cs="Arial"/>
          <w:b w:val="0"/>
          <w:bCs/>
          <w:sz w:val="22"/>
          <w:szCs w:val="22"/>
        </w:rPr>
        <w:t>Detector Fault Monitoring running in accordance with the configuration (enabled/disabled for each channel).</w:t>
      </w:r>
    </w:p>
    <w:p w14:paraId="2AC30F40"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Pushbuttons and other manual inputs.</w:t>
      </w:r>
    </w:p>
    <w:p w14:paraId="182CDB8D"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Illumination of all ‘wait’ and other indicator lamps.</w:t>
      </w:r>
    </w:p>
    <w:p w14:paraId="0BEF66C6"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audible and tactile signals.</w:t>
      </w:r>
    </w:p>
    <w:p w14:paraId="7A467665"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No gross misalignment of Signals or Above Ground Detectors and no obvious deterioration in optical performance of signals.</w:t>
      </w:r>
    </w:p>
    <w:p w14:paraId="7C38F0EE"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Physical condition of push button units and detector housings.</w:t>
      </w:r>
    </w:p>
    <w:p w14:paraId="2F7FDE90" w14:textId="77777777" w:rsidR="00AF6DF2"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Physical condition of poles, signal heads, support brackets and backing boards (including any white edge tapes etc.).</w:t>
      </w:r>
    </w:p>
    <w:p w14:paraId="5789F6C7"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Pr>
          <w:sz w:val="22"/>
          <w:szCs w:val="22"/>
        </w:rPr>
        <w:t>Ensure Poles are not moving within retention sockets</w:t>
      </w:r>
    </w:p>
    <w:p w14:paraId="62CD2089"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Physical condition of regulatory and variable message signs.</w:t>
      </w:r>
    </w:p>
    <w:p w14:paraId="7266055A"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Obscuration of signs, signals or Above Ground Detectors by lamp columns, signs, vegetation, etc.</w:t>
      </w:r>
    </w:p>
    <w:p w14:paraId="4EE848E0"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red lamp monitor circuit.</w:t>
      </w:r>
    </w:p>
    <w:p w14:paraId="4040AAE4"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all user selected and fall-back modes.</w:t>
      </w:r>
    </w:p>
    <w:p w14:paraId="0BE8CDCA"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 xml:space="preserve">Maximum Green, Minimum Green, </w:t>
      </w:r>
      <w:proofErr w:type="spellStart"/>
      <w:r w:rsidRPr="002C4507">
        <w:rPr>
          <w:sz w:val="22"/>
          <w:szCs w:val="22"/>
        </w:rPr>
        <w:t>Intergreen</w:t>
      </w:r>
      <w:proofErr w:type="spellEnd"/>
      <w:r w:rsidRPr="002C4507">
        <w:rPr>
          <w:sz w:val="22"/>
          <w:szCs w:val="22"/>
        </w:rPr>
        <w:t xml:space="preserve"> and Pedestrian Blackout times.</w:t>
      </w:r>
    </w:p>
    <w:p w14:paraId="7D2B7381"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Pr>
          <w:sz w:val="22"/>
          <w:szCs w:val="22"/>
        </w:rPr>
        <w:t xml:space="preserve">Lamp Dimming and </w:t>
      </w:r>
      <w:r w:rsidRPr="002C4507">
        <w:rPr>
          <w:sz w:val="22"/>
          <w:szCs w:val="22"/>
        </w:rPr>
        <w:t>Fault Log Contents.</w:t>
      </w:r>
    </w:p>
    <w:p w14:paraId="06FB13C1"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Reversion to Fallback Mode of Operation.</w:t>
      </w:r>
    </w:p>
    <w:p w14:paraId="69317833"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Correct operation of all detectors</w:t>
      </w:r>
    </w:p>
    <w:p w14:paraId="29DD395C"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all Manual Panel facilities.</w:t>
      </w:r>
    </w:p>
    <w:p w14:paraId="26EE496D"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Illumination of all Manual Panel indicators.</w:t>
      </w:r>
    </w:p>
    <w:p w14:paraId="1E83AD9F"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cable-less linking.</w:t>
      </w:r>
    </w:p>
    <w:p w14:paraId="3CA86A21"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local links to other apparatus.</w:t>
      </w:r>
    </w:p>
    <w:p w14:paraId="23FC44C3"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All equipment clock times</w:t>
      </w:r>
      <w:r>
        <w:rPr>
          <w:sz w:val="22"/>
          <w:szCs w:val="22"/>
        </w:rPr>
        <w:t xml:space="preserve"> to be checked including advanced and retard times</w:t>
      </w:r>
      <w:r w:rsidRPr="002C4507">
        <w:rPr>
          <w:sz w:val="22"/>
          <w:szCs w:val="22"/>
        </w:rPr>
        <w:t>.</w:t>
      </w:r>
    </w:p>
    <w:p w14:paraId="1FE6BF57"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Illumination and operation of variable message signs and vehicle activated signs.</w:t>
      </w:r>
    </w:p>
    <w:p w14:paraId="72471F8E"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Speed Assessment or Speed Discrimination Equipment (SA/DE).</w:t>
      </w:r>
    </w:p>
    <w:p w14:paraId="2D927835"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Operation of ancillary equipment e.g. Outstation Monitoring Unit (OMU), Outstation Transmission Unit (OTU), etc.</w:t>
      </w:r>
    </w:p>
    <w:p w14:paraId="671A5933"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Condition of earth connections, wiring, pole cap assemblies and mechanical support of cables, including all earth loop impedance test readings.</w:t>
      </w:r>
    </w:p>
    <w:p w14:paraId="78DCF275"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Condition of cabinet,</w:t>
      </w:r>
      <w:r>
        <w:rPr>
          <w:sz w:val="22"/>
          <w:szCs w:val="22"/>
        </w:rPr>
        <w:t xml:space="preserve"> compression bolts,</w:t>
      </w:r>
      <w:r w:rsidRPr="002C4507">
        <w:rPr>
          <w:sz w:val="22"/>
          <w:szCs w:val="22"/>
        </w:rPr>
        <w:t xml:space="preserve"> door seals, locks and hinges.</w:t>
      </w:r>
    </w:p>
    <w:p w14:paraId="4F4E7926"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Service/lubricate/repair all locks</w:t>
      </w:r>
      <w:r>
        <w:rPr>
          <w:sz w:val="22"/>
          <w:szCs w:val="22"/>
        </w:rPr>
        <w:t>,</w:t>
      </w:r>
      <w:r w:rsidRPr="002C4507">
        <w:rPr>
          <w:sz w:val="22"/>
          <w:szCs w:val="22"/>
        </w:rPr>
        <w:t xml:space="preserve"> hinges</w:t>
      </w:r>
      <w:r>
        <w:rPr>
          <w:sz w:val="22"/>
          <w:szCs w:val="22"/>
        </w:rPr>
        <w:t xml:space="preserve"> and compression bolts</w:t>
      </w:r>
      <w:r w:rsidRPr="002C4507">
        <w:rPr>
          <w:sz w:val="22"/>
          <w:szCs w:val="22"/>
        </w:rPr>
        <w:t>.</w:t>
      </w:r>
    </w:p>
    <w:p w14:paraId="108A9062"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Condition of cabinet base sealing</w:t>
      </w:r>
      <w:r>
        <w:rPr>
          <w:sz w:val="22"/>
          <w:szCs w:val="22"/>
        </w:rPr>
        <w:t>,</w:t>
      </w:r>
      <w:r w:rsidRPr="002C4507">
        <w:rPr>
          <w:sz w:val="22"/>
          <w:szCs w:val="22"/>
        </w:rPr>
        <w:t xml:space="preserve"> gas plinth ventilation as applicable</w:t>
      </w:r>
      <w:r>
        <w:rPr>
          <w:sz w:val="22"/>
          <w:szCs w:val="22"/>
        </w:rPr>
        <w:t xml:space="preserve"> and cabinet bases with grommets (including any missing grommets)</w:t>
      </w:r>
      <w:r w:rsidRPr="002C4507">
        <w:rPr>
          <w:sz w:val="22"/>
          <w:szCs w:val="22"/>
        </w:rPr>
        <w:t>.</w:t>
      </w:r>
    </w:p>
    <w:p w14:paraId="2ED1B075"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Accessibility of equipment cabinet.</w:t>
      </w:r>
    </w:p>
    <w:p w14:paraId="3D6B3C77"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 xml:space="preserve">Data sheets, </w:t>
      </w:r>
      <w:proofErr w:type="gramStart"/>
      <w:r w:rsidRPr="002C4507">
        <w:rPr>
          <w:sz w:val="22"/>
          <w:szCs w:val="22"/>
        </w:rPr>
        <w:t>Log Books</w:t>
      </w:r>
      <w:proofErr w:type="gramEnd"/>
      <w:r w:rsidRPr="002C4507">
        <w:rPr>
          <w:sz w:val="22"/>
          <w:szCs w:val="22"/>
        </w:rPr>
        <w:t xml:space="preserve"> and Drawings present in cabinet.</w:t>
      </w:r>
    </w:p>
    <w:p w14:paraId="55FB7167"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Condition of earth connections and wiring to poles.</w:t>
      </w:r>
    </w:p>
    <w:p w14:paraId="2A3A63E5"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Condition and effectiveness of all bonding and earthing.</w:t>
      </w:r>
    </w:p>
    <w:p w14:paraId="1D171C1D"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Physical condition of loop and feeder slots and their sealing.</w:t>
      </w:r>
    </w:p>
    <w:p w14:paraId="1A9E48CC"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lastRenderedPageBreak/>
        <w:t>Condition of road markings</w:t>
      </w:r>
      <w:r>
        <w:rPr>
          <w:sz w:val="22"/>
          <w:szCs w:val="22"/>
        </w:rPr>
        <w:t>,</w:t>
      </w:r>
      <w:r w:rsidRPr="002C4507">
        <w:rPr>
          <w:sz w:val="22"/>
          <w:szCs w:val="22"/>
        </w:rPr>
        <w:t xml:space="preserve"> studs</w:t>
      </w:r>
      <w:r>
        <w:rPr>
          <w:sz w:val="22"/>
          <w:szCs w:val="22"/>
        </w:rPr>
        <w:t xml:space="preserve"> and tactile paving</w:t>
      </w:r>
      <w:r w:rsidRPr="002C4507">
        <w:rPr>
          <w:sz w:val="22"/>
          <w:szCs w:val="22"/>
        </w:rPr>
        <w:t>.</w:t>
      </w:r>
    </w:p>
    <w:p w14:paraId="455B7FCB"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Controller serial number, type, EPROM number and issue number.</w:t>
      </w:r>
    </w:p>
    <w:p w14:paraId="624265BC"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sidRPr="002C4507">
        <w:rPr>
          <w:sz w:val="22"/>
          <w:szCs w:val="22"/>
        </w:rPr>
        <w:t>RAM battery</w:t>
      </w:r>
      <w:r>
        <w:rPr>
          <w:sz w:val="22"/>
          <w:szCs w:val="22"/>
        </w:rPr>
        <w:t xml:space="preserve"> to be checked</w:t>
      </w:r>
      <w:r w:rsidRPr="002C4507">
        <w:rPr>
          <w:sz w:val="22"/>
          <w:szCs w:val="22"/>
        </w:rPr>
        <w:t xml:space="preserve"> in the controller and </w:t>
      </w:r>
      <w:r>
        <w:rPr>
          <w:sz w:val="22"/>
          <w:szCs w:val="22"/>
        </w:rPr>
        <w:t xml:space="preserve">LGD battery in </w:t>
      </w:r>
      <w:r w:rsidRPr="002C4507">
        <w:rPr>
          <w:sz w:val="22"/>
          <w:szCs w:val="22"/>
        </w:rPr>
        <w:t>OMU</w:t>
      </w:r>
      <w:r>
        <w:rPr>
          <w:sz w:val="22"/>
          <w:szCs w:val="22"/>
        </w:rPr>
        <w:t xml:space="preserve"> and replaced if necessary</w:t>
      </w:r>
      <w:r w:rsidRPr="002C4507">
        <w:rPr>
          <w:sz w:val="22"/>
          <w:szCs w:val="22"/>
        </w:rPr>
        <w:t>.</w:t>
      </w:r>
    </w:p>
    <w:p w14:paraId="2845D915" w14:textId="77777777" w:rsidR="00AF6DF2" w:rsidRPr="002C4507" w:rsidRDefault="00AF6DF2" w:rsidP="003B3BC3">
      <w:pPr>
        <w:numPr>
          <w:ilvl w:val="0"/>
          <w:numId w:val="28"/>
        </w:numPr>
        <w:pBdr>
          <w:top w:val="single" w:sz="4" w:space="1" w:color="auto"/>
          <w:left w:val="single" w:sz="4" w:space="18" w:color="auto"/>
          <w:bottom w:val="single" w:sz="4" w:space="11" w:color="auto"/>
          <w:right w:val="single" w:sz="4" w:space="4" w:color="auto"/>
        </w:pBdr>
        <w:rPr>
          <w:sz w:val="22"/>
          <w:szCs w:val="22"/>
        </w:rPr>
      </w:pPr>
      <w:r>
        <w:rPr>
          <w:sz w:val="22"/>
          <w:szCs w:val="22"/>
        </w:rPr>
        <w:t>All current site equipment to be noted including m</w:t>
      </w:r>
      <w:r w:rsidRPr="002C4507">
        <w:rPr>
          <w:sz w:val="22"/>
          <w:szCs w:val="22"/>
        </w:rPr>
        <w:t>ake and model of</w:t>
      </w:r>
      <w:r>
        <w:rPr>
          <w:sz w:val="22"/>
          <w:szCs w:val="22"/>
        </w:rPr>
        <w:t xml:space="preserve"> Signal Heads,</w:t>
      </w:r>
      <w:r w:rsidRPr="002C4507">
        <w:rPr>
          <w:sz w:val="22"/>
          <w:szCs w:val="22"/>
        </w:rPr>
        <w:t xml:space="preserve"> Above Ground Detectors and Detector Packs.</w:t>
      </w:r>
    </w:p>
    <w:p w14:paraId="1AA5B0CE" w14:textId="77777777" w:rsidR="00AF6DF2" w:rsidRPr="007E7DD6" w:rsidRDefault="00AF6DF2" w:rsidP="003B3BC3">
      <w:pPr>
        <w:numPr>
          <w:ilvl w:val="0"/>
          <w:numId w:val="28"/>
        </w:numPr>
        <w:pBdr>
          <w:top w:val="single" w:sz="4" w:space="1" w:color="auto"/>
          <w:left w:val="single" w:sz="4" w:space="18" w:color="auto"/>
          <w:bottom w:val="single" w:sz="4" w:space="11" w:color="auto"/>
          <w:right w:val="single" w:sz="4" w:space="4" w:color="auto"/>
        </w:pBdr>
        <w:rPr>
          <w:b/>
        </w:rPr>
      </w:pPr>
      <w:r w:rsidRPr="002C4507">
        <w:rPr>
          <w:sz w:val="22"/>
          <w:szCs w:val="22"/>
        </w:rPr>
        <w:t>Schematic cable diagram.</w:t>
      </w:r>
    </w:p>
    <w:p w14:paraId="617C8ED3" w14:textId="77777777" w:rsidR="00AF6DF2" w:rsidRPr="00770581" w:rsidRDefault="00AF6DF2" w:rsidP="003B3BC3">
      <w:pPr>
        <w:numPr>
          <w:ilvl w:val="0"/>
          <w:numId w:val="28"/>
        </w:numPr>
        <w:pBdr>
          <w:top w:val="single" w:sz="4" w:space="1" w:color="auto"/>
          <w:left w:val="single" w:sz="4" w:space="18" w:color="auto"/>
          <w:bottom w:val="single" w:sz="4" w:space="11" w:color="auto"/>
          <w:right w:val="single" w:sz="4" w:space="4" w:color="auto"/>
        </w:pBdr>
        <w:rPr>
          <w:b/>
        </w:rPr>
      </w:pPr>
      <w:r w:rsidRPr="00CB244D">
        <w:rPr>
          <w:sz w:val="22"/>
          <w:szCs w:val="22"/>
        </w:rPr>
        <w:t>Electricity Meter Reading with date and time where applicable.</w:t>
      </w:r>
    </w:p>
    <w:p w14:paraId="02801324" w14:textId="59426C12" w:rsidR="00AF6DF2" w:rsidRPr="00770581" w:rsidRDefault="00AF6DF2" w:rsidP="003B3BC3">
      <w:pPr>
        <w:numPr>
          <w:ilvl w:val="0"/>
          <w:numId w:val="28"/>
        </w:numPr>
        <w:pBdr>
          <w:top w:val="single" w:sz="4" w:space="1" w:color="auto"/>
          <w:left w:val="single" w:sz="4" w:space="18" w:color="auto"/>
          <w:bottom w:val="single" w:sz="4" w:space="11" w:color="auto"/>
          <w:right w:val="single" w:sz="4" w:space="4" w:color="auto"/>
        </w:pBdr>
        <w:rPr>
          <w:b/>
        </w:rPr>
      </w:pPr>
      <w:r>
        <w:rPr>
          <w:sz w:val="22"/>
          <w:szCs w:val="22"/>
        </w:rPr>
        <w:t>Lubrication of locks and hinges of housing on VAS, VMS, LED Information signs</w:t>
      </w:r>
      <w:r w:rsidR="00195BA7">
        <w:rPr>
          <w:sz w:val="22"/>
          <w:szCs w:val="22"/>
        </w:rPr>
        <w:t xml:space="preserve"> </w:t>
      </w:r>
      <w:r>
        <w:rPr>
          <w:sz w:val="22"/>
          <w:szCs w:val="22"/>
        </w:rPr>
        <w:t>(including Parking signs) and Prism</w:t>
      </w:r>
    </w:p>
    <w:p w14:paraId="52229907" w14:textId="6438C142" w:rsidR="00AF6DF2" w:rsidRPr="00AF6DF2" w:rsidRDefault="00AF6DF2" w:rsidP="003B3BC3">
      <w:pPr>
        <w:numPr>
          <w:ilvl w:val="0"/>
          <w:numId w:val="28"/>
        </w:numPr>
        <w:pBdr>
          <w:top w:val="single" w:sz="4" w:space="1" w:color="auto"/>
          <w:left w:val="single" w:sz="4" w:space="18" w:color="auto"/>
          <w:bottom w:val="single" w:sz="4" w:space="11" w:color="auto"/>
          <w:right w:val="single" w:sz="4" w:space="4" w:color="auto"/>
        </w:pBdr>
        <w:rPr>
          <w:b/>
        </w:rPr>
      </w:pPr>
      <w:r>
        <w:rPr>
          <w:sz w:val="22"/>
          <w:szCs w:val="22"/>
        </w:rPr>
        <w:t>Clean external and internal housing for VAS, VMS, LED Information signs</w:t>
      </w:r>
      <w:r w:rsidR="00195BA7">
        <w:rPr>
          <w:sz w:val="22"/>
          <w:szCs w:val="22"/>
        </w:rPr>
        <w:t xml:space="preserve"> </w:t>
      </w:r>
      <w:r>
        <w:rPr>
          <w:sz w:val="22"/>
          <w:szCs w:val="22"/>
        </w:rPr>
        <w:t>(including Parking signs) and Prism</w:t>
      </w:r>
      <w:r>
        <w:rPr>
          <w:b/>
        </w:rPr>
        <w:t>.</w:t>
      </w:r>
    </w:p>
    <w:p w14:paraId="145577A1" w14:textId="77777777" w:rsidR="00AF6DF2" w:rsidRPr="00623EBE" w:rsidRDefault="00AF6DF2" w:rsidP="003B3BC3">
      <w:pPr>
        <w:numPr>
          <w:ilvl w:val="0"/>
          <w:numId w:val="28"/>
        </w:numPr>
        <w:pBdr>
          <w:top w:val="single" w:sz="4" w:space="1" w:color="auto"/>
          <w:left w:val="single" w:sz="4" w:space="18" w:color="auto"/>
          <w:bottom w:val="single" w:sz="4" w:space="11" w:color="auto"/>
          <w:right w:val="single" w:sz="4" w:space="4" w:color="auto"/>
        </w:pBdr>
        <w:rPr>
          <w:b/>
        </w:rPr>
        <w:sectPr w:rsidR="00AF6DF2" w:rsidRPr="00623EBE" w:rsidSect="007C3A54">
          <w:footerReference w:type="default" r:id="rId24"/>
          <w:footerReference w:type="first" r:id="rId25"/>
          <w:pgSz w:w="11906" w:h="16838" w:code="9"/>
          <w:pgMar w:top="1701" w:right="1134" w:bottom="851" w:left="1701" w:header="709" w:footer="567" w:gutter="0"/>
          <w:cols w:space="708"/>
          <w:docGrid w:linePitch="360"/>
        </w:sectPr>
      </w:pPr>
      <w:r w:rsidRPr="002C4507">
        <w:rPr>
          <w:sz w:val="22"/>
          <w:szCs w:val="22"/>
        </w:rPr>
        <w:t>Miscellaneous comments.</w:t>
      </w:r>
    </w:p>
    <w:p w14:paraId="5EA2EE97" w14:textId="5080ADCF" w:rsidR="007D0F8A" w:rsidRDefault="007D0F8A" w:rsidP="007D0F8A">
      <w:pPr>
        <w:pBdr>
          <w:bottom w:val="single" w:sz="4" w:space="1" w:color="auto"/>
        </w:pBdr>
        <w:ind w:left="1800" w:hanging="1800"/>
        <w:jc w:val="both"/>
        <w:rPr>
          <w:b/>
        </w:rPr>
      </w:pPr>
      <w:bookmarkStart w:id="27" w:name="App26"/>
      <w:r w:rsidRPr="00861A9E">
        <w:rPr>
          <w:b/>
        </w:rPr>
        <w:lastRenderedPageBreak/>
        <w:t>Appendix 2</w:t>
      </w:r>
      <w:bookmarkEnd w:id="27"/>
      <w:r w:rsidR="00D104A8">
        <w:rPr>
          <w:b/>
        </w:rPr>
        <w:t>4</w:t>
      </w:r>
      <w:r w:rsidRPr="00861A9E">
        <w:rPr>
          <w:b/>
        </w:rPr>
        <w:tab/>
      </w:r>
      <w:r>
        <w:rPr>
          <w:b/>
        </w:rPr>
        <w:tab/>
        <w:t xml:space="preserve">EQUALITIES </w:t>
      </w:r>
    </w:p>
    <w:p w14:paraId="2BA7F39E" w14:textId="77777777" w:rsidR="007D0F8A" w:rsidRDefault="007D0F8A" w:rsidP="007D0F8A">
      <w:pPr>
        <w:jc w:val="both"/>
        <w:rPr>
          <w:b/>
        </w:rPr>
      </w:pPr>
    </w:p>
    <w:p w14:paraId="6539C94A" w14:textId="77777777" w:rsidR="007D0F8A" w:rsidRPr="00E1032C" w:rsidRDefault="007D0F8A" w:rsidP="007D0F8A">
      <w:pPr>
        <w:pStyle w:val="BodyText"/>
        <w:rPr>
          <w:b/>
        </w:rPr>
      </w:pPr>
      <w:r>
        <w:rPr>
          <w:b/>
        </w:rPr>
        <w:t>Introduction</w:t>
      </w:r>
    </w:p>
    <w:p w14:paraId="74EC145D" w14:textId="77777777" w:rsidR="007D0F8A" w:rsidRDefault="007D0F8A" w:rsidP="007D0F8A"/>
    <w:p w14:paraId="1FD636FD" w14:textId="77777777" w:rsidR="007D0F8A" w:rsidRDefault="007D0F8A" w:rsidP="003B3BC3">
      <w:pPr>
        <w:widowControl w:val="0"/>
        <w:numPr>
          <w:ilvl w:val="0"/>
          <w:numId w:val="29"/>
        </w:numPr>
        <w:autoSpaceDE w:val="0"/>
        <w:autoSpaceDN w:val="0"/>
        <w:adjustRightInd w:val="0"/>
        <w:ind w:hanging="720"/>
        <w:jc w:val="both"/>
      </w:pPr>
      <w:r w:rsidRPr="00CD2785">
        <w:t>Somerset County Council (‘the Council’) as a public authority is bound by more equalities legislation than the private sector.  Public authorities also have to consider equal opportunities in their contracts.  As a Contractor you have to meet these additional requirements and when you sign the contract to provide services for the Council you are signing to say that you understand your responsibilities in terms of equalities.</w:t>
      </w:r>
    </w:p>
    <w:p w14:paraId="78083D7B" w14:textId="77777777" w:rsidR="007D0F8A" w:rsidRDefault="007D0F8A" w:rsidP="007D0F8A">
      <w:pPr>
        <w:jc w:val="both"/>
      </w:pPr>
    </w:p>
    <w:p w14:paraId="6F2B9303" w14:textId="77777777" w:rsidR="007D0F8A" w:rsidRPr="00110ED2" w:rsidRDefault="007D0F8A" w:rsidP="003B3BC3">
      <w:pPr>
        <w:widowControl w:val="0"/>
        <w:numPr>
          <w:ilvl w:val="0"/>
          <w:numId w:val="29"/>
        </w:numPr>
        <w:autoSpaceDE w:val="0"/>
        <w:autoSpaceDN w:val="0"/>
        <w:adjustRightInd w:val="0"/>
        <w:ind w:hanging="720"/>
        <w:jc w:val="both"/>
      </w:pPr>
      <w:r w:rsidRPr="00110ED2">
        <w:rPr>
          <w:bCs/>
        </w:rPr>
        <w:t>This Appendix provides an explanation to assist the Contractor in their understanding of the Council’s aims and objectives regarding equalities.</w:t>
      </w:r>
    </w:p>
    <w:p w14:paraId="75B3D9B1" w14:textId="77777777" w:rsidR="007D0F8A" w:rsidRDefault="007D0F8A" w:rsidP="007D0F8A">
      <w:pPr>
        <w:jc w:val="both"/>
      </w:pPr>
    </w:p>
    <w:p w14:paraId="0FB34208" w14:textId="77777777" w:rsidR="007D0F8A" w:rsidRDefault="007D0F8A" w:rsidP="003B3BC3">
      <w:pPr>
        <w:widowControl w:val="0"/>
        <w:numPr>
          <w:ilvl w:val="0"/>
          <w:numId w:val="29"/>
        </w:numPr>
        <w:autoSpaceDE w:val="0"/>
        <w:autoSpaceDN w:val="0"/>
        <w:adjustRightInd w:val="0"/>
        <w:ind w:hanging="720"/>
        <w:jc w:val="both"/>
      </w:pPr>
      <w:smartTag w:uri="urn:schemas-microsoft-com:office:smarttags" w:element="City">
        <w:smartTag w:uri="urn:schemas-microsoft-com:office:smarttags" w:element="place">
          <w:r>
            <w:t>Somerset</w:t>
          </w:r>
        </w:smartTag>
      </w:smartTag>
      <w:r>
        <w:t xml:space="preserve"> has a rich diversity of people and the Council believes that everyone has a right to be treated fairly, with respect, dignity, and understanding, by anyone working for the Council or working on behalf of the Council.</w:t>
      </w:r>
    </w:p>
    <w:p w14:paraId="6AF8E194" w14:textId="77777777" w:rsidR="007D0F8A" w:rsidRDefault="007D0F8A" w:rsidP="007D0F8A"/>
    <w:p w14:paraId="68F2DF34" w14:textId="77777777" w:rsidR="007D0F8A" w:rsidRDefault="007D0F8A" w:rsidP="007D0F8A">
      <w:pPr>
        <w:rPr>
          <w:b/>
          <w:bCs/>
        </w:rPr>
      </w:pPr>
      <w:r>
        <w:rPr>
          <w:b/>
          <w:bCs/>
        </w:rPr>
        <w:t>Legislation</w:t>
      </w:r>
    </w:p>
    <w:p w14:paraId="4869B238" w14:textId="77777777" w:rsidR="007D0F8A" w:rsidRPr="00BD4D5B" w:rsidRDefault="007D0F8A" w:rsidP="007D0F8A">
      <w:pPr>
        <w:rPr>
          <w:color w:val="008000"/>
        </w:rPr>
      </w:pPr>
    </w:p>
    <w:p w14:paraId="19E6F081" w14:textId="77777777" w:rsidR="007D0F8A" w:rsidRPr="00F838D8" w:rsidRDefault="007D0F8A" w:rsidP="003B3BC3">
      <w:pPr>
        <w:widowControl w:val="0"/>
        <w:numPr>
          <w:ilvl w:val="0"/>
          <w:numId w:val="29"/>
        </w:numPr>
        <w:autoSpaceDE w:val="0"/>
        <w:autoSpaceDN w:val="0"/>
        <w:adjustRightInd w:val="0"/>
        <w:ind w:hanging="720"/>
        <w:jc w:val="both"/>
      </w:pPr>
      <w:r>
        <w:t xml:space="preserve">The Council </w:t>
      </w:r>
      <w:r w:rsidRPr="00F838D8">
        <w:t>work</w:t>
      </w:r>
      <w:r>
        <w:t>s</w:t>
      </w:r>
      <w:r>
        <w:rPr>
          <w:color w:val="008000"/>
        </w:rPr>
        <w:t xml:space="preserve"> </w:t>
      </w:r>
      <w:r>
        <w:t xml:space="preserve">within the framework of the </w:t>
      </w:r>
      <w:r w:rsidRPr="00002CB1">
        <w:t>Equality Act 2010.</w:t>
      </w:r>
      <w:r>
        <w:t xml:space="preserve"> This places regulations on the public, private and voluntary sector around discrimination in service delivery and employment. </w:t>
      </w:r>
      <w:r w:rsidRPr="00F838D8">
        <w:t>The Equality Act sets out nine ‘protected characteristics’ which are:</w:t>
      </w:r>
      <w:r>
        <w:t xml:space="preserve"> -</w:t>
      </w:r>
    </w:p>
    <w:p w14:paraId="4BA53664" w14:textId="77777777" w:rsidR="007D0F8A" w:rsidRDefault="007D0F8A" w:rsidP="007D0F8A">
      <w:pPr>
        <w:rPr>
          <w:b/>
          <w:bCs/>
        </w:rPr>
      </w:pPr>
    </w:p>
    <w:p w14:paraId="1C2476A4" w14:textId="77777777" w:rsidR="007D0F8A" w:rsidRDefault="007D0F8A" w:rsidP="003B3BC3">
      <w:pPr>
        <w:numPr>
          <w:ilvl w:val="1"/>
          <w:numId w:val="29"/>
        </w:numPr>
        <w:ind w:hanging="720"/>
      </w:pPr>
      <w:r>
        <w:t xml:space="preserve">Age; </w:t>
      </w:r>
    </w:p>
    <w:p w14:paraId="3DE84307" w14:textId="77777777" w:rsidR="007D0F8A" w:rsidRDefault="007D0F8A" w:rsidP="003B3BC3">
      <w:pPr>
        <w:numPr>
          <w:ilvl w:val="1"/>
          <w:numId w:val="29"/>
        </w:numPr>
        <w:ind w:hanging="720"/>
      </w:pPr>
      <w:r>
        <w:t>Disability;</w:t>
      </w:r>
    </w:p>
    <w:p w14:paraId="12602808" w14:textId="77777777" w:rsidR="007D0F8A" w:rsidRDefault="007D0F8A" w:rsidP="003B3BC3">
      <w:pPr>
        <w:numPr>
          <w:ilvl w:val="1"/>
          <w:numId w:val="29"/>
        </w:numPr>
        <w:ind w:hanging="720"/>
      </w:pPr>
      <w:r>
        <w:t>Gender Reassignment;</w:t>
      </w:r>
    </w:p>
    <w:p w14:paraId="0DEC6F22" w14:textId="77777777" w:rsidR="007D0F8A" w:rsidRDefault="007D0F8A" w:rsidP="003B3BC3">
      <w:pPr>
        <w:numPr>
          <w:ilvl w:val="1"/>
          <w:numId w:val="29"/>
        </w:numPr>
        <w:ind w:hanging="720"/>
      </w:pPr>
      <w:r>
        <w:t>Marriage and Civil Partnership;</w:t>
      </w:r>
    </w:p>
    <w:p w14:paraId="427035FB" w14:textId="77777777" w:rsidR="007D0F8A" w:rsidRDefault="007D0F8A" w:rsidP="003B3BC3">
      <w:pPr>
        <w:numPr>
          <w:ilvl w:val="1"/>
          <w:numId w:val="29"/>
        </w:numPr>
        <w:ind w:hanging="720"/>
      </w:pPr>
      <w:r>
        <w:t>Pregnancy and Maternity;</w:t>
      </w:r>
    </w:p>
    <w:p w14:paraId="65D3B4B9" w14:textId="77777777" w:rsidR="007D0F8A" w:rsidRDefault="007D0F8A" w:rsidP="003B3BC3">
      <w:pPr>
        <w:numPr>
          <w:ilvl w:val="1"/>
          <w:numId w:val="29"/>
        </w:numPr>
        <w:ind w:hanging="720"/>
      </w:pPr>
      <w:proofErr w:type="gramStart"/>
      <w:r>
        <w:t>Race  -</w:t>
      </w:r>
      <w:proofErr w:type="gramEnd"/>
      <w:r>
        <w:t xml:space="preserve"> includes ethnic or national origins, colour and nationality;</w:t>
      </w:r>
    </w:p>
    <w:p w14:paraId="05C9158C" w14:textId="77777777" w:rsidR="007D0F8A" w:rsidRDefault="007D0F8A" w:rsidP="003B3BC3">
      <w:pPr>
        <w:numPr>
          <w:ilvl w:val="1"/>
          <w:numId w:val="29"/>
        </w:numPr>
        <w:ind w:hanging="720"/>
      </w:pPr>
      <w:r>
        <w:t>Religion and Belief;</w:t>
      </w:r>
    </w:p>
    <w:p w14:paraId="0E4C4466" w14:textId="77777777" w:rsidR="007D0F8A" w:rsidRDefault="007D0F8A" w:rsidP="003B3BC3">
      <w:pPr>
        <w:numPr>
          <w:ilvl w:val="1"/>
          <w:numId w:val="29"/>
        </w:numPr>
        <w:ind w:hanging="720"/>
      </w:pPr>
      <w:r>
        <w:t>Sex;</w:t>
      </w:r>
    </w:p>
    <w:p w14:paraId="1EE8BACC" w14:textId="77777777" w:rsidR="007D0F8A" w:rsidRDefault="007D0F8A" w:rsidP="003B3BC3">
      <w:pPr>
        <w:numPr>
          <w:ilvl w:val="1"/>
          <w:numId w:val="29"/>
        </w:numPr>
        <w:ind w:hanging="720"/>
      </w:pPr>
      <w:r>
        <w:t>Sexual Orientation.</w:t>
      </w:r>
    </w:p>
    <w:p w14:paraId="6152F15C" w14:textId="77777777" w:rsidR="007D0F8A" w:rsidRDefault="007D0F8A" w:rsidP="007D0F8A"/>
    <w:p w14:paraId="46023AAD" w14:textId="77777777" w:rsidR="007D0F8A" w:rsidRDefault="007D0F8A" w:rsidP="003B3BC3">
      <w:pPr>
        <w:widowControl w:val="0"/>
        <w:numPr>
          <w:ilvl w:val="0"/>
          <w:numId w:val="29"/>
        </w:numPr>
        <w:autoSpaceDE w:val="0"/>
        <w:autoSpaceDN w:val="0"/>
        <w:adjustRightInd w:val="0"/>
        <w:ind w:hanging="720"/>
        <w:jc w:val="both"/>
      </w:pPr>
      <w:r>
        <w:t xml:space="preserve">The public sector </w:t>
      </w:r>
      <w:r w:rsidRPr="00EF57A1">
        <w:t xml:space="preserve">also </w:t>
      </w:r>
      <w:r>
        <w:t xml:space="preserve">has the following additional duties placed upon it </w:t>
      </w:r>
      <w:r w:rsidRPr="00EF57A1">
        <w:t xml:space="preserve">which the private </w:t>
      </w:r>
      <w:r w:rsidRPr="00DB48D1">
        <w:t>sector does not.  These duties are proactive and mean that public authorities and those organisations carrying out public functions on behalf of a public authority have to take steps to: -</w:t>
      </w:r>
    </w:p>
    <w:p w14:paraId="5E91DA09" w14:textId="77777777" w:rsidR="007D0F8A" w:rsidRDefault="007D0F8A" w:rsidP="007D0F8A"/>
    <w:p w14:paraId="1C666749" w14:textId="77777777" w:rsidR="007D0F8A" w:rsidRDefault="007D0F8A" w:rsidP="003B3BC3">
      <w:pPr>
        <w:numPr>
          <w:ilvl w:val="0"/>
          <w:numId w:val="30"/>
        </w:numPr>
        <w:tabs>
          <w:tab w:val="clear" w:pos="720"/>
          <w:tab w:val="num" w:pos="1440"/>
        </w:tabs>
        <w:ind w:firstLine="0"/>
        <w:jc w:val="both"/>
      </w:pPr>
      <w:r>
        <w:t xml:space="preserve">eliminate any potential discrimination, harassment and victimisation; </w:t>
      </w:r>
    </w:p>
    <w:p w14:paraId="1F951118" w14:textId="77777777" w:rsidR="007D0F8A" w:rsidRDefault="007D0F8A" w:rsidP="003B3BC3">
      <w:pPr>
        <w:numPr>
          <w:ilvl w:val="0"/>
          <w:numId w:val="30"/>
        </w:numPr>
        <w:tabs>
          <w:tab w:val="clear" w:pos="720"/>
          <w:tab w:val="num" w:pos="1440"/>
        </w:tabs>
        <w:ind w:firstLine="0"/>
        <w:jc w:val="both"/>
      </w:pPr>
      <w:r w:rsidRPr="00EF57A1">
        <w:t>advance equality of opportunity between people from different groups</w:t>
      </w:r>
      <w:r>
        <w:t>;</w:t>
      </w:r>
      <w:r>
        <w:rPr>
          <w:color w:val="008000"/>
        </w:rPr>
        <w:t xml:space="preserve"> </w:t>
      </w:r>
    </w:p>
    <w:p w14:paraId="34BD9AB0" w14:textId="77777777" w:rsidR="007D0F8A" w:rsidRDefault="007D0F8A" w:rsidP="003B3BC3">
      <w:pPr>
        <w:numPr>
          <w:ilvl w:val="0"/>
          <w:numId w:val="30"/>
        </w:numPr>
        <w:tabs>
          <w:tab w:val="clear" w:pos="720"/>
          <w:tab w:val="num" w:pos="1440"/>
        </w:tabs>
        <w:ind w:firstLine="0"/>
        <w:jc w:val="both"/>
      </w:pPr>
      <w:r w:rsidRPr="00EF57A1">
        <w:t>foster good relations betwe</w:t>
      </w:r>
      <w:r>
        <w:t>en people from different groups.</w:t>
      </w:r>
    </w:p>
    <w:p w14:paraId="68E42B06" w14:textId="77777777" w:rsidR="007D0F8A" w:rsidRPr="00110ED2" w:rsidRDefault="007D0F8A" w:rsidP="007D0F8A">
      <w:pPr>
        <w:jc w:val="both"/>
        <w:rPr>
          <w:b/>
          <w:bCs/>
        </w:rPr>
      </w:pPr>
    </w:p>
    <w:p w14:paraId="14538443" w14:textId="77777777" w:rsidR="007D0F8A" w:rsidRDefault="007D0F8A" w:rsidP="003B3BC3">
      <w:pPr>
        <w:widowControl w:val="0"/>
        <w:numPr>
          <w:ilvl w:val="0"/>
          <w:numId w:val="29"/>
        </w:numPr>
        <w:autoSpaceDE w:val="0"/>
        <w:autoSpaceDN w:val="0"/>
        <w:adjustRightInd w:val="0"/>
        <w:ind w:hanging="720"/>
        <w:jc w:val="both"/>
        <w:rPr>
          <w:b/>
          <w:bCs/>
        </w:rPr>
      </w:pPr>
      <w:r>
        <w:t>The Council is committed to taking these steps in the provision of its services including those provided on its behalf by the Contractor. The Council considers that everyone should expect to be treated fairly, with respect and dignity, irrespective of who they are, whether they have one or more of the ‘protected characteristics’ shown above, and whatever their background.</w:t>
      </w:r>
    </w:p>
    <w:p w14:paraId="6305B436" w14:textId="77777777" w:rsidR="007D0F8A" w:rsidRDefault="007D0F8A" w:rsidP="007D0F8A">
      <w:pPr>
        <w:rPr>
          <w:b/>
          <w:bCs/>
        </w:rPr>
      </w:pPr>
    </w:p>
    <w:p w14:paraId="6CDF6C75" w14:textId="77777777" w:rsidR="007D0F8A" w:rsidRDefault="007D0F8A" w:rsidP="007D0F8A">
      <w:pPr>
        <w:rPr>
          <w:b/>
          <w:bCs/>
        </w:rPr>
      </w:pPr>
      <w:r>
        <w:rPr>
          <w:b/>
          <w:bCs/>
        </w:rPr>
        <w:t>What the Council expects of its Contractor</w:t>
      </w:r>
    </w:p>
    <w:p w14:paraId="5250B379" w14:textId="77777777" w:rsidR="007D0F8A" w:rsidRPr="00110ED2" w:rsidRDefault="007D0F8A" w:rsidP="007D0F8A">
      <w:pPr>
        <w:rPr>
          <w:bCs/>
        </w:rPr>
      </w:pPr>
    </w:p>
    <w:p w14:paraId="7D02033E" w14:textId="77777777" w:rsidR="007D0F8A" w:rsidRDefault="007D0F8A" w:rsidP="003B3BC3">
      <w:pPr>
        <w:widowControl w:val="0"/>
        <w:numPr>
          <w:ilvl w:val="0"/>
          <w:numId w:val="29"/>
        </w:numPr>
        <w:autoSpaceDE w:val="0"/>
        <w:autoSpaceDN w:val="0"/>
        <w:adjustRightInd w:val="0"/>
        <w:ind w:hanging="720"/>
        <w:jc w:val="both"/>
      </w:pPr>
      <w:r w:rsidRPr="00110ED2">
        <w:t xml:space="preserve">The Council expects that its values will be upheld by </w:t>
      </w:r>
      <w:r>
        <w:t>the Contractor</w:t>
      </w:r>
      <w:r w:rsidRPr="00110ED2">
        <w:t xml:space="preserve">.  </w:t>
      </w:r>
      <w:r>
        <w:t>The Council considers</w:t>
      </w:r>
      <w:r w:rsidRPr="00110ED2">
        <w:t xml:space="preserve"> that the people of </w:t>
      </w:r>
      <w:smartTag w:uri="urn:schemas-microsoft-com:office:smarttags" w:element="City">
        <w:smartTag w:uri="urn:schemas-microsoft-com:office:smarttags" w:element="place">
          <w:r w:rsidRPr="00110ED2">
            <w:t>Somerset</w:t>
          </w:r>
        </w:smartTag>
      </w:smartTag>
      <w:r w:rsidRPr="00110ED2">
        <w:t xml:space="preserve"> have a right to expect that the money spen</w:t>
      </w:r>
      <w:r>
        <w:t>t</w:t>
      </w:r>
      <w:r w:rsidRPr="00110ED2">
        <w:t xml:space="preserve"> on goods and services should promote equality and fairness, not discrimination.</w:t>
      </w:r>
    </w:p>
    <w:p w14:paraId="51435D01" w14:textId="77777777" w:rsidR="007D0F8A" w:rsidRPr="00DB48D1" w:rsidRDefault="007D0F8A" w:rsidP="007D0F8A">
      <w:pPr>
        <w:jc w:val="both"/>
      </w:pPr>
    </w:p>
    <w:p w14:paraId="2053D664" w14:textId="77777777" w:rsidR="007D0F8A" w:rsidRPr="00DB48D1" w:rsidRDefault="007D0F8A" w:rsidP="003B3BC3">
      <w:pPr>
        <w:widowControl w:val="0"/>
        <w:numPr>
          <w:ilvl w:val="0"/>
          <w:numId w:val="29"/>
        </w:numPr>
        <w:autoSpaceDE w:val="0"/>
        <w:autoSpaceDN w:val="0"/>
        <w:adjustRightInd w:val="0"/>
        <w:ind w:hanging="720"/>
        <w:jc w:val="both"/>
      </w:pPr>
      <w:r w:rsidRPr="00DB48D1">
        <w:t xml:space="preserve">Contractors shall when </w:t>
      </w:r>
      <w:proofErr w:type="gramStart"/>
      <w:r w:rsidRPr="00DB48D1">
        <w:t>carrying</w:t>
      </w:r>
      <w:proofErr w:type="gramEnd"/>
      <w:r w:rsidRPr="00DB48D1">
        <w:t xml:space="preserve"> out work on behalf of the Council: -</w:t>
      </w:r>
    </w:p>
    <w:p w14:paraId="4B548ACD" w14:textId="77777777" w:rsidR="007D0F8A" w:rsidRDefault="007D0F8A" w:rsidP="007D0F8A">
      <w:r>
        <w:t>:</w:t>
      </w:r>
    </w:p>
    <w:p w14:paraId="055DB776" w14:textId="77777777" w:rsidR="007D0F8A" w:rsidRPr="00DB48D1" w:rsidRDefault="007D0F8A" w:rsidP="003B3BC3">
      <w:pPr>
        <w:numPr>
          <w:ilvl w:val="0"/>
          <w:numId w:val="31"/>
        </w:numPr>
        <w:tabs>
          <w:tab w:val="clear" w:pos="720"/>
          <w:tab w:val="num" w:pos="1440"/>
        </w:tabs>
        <w:ind w:left="1440" w:hanging="720"/>
        <w:jc w:val="both"/>
      </w:pPr>
      <w:r w:rsidRPr="00DB48D1">
        <w:t>comply with all relevant legislation in employment and service delivery that applies to the public secto</w:t>
      </w:r>
      <w:r>
        <w:t>r as well as the private sector;</w:t>
      </w:r>
    </w:p>
    <w:p w14:paraId="7753ED4D" w14:textId="77777777" w:rsidR="007D0F8A" w:rsidRPr="007D0F8A" w:rsidRDefault="007D0F8A" w:rsidP="003B3BC3">
      <w:pPr>
        <w:numPr>
          <w:ilvl w:val="0"/>
          <w:numId w:val="31"/>
        </w:numPr>
        <w:tabs>
          <w:tab w:val="clear" w:pos="720"/>
          <w:tab w:val="num" w:pos="1440"/>
        </w:tabs>
        <w:ind w:left="1440" w:hanging="720"/>
        <w:jc w:val="both"/>
      </w:pPr>
      <w:r w:rsidRPr="007D0F8A">
        <w:t xml:space="preserve">uphold and support the Council’s values – </w:t>
      </w:r>
      <w:r w:rsidRPr="007D0F8A">
        <w:rPr>
          <w:i/>
        </w:rPr>
        <w:t>customer focus, collaboration, care and respect, ‘can do’ attitude;</w:t>
      </w:r>
    </w:p>
    <w:p w14:paraId="69C38F18" w14:textId="77777777" w:rsidR="007D0F8A" w:rsidRPr="00DB48D1" w:rsidRDefault="007D0F8A" w:rsidP="003B3BC3">
      <w:pPr>
        <w:numPr>
          <w:ilvl w:val="0"/>
          <w:numId w:val="31"/>
        </w:numPr>
        <w:tabs>
          <w:tab w:val="clear" w:pos="720"/>
          <w:tab w:val="num" w:pos="1440"/>
        </w:tabs>
        <w:ind w:left="1440" w:hanging="720"/>
        <w:jc w:val="both"/>
      </w:pPr>
      <w:r w:rsidRPr="00DB48D1">
        <w:t xml:space="preserve">promote equality by considering and taking account of the needs of those with ‘protected </w:t>
      </w:r>
      <w:proofErr w:type="gramStart"/>
      <w:r w:rsidRPr="00DB48D1">
        <w:t>characteristics’</w:t>
      </w:r>
      <w:proofErr w:type="gramEnd"/>
      <w:r w:rsidRPr="00DB48D1">
        <w:t>.  This means contractors should, where proportionate and relevant, do what they can to eliminate any potential discrimination, advance equality of opportunity between people from different groups and foster good relations between people from different groups amongst service users as well as employees and Subcontractors;</w:t>
      </w:r>
    </w:p>
    <w:p w14:paraId="0E5569C2" w14:textId="77777777" w:rsidR="007D0F8A" w:rsidRDefault="007D0F8A" w:rsidP="003B3BC3">
      <w:pPr>
        <w:numPr>
          <w:ilvl w:val="0"/>
          <w:numId w:val="31"/>
        </w:numPr>
        <w:tabs>
          <w:tab w:val="clear" w:pos="720"/>
          <w:tab w:val="num" w:pos="1440"/>
        </w:tabs>
        <w:ind w:left="1440" w:hanging="720"/>
        <w:jc w:val="both"/>
      </w:pPr>
      <w:r>
        <w:t>treat all service users fairly, with respect, dignity and understanding;</w:t>
      </w:r>
    </w:p>
    <w:p w14:paraId="7DC6E960" w14:textId="77777777" w:rsidR="007D0F8A" w:rsidRDefault="007D0F8A" w:rsidP="003B3BC3">
      <w:pPr>
        <w:numPr>
          <w:ilvl w:val="0"/>
          <w:numId w:val="31"/>
        </w:numPr>
        <w:tabs>
          <w:tab w:val="clear" w:pos="720"/>
          <w:tab w:val="num" w:pos="1440"/>
        </w:tabs>
        <w:ind w:left="1440" w:hanging="720"/>
        <w:jc w:val="both"/>
      </w:pPr>
      <w:r>
        <w:t>use language and images which are positive, free from stereotypes, discrimination and jargon;</w:t>
      </w:r>
    </w:p>
    <w:p w14:paraId="52F40707" w14:textId="77777777" w:rsidR="007D0F8A" w:rsidRDefault="007D0F8A" w:rsidP="003B3BC3">
      <w:pPr>
        <w:numPr>
          <w:ilvl w:val="0"/>
          <w:numId w:val="31"/>
        </w:numPr>
        <w:tabs>
          <w:tab w:val="clear" w:pos="720"/>
          <w:tab w:val="num" w:pos="1440"/>
        </w:tabs>
        <w:ind w:left="1440" w:hanging="720"/>
        <w:jc w:val="both"/>
      </w:pPr>
      <w:r>
        <w:t xml:space="preserve">provide encouragement, help and support as </w:t>
      </w:r>
      <w:proofErr w:type="gramStart"/>
      <w:r>
        <w:t>appropriate .</w:t>
      </w:r>
      <w:proofErr w:type="gramEnd"/>
    </w:p>
    <w:p w14:paraId="76BE7AD2" w14:textId="77777777" w:rsidR="007D0F8A" w:rsidRDefault="007D0F8A" w:rsidP="007D0F8A">
      <w:pPr>
        <w:ind w:left="420"/>
      </w:pPr>
    </w:p>
    <w:p w14:paraId="047ABDFB" w14:textId="77777777" w:rsidR="007D0F8A" w:rsidRDefault="007D0F8A" w:rsidP="007D0F8A">
      <w:r>
        <w:rPr>
          <w:b/>
          <w:bCs/>
        </w:rPr>
        <w:t>What the Contractor can expect</w:t>
      </w:r>
      <w:r>
        <w:t>:</w:t>
      </w:r>
    </w:p>
    <w:p w14:paraId="73D70B0A" w14:textId="77777777" w:rsidR="007D0F8A" w:rsidRDefault="007D0F8A" w:rsidP="007D0F8A"/>
    <w:p w14:paraId="1BCF7C11" w14:textId="77777777" w:rsidR="007D0F8A" w:rsidRDefault="007D0F8A" w:rsidP="003B3BC3">
      <w:pPr>
        <w:widowControl w:val="0"/>
        <w:numPr>
          <w:ilvl w:val="0"/>
          <w:numId w:val="29"/>
        </w:numPr>
        <w:autoSpaceDE w:val="0"/>
        <w:autoSpaceDN w:val="0"/>
        <w:adjustRightInd w:val="0"/>
        <w:ind w:hanging="720"/>
        <w:jc w:val="both"/>
      </w:pPr>
      <w:r>
        <w:t>The Council will: -</w:t>
      </w:r>
    </w:p>
    <w:p w14:paraId="01D74E5A" w14:textId="77777777" w:rsidR="007D0F8A" w:rsidRDefault="007D0F8A" w:rsidP="007D0F8A"/>
    <w:p w14:paraId="3BE592AF" w14:textId="77777777" w:rsidR="007D0F8A" w:rsidRDefault="007D0F8A" w:rsidP="003B3BC3">
      <w:pPr>
        <w:numPr>
          <w:ilvl w:val="0"/>
          <w:numId w:val="32"/>
        </w:numPr>
        <w:tabs>
          <w:tab w:val="clear" w:pos="720"/>
          <w:tab w:val="num" w:pos="1440"/>
        </w:tabs>
        <w:ind w:left="1440" w:hanging="720"/>
        <w:jc w:val="both"/>
      </w:pPr>
      <w:r>
        <w:t>give Contractor support, understanding and feedback where they have concerns;</w:t>
      </w:r>
    </w:p>
    <w:p w14:paraId="7139220F" w14:textId="77777777" w:rsidR="007D0F8A" w:rsidRDefault="007D0F8A" w:rsidP="003B3BC3">
      <w:pPr>
        <w:numPr>
          <w:ilvl w:val="0"/>
          <w:numId w:val="32"/>
        </w:numPr>
        <w:tabs>
          <w:tab w:val="clear" w:pos="720"/>
          <w:tab w:val="num" w:pos="1440"/>
        </w:tabs>
        <w:ind w:left="1440" w:hanging="720"/>
        <w:jc w:val="both"/>
      </w:pPr>
      <w:r>
        <w:t>periodically consult with service users;</w:t>
      </w:r>
    </w:p>
    <w:p w14:paraId="37DC8C2A" w14:textId="77777777" w:rsidR="007D0F8A" w:rsidRDefault="007D0F8A" w:rsidP="003B3BC3">
      <w:pPr>
        <w:numPr>
          <w:ilvl w:val="0"/>
          <w:numId w:val="32"/>
        </w:numPr>
        <w:tabs>
          <w:tab w:val="clear" w:pos="720"/>
          <w:tab w:val="num" w:pos="1440"/>
        </w:tabs>
        <w:ind w:left="1440" w:hanging="720"/>
        <w:jc w:val="both"/>
      </w:pPr>
      <w:r>
        <w:t>investigate complaints about unfairness, discrimination or harassment and rectify the situation where possible;</w:t>
      </w:r>
    </w:p>
    <w:p w14:paraId="4B50A82B" w14:textId="0AAB84B2" w:rsidR="007D0F8A" w:rsidRDefault="007D0F8A">
      <w:pPr>
        <w:rPr>
          <w:bCs/>
        </w:rPr>
      </w:pPr>
    </w:p>
    <w:p w14:paraId="710E4A8C" w14:textId="77777777" w:rsidR="007D0F8A" w:rsidRDefault="007D0F8A">
      <w:pPr>
        <w:rPr>
          <w:bCs/>
        </w:rPr>
      </w:pPr>
      <w:r>
        <w:rPr>
          <w:bCs/>
        </w:rPr>
        <w:br w:type="page"/>
      </w:r>
    </w:p>
    <w:p w14:paraId="5255A2D8" w14:textId="4634072F" w:rsidR="00564A3D" w:rsidRDefault="00564A3D" w:rsidP="00564A3D">
      <w:pPr>
        <w:pBdr>
          <w:bottom w:val="single" w:sz="4" w:space="1" w:color="auto"/>
        </w:pBdr>
        <w:ind w:left="1800" w:hanging="1800"/>
        <w:jc w:val="both"/>
        <w:rPr>
          <w:b/>
        </w:rPr>
      </w:pPr>
      <w:bookmarkStart w:id="28" w:name="App27"/>
      <w:r w:rsidRPr="00861A9E">
        <w:rPr>
          <w:b/>
        </w:rPr>
        <w:lastRenderedPageBreak/>
        <w:t>Appendix 2</w:t>
      </w:r>
      <w:bookmarkEnd w:id="28"/>
      <w:r w:rsidR="0098491F">
        <w:rPr>
          <w:b/>
        </w:rPr>
        <w:t>5</w:t>
      </w:r>
      <w:r w:rsidRPr="00861A9E">
        <w:rPr>
          <w:b/>
        </w:rPr>
        <w:tab/>
      </w:r>
      <w:r>
        <w:rPr>
          <w:b/>
        </w:rPr>
        <w:tab/>
        <w:t>LIVERY</w:t>
      </w:r>
    </w:p>
    <w:p w14:paraId="3A551FB8" w14:textId="77777777" w:rsidR="00564A3D" w:rsidRDefault="00564A3D" w:rsidP="00564A3D">
      <w:pPr>
        <w:jc w:val="both"/>
        <w:rPr>
          <w:b/>
          <w:color w:val="FF0000"/>
        </w:rPr>
      </w:pPr>
    </w:p>
    <w:p w14:paraId="6EAEBB38" w14:textId="77777777" w:rsidR="00564A3D" w:rsidRDefault="00564A3D" w:rsidP="00564A3D">
      <w:pPr>
        <w:tabs>
          <w:tab w:val="left" w:pos="720"/>
        </w:tabs>
        <w:jc w:val="both"/>
        <w:rPr>
          <w:b/>
          <w:color w:val="000000"/>
        </w:rPr>
      </w:pPr>
      <w:bookmarkStart w:id="29" w:name="_Hlk63953460"/>
      <w:r>
        <w:rPr>
          <w:b/>
          <w:color w:val="000000"/>
        </w:rPr>
        <w:t>1.</w:t>
      </w:r>
      <w:r>
        <w:rPr>
          <w:b/>
          <w:color w:val="000000"/>
        </w:rPr>
        <w:tab/>
        <w:t>Livery</w:t>
      </w:r>
      <w:bookmarkEnd w:id="29"/>
    </w:p>
    <w:p w14:paraId="40514A55" w14:textId="77777777" w:rsidR="00564A3D" w:rsidRDefault="00564A3D" w:rsidP="00564A3D">
      <w:pPr>
        <w:jc w:val="both"/>
        <w:rPr>
          <w:color w:val="000000"/>
        </w:rPr>
      </w:pPr>
    </w:p>
    <w:p w14:paraId="099D6371" w14:textId="4E2EAE25" w:rsidR="00564A3D" w:rsidRPr="0095636A" w:rsidRDefault="00564A3D" w:rsidP="003B3BC3">
      <w:pPr>
        <w:numPr>
          <w:ilvl w:val="2"/>
          <w:numId w:val="33"/>
        </w:numPr>
        <w:ind w:hanging="720"/>
        <w:jc w:val="both"/>
        <w:rPr>
          <w:b/>
          <w:color w:val="000000"/>
        </w:rPr>
      </w:pPr>
      <w:r>
        <w:rPr>
          <w:spacing w:val="-2"/>
        </w:rPr>
        <w:t xml:space="preserve">Vehicles used by the Contractor in connection with the execution of the works shall display logos and wording in a prominent position on both sides of the vehicle, wording and logos to be determined by </w:t>
      </w:r>
      <w:r w:rsidR="005B5EC6">
        <w:rPr>
          <w:spacing w:val="-2"/>
        </w:rPr>
        <w:t>mutual agreement</w:t>
      </w:r>
      <w:r>
        <w:rPr>
          <w:spacing w:val="-2"/>
        </w:rPr>
        <w:t>.</w:t>
      </w:r>
    </w:p>
    <w:p w14:paraId="75FCA13E" w14:textId="77777777" w:rsidR="00564A3D" w:rsidRDefault="00564A3D" w:rsidP="00564A3D">
      <w:pPr>
        <w:ind w:left="720"/>
        <w:jc w:val="both"/>
        <w:rPr>
          <w:b/>
          <w:color w:val="000000"/>
        </w:rPr>
      </w:pPr>
    </w:p>
    <w:p w14:paraId="77C2B464" w14:textId="77777777" w:rsidR="00564A3D" w:rsidRDefault="00564A3D" w:rsidP="003B3BC3">
      <w:pPr>
        <w:numPr>
          <w:ilvl w:val="2"/>
          <w:numId w:val="33"/>
        </w:numPr>
        <w:ind w:hanging="720"/>
        <w:jc w:val="both"/>
        <w:rPr>
          <w:b/>
          <w:color w:val="000000"/>
        </w:rPr>
      </w:pPr>
      <w:r>
        <w:rPr>
          <w:spacing w:val="-2"/>
        </w:rPr>
        <w:t>The Service Manager will provide the Contractor with electronic versions of the graphic content of Somerset County Council generated logos prior to the starting date of this contract.</w:t>
      </w:r>
    </w:p>
    <w:p w14:paraId="038F5DB0" w14:textId="77777777" w:rsidR="00564A3D" w:rsidRDefault="00564A3D" w:rsidP="00564A3D">
      <w:pPr>
        <w:jc w:val="both"/>
        <w:rPr>
          <w:spacing w:val="-2"/>
        </w:rPr>
      </w:pPr>
    </w:p>
    <w:p w14:paraId="2E09D812" w14:textId="6FDB9D00" w:rsidR="00564A3D" w:rsidRPr="005B5EC6" w:rsidRDefault="00564A3D" w:rsidP="003B3BC3">
      <w:pPr>
        <w:numPr>
          <w:ilvl w:val="2"/>
          <w:numId w:val="33"/>
        </w:numPr>
        <w:ind w:hanging="720"/>
        <w:jc w:val="both"/>
        <w:rPr>
          <w:b/>
          <w:color w:val="000000"/>
        </w:rPr>
      </w:pPr>
      <w:r>
        <w:rPr>
          <w:spacing w:val="-2"/>
        </w:rPr>
        <w:t>Operatives engaged in the service for periods of one week or more shall wear personal protective clothing (PPE) displaying suitable logos and wording to be determined by the Service Manager.</w:t>
      </w:r>
    </w:p>
    <w:p w14:paraId="75F123F6" w14:textId="77777777" w:rsidR="005B5EC6" w:rsidRDefault="005B5EC6" w:rsidP="005B5EC6">
      <w:pPr>
        <w:pStyle w:val="ListParagraph"/>
        <w:rPr>
          <w:b/>
          <w:color w:val="000000"/>
        </w:rPr>
      </w:pPr>
    </w:p>
    <w:p w14:paraId="572307DA" w14:textId="706FF1F3" w:rsidR="005B5EC6" w:rsidRPr="005B5EC6" w:rsidRDefault="005B5EC6" w:rsidP="005B5EC6">
      <w:pPr>
        <w:numPr>
          <w:ilvl w:val="2"/>
          <w:numId w:val="33"/>
        </w:numPr>
        <w:ind w:hanging="720"/>
        <w:jc w:val="both"/>
      </w:pPr>
      <w:r w:rsidRPr="005B5EC6">
        <w:t xml:space="preserve">Along with the appropriate Chapter 8 markings / beacons, etc., this will provide clear indication that the operative and vehicle are on ‘official </w:t>
      </w:r>
      <w:proofErr w:type="gramStart"/>
      <w:r w:rsidRPr="005B5EC6">
        <w:t>business’</w:t>
      </w:r>
      <w:proofErr w:type="gramEnd"/>
      <w:r w:rsidRPr="005B5EC6">
        <w:t>.</w:t>
      </w:r>
    </w:p>
    <w:p w14:paraId="4AB2E7AE" w14:textId="77777777" w:rsidR="00564A3D" w:rsidRDefault="00564A3D" w:rsidP="00564A3D">
      <w:pPr>
        <w:tabs>
          <w:tab w:val="left" w:pos="720"/>
        </w:tabs>
        <w:jc w:val="both"/>
        <w:rPr>
          <w:b/>
          <w:color w:val="000000"/>
        </w:rPr>
      </w:pPr>
    </w:p>
    <w:p w14:paraId="4C6EE071" w14:textId="77777777" w:rsidR="00564A3D" w:rsidRDefault="00564A3D" w:rsidP="00564A3D">
      <w:pPr>
        <w:jc w:val="both"/>
        <w:rPr>
          <w:b/>
        </w:rPr>
      </w:pPr>
    </w:p>
    <w:p w14:paraId="07D4D2E6" w14:textId="1A659DB4" w:rsidR="0098491F" w:rsidRDefault="0098491F">
      <w:pPr>
        <w:rPr>
          <w:bCs/>
        </w:rPr>
      </w:pPr>
    </w:p>
    <w:p w14:paraId="475FD377" w14:textId="77777777" w:rsidR="0098491F" w:rsidRDefault="0098491F">
      <w:pPr>
        <w:rPr>
          <w:bCs/>
        </w:rPr>
      </w:pPr>
      <w:r>
        <w:rPr>
          <w:bCs/>
        </w:rPr>
        <w:br w:type="page"/>
      </w:r>
    </w:p>
    <w:p w14:paraId="1C9069B2" w14:textId="3A7DD0C6" w:rsidR="0098491F" w:rsidRDefault="0098491F" w:rsidP="0098491F">
      <w:pPr>
        <w:pBdr>
          <w:bottom w:val="single" w:sz="4" w:space="1" w:color="auto"/>
        </w:pBdr>
        <w:ind w:left="1800" w:hanging="1800"/>
        <w:jc w:val="both"/>
        <w:rPr>
          <w:b/>
        </w:rPr>
      </w:pPr>
      <w:r w:rsidRPr="00861A9E">
        <w:rPr>
          <w:b/>
        </w:rPr>
        <w:lastRenderedPageBreak/>
        <w:t>Appendix 2</w:t>
      </w:r>
      <w:r>
        <w:rPr>
          <w:b/>
        </w:rPr>
        <w:t>6</w:t>
      </w:r>
      <w:r w:rsidRPr="00861A9E">
        <w:rPr>
          <w:b/>
        </w:rPr>
        <w:tab/>
      </w:r>
      <w:r>
        <w:rPr>
          <w:b/>
        </w:rPr>
        <w:tab/>
        <w:t>Variable Message &amp; Vehicle Actuated Signs – Site list</w:t>
      </w:r>
    </w:p>
    <w:p w14:paraId="33F6B409" w14:textId="07BF1194" w:rsidR="007F5C43" w:rsidRDefault="007F5C43">
      <w:pPr>
        <w:rPr>
          <w:bCs/>
        </w:rPr>
      </w:pPr>
    </w:p>
    <w:p w14:paraId="4811FF7B" w14:textId="45CEB684" w:rsidR="0098491F" w:rsidRPr="0098491F" w:rsidRDefault="0098491F" w:rsidP="0098491F">
      <w:pPr>
        <w:rPr>
          <w:bCs/>
        </w:rPr>
      </w:pPr>
      <w:r>
        <w:rPr>
          <w:b/>
          <w:color w:val="000000"/>
        </w:rPr>
        <w:t>1.</w:t>
      </w:r>
      <w:r>
        <w:rPr>
          <w:b/>
          <w:color w:val="000000"/>
        </w:rPr>
        <w:tab/>
      </w:r>
      <w:r>
        <w:rPr>
          <w:bCs/>
          <w:color w:val="000000"/>
        </w:rPr>
        <w:t xml:space="preserve">A </w:t>
      </w:r>
      <w:r w:rsidR="00002CB1">
        <w:rPr>
          <w:bCs/>
          <w:color w:val="000000"/>
        </w:rPr>
        <w:t xml:space="preserve">location of </w:t>
      </w:r>
      <w:r w:rsidR="00216667">
        <w:rPr>
          <w:bCs/>
          <w:color w:val="000000"/>
        </w:rPr>
        <w:t xml:space="preserve">current </w:t>
      </w:r>
      <w:r w:rsidR="00002CB1">
        <w:rPr>
          <w:bCs/>
          <w:color w:val="000000"/>
        </w:rPr>
        <w:t>signs</w:t>
      </w:r>
      <w:r>
        <w:rPr>
          <w:bCs/>
          <w:color w:val="000000"/>
        </w:rPr>
        <w:t xml:space="preserve"> to be maintained by the Contractor</w:t>
      </w:r>
    </w:p>
    <w:p w14:paraId="367AE064" w14:textId="22FF4036" w:rsidR="0098491F" w:rsidRDefault="0098491F">
      <w:pPr>
        <w:rPr>
          <w:bCs/>
        </w:rPr>
      </w:pPr>
    </w:p>
    <w:p w14:paraId="354F0FF7" w14:textId="352440FC" w:rsidR="0098491F" w:rsidRDefault="0098491F">
      <w:pPr>
        <w:rPr>
          <w:bCs/>
        </w:rPr>
      </w:pPr>
    </w:p>
    <w:p w14:paraId="4ADDDD9C" w14:textId="77777777" w:rsidR="0098491F" w:rsidRDefault="0098491F">
      <w:pPr>
        <w:rPr>
          <w:bCs/>
        </w:rPr>
      </w:pPr>
    </w:p>
    <w:tbl>
      <w:tblPr>
        <w:tblW w:w="9795" w:type="dxa"/>
        <w:tblLook w:val="04A0" w:firstRow="1" w:lastRow="0" w:firstColumn="1" w:lastColumn="0" w:noHBand="0" w:noVBand="1"/>
      </w:tblPr>
      <w:tblGrid>
        <w:gridCol w:w="1114"/>
        <w:gridCol w:w="1947"/>
        <w:gridCol w:w="1662"/>
        <w:gridCol w:w="1113"/>
        <w:gridCol w:w="1173"/>
        <w:gridCol w:w="1345"/>
        <w:gridCol w:w="1449"/>
      </w:tblGrid>
      <w:tr w:rsidR="0025668D" w:rsidRPr="0025668D" w14:paraId="13F4F5D4" w14:textId="77777777" w:rsidTr="0025668D">
        <w:trPr>
          <w:trHeight w:val="300"/>
        </w:trPr>
        <w:tc>
          <w:tcPr>
            <w:tcW w:w="1114"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01B102C1" w14:textId="1948669F" w:rsidR="0025668D" w:rsidRPr="0025668D" w:rsidRDefault="0025668D" w:rsidP="0025668D">
            <w:pPr>
              <w:jc w:val="center"/>
              <w:rPr>
                <w:color w:val="000000"/>
              </w:rPr>
            </w:pPr>
            <w:r w:rsidRPr="0025668D">
              <w:rPr>
                <w:color w:val="000000"/>
              </w:rPr>
              <w:t>Site</w:t>
            </w:r>
            <w:r>
              <w:rPr>
                <w:color w:val="000000"/>
              </w:rPr>
              <w:t xml:space="preserve"> </w:t>
            </w:r>
            <w:r w:rsidRPr="0025668D">
              <w:rPr>
                <w:color w:val="000000"/>
              </w:rPr>
              <w:t>Ref</w:t>
            </w:r>
          </w:p>
        </w:tc>
        <w:tc>
          <w:tcPr>
            <w:tcW w:w="1947" w:type="dxa"/>
            <w:tcBorders>
              <w:top w:val="single" w:sz="8" w:space="0" w:color="auto"/>
              <w:left w:val="nil"/>
              <w:bottom w:val="single" w:sz="4" w:space="0" w:color="auto"/>
              <w:right w:val="single" w:sz="4" w:space="0" w:color="auto"/>
            </w:tcBorders>
            <w:shd w:val="clear" w:color="000000" w:fill="C0C0C0"/>
            <w:noWrap/>
            <w:vAlign w:val="bottom"/>
            <w:hideMark/>
          </w:tcPr>
          <w:p w14:paraId="7EC34A26" w14:textId="77777777" w:rsidR="0025668D" w:rsidRPr="0025668D" w:rsidRDefault="0025668D" w:rsidP="0025668D">
            <w:pPr>
              <w:jc w:val="center"/>
              <w:rPr>
                <w:color w:val="000000"/>
              </w:rPr>
            </w:pPr>
            <w:r w:rsidRPr="0025668D">
              <w:rPr>
                <w:color w:val="000000"/>
              </w:rPr>
              <w:t>Road</w:t>
            </w:r>
          </w:p>
        </w:tc>
        <w:tc>
          <w:tcPr>
            <w:tcW w:w="1662" w:type="dxa"/>
            <w:tcBorders>
              <w:top w:val="single" w:sz="8" w:space="0" w:color="auto"/>
              <w:left w:val="nil"/>
              <w:bottom w:val="single" w:sz="4" w:space="0" w:color="auto"/>
              <w:right w:val="single" w:sz="4" w:space="0" w:color="auto"/>
            </w:tcBorders>
            <w:shd w:val="clear" w:color="000000" w:fill="C0C0C0"/>
            <w:noWrap/>
            <w:vAlign w:val="bottom"/>
            <w:hideMark/>
          </w:tcPr>
          <w:p w14:paraId="2500A22C" w14:textId="77777777" w:rsidR="0025668D" w:rsidRPr="0025668D" w:rsidRDefault="0025668D" w:rsidP="0025668D">
            <w:pPr>
              <w:jc w:val="center"/>
              <w:rPr>
                <w:color w:val="000000"/>
              </w:rPr>
            </w:pPr>
            <w:r w:rsidRPr="0025668D">
              <w:rPr>
                <w:color w:val="000000"/>
              </w:rPr>
              <w:t>Town</w:t>
            </w:r>
          </w:p>
        </w:tc>
        <w:tc>
          <w:tcPr>
            <w:tcW w:w="1113" w:type="dxa"/>
            <w:tcBorders>
              <w:top w:val="single" w:sz="8" w:space="0" w:color="auto"/>
              <w:left w:val="nil"/>
              <w:bottom w:val="single" w:sz="4" w:space="0" w:color="auto"/>
              <w:right w:val="single" w:sz="4" w:space="0" w:color="auto"/>
            </w:tcBorders>
            <w:shd w:val="clear" w:color="000000" w:fill="C0C0C0"/>
            <w:noWrap/>
            <w:vAlign w:val="bottom"/>
            <w:hideMark/>
          </w:tcPr>
          <w:p w14:paraId="245A4109" w14:textId="77777777" w:rsidR="0025668D" w:rsidRPr="0025668D" w:rsidRDefault="0025668D" w:rsidP="0025668D">
            <w:pPr>
              <w:jc w:val="center"/>
              <w:rPr>
                <w:color w:val="000000"/>
              </w:rPr>
            </w:pPr>
            <w:r w:rsidRPr="0025668D">
              <w:rPr>
                <w:color w:val="000000"/>
              </w:rPr>
              <w:t>Easting</w:t>
            </w:r>
          </w:p>
        </w:tc>
        <w:tc>
          <w:tcPr>
            <w:tcW w:w="1173" w:type="dxa"/>
            <w:tcBorders>
              <w:top w:val="single" w:sz="8" w:space="0" w:color="auto"/>
              <w:left w:val="nil"/>
              <w:bottom w:val="single" w:sz="4" w:space="0" w:color="auto"/>
              <w:right w:val="single" w:sz="4" w:space="0" w:color="auto"/>
            </w:tcBorders>
            <w:shd w:val="clear" w:color="000000" w:fill="C0C0C0"/>
            <w:noWrap/>
            <w:vAlign w:val="bottom"/>
            <w:hideMark/>
          </w:tcPr>
          <w:p w14:paraId="357DC1F3" w14:textId="77777777" w:rsidR="0025668D" w:rsidRPr="0025668D" w:rsidRDefault="0025668D" w:rsidP="0025668D">
            <w:pPr>
              <w:jc w:val="center"/>
              <w:rPr>
                <w:color w:val="000000"/>
              </w:rPr>
            </w:pPr>
            <w:r w:rsidRPr="0025668D">
              <w:rPr>
                <w:color w:val="000000"/>
              </w:rPr>
              <w:t>Northing</w:t>
            </w:r>
          </w:p>
        </w:tc>
        <w:tc>
          <w:tcPr>
            <w:tcW w:w="1345" w:type="dxa"/>
            <w:tcBorders>
              <w:top w:val="single" w:sz="8" w:space="0" w:color="auto"/>
              <w:left w:val="nil"/>
              <w:bottom w:val="single" w:sz="4" w:space="0" w:color="auto"/>
              <w:right w:val="single" w:sz="4" w:space="0" w:color="auto"/>
            </w:tcBorders>
            <w:shd w:val="clear" w:color="000000" w:fill="C0C0C0"/>
            <w:noWrap/>
            <w:vAlign w:val="bottom"/>
            <w:hideMark/>
          </w:tcPr>
          <w:p w14:paraId="34864C4A" w14:textId="77777777" w:rsidR="0025668D" w:rsidRPr="0025668D" w:rsidRDefault="0025668D" w:rsidP="0025668D">
            <w:pPr>
              <w:jc w:val="center"/>
              <w:rPr>
                <w:color w:val="000000"/>
              </w:rPr>
            </w:pPr>
            <w:r w:rsidRPr="0025668D">
              <w:rPr>
                <w:color w:val="000000"/>
              </w:rPr>
              <w:t>Postcode</w:t>
            </w:r>
          </w:p>
        </w:tc>
        <w:tc>
          <w:tcPr>
            <w:tcW w:w="1441" w:type="dxa"/>
            <w:tcBorders>
              <w:top w:val="single" w:sz="8" w:space="0" w:color="auto"/>
              <w:left w:val="nil"/>
              <w:bottom w:val="single" w:sz="4" w:space="0" w:color="auto"/>
              <w:right w:val="single" w:sz="8" w:space="0" w:color="auto"/>
            </w:tcBorders>
            <w:shd w:val="clear" w:color="000000" w:fill="C0C0C0"/>
            <w:noWrap/>
            <w:vAlign w:val="bottom"/>
            <w:hideMark/>
          </w:tcPr>
          <w:p w14:paraId="1F297186" w14:textId="77777777" w:rsidR="0025668D" w:rsidRPr="0025668D" w:rsidRDefault="0025668D" w:rsidP="0025668D">
            <w:pPr>
              <w:jc w:val="center"/>
              <w:rPr>
                <w:color w:val="000000"/>
              </w:rPr>
            </w:pPr>
            <w:r w:rsidRPr="0025668D">
              <w:rPr>
                <w:color w:val="000000"/>
              </w:rPr>
              <w:t>District</w:t>
            </w:r>
          </w:p>
        </w:tc>
      </w:tr>
      <w:tr w:rsidR="0025668D" w:rsidRPr="0025668D" w14:paraId="0000D24F" w14:textId="77777777" w:rsidTr="0025668D">
        <w:trPr>
          <w:trHeight w:val="3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378778D1" w14:textId="77777777" w:rsidR="0025668D" w:rsidRPr="0025668D" w:rsidRDefault="0025668D" w:rsidP="0025668D">
            <w:pPr>
              <w:jc w:val="center"/>
              <w:rPr>
                <w:color w:val="000000"/>
              </w:rPr>
            </w:pPr>
            <w:r w:rsidRPr="0025668D">
              <w:rPr>
                <w:color w:val="000000"/>
              </w:rPr>
              <w:t>1000V</w:t>
            </w:r>
          </w:p>
        </w:tc>
        <w:tc>
          <w:tcPr>
            <w:tcW w:w="1947" w:type="dxa"/>
            <w:tcBorders>
              <w:top w:val="nil"/>
              <w:left w:val="nil"/>
              <w:bottom w:val="single" w:sz="4" w:space="0" w:color="auto"/>
              <w:right w:val="single" w:sz="4" w:space="0" w:color="auto"/>
            </w:tcBorders>
            <w:shd w:val="clear" w:color="auto" w:fill="auto"/>
            <w:vAlign w:val="bottom"/>
            <w:hideMark/>
          </w:tcPr>
          <w:p w14:paraId="6332C99B" w14:textId="77777777" w:rsidR="0025668D" w:rsidRPr="0025668D" w:rsidRDefault="0025668D" w:rsidP="0025668D">
            <w:pPr>
              <w:rPr>
                <w:color w:val="000000"/>
              </w:rPr>
            </w:pPr>
            <w:proofErr w:type="spellStart"/>
            <w:r w:rsidRPr="0025668D">
              <w:rPr>
                <w:color w:val="000000"/>
              </w:rPr>
              <w:t>Cuck</w:t>
            </w:r>
            <w:proofErr w:type="spellEnd"/>
            <w:r w:rsidRPr="0025668D">
              <w:rPr>
                <w:color w:val="000000"/>
              </w:rPr>
              <w:t xml:space="preserve"> Hill</w:t>
            </w:r>
          </w:p>
        </w:tc>
        <w:tc>
          <w:tcPr>
            <w:tcW w:w="1662" w:type="dxa"/>
            <w:tcBorders>
              <w:top w:val="nil"/>
              <w:left w:val="nil"/>
              <w:bottom w:val="single" w:sz="4" w:space="0" w:color="auto"/>
              <w:right w:val="single" w:sz="4" w:space="0" w:color="auto"/>
            </w:tcBorders>
            <w:shd w:val="clear" w:color="auto" w:fill="auto"/>
            <w:vAlign w:val="bottom"/>
            <w:hideMark/>
          </w:tcPr>
          <w:p w14:paraId="2E6D3DCA" w14:textId="77777777" w:rsidR="0025668D" w:rsidRPr="0025668D" w:rsidRDefault="0025668D" w:rsidP="0025668D">
            <w:pPr>
              <w:rPr>
                <w:color w:val="000000"/>
              </w:rPr>
            </w:pPr>
            <w:proofErr w:type="spellStart"/>
            <w:r w:rsidRPr="0025668D">
              <w:rPr>
                <w:color w:val="000000"/>
              </w:rPr>
              <w:t>Shipham</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2FE8393D" w14:textId="77777777" w:rsidR="0025668D" w:rsidRPr="0025668D" w:rsidRDefault="0025668D" w:rsidP="0025668D">
            <w:pPr>
              <w:jc w:val="center"/>
              <w:rPr>
                <w:color w:val="000000"/>
              </w:rPr>
            </w:pPr>
            <w:r w:rsidRPr="0025668D">
              <w:rPr>
                <w:color w:val="000000"/>
              </w:rPr>
              <w:t>344266</w:t>
            </w:r>
          </w:p>
        </w:tc>
        <w:tc>
          <w:tcPr>
            <w:tcW w:w="1173" w:type="dxa"/>
            <w:tcBorders>
              <w:top w:val="nil"/>
              <w:left w:val="nil"/>
              <w:bottom w:val="single" w:sz="4" w:space="0" w:color="auto"/>
              <w:right w:val="single" w:sz="4" w:space="0" w:color="auto"/>
            </w:tcBorders>
            <w:shd w:val="clear" w:color="auto" w:fill="auto"/>
            <w:vAlign w:val="bottom"/>
            <w:hideMark/>
          </w:tcPr>
          <w:p w14:paraId="7AE89E3E" w14:textId="77777777" w:rsidR="0025668D" w:rsidRPr="0025668D" w:rsidRDefault="0025668D" w:rsidP="0025668D">
            <w:pPr>
              <w:jc w:val="center"/>
              <w:rPr>
                <w:color w:val="000000"/>
              </w:rPr>
            </w:pPr>
            <w:r w:rsidRPr="0025668D">
              <w:rPr>
                <w:color w:val="000000"/>
              </w:rPr>
              <w:t>157237</w:t>
            </w:r>
          </w:p>
        </w:tc>
        <w:tc>
          <w:tcPr>
            <w:tcW w:w="1345" w:type="dxa"/>
            <w:tcBorders>
              <w:top w:val="nil"/>
              <w:left w:val="nil"/>
              <w:bottom w:val="single" w:sz="4" w:space="0" w:color="auto"/>
              <w:right w:val="single" w:sz="4" w:space="0" w:color="auto"/>
            </w:tcBorders>
            <w:shd w:val="clear" w:color="auto" w:fill="auto"/>
            <w:vAlign w:val="bottom"/>
            <w:hideMark/>
          </w:tcPr>
          <w:p w14:paraId="490B9C7F" w14:textId="77777777" w:rsidR="0025668D" w:rsidRPr="0025668D" w:rsidRDefault="0025668D" w:rsidP="0025668D">
            <w:pPr>
              <w:rPr>
                <w:color w:val="000000"/>
              </w:rPr>
            </w:pPr>
            <w:r w:rsidRPr="0025668D">
              <w:rPr>
                <w:color w:val="000000"/>
              </w:rPr>
              <w:t>BS25 1RD</w:t>
            </w:r>
          </w:p>
        </w:tc>
        <w:tc>
          <w:tcPr>
            <w:tcW w:w="1441" w:type="dxa"/>
            <w:tcBorders>
              <w:top w:val="nil"/>
              <w:left w:val="nil"/>
              <w:bottom w:val="single" w:sz="4" w:space="0" w:color="auto"/>
              <w:right w:val="single" w:sz="8" w:space="0" w:color="auto"/>
            </w:tcBorders>
            <w:shd w:val="clear" w:color="auto" w:fill="auto"/>
            <w:vAlign w:val="bottom"/>
            <w:hideMark/>
          </w:tcPr>
          <w:p w14:paraId="5D7F843C" w14:textId="77777777" w:rsidR="0025668D" w:rsidRPr="0025668D" w:rsidRDefault="0025668D" w:rsidP="0025668D">
            <w:pPr>
              <w:rPr>
                <w:color w:val="000000"/>
              </w:rPr>
            </w:pPr>
            <w:r w:rsidRPr="0025668D">
              <w:rPr>
                <w:color w:val="000000"/>
              </w:rPr>
              <w:t>Sedgemoor</w:t>
            </w:r>
          </w:p>
        </w:tc>
      </w:tr>
      <w:tr w:rsidR="0025668D" w:rsidRPr="0025668D" w14:paraId="24D358BB" w14:textId="77777777" w:rsidTr="0025668D">
        <w:trPr>
          <w:trHeight w:val="3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3A90D261" w14:textId="77777777" w:rsidR="0025668D" w:rsidRPr="0025668D" w:rsidRDefault="0025668D" w:rsidP="0025668D">
            <w:pPr>
              <w:jc w:val="center"/>
              <w:rPr>
                <w:color w:val="000000"/>
              </w:rPr>
            </w:pPr>
            <w:r w:rsidRPr="0025668D">
              <w:rPr>
                <w:color w:val="000000"/>
              </w:rPr>
              <w:t>1001V</w:t>
            </w:r>
          </w:p>
        </w:tc>
        <w:tc>
          <w:tcPr>
            <w:tcW w:w="1947" w:type="dxa"/>
            <w:tcBorders>
              <w:top w:val="nil"/>
              <w:left w:val="nil"/>
              <w:bottom w:val="single" w:sz="4" w:space="0" w:color="auto"/>
              <w:right w:val="single" w:sz="4" w:space="0" w:color="auto"/>
            </w:tcBorders>
            <w:shd w:val="clear" w:color="auto" w:fill="auto"/>
            <w:vAlign w:val="bottom"/>
            <w:hideMark/>
          </w:tcPr>
          <w:p w14:paraId="60E3971F" w14:textId="77777777" w:rsidR="0025668D" w:rsidRPr="0025668D" w:rsidRDefault="0025668D" w:rsidP="0025668D">
            <w:pPr>
              <w:rPr>
                <w:color w:val="000000"/>
              </w:rPr>
            </w:pPr>
            <w:r w:rsidRPr="0025668D">
              <w:rPr>
                <w:color w:val="000000"/>
              </w:rPr>
              <w:t>New Street</w:t>
            </w:r>
          </w:p>
        </w:tc>
        <w:tc>
          <w:tcPr>
            <w:tcW w:w="1662" w:type="dxa"/>
            <w:tcBorders>
              <w:top w:val="nil"/>
              <w:left w:val="nil"/>
              <w:bottom w:val="single" w:sz="4" w:space="0" w:color="auto"/>
              <w:right w:val="single" w:sz="4" w:space="0" w:color="auto"/>
            </w:tcBorders>
            <w:shd w:val="clear" w:color="auto" w:fill="auto"/>
            <w:vAlign w:val="bottom"/>
            <w:hideMark/>
          </w:tcPr>
          <w:p w14:paraId="16297D9F" w14:textId="77777777" w:rsidR="0025668D" w:rsidRPr="0025668D" w:rsidRDefault="0025668D" w:rsidP="0025668D">
            <w:pPr>
              <w:rPr>
                <w:color w:val="000000"/>
              </w:rPr>
            </w:pPr>
            <w:proofErr w:type="spellStart"/>
            <w:r w:rsidRPr="0025668D">
              <w:rPr>
                <w:color w:val="000000"/>
              </w:rPr>
              <w:t>Shipham</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50C4EBD1" w14:textId="77777777" w:rsidR="0025668D" w:rsidRPr="0025668D" w:rsidRDefault="0025668D" w:rsidP="0025668D">
            <w:pPr>
              <w:jc w:val="center"/>
              <w:rPr>
                <w:color w:val="000000"/>
              </w:rPr>
            </w:pPr>
            <w:r w:rsidRPr="0025668D">
              <w:rPr>
                <w:color w:val="000000"/>
              </w:rPr>
              <w:t>344435</w:t>
            </w:r>
          </w:p>
        </w:tc>
        <w:tc>
          <w:tcPr>
            <w:tcW w:w="1173" w:type="dxa"/>
            <w:tcBorders>
              <w:top w:val="nil"/>
              <w:left w:val="nil"/>
              <w:bottom w:val="single" w:sz="4" w:space="0" w:color="auto"/>
              <w:right w:val="single" w:sz="4" w:space="0" w:color="auto"/>
            </w:tcBorders>
            <w:shd w:val="clear" w:color="auto" w:fill="auto"/>
            <w:vAlign w:val="bottom"/>
            <w:hideMark/>
          </w:tcPr>
          <w:p w14:paraId="2D978D77" w14:textId="77777777" w:rsidR="0025668D" w:rsidRPr="0025668D" w:rsidRDefault="0025668D" w:rsidP="0025668D">
            <w:pPr>
              <w:jc w:val="center"/>
              <w:rPr>
                <w:color w:val="000000"/>
              </w:rPr>
            </w:pPr>
            <w:r w:rsidRPr="0025668D">
              <w:rPr>
                <w:color w:val="000000"/>
              </w:rPr>
              <w:t>157973</w:t>
            </w:r>
          </w:p>
        </w:tc>
        <w:tc>
          <w:tcPr>
            <w:tcW w:w="1345" w:type="dxa"/>
            <w:tcBorders>
              <w:top w:val="nil"/>
              <w:left w:val="nil"/>
              <w:bottom w:val="single" w:sz="4" w:space="0" w:color="auto"/>
              <w:right w:val="single" w:sz="4" w:space="0" w:color="auto"/>
            </w:tcBorders>
            <w:shd w:val="clear" w:color="auto" w:fill="auto"/>
            <w:vAlign w:val="bottom"/>
            <w:hideMark/>
          </w:tcPr>
          <w:p w14:paraId="2A1ACE39" w14:textId="77777777" w:rsidR="0025668D" w:rsidRPr="0025668D" w:rsidRDefault="0025668D" w:rsidP="0025668D">
            <w:pPr>
              <w:rPr>
                <w:color w:val="000000"/>
              </w:rPr>
            </w:pPr>
            <w:r w:rsidRPr="0025668D">
              <w:rPr>
                <w:color w:val="000000"/>
              </w:rPr>
              <w:t>BS25 1SA</w:t>
            </w:r>
          </w:p>
        </w:tc>
        <w:tc>
          <w:tcPr>
            <w:tcW w:w="1441" w:type="dxa"/>
            <w:tcBorders>
              <w:top w:val="nil"/>
              <w:left w:val="nil"/>
              <w:bottom w:val="single" w:sz="4" w:space="0" w:color="auto"/>
              <w:right w:val="single" w:sz="8" w:space="0" w:color="auto"/>
            </w:tcBorders>
            <w:shd w:val="clear" w:color="auto" w:fill="auto"/>
            <w:vAlign w:val="bottom"/>
            <w:hideMark/>
          </w:tcPr>
          <w:p w14:paraId="616618D4" w14:textId="77777777" w:rsidR="0025668D" w:rsidRPr="0025668D" w:rsidRDefault="0025668D" w:rsidP="0025668D">
            <w:pPr>
              <w:rPr>
                <w:color w:val="000000"/>
              </w:rPr>
            </w:pPr>
            <w:r w:rsidRPr="0025668D">
              <w:rPr>
                <w:color w:val="000000"/>
              </w:rPr>
              <w:t>Sedgemoor</w:t>
            </w:r>
          </w:p>
        </w:tc>
      </w:tr>
      <w:tr w:rsidR="0025668D" w:rsidRPr="0025668D" w14:paraId="00729D1B" w14:textId="77777777" w:rsidTr="0025668D">
        <w:trPr>
          <w:trHeight w:val="61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5AFFBDFF" w14:textId="77777777" w:rsidR="0025668D" w:rsidRPr="0025668D" w:rsidRDefault="0025668D" w:rsidP="0025668D">
            <w:pPr>
              <w:jc w:val="center"/>
              <w:rPr>
                <w:color w:val="000000"/>
              </w:rPr>
            </w:pPr>
            <w:r w:rsidRPr="0025668D">
              <w:rPr>
                <w:color w:val="000000"/>
              </w:rPr>
              <w:t>1002V</w:t>
            </w:r>
          </w:p>
        </w:tc>
        <w:tc>
          <w:tcPr>
            <w:tcW w:w="1947" w:type="dxa"/>
            <w:tcBorders>
              <w:top w:val="nil"/>
              <w:left w:val="nil"/>
              <w:bottom w:val="single" w:sz="4" w:space="0" w:color="auto"/>
              <w:right w:val="single" w:sz="4" w:space="0" w:color="auto"/>
            </w:tcBorders>
            <w:shd w:val="clear" w:color="auto" w:fill="auto"/>
            <w:vAlign w:val="bottom"/>
            <w:hideMark/>
          </w:tcPr>
          <w:p w14:paraId="2028C518" w14:textId="77777777" w:rsidR="0025668D" w:rsidRPr="0025668D" w:rsidRDefault="0025668D" w:rsidP="0025668D">
            <w:pPr>
              <w:rPr>
                <w:color w:val="000000"/>
              </w:rPr>
            </w:pPr>
            <w:r w:rsidRPr="0025668D">
              <w:rPr>
                <w:color w:val="000000"/>
              </w:rPr>
              <w:t xml:space="preserve">A38 </w:t>
            </w:r>
            <w:proofErr w:type="spellStart"/>
            <w:r w:rsidRPr="0025668D">
              <w:rPr>
                <w:color w:val="000000"/>
              </w:rPr>
              <w:t>Tarnock</w:t>
            </w:r>
            <w:proofErr w:type="spellEnd"/>
            <w:r w:rsidRPr="0025668D">
              <w:rPr>
                <w:color w:val="000000"/>
              </w:rPr>
              <w:t xml:space="preserve"> Junction Warning Sign</w:t>
            </w:r>
          </w:p>
        </w:tc>
        <w:tc>
          <w:tcPr>
            <w:tcW w:w="1662" w:type="dxa"/>
            <w:tcBorders>
              <w:top w:val="nil"/>
              <w:left w:val="nil"/>
              <w:bottom w:val="single" w:sz="4" w:space="0" w:color="auto"/>
              <w:right w:val="single" w:sz="4" w:space="0" w:color="auto"/>
            </w:tcBorders>
            <w:shd w:val="clear" w:color="auto" w:fill="auto"/>
            <w:vAlign w:val="bottom"/>
            <w:hideMark/>
          </w:tcPr>
          <w:p w14:paraId="571DDAF2" w14:textId="77777777" w:rsidR="0025668D" w:rsidRPr="0025668D" w:rsidRDefault="0025668D" w:rsidP="0025668D">
            <w:pPr>
              <w:rPr>
                <w:color w:val="000000"/>
              </w:rPr>
            </w:pPr>
            <w:proofErr w:type="spellStart"/>
            <w:r w:rsidRPr="0025668D">
              <w:rPr>
                <w:color w:val="000000"/>
              </w:rPr>
              <w:t>Badgworth</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2F655CB8" w14:textId="77777777" w:rsidR="0025668D" w:rsidRPr="0025668D" w:rsidRDefault="0025668D" w:rsidP="0025668D">
            <w:pPr>
              <w:jc w:val="center"/>
              <w:rPr>
                <w:color w:val="000000"/>
              </w:rPr>
            </w:pPr>
            <w:r w:rsidRPr="0025668D">
              <w:rPr>
                <w:color w:val="000000"/>
              </w:rPr>
              <w:t>337998</w:t>
            </w:r>
          </w:p>
        </w:tc>
        <w:tc>
          <w:tcPr>
            <w:tcW w:w="1173" w:type="dxa"/>
            <w:tcBorders>
              <w:top w:val="nil"/>
              <w:left w:val="nil"/>
              <w:bottom w:val="single" w:sz="4" w:space="0" w:color="auto"/>
              <w:right w:val="single" w:sz="4" w:space="0" w:color="auto"/>
            </w:tcBorders>
            <w:shd w:val="clear" w:color="auto" w:fill="auto"/>
            <w:vAlign w:val="bottom"/>
            <w:hideMark/>
          </w:tcPr>
          <w:p w14:paraId="5EA2BA69" w14:textId="77777777" w:rsidR="0025668D" w:rsidRPr="0025668D" w:rsidRDefault="0025668D" w:rsidP="0025668D">
            <w:pPr>
              <w:jc w:val="center"/>
              <w:rPr>
                <w:color w:val="000000"/>
              </w:rPr>
            </w:pPr>
            <w:r w:rsidRPr="0025668D">
              <w:rPr>
                <w:color w:val="000000"/>
              </w:rPr>
              <w:t>152672</w:t>
            </w:r>
          </w:p>
        </w:tc>
        <w:tc>
          <w:tcPr>
            <w:tcW w:w="1345" w:type="dxa"/>
            <w:tcBorders>
              <w:top w:val="nil"/>
              <w:left w:val="nil"/>
              <w:bottom w:val="single" w:sz="4" w:space="0" w:color="auto"/>
              <w:right w:val="single" w:sz="4" w:space="0" w:color="auto"/>
            </w:tcBorders>
            <w:shd w:val="clear" w:color="auto" w:fill="auto"/>
            <w:vAlign w:val="bottom"/>
            <w:hideMark/>
          </w:tcPr>
          <w:p w14:paraId="23D6377F" w14:textId="77777777" w:rsidR="0025668D" w:rsidRPr="0025668D" w:rsidRDefault="0025668D" w:rsidP="0025668D">
            <w:pPr>
              <w:rPr>
                <w:color w:val="000000"/>
              </w:rPr>
            </w:pPr>
            <w:r w:rsidRPr="0025668D">
              <w:rPr>
                <w:color w:val="000000"/>
              </w:rPr>
              <w:t>BS26 2SA</w:t>
            </w:r>
          </w:p>
        </w:tc>
        <w:tc>
          <w:tcPr>
            <w:tcW w:w="1441" w:type="dxa"/>
            <w:tcBorders>
              <w:top w:val="nil"/>
              <w:left w:val="nil"/>
              <w:bottom w:val="single" w:sz="4" w:space="0" w:color="auto"/>
              <w:right w:val="single" w:sz="8" w:space="0" w:color="auto"/>
            </w:tcBorders>
            <w:shd w:val="clear" w:color="auto" w:fill="auto"/>
            <w:vAlign w:val="bottom"/>
            <w:hideMark/>
          </w:tcPr>
          <w:p w14:paraId="6C1BC572" w14:textId="77777777" w:rsidR="0025668D" w:rsidRPr="0025668D" w:rsidRDefault="0025668D" w:rsidP="0025668D">
            <w:pPr>
              <w:rPr>
                <w:color w:val="000000"/>
              </w:rPr>
            </w:pPr>
            <w:r w:rsidRPr="0025668D">
              <w:rPr>
                <w:color w:val="000000"/>
              </w:rPr>
              <w:t>Sedgemoor</w:t>
            </w:r>
          </w:p>
        </w:tc>
      </w:tr>
      <w:tr w:rsidR="0025668D" w:rsidRPr="0025668D" w14:paraId="30B0DA27" w14:textId="77777777" w:rsidTr="0025668D">
        <w:trPr>
          <w:trHeight w:val="55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4801BD7F" w14:textId="77777777" w:rsidR="0025668D" w:rsidRPr="0025668D" w:rsidRDefault="0025668D" w:rsidP="0025668D">
            <w:pPr>
              <w:jc w:val="center"/>
              <w:rPr>
                <w:color w:val="000000"/>
              </w:rPr>
            </w:pPr>
            <w:r w:rsidRPr="0025668D">
              <w:rPr>
                <w:color w:val="000000"/>
              </w:rPr>
              <w:t>1007V</w:t>
            </w:r>
          </w:p>
        </w:tc>
        <w:tc>
          <w:tcPr>
            <w:tcW w:w="1947" w:type="dxa"/>
            <w:tcBorders>
              <w:top w:val="nil"/>
              <w:left w:val="nil"/>
              <w:bottom w:val="single" w:sz="4" w:space="0" w:color="auto"/>
              <w:right w:val="single" w:sz="4" w:space="0" w:color="auto"/>
            </w:tcBorders>
            <w:shd w:val="clear" w:color="auto" w:fill="auto"/>
            <w:vAlign w:val="bottom"/>
            <w:hideMark/>
          </w:tcPr>
          <w:p w14:paraId="05CF7CD2" w14:textId="77777777" w:rsidR="0025668D" w:rsidRPr="0025668D" w:rsidRDefault="0025668D" w:rsidP="0025668D">
            <w:pPr>
              <w:rPr>
                <w:color w:val="000000"/>
              </w:rPr>
            </w:pPr>
            <w:r w:rsidRPr="0025668D">
              <w:rPr>
                <w:color w:val="000000"/>
              </w:rPr>
              <w:t>B3141 Church Road</w:t>
            </w:r>
          </w:p>
        </w:tc>
        <w:tc>
          <w:tcPr>
            <w:tcW w:w="1662" w:type="dxa"/>
            <w:tcBorders>
              <w:top w:val="nil"/>
              <w:left w:val="nil"/>
              <w:bottom w:val="single" w:sz="4" w:space="0" w:color="auto"/>
              <w:right w:val="single" w:sz="4" w:space="0" w:color="auto"/>
            </w:tcBorders>
            <w:shd w:val="clear" w:color="auto" w:fill="auto"/>
            <w:vAlign w:val="bottom"/>
            <w:hideMark/>
          </w:tcPr>
          <w:p w14:paraId="03F42E67" w14:textId="77777777" w:rsidR="0025668D" w:rsidRPr="0025668D" w:rsidRDefault="0025668D" w:rsidP="0025668D">
            <w:pPr>
              <w:rPr>
                <w:color w:val="000000"/>
              </w:rPr>
            </w:pPr>
            <w:r w:rsidRPr="0025668D">
              <w:rPr>
                <w:color w:val="000000"/>
              </w:rPr>
              <w:t>Bason Bridge</w:t>
            </w:r>
          </w:p>
        </w:tc>
        <w:tc>
          <w:tcPr>
            <w:tcW w:w="1113" w:type="dxa"/>
            <w:tcBorders>
              <w:top w:val="nil"/>
              <w:left w:val="nil"/>
              <w:bottom w:val="single" w:sz="4" w:space="0" w:color="auto"/>
              <w:right w:val="single" w:sz="4" w:space="0" w:color="auto"/>
            </w:tcBorders>
            <w:shd w:val="clear" w:color="auto" w:fill="auto"/>
            <w:vAlign w:val="bottom"/>
            <w:hideMark/>
          </w:tcPr>
          <w:p w14:paraId="49A4DC0A" w14:textId="77777777" w:rsidR="0025668D" w:rsidRPr="0025668D" w:rsidRDefault="0025668D" w:rsidP="0025668D">
            <w:pPr>
              <w:jc w:val="center"/>
              <w:rPr>
                <w:color w:val="000000"/>
              </w:rPr>
            </w:pPr>
            <w:r w:rsidRPr="0025668D">
              <w:rPr>
                <w:color w:val="000000"/>
              </w:rPr>
              <w:t>334675</w:t>
            </w:r>
          </w:p>
        </w:tc>
        <w:tc>
          <w:tcPr>
            <w:tcW w:w="1173" w:type="dxa"/>
            <w:tcBorders>
              <w:top w:val="nil"/>
              <w:left w:val="nil"/>
              <w:bottom w:val="single" w:sz="4" w:space="0" w:color="auto"/>
              <w:right w:val="single" w:sz="4" w:space="0" w:color="auto"/>
            </w:tcBorders>
            <w:shd w:val="clear" w:color="auto" w:fill="auto"/>
            <w:vAlign w:val="bottom"/>
            <w:hideMark/>
          </w:tcPr>
          <w:p w14:paraId="549A556E" w14:textId="77777777" w:rsidR="0025668D" w:rsidRPr="0025668D" w:rsidRDefault="0025668D" w:rsidP="0025668D">
            <w:pPr>
              <w:jc w:val="center"/>
              <w:rPr>
                <w:color w:val="000000"/>
              </w:rPr>
            </w:pPr>
            <w:r w:rsidRPr="0025668D">
              <w:rPr>
                <w:color w:val="000000"/>
              </w:rPr>
              <w:t>146078</w:t>
            </w:r>
          </w:p>
        </w:tc>
        <w:tc>
          <w:tcPr>
            <w:tcW w:w="1345" w:type="dxa"/>
            <w:tcBorders>
              <w:top w:val="nil"/>
              <w:left w:val="nil"/>
              <w:bottom w:val="single" w:sz="4" w:space="0" w:color="auto"/>
              <w:right w:val="single" w:sz="4" w:space="0" w:color="auto"/>
            </w:tcBorders>
            <w:shd w:val="clear" w:color="auto" w:fill="auto"/>
            <w:vAlign w:val="bottom"/>
            <w:hideMark/>
          </w:tcPr>
          <w:p w14:paraId="3FCC4915" w14:textId="77777777" w:rsidR="0025668D" w:rsidRPr="0025668D" w:rsidRDefault="0025668D" w:rsidP="0025668D">
            <w:pPr>
              <w:rPr>
                <w:color w:val="000000"/>
              </w:rPr>
            </w:pPr>
            <w:r w:rsidRPr="0025668D">
              <w:rPr>
                <w:color w:val="000000"/>
              </w:rPr>
              <w:t>TA9 4RG</w:t>
            </w:r>
          </w:p>
        </w:tc>
        <w:tc>
          <w:tcPr>
            <w:tcW w:w="1441" w:type="dxa"/>
            <w:tcBorders>
              <w:top w:val="nil"/>
              <w:left w:val="nil"/>
              <w:bottom w:val="single" w:sz="4" w:space="0" w:color="auto"/>
              <w:right w:val="single" w:sz="8" w:space="0" w:color="auto"/>
            </w:tcBorders>
            <w:shd w:val="clear" w:color="auto" w:fill="auto"/>
            <w:vAlign w:val="bottom"/>
            <w:hideMark/>
          </w:tcPr>
          <w:p w14:paraId="1B1C8897" w14:textId="77777777" w:rsidR="0025668D" w:rsidRPr="0025668D" w:rsidRDefault="0025668D" w:rsidP="0025668D">
            <w:pPr>
              <w:rPr>
                <w:color w:val="000000"/>
              </w:rPr>
            </w:pPr>
            <w:r w:rsidRPr="0025668D">
              <w:rPr>
                <w:color w:val="000000"/>
              </w:rPr>
              <w:t>Sedgemoor</w:t>
            </w:r>
          </w:p>
        </w:tc>
      </w:tr>
      <w:tr w:rsidR="0025668D" w:rsidRPr="0025668D" w14:paraId="51133191" w14:textId="77777777" w:rsidTr="0025668D">
        <w:trPr>
          <w:trHeight w:val="3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0BADE715" w14:textId="77777777" w:rsidR="0025668D" w:rsidRPr="0025668D" w:rsidRDefault="0025668D" w:rsidP="0025668D">
            <w:pPr>
              <w:jc w:val="center"/>
              <w:rPr>
                <w:color w:val="000000"/>
              </w:rPr>
            </w:pPr>
            <w:r w:rsidRPr="0025668D">
              <w:rPr>
                <w:color w:val="000000"/>
              </w:rPr>
              <w:t>1008V</w:t>
            </w:r>
          </w:p>
        </w:tc>
        <w:tc>
          <w:tcPr>
            <w:tcW w:w="1947" w:type="dxa"/>
            <w:tcBorders>
              <w:top w:val="nil"/>
              <w:left w:val="nil"/>
              <w:bottom w:val="single" w:sz="4" w:space="0" w:color="auto"/>
              <w:right w:val="single" w:sz="4" w:space="0" w:color="auto"/>
            </w:tcBorders>
            <w:shd w:val="clear" w:color="auto" w:fill="auto"/>
            <w:vAlign w:val="bottom"/>
            <w:hideMark/>
          </w:tcPr>
          <w:p w14:paraId="2986CD19" w14:textId="77777777" w:rsidR="0025668D" w:rsidRPr="0025668D" w:rsidRDefault="0025668D" w:rsidP="0025668D">
            <w:pPr>
              <w:rPr>
                <w:color w:val="000000"/>
              </w:rPr>
            </w:pPr>
            <w:r w:rsidRPr="0025668D">
              <w:rPr>
                <w:color w:val="000000"/>
              </w:rPr>
              <w:t>A38 near JCT A371</w:t>
            </w:r>
          </w:p>
        </w:tc>
        <w:tc>
          <w:tcPr>
            <w:tcW w:w="1662" w:type="dxa"/>
            <w:tcBorders>
              <w:top w:val="nil"/>
              <w:left w:val="nil"/>
              <w:bottom w:val="single" w:sz="4" w:space="0" w:color="auto"/>
              <w:right w:val="single" w:sz="4" w:space="0" w:color="auto"/>
            </w:tcBorders>
            <w:shd w:val="clear" w:color="auto" w:fill="auto"/>
            <w:vAlign w:val="bottom"/>
            <w:hideMark/>
          </w:tcPr>
          <w:p w14:paraId="337701F6" w14:textId="77777777" w:rsidR="0025668D" w:rsidRPr="0025668D" w:rsidRDefault="0025668D" w:rsidP="0025668D">
            <w:pPr>
              <w:rPr>
                <w:color w:val="000000"/>
              </w:rPr>
            </w:pPr>
            <w:r w:rsidRPr="0025668D">
              <w:rPr>
                <w:color w:val="000000"/>
              </w:rPr>
              <w:t>Cross</w:t>
            </w:r>
          </w:p>
        </w:tc>
        <w:tc>
          <w:tcPr>
            <w:tcW w:w="1113" w:type="dxa"/>
            <w:tcBorders>
              <w:top w:val="nil"/>
              <w:left w:val="nil"/>
              <w:bottom w:val="single" w:sz="4" w:space="0" w:color="auto"/>
              <w:right w:val="single" w:sz="4" w:space="0" w:color="auto"/>
            </w:tcBorders>
            <w:shd w:val="clear" w:color="auto" w:fill="auto"/>
            <w:vAlign w:val="bottom"/>
            <w:hideMark/>
          </w:tcPr>
          <w:p w14:paraId="779317F3" w14:textId="77777777" w:rsidR="0025668D" w:rsidRPr="0025668D" w:rsidRDefault="0025668D" w:rsidP="0025668D">
            <w:pPr>
              <w:jc w:val="center"/>
              <w:rPr>
                <w:color w:val="000000"/>
              </w:rPr>
            </w:pPr>
            <w:r w:rsidRPr="0025668D">
              <w:rPr>
                <w:color w:val="000000"/>
              </w:rPr>
              <w:t>341854</w:t>
            </w:r>
          </w:p>
        </w:tc>
        <w:tc>
          <w:tcPr>
            <w:tcW w:w="1173" w:type="dxa"/>
            <w:tcBorders>
              <w:top w:val="nil"/>
              <w:left w:val="nil"/>
              <w:bottom w:val="single" w:sz="4" w:space="0" w:color="auto"/>
              <w:right w:val="single" w:sz="4" w:space="0" w:color="auto"/>
            </w:tcBorders>
            <w:shd w:val="clear" w:color="auto" w:fill="auto"/>
            <w:vAlign w:val="bottom"/>
            <w:hideMark/>
          </w:tcPr>
          <w:p w14:paraId="610AC075" w14:textId="77777777" w:rsidR="0025668D" w:rsidRPr="0025668D" w:rsidRDefault="0025668D" w:rsidP="0025668D">
            <w:pPr>
              <w:jc w:val="center"/>
              <w:rPr>
                <w:color w:val="000000"/>
              </w:rPr>
            </w:pPr>
            <w:r w:rsidRPr="0025668D">
              <w:rPr>
                <w:color w:val="000000"/>
              </w:rPr>
              <w:t>154769</w:t>
            </w:r>
          </w:p>
        </w:tc>
        <w:tc>
          <w:tcPr>
            <w:tcW w:w="1345" w:type="dxa"/>
            <w:tcBorders>
              <w:top w:val="nil"/>
              <w:left w:val="nil"/>
              <w:bottom w:val="single" w:sz="4" w:space="0" w:color="auto"/>
              <w:right w:val="single" w:sz="4" w:space="0" w:color="auto"/>
            </w:tcBorders>
            <w:shd w:val="clear" w:color="auto" w:fill="auto"/>
            <w:vAlign w:val="bottom"/>
            <w:hideMark/>
          </w:tcPr>
          <w:p w14:paraId="74863A04" w14:textId="77777777" w:rsidR="0025668D" w:rsidRPr="0025668D" w:rsidRDefault="0025668D" w:rsidP="0025668D">
            <w:pPr>
              <w:rPr>
                <w:color w:val="000000"/>
              </w:rPr>
            </w:pPr>
            <w:r w:rsidRPr="0025668D">
              <w:rPr>
                <w:color w:val="000000"/>
              </w:rPr>
              <w:t>BA26</w:t>
            </w:r>
          </w:p>
        </w:tc>
        <w:tc>
          <w:tcPr>
            <w:tcW w:w="1441" w:type="dxa"/>
            <w:tcBorders>
              <w:top w:val="nil"/>
              <w:left w:val="nil"/>
              <w:bottom w:val="single" w:sz="4" w:space="0" w:color="auto"/>
              <w:right w:val="single" w:sz="8" w:space="0" w:color="auto"/>
            </w:tcBorders>
            <w:shd w:val="clear" w:color="auto" w:fill="auto"/>
            <w:vAlign w:val="bottom"/>
            <w:hideMark/>
          </w:tcPr>
          <w:p w14:paraId="5C6CB2C6" w14:textId="77777777" w:rsidR="0025668D" w:rsidRPr="0025668D" w:rsidRDefault="0025668D" w:rsidP="0025668D">
            <w:pPr>
              <w:rPr>
                <w:color w:val="000000"/>
              </w:rPr>
            </w:pPr>
            <w:r w:rsidRPr="0025668D">
              <w:rPr>
                <w:color w:val="000000"/>
              </w:rPr>
              <w:t>Sedgemoor</w:t>
            </w:r>
          </w:p>
        </w:tc>
      </w:tr>
      <w:tr w:rsidR="0025668D" w:rsidRPr="0025668D" w14:paraId="37296640" w14:textId="77777777" w:rsidTr="0025668D">
        <w:trPr>
          <w:trHeight w:val="3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8616722" w14:textId="77777777" w:rsidR="0025668D" w:rsidRPr="0025668D" w:rsidRDefault="0025668D" w:rsidP="0025668D">
            <w:pPr>
              <w:jc w:val="center"/>
              <w:rPr>
                <w:color w:val="000000"/>
              </w:rPr>
            </w:pPr>
            <w:r w:rsidRPr="0025668D">
              <w:rPr>
                <w:color w:val="000000"/>
              </w:rPr>
              <w:t>1009V</w:t>
            </w:r>
          </w:p>
        </w:tc>
        <w:tc>
          <w:tcPr>
            <w:tcW w:w="1947" w:type="dxa"/>
            <w:tcBorders>
              <w:top w:val="nil"/>
              <w:left w:val="nil"/>
              <w:bottom w:val="single" w:sz="4" w:space="0" w:color="auto"/>
              <w:right w:val="single" w:sz="4" w:space="0" w:color="auto"/>
            </w:tcBorders>
            <w:shd w:val="clear" w:color="auto" w:fill="auto"/>
            <w:vAlign w:val="bottom"/>
            <w:hideMark/>
          </w:tcPr>
          <w:p w14:paraId="7BBE6CEC" w14:textId="77777777" w:rsidR="0025668D" w:rsidRPr="0025668D" w:rsidRDefault="0025668D" w:rsidP="0025668D">
            <w:pPr>
              <w:rPr>
                <w:color w:val="000000"/>
              </w:rPr>
            </w:pPr>
            <w:r w:rsidRPr="0025668D">
              <w:rPr>
                <w:color w:val="000000"/>
              </w:rPr>
              <w:t>A38 Bristol Rd</w:t>
            </w:r>
          </w:p>
        </w:tc>
        <w:tc>
          <w:tcPr>
            <w:tcW w:w="1662" w:type="dxa"/>
            <w:tcBorders>
              <w:top w:val="nil"/>
              <w:left w:val="nil"/>
              <w:bottom w:val="single" w:sz="4" w:space="0" w:color="auto"/>
              <w:right w:val="single" w:sz="4" w:space="0" w:color="auto"/>
            </w:tcBorders>
            <w:shd w:val="clear" w:color="auto" w:fill="auto"/>
            <w:vAlign w:val="bottom"/>
            <w:hideMark/>
          </w:tcPr>
          <w:p w14:paraId="53659750" w14:textId="77777777" w:rsidR="0025668D" w:rsidRPr="0025668D" w:rsidRDefault="0025668D" w:rsidP="0025668D">
            <w:pPr>
              <w:rPr>
                <w:color w:val="000000"/>
              </w:rPr>
            </w:pPr>
            <w:proofErr w:type="spellStart"/>
            <w:r w:rsidRPr="0025668D">
              <w:rPr>
                <w:color w:val="000000"/>
              </w:rPr>
              <w:t>Rooksbridge</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7B6AC262" w14:textId="77777777" w:rsidR="0025668D" w:rsidRPr="0025668D" w:rsidRDefault="0025668D" w:rsidP="0025668D">
            <w:pPr>
              <w:jc w:val="center"/>
              <w:rPr>
                <w:color w:val="000000"/>
              </w:rPr>
            </w:pPr>
            <w:r w:rsidRPr="0025668D">
              <w:rPr>
                <w:color w:val="000000"/>
              </w:rPr>
              <w:t>338098</w:t>
            </w:r>
          </w:p>
        </w:tc>
        <w:tc>
          <w:tcPr>
            <w:tcW w:w="1173" w:type="dxa"/>
            <w:tcBorders>
              <w:top w:val="nil"/>
              <w:left w:val="nil"/>
              <w:bottom w:val="single" w:sz="4" w:space="0" w:color="auto"/>
              <w:right w:val="single" w:sz="4" w:space="0" w:color="auto"/>
            </w:tcBorders>
            <w:shd w:val="clear" w:color="auto" w:fill="auto"/>
            <w:vAlign w:val="bottom"/>
            <w:hideMark/>
          </w:tcPr>
          <w:p w14:paraId="49B02023" w14:textId="77777777" w:rsidR="0025668D" w:rsidRPr="0025668D" w:rsidRDefault="0025668D" w:rsidP="0025668D">
            <w:pPr>
              <w:jc w:val="center"/>
              <w:rPr>
                <w:color w:val="000000"/>
              </w:rPr>
            </w:pPr>
            <w:r w:rsidRPr="0025668D">
              <w:rPr>
                <w:color w:val="000000"/>
              </w:rPr>
              <w:t>152691</w:t>
            </w:r>
          </w:p>
        </w:tc>
        <w:tc>
          <w:tcPr>
            <w:tcW w:w="1345" w:type="dxa"/>
            <w:tcBorders>
              <w:top w:val="nil"/>
              <w:left w:val="nil"/>
              <w:bottom w:val="single" w:sz="4" w:space="0" w:color="auto"/>
              <w:right w:val="single" w:sz="4" w:space="0" w:color="auto"/>
            </w:tcBorders>
            <w:shd w:val="clear" w:color="auto" w:fill="auto"/>
            <w:vAlign w:val="bottom"/>
            <w:hideMark/>
          </w:tcPr>
          <w:p w14:paraId="04CDC658"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653ED976" w14:textId="77777777" w:rsidR="0025668D" w:rsidRPr="0025668D" w:rsidRDefault="0025668D" w:rsidP="0025668D">
            <w:pPr>
              <w:rPr>
                <w:color w:val="000000"/>
              </w:rPr>
            </w:pPr>
            <w:r w:rsidRPr="0025668D">
              <w:rPr>
                <w:color w:val="000000"/>
              </w:rPr>
              <w:t>Sedgemoor</w:t>
            </w:r>
          </w:p>
        </w:tc>
      </w:tr>
      <w:tr w:rsidR="0025668D" w:rsidRPr="0025668D" w14:paraId="61B71069" w14:textId="77777777" w:rsidTr="0025668D">
        <w:trPr>
          <w:trHeight w:val="45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4A446BAF" w14:textId="77777777" w:rsidR="0025668D" w:rsidRPr="0025668D" w:rsidRDefault="0025668D" w:rsidP="0025668D">
            <w:pPr>
              <w:jc w:val="center"/>
              <w:rPr>
                <w:color w:val="000000"/>
              </w:rPr>
            </w:pPr>
            <w:r w:rsidRPr="0025668D">
              <w:rPr>
                <w:color w:val="000000"/>
              </w:rPr>
              <w:t>1010V</w:t>
            </w:r>
          </w:p>
        </w:tc>
        <w:tc>
          <w:tcPr>
            <w:tcW w:w="1947" w:type="dxa"/>
            <w:tcBorders>
              <w:top w:val="nil"/>
              <w:left w:val="nil"/>
              <w:bottom w:val="single" w:sz="4" w:space="0" w:color="auto"/>
              <w:right w:val="single" w:sz="4" w:space="0" w:color="auto"/>
            </w:tcBorders>
            <w:shd w:val="clear" w:color="auto" w:fill="auto"/>
            <w:vAlign w:val="bottom"/>
            <w:hideMark/>
          </w:tcPr>
          <w:p w14:paraId="3DE3E886" w14:textId="77777777" w:rsidR="0025668D" w:rsidRPr="0025668D" w:rsidRDefault="0025668D" w:rsidP="0025668D">
            <w:pPr>
              <w:rPr>
                <w:color w:val="000000"/>
              </w:rPr>
            </w:pPr>
            <w:r w:rsidRPr="0025668D">
              <w:rPr>
                <w:color w:val="000000"/>
              </w:rPr>
              <w:t xml:space="preserve"> </w:t>
            </w:r>
            <w:proofErr w:type="spellStart"/>
            <w:r w:rsidRPr="0025668D">
              <w:rPr>
                <w:color w:val="000000"/>
              </w:rPr>
              <w:t>Dunball</w:t>
            </w:r>
            <w:proofErr w:type="spellEnd"/>
            <w:r w:rsidRPr="0025668D">
              <w:rPr>
                <w:color w:val="000000"/>
              </w:rPr>
              <w:t xml:space="preserve"> Roundabout East VMS</w:t>
            </w:r>
          </w:p>
        </w:tc>
        <w:tc>
          <w:tcPr>
            <w:tcW w:w="1662" w:type="dxa"/>
            <w:tcBorders>
              <w:top w:val="nil"/>
              <w:left w:val="nil"/>
              <w:bottom w:val="single" w:sz="4" w:space="0" w:color="auto"/>
              <w:right w:val="single" w:sz="4" w:space="0" w:color="auto"/>
            </w:tcBorders>
            <w:shd w:val="clear" w:color="auto" w:fill="auto"/>
            <w:vAlign w:val="bottom"/>
            <w:hideMark/>
          </w:tcPr>
          <w:p w14:paraId="6B5C2F40"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4A8D8A88" w14:textId="77777777" w:rsidR="0025668D" w:rsidRPr="0025668D" w:rsidRDefault="0025668D" w:rsidP="0025668D">
            <w:pPr>
              <w:jc w:val="center"/>
              <w:rPr>
                <w:color w:val="000000"/>
              </w:rPr>
            </w:pPr>
            <w:r w:rsidRPr="0025668D">
              <w:rPr>
                <w:color w:val="000000"/>
              </w:rPr>
              <w:t>331088</w:t>
            </w:r>
          </w:p>
        </w:tc>
        <w:tc>
          <w:tcPr>
            <w:tcW w:w="1173" w:type="dxa"/>
            <w:tcBorders>
              <w:top w:val="nil"/>
              <w:left w:val="nil"/>
              <w:bottom w:val="single" w:sz="4" w:space="0" w:color="auto"/>
              <w:right w:val="single" w:sz="4" w:space="0" w:color="auto"/>
            </w:tcBorders>
            <w:shd w:val="clear" w:color="auto" w:fill="auto"/>
            <w:vAlign w:val="bottom"/>
            <w:hideMark/>
          </w:tcPr>
          <w:p w14:paraId="33086CFB" w14:textId="77777777" w:rsidR="0025668D" w:rsidRPr="0025668D" w:rsidRDefault="0025668D" w:rsidP="0025668D">
            <w:pPr>
              <w:jc w:val="center"/>
              <w:rPr>
                <w:color w:val="000000"/>
              </w:rPr>
            </w:pPr>
            <w:r w:rsidRPr="0025668D">
              <w:rPr>
                <w:color w:val="000000"/>
              </w:rPr>
              <w:t>141134</w:t>
            </w:r>
          </w:p>
        </w:tc>
        <w:tc>
          <w:tcPr>
            <w:tcW w:w="1345" w:type="dxa"/>
            <w:tcBorders>
              <w:top w:val="nil"/>
              <w:left w:val="nil"/>
              <w:bottom w:val="single" w:sz="4" w:space="0" w:color="auto"/>
              <w:right w:val="single" w:sz="4" w:space="0" w:color="auto"/>
            </w:tcBorders>
            <w:shd w:val="clear" w:color="auto" w:fill="auto"/>
            <w:vAlign w:val="bottom"/>
            <w:hideMark/>
          </w:tcPr>
          <w:p w14:paraId="6549B066" w14:textId="77777777" w:rsidR="0025668D" w:rsidRPr="0025668D" w:rsidRDefault="0025668D" w:rsidP="0025668D">
            <w:pPr>
              <w:rPr>
                <w:color w:val="000000"/>
              </w:rPr>
            </w:pPr>
            <w:r w:rsidRPr="0025668D">
              <w:rPr>
                <w:color w:val="000000"/>
              </w:rPr>
              <w:t>TA6 4TP</w:t>
            </w:r>
          </w:p>
        </w:tc>
        <w:tc>
          <w:tcPr>
            <w:tcW w:w="1441" w:type="dxa"/>
            <w:tcBorders>
              <w:top w:val="nil"/>
              <w:left w:val="nil"/>
              <w:bottom w:val="single" w:sz="4" w:space="0" w:color="auto"/>
              <w:right w:val="single" w:sz="8" w:space="0" w:color="auto"/>
            </w:tcBorders>
            <w:shd w:val="clear" w:color="auto" w:fill="auto"/>
            <w:vAlign w:val="bottom"/>
            <w:hideMark/>
          </w:tcPr>
          <w:p w14:paraId="57012360" w14:textId="77777777" w:rsidR="0025668D" w:rsidRPr="0025668D" w:rsidRDefault="0025668D" w:rsidP="0025668D">
            <w:pPr>
              <w:rPr>
                <w:color w:val="000000"/>
              </w:rPr>
            </w:pPr>
            <w:r w:rsidRPr="0025668D">
              <w:rPr>
                <w:color w:val="000000"/>
              </w:rPr>
              <w:t>Sedgemoor</w:t>
            </w:r>
          </w:p>
        </w:tc>
      </w:tr>
      <w:tr w:rsidR="0025668D" w:rsidRPr="0025668D" w14:paraId="16573F29" w14:textId="77777777" w:rsidTr="0025668D">
        <w:trPr>
          <w:trHeight w:val="57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46FD739F" w14:textId="77777777" w:rsidR="0025668D" w:rsidRPr="0025668D" w:rsidRDefault="0025668D" w:rsidP="0025668D">
            <w:pPr>
              <w:jc w:val="center"/>
              <w:rPr>
                <w:color w:val="000000"/>
              </w:rPr>
            </w:pPr>
            <w:r w:rsidRPr="0025668D">
              <w:rPr>
                <w:color w:val="000000"/>
              </w:rPr>
              <w:t>1011V</w:t>
            </w:r>
          </w:p>
        </w:tc>
        <w:tc>
          <w:tcPr>
            <w:tcW w:w="1947" w:type="dxa"/>
            <w:tcBorders>
              <w:top w:val="nil"/>
              <w:left w:val="nil"/>
              <w:bottom w:val="single" w:sz="4" w:space="0" w:color="auto"/>
              <w:right w:val="single" w:sz="4" w:space="0" w:color="auto"/>
            </w:tcBorders>
            <w:shd w:val="clear" w:color="auto" w:fill="auto"/>
            <w:vAlign w:val="bottom"/>
            <w:hideMark/>
          </w:tcPr>
          <w:p w14:paraId="04496EAF" w14:textId="77777777" w:rsidR="0025668D" w:rsidRPr="0025668D" w:rsidRDefault="0025668D" w:rsidP="0025668D">
            <w:pPr>
              <w:rPr>
                <w:color w:val="000000"/>
              </w:rPr>
            </w:pPr>
            <w:r w:rsidRPr="0025668D">
              <w:rPr>
                <w:color w:val="000000"/>
              </w:rPr>
              <w:t xml:space="preserve"> </w:t>
            </w:r>
            <w:proofErr w:type="spellStart"/>
            <w:r w:rsidRPr="0025668D">
              <w:rPr>
                <w:color w:val="000000"/>
              </w:rPr>
              <w:t>Dunball</w:t>
            </w:r>
            <w:proofErr w:type="spellEnd"/>
            <w:r w:rsidRPr="0025668D">
              <w:rPr>
                <w:color w:val="000000"/>
              </w:rPr>
              <w:t xml:space="preserve"> Roundabout North VMS</w:t>
            </w:r>
          </w:p>
        </w:tc>
        <w:tc>
          <w:tcPr>
            <w:tcW w:w="1662" w:type="dxa"/>
            <w:tcBorders>
              <w:top w:val="nil"/>
              <w:left w:val="nil"/>
              <w:bottom w:val="single" w:sz="4" w:space="0" w:color="auto"/>
              <w:right w:val="single" w:sz="4" w:space="0" w:color="auto"/>
            </w:tcBorders>
            <w:shd w:val="clear" w:color="auto" w:fill="auto"/>
            <w:vAlign w:val="bottom"/>
            <w:hideMark/>
          </w:tcPr>
          <w:p w14:paraId="1027F3D6"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67C21E6C" w14:textId="77777777" w:rsidR="0025668D" w:rsidRPr="0025668D" w:rsidRDefault="0025668D" w:rsidP="0025668D">
            <w:pPr>
              <w:jc w:val="center"/>
              <w:rPr>
                <w:color w:val="000000"/>
              </w:rPr>
            </w:pPr>
            <w:r w:rsidRPr="0025668D">
              <w:rPr>
                <w:color w:val="000000"/>
              </w:rPr>
              <w:t>330780</w:t>
            </w:r>
          </w:p>
        </w:tc>
        <w:tc>
          <w:tcPr>
            <w:tcW w:w="1173" w:type="dxa"/>
            <w:tcBorders>
              <w:top w:val="nil"/>
              <w:left w:val="nil"/>
              <w:bottom w:val="single" w:sz="4" w:space="0" w:color="auto"/>
              <w:right w:val="single" w:sz="4" w:space="0" w:color="auto"/>
            </w:tcBorders>
            <w:shd w:val="clear" w:color="auto" w:fill="auto"/>
            <w:vAlign w:val="bottom"/>
            <w:hideMark/>
          </w:tcPr>
          <w:p w14:paraId="1D161298" w14:textId="77777777" w:rsidR="0025668D" w:rsidRPr="0025668D" w:rsidRDefault="0025668D" w:rsidP="0025668D">
            <w:pPr>
              <w:jc w:val="center"/>
              <w:rPr>
                <w:color w:val="000000"/>
              </w:rPr>
            </w:pPr>
            <w:r w:rsidRPr="0025668D">
              <w:rPr>
                <w:color w:val="000000"/>
              </w:rPr>
              <w:t>141381</w:t>
            </w:r>
          </w:p>
        </w:tc>
        <w:tc>
          <w:tcPr>
            <w:tcW w:w="1345" w:type="dxa"/>
            <w:tcBorders>
              <w:top w:val="nil"/>
              <w:left w:val="nil"/>
              <w:bottom w:val="single" w:sz="4" w:space="0" w:color="auto"/>
              <w:right w:val="single" w:sz="4" w:space="0" w:color="auto"/>
            </w:tcBorders>
            <w:shd w:val="clear" w:color="auto" w:fill="auto"/>
            <w:vAlign w:val="bottom"/>
            <w:hideMark/>
          </w:tcPr>
          <w:p w14:paraId="72D40045" w14:textId="77777777" w:rsidR="0025668D" w:rsidRPr="0025668D" w:rsidRDefault="0025668D" w:rsidP="0025668D">
            <w:pPr>
              <w:rPr>
                <w:color w:val="000000"/>
              </w:rPr>
            </w:pPr>
            <w:r w:rsidRPr="0025668D">
              <w:rPr>
                <w:color w:val="000000"/>
              </w:rPr>
              <w:t>TA6 4TW</w:t>
            </w:r>
          </w:p>
        </w:tc>
        <w:tc>
          <w:tcPr>
            <w:tcW w:w="1441" w:type="dxa"/>
            <w:tcBorders>
              <w:top w:val="nil"/>
              <w:left w:val="nil"/>
              <w:bottom w:val="single" w:sz="4" w:space="0" w:color="auto"/>
              <w:right w:val="single" w:sz="8" w:space="0" w:color="auto"/>
            </w:tcBorders>
            <w:shd w:val="clear" w:color="auto" w:fill="auto"/>
            <w:vAlign w:val="bottom"/>
            <w:hideMark/>
          </w:tcPr>
          <w:p w14:paraId="4A1B59F7" w14:textId="77777777" w:rsidR="0025668D" w:rsidRPr="0025668D" w:rsidRDefault="0025668D" w:rsidP="0025668D">
            <w:pPr>
              <w:rPr>
                <w:color w:val="000000"/>
              </w:rPr>
            </w:pPr>
            <w:r w:rsidRPr="0025668D">
              <w:rPr>
                <w:color w:val="000000"/>
              </w:rPr>
              <w:t>Sedgemoor</w:t>
            </w:r>
          </w:p>
        </w:tc>
      </w:tr>
      <w:tr w:rsidR="0025668D" w:rsidRPr="0025668D" w14:paraId="4D459048" w14:textId="77777777" w:rsidTr="0025668D">
        <w:trPr>
          <w:trHeight w:val="45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2C1EC6FC" w14:textId="77777777" w:rsidR="0025668D" w:rsidRPr="0025668D" w:rsidRDefault="0025668D" w:rsidP="0025668D">
            <w:pPr>
              <w:jc w:val="center"/>
              <w:rPr>
                <w:color w:val="000000"/>
              </w:rPr>
            </w:pPr>
            <w:r w:rsidRPr="0025668D">
              <w:rPr>
                <w:color w:val="000000"/>
              </w:rPr>
              <w:t>1012V</w:t>
            </w:r>
          </w:p>
        </w:tc>
        <w:tc>
          <w:tcPr>
            <w:tcW w:w="1947" w:type="dxa"/>
            <w:tcBorders>
              <w:top w:val="nil"/>
              <w:left w:val="nil"/>
              <w:bottom w:val="single" w:sz="4" w:space="0" w:color="auto"/>
              <w:right w:val="single" w:sz="4" w:space="0" w:color="auto"/>
            </w:tcBorders>
            <w:shd w:val="clear" w:color="auto" w:fill="auto"/>
            <w:vAlign w:val="bottom"/>
            <w:hideMark/>
          </w:tcPr>
          <w:p w14:paraId="33C48924" w14:textId="77777777" w:rsidR="0025668D" w:rsidRPr="0025668D" w:rsidRDefault="0025668D" w:rsidP="0025668D">
            <w:pPr>
              <w:rPr>
                <w:color w:val="000000"/>
              </w:rPr>
            </w:pPr>
            <w:proofErr w:type="spellStart"/>
            <w:r w:rsidRPr="0025668D">
              <w:rPr>
                <w:color w:val="000000"/>
              </w:rPr>
              <w:t>Bawdrip</w:t>
            </w:r>
            <w:proofErr w:type="spellEnd"/>
            <w:r w:rsidRPr="0025668D">
              <w:rPr>
                <w:color w:val="000000"/>
              </w:rPr>
              <w:t xml:space="preserve"> VMS (Nr Knowle Inn)</w:t>
            </w:r>
          </w:p>
        </w:tc>
        <w:tc>
          <w:tcPr>
            <w:tcW w:w="1662" w:type="dxa"/>
            <w:tcBorders>
              <w:top w:val="nil"/>
              <w:left w:val="nil"/>
              <w:bottom w:val="single" w:sz="4" w:space="0" w:color="auto"/>
              <w:right w:val="single" w:sz="4" w:space="0" w:color="auto"/>
            </w:tcBorders>
            <w:shd w:val="clear" w:color="auto" w:fill="auto"/>
            <w:vAlign w:val="bottom"/>
            <w:hideMark/>
          </w:tcPr>
          <w:p w14:paraId="15CDEA85" w14:textId="77777777" w:rsidR="0025668D" w:rsidRPr="0025668D" w:rsidRDefault="0025668D" w:rsidP="0025668D">
            <w:pPr>
              <w:rPr>
                <w:color w:val="000000"/>
              </w:rPr>
            </w:pPr>
            <w:r w:rsidRPr="0025668D">
              <w:rPr>
                <w:color w:val="000000"/>
              </w:rPr>
              <w:t>Knowle</w:t>
            </w:r>
          </w:p>
        </w:tc>
        <w:tc>
          <w:tcPr>
            <w:tcW w:w="1113" w:type="dxa"/>
            <w:tcBorders>
              <w:top w:val="nil"/>
              <w:left w:val="nil"/>
              <w:bottom w:val="single" w:sz="4" w:space="0" w:color="auto"/>
              <w:right w:val="single" w:sz="4" w:space="0" w:color="auto"/>
            </w:tcBorders>
            <w:shd w:val="clear" w:color="auto" w:fill="auto"/>
            <w:vAlign w:val="bottom"/>
            <w:hideMark/>
          </w:tcPr>
          <w:p w14:paraId="17AAABE3" w14:textId="77777777" w:rsidR="0025668D" w:rsidRPr="0025668D" w:rsidRDefault="0025668D" w:rsidP="0025668D">
            <w:pPr>
              <w:jc w:val="center"/>
              <w:rPr>
                <w:color w:val="000000"/>
              </w:rPr>
            </w:pPr>
            <w:r w:rsidRPr="0025668D">
              <w:rPr>
                <w:color w:val="000000"/>
              </w:rPr>
              <w:t>333440</w:t>
            </w:r>
          </w:p>
        </w:tc>
        <w:tc>
          <w:tcPr>
            <w:tcW w:w="1173" w:type="dxa"/>
            <w:tcBorders>
              <w:top w:val="nil"/>
              <w:left w:val="nil"/>
              <w:bottom w:val="single" w:sz="4" w:space="0" w:color="auto"/>
              <w:right w:val="single" w:sz="4" w:space="0" w:color="auto"/>
            </w:tcBorders>
            <w:shd w:val="clear" w:color="auto" w:fill="auto"/>
            <w:vAlign w:val="bottom"/>
            <w:hideMark/>
          </w:tcPr>
          <w:p w14:paraId="0990E674" w14:textId="77777777" w:rsidR="0025668D" w:rsidRPr="0025668D" w:rsidRDefault="0025668D" w:rsidP="0025668D">
            <w:pPr>
              <w:jc w:val="center"/>
              <w:rPr>
                <w:color w:val="000000"/>
              </w:rPr>
            </w:pPr>
            <w:r w:rsidRPr="0025668D">
              <w:rPr>
                <w:color w:val="000000"/>
              </w:rPr>
              <w:t>139902</w:t>
            </w:r>
          </w:p>
        </w:tc>
        <w:tc>
          <w:tcPr>
            <w:tcW w:w="1345" w:type="dxa"/>
            <w:tcBorders>
              <w:top w:val="nil"/>
              <w:left w:val="nil"/>
              <w:bottom w:val="single" w:sz="4" w:space="0" w:color="auto"/>
              <w:right w:val="single" w:sz="4" w:space="0" w:color="auto"/>
            </w:tcBorders>
            <w:shd w:val="clear" w:color="auto" w:fill="auto"/>
            <w:vAlign w:val="bottom"/>
            <w:hideMark/>
          </w:tcPr>
          <w:p w14:paraId="16E5B274" w14:textId="77777777" w:rsidR="0025668D" w:rsidRPr="0025668D" w:rsidRDefault="0025668D" w:rsidP="0025668D">
            <w:pPr>
              <w:rPr>
                <w:color w:val="000000"/>
              </w:rPr>
            </w:pPr>
            <w:r w:rsidRPr="0025668D">
              <w:rPr>
                <w:color w:val="000000"/>
              </w:rPr>
              <w:t>TA7 8PJ</w:t>
            </w:r>
          </w:p>
        </w:tc>
        <w:tc>
          <w:tcPr>
            <w:tcW w:w="1441" w:type="dxa"/>
            <w:tcBorders>
              <w:top w:val="nil"/>
              <w:left w:val="nil"/>
              <w:bottom w:val="single" w:sz="4" w:space="0" w:color="auto"/>
              <w:right w:val="single" w:sz="8" w:space="0" w:color="auto"/>
            </w:tcBorders>
            <w:shd w:val="clear" w:color="auto" w:fill="auto"/>
            <w:vAlign w:val="bottom"/>
            <w:hideMark/>
          </w:tcPr>
          <w:p w14:paraId="04FBDC78" w14:textId="77777777" w:rsidR="0025668D" w:rsidRPr="0025668D" w:rsidRDefault="0025668D" w:rsidP="0025668D">
            <w:pPr>
              <w:rPr>
                <w:color w:val="000000"/>
              </w:rPr>
            </w:pPr>
            <w:r w:rsidRPr="0025668D">
              <w:rPr>
                <w:color w:val="000000"/>
              </w:rPr>
              <w:t>Sedgemoor</w:t>
            </w:r>
          </w:p>
        </w:tc>
      </w:tr>
      <w:tr w:rsidR="0025668D" w:rsidRPr="0025668D" w14:paraId="1AC9EF51" w14:textId="77777777" w:rsidTr="0025668D">
        <w:trPr>
          <w:trHeight w:val="45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00BCE5D7" w14:textId="77777777" w:rsidR="0025668D" w:rsidRPr="0025668D" w:rsidRDefault="0025668D" w:rsidP="0025668D">
            <w:pPr>
              <w:jc w:val="center"/>
              <w:rPr>
                <w:color w:val="000000"/>
              </w:rPr>
            </w:pPr>
            <w:r w:rsidRPr="0025668D">
              <w:rPr>
                <w:color w:val="000000"/>
              </w:rPr>
              <w:t>1013V</w:t>
            </w:r>
          </w:p>
        </w:tc>
        <w:tc>
          <w:tcPr>
            <w:tcW w:w="1947" w:type="dxa"/>
            <w:tcBorders>
              <w:top w:val="nil"/>
              <w:left w:val="nil"/>
              <w:bottom w:val="single" w:sz="4" w:space="0" w:color="auto"/>
              <w:right w:val="single" w:sz="4" w:space="0" w:color="auto"/>
            </w:tcBorders>
            <w:shd w:val="clear" w:color="auto" w:fill="auto"/>
            <w:vAlign w:val="bottom"/>
            <w:hideMark/>
          </w:tcPr>
          <w:p w14:paraId="69CA07C0" w14:textId="77777777" w:rsidR="0025668D" w:rsidRPr="0025668D" w:rsidRDefault="0025668D" w:rsidP="0025668D">
            <w:pPr>
              <w:rPr>
                <w:color w:val="000000"/>
              </w:rPr>
            </w:pPr>
            <w:r w:rsidRPr="0025668D">
              <w:rPr>
                <w:color w:val="000000"/>
              </w:rPr>
              <w:t>Huntworth roundabout East VMS</w:t>
            </w:r>
          </w:p>
        </w:tc>
        <w:tc>
          <w:tcPr>
            <w:tcW w:w="1662" w:type="dxa"/>
            <w:tcBorders>
              <w:top w:val="nil"/>
              <w:left w:val="nil"/>
              <w:bottom w:val="single" w:sz="4" w:space="0" w:color="auto"/>
              <w:right w:val="single" w:sz="4" w:space="0" w:color="auto"/>
            </w:tcBorders>
            <w:shd w:val="clear" w:color="auto" w:fill="auto"/>
            <w:vAlign w:val="bottom"/>
            <w:hideMark/>
          </w:tcPr>
          <w:p w14:paraId="069835C2"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18530CB9" w14:textId="77777777" w:rsidR="0025668D" w:rsidRPr="0025668D" w:rsidRDefault="0025668D" w:rsidP="0025668D">
            <w:pPr>
              <w:jc w:val="center"/>
              <w:rPr>
                <w:color w:val="000000"/>
              </w:rPr>
            </w:pPr>
            <w:r w:rsidRPr="0025668D">
              <w:rPr>
                <w:color w:val="000000"/>
              </w:rPr>
              <w:t>330304</w:t>
            </w:r>
          </w:p>
        </w:tc>
        <w:tc>
          <w:tcPr>
            <w:tcW w:w="1173" w:type="dxa"/>
            <w:tcBorders>
              <w:top w:val="nil"/>
              <w:left w:val="nil"/>
              <w:bottom w:val="single" w:sz="4" w:space="0" w:color="auto"/>
              <w:right w:val="single" w:sz="4" w:space="0" w:color="auto"/>
            </w:tcBorders>
            <w:shd w:val="clear" w:color="auto" w:fill="auto"/>
            <w:vAlign w:val="bottom"/>
            <w:hideMark/>
          </w:tcPr>
          <w:p w14:paraId="451BE65B" w14:textId="77777777" w:rsidR="0025668D" w:rsidRPr="0025668D" w:rsidRDefault="0025668D" w:rsidP="0025668D">
            <w:pPr>
              <w:jc w:val="center"/>
              <w:rPr>
                <w:color w:val="000000"/>
              </w:rPr>
            </w:pPr>
            <w:r w:rsidRPr="0025668D">
              <w:rPr>
                <w:color w:val="000000"/>
              </w:rPr>
              <w:t>134247</w:t>
            </w:r>
          </w:p>
        </w:tc>
        <w:tc>
          <w:tcPr>
            <w:tcW w:w="1345" w:type="dxa"/>
            <w:tcBorders>
              <w:top w:val="nil"/>
              <w:left w:val="nil"/>
              <w:bottom w:val="single" w:sz="4" w:space="0" w:color="auto"/>
              <w:right w:val="single" w:sz="4" w:space="0" w:color="auto"/>
            </w:tcBorders>
            <w:shd w:val="clear" w:color="auto" w:fill="auto"/>
            <w:vAlign w:val="bottom"/>
            <w:hideMark/>
          </w:tcPr>
          <w:p w14:paraId="5A610008" w14:textId="77777777" w:rsidR="0025668D" w:rsidRPr="0025668D" w:rsidRDefault="0025668D" w:rsidP="0025668D">
            <w:pPr>
              <w:rPr>
                <w:color w:val="000000"/>
              </w:rPr>
            </w:pPr>
            <w:r w:rsidRPr="0025668D">
              <w:rPr>
                <w:color w:val="000000"/>
              </w:rPr>
              <w:t>TA6 6TS</w:t>
            </w:r>
          </w:p>
        </w:tc>
        <w:tc>
          <w:tcPr>
            <w:tcW w:w="1441" w:type="dxa"/>
            <w:tcBorders>
              <w:top w:val="nil"/>
              <w:left w:val="nil"/>
              <w:bottom w:val="single" w:sz="4" w:space="0" w:color="auto"/>
              <w:right w:val="single" w:sz="8" w:space="0" w:color="auto"/>
            </w:tcBorders>
            <w:shd w:val="clear" w:color="auto" w:fill="auto"/>
            <w:vAlign w:val="bottom"/>
            <w:hideMark/>
          </w:tcPr>
          <w:p w14:paraId="564B1DFA" w14:textId="77777777" w:rsidR="0025668D" w:rsidRPr="0025668D" w:rsidRDefault="0025668D" w:rsidP="0025668D">
            <w:pPr>
              <w:rPr>
                <w:color w:val="000000"/>
              </w:rPr>
            </w:pPr>
            <w:r w:rsidRPr="0025668D">
              <w:rPr>
                <w:color w:val="000000"/>
              </w:rPr>
              <w:t>Sedgemoor</w:t>
            </w:r>
          </w:p>
        </w:tc>
      </w:tr>
      <w:tr w:rsidR="0025668D" w:rsidRPr="0025668D" w14:paraId="3A496B19" w14:textId="77777777" w:rsidTr="0025668D">
        <w:trPr>
          <w:trHeight w:val="45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4FEEB4B1" w14:textId="77777777" w:rsidR="0025668D" w:rsidRPr="0025668D" w:rsidRDefault="0025668D" w:rsidP="0025668D">
            <w:pPr>
              <w:jc w:val="center"/>
              <w:rPr>
                <w:color w:val="000000"/>
              </w:rPr>
            </w:pPr>
            <w:r w:rsidRPr="0025668D">
              <w:rPr>
                <w:color w:val="000000"/>
              </w:rPr>
              <w:t>1014V</w:t>
            </w:r>
          </w:p>
        </w:tc>
        <w:tc>
          <w:tcPr>
            <w:tcW w:w="1947" w:type="dxa"/>
            <w:tcBorders>
              <w:top w:val="nil"/>
              <w:left w:val="nil"/>
              <w:bottom w:val="single" w:sz="4" w:space="0" w:color="auto"/>
              <w:right w:val="single" w:sz="4" w:space="0" w:color="auto"/>
            </w:tcBorders>
            <w:shd w:val="clear" w:color="auto" w:fill="auto"/>
            <w:vAlign w:val="bottom"/>
            <w:hideMark/>
          </w:tcPr>
          <w:p w14:paraId="1396C1F8" w14:textId="77777777" w:rsidR="0025668D" w:rsidRPr="0025668D" w:rsidRDefault="0025668D" w:rsidP="0025668D">
            <w:pPr>
              <w:rPr>
                <w:color w:val="000000"/>
              </w:rPr>
            </w:pPr>
            <w:r w:rsidRPr="0025668D">
              <w:rPr>
                <w:color w:val="000000"/>
              </w:rPr>
              <w:t>Huntworth roundabout South VMS</w:t>
            </w:r>
          </w:p>
        </w:tc>
        <w:tc>
          <w:tcPr>
            <w:tcW w:w="1662" w:type="dxa"/>
            <w:tcBorders>
              <w:top w:val="nil"/>
              <w:left w:val="nil"/>
              <w:bottom w:val="single" w:sz="4" w:space="0" w:color="auto"/>
              <w:right w:val="single" w:sz="4" w:space="0" w:color="auto"/>
            </w:tcBorders>
            <w:shd w:val="clear" w:color="auto" w:fill="auto"/>
            <w:vAlign w:val="bottom"/>
            <w:hideMark/>
          </w:tcPr>
          <w:p w14:paraId="199C0E81"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12E52250" w14:textId="77777777" w:rsidR="0025668D" w:rsidRPr="0025668D" w:rsidRDefault="0025668D" w:rsidP="0025668D">
            <w:pPr>
              <w:jc w:val="center"/>
              <w:rPr>
                <w:color w:val="000000"/>
              </w:rPr>
            </w:pPr>
            <w:r w:rsidRPr="0025668D">
              <w:rPr>
                <w:color w:val="000000"/>
              </w:rPr>
              <w:t>329964</w:t>
            </w:r>
          </w:p>
        </w:tc>
        <w:tc>
          <w:tcPr>
            <w:tcW w:w="1173" w:type="dxa"/>
            <w:tcBorders>
              <w:top w:val="nil"/>
              <w:left w:val="nil"/>
              <w:bottom w:val="single" w:sz="4" w:space="0" w:color="auto"/>
              <w:right w:val="single" w:sz="4" w:space="0" w:color="auto"/>
            </w:tcBorders>
            <w:shd w:val="clear" w:color="auto" w:fill="auto"/>
            <w:vAlign w:val="bottom"/>
            <w:hideMark/>
          </w:tcPr>
          <w:p w14:paraId="7B621A6B" w14:textId="77777777" w:rsidR="0025668D" w:rsidRPr="0025668D" w:rsidRDefault="0025668D" w:rsidP="0025668D">
            <w:pPr>
              <w:jc w:val="center"/>
              <w:rPr>
                <w:color w:val="000000"/>
              </w:rPr>
            </w:pPr>
            <w:r w:rsidRPr="0025668D">
              <w:rPr>
                <w:color w:val="000000"/>
              </w:rPr>
              <w:t>134035</w:t>
            </w:r>
          </w:p>
        </w:tc>
        <w:tc>
          <w:tcPr>
            <w:tcW w:w="1345" w:type="dxa"/>
            <w:tcBorders>
              <w:top w:val="nil"/>
              <w:left w:val="nil"/>
              <w:bottom w:val="single" w:sz="4" w:space="0" w:color="auto"/>
              <w:right w:val="single" w:sz="4" w:space="0" w:color="auto"/>
            </w:tcBorders>
            <w:shd w:val="clear" w:color="auto" w:fill="auto"/>
            <w:vAlign w:val="bottom"/>
            <w:hideMark/>
          </w:tcPr>
          <w:p w14:paraId="7D9C8662" w14:textId="77777777" w:rsidR="0025668D" w:rsidRPr="0025668D" w:rsidRDefault="0025668D" w:rsidP="0025668D">
            <w:pPr>
              <w:rPr>
                <w:color w:val="000000"/>
              </w:rPr>
            </w:pPr>
            <w:r w:rsidRPr="0025668D">
              <w:rPr>
                <w:color w:val="000000"/>
              </w:rPr>
              <w:t>TA6 6PP</w:t>
            </w:r>
          </w:p>
        </w:tc>
        <w:tc>
          <w:tcPr>
            <w:tcW w:w="1441" w:type="dxa"/>
            <w:tcBorders>
              <w:top w:val="nil"/>
              <w:left w:val="nil"/>
              <w:bottom w:val="single" w:sz="4" w:space="0" w:color="auto"/>
              <w:right w:val="single" w:sz="8" w:space="0" w:color="auto"/>
            </w:tcBorders>
            <w:shd w:val="clear" w:color="auto" w:fill="auto"/>
            <w:vAlign w:val="bottom"/>
            <w:hideMark/>
          </w:tcPr>
          <w:p w14:paraId="78DC6631" w14:textId="77777777" w:rsidR="0025668D" w:rsidRPr="0025668D" w:rsidRDefault="0025668D" w:rsidP="0025668D">
            <w:pPr>
              <w:rPr>
                <w:color w:val="000000"/>
              </w:rPr>
            </w:pPr>
            <w:r w:rsidRPr="0025668D">
              <w:rPr>
                <w:color w:val="000000"/>
              </w:rPr>
              <w:t>Sedgemoor</w:t>
            </w:r>
          </w:p>
        </w:tc>
      </w:tr>
      <w:tr w:rsidR="0025668D" w:rsidRPr="0025668D" w14:paraId="5D5A7A3A" w14:textId="77777777" w:rsidTr="0025668D">
        <w:trPr>
          <w:trHeight w:val="63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2D9E7D51" w14:textId="77777777" w:rsidR="0025668D" w:rsidRPr="0025668D" w:rsidRDefault="0025668D" w:rsidP="0025668D">
            <w:pPr>
              <w:jc w:val="center"/>
              <w:rPr>
                <w:color w:val="000000"/>
              </w:rPr>
            </w:pPr>
            <w:r w:rsidRPr="0025668D">
              <w:rPr>
                <w:color w:val="000000"/>
              </w:rPr>
              <w:t>1016V</w:t>
            </w:r>
          </w:p>
        </w:tc>
        <w:tc>
          <w:tcPr>
            <w:tcW w:w="1947" w:type="dxa"/>
            <w:tcBorders>
              <w:top w:val="nil"/>
              <w:left w:val="nil"/>
              <w:bottom w:val="single" w:sz="4" w:space="0" w:color="auto"/>
              <w:right w:val="single" w:sz="4" w:space="0" w:color="auto"/>
            </w:tcBorders>
            <w:shd w:val="clear" w:color="auto" w:fill="auto"/>
            <w:vAlign w:val="bottom"/>
            <w:hideMark/>
          </w:tcPr>
          <w:p w14:paraId="343A6119" w14:textId="77777777" w:rsidR="0025668D" w:rsidRPr="0025668D" w:rsidRDefault="0025668D" w:rsidP="0025668D">
            <w:pPr>
              <w:rPr>
                <w:color w:val="000000"/>
              </w:rPr>
            </w:pPr>
            <w:r w:rsidRPr="0025668D">
              <w:rPr>
                <w:color w:val="000000"/>
              </w:rPr>
              <w:t>Cattle crossing - Cannington Bypass</w:t>
            </w:r>
          </w:p>
        </w:tc>
        <w:tc>
          <w:tcPr>
            <w:tcW w:w="1662" w:type="dxa"/>
            <w:tcBorders>
              <w:top w:val="nil"/>
              <w:left w:val="nil"/>
              <w:bottom w:val="single" w:sz="4" w:space="0" w:color="auto"/>
              <w:right w:val="single" w:sz="4" w:space="0" w:color="auto"/>
            </w:tcBorders>
            <w:shd w:val="clear" w:color="auto" w:fill="auto"/>
            <w:vAlign w:val="bottom"/>
            <w:hideMark/>
          </w:tcPr>
          <w:p w14:paraId="3EABB94D" w14:textId="77777777" w:rsidR="0025668D" w:rsidRPr="0025668D" w:rsidRDefault="0025668D" w:rsidP="0025668D">
            <w:pPr>
              <w:rPr>
                <w:color w:val="000000"/>
              </w:rPr>
            </w:pPr>
            <w:r w:rsidRPr="0025668D">
              <w:rPr>
                <w:color w:val="000000"/>
              </w:rPr>
              <w:t>Cannington</w:t>
            </w:r>
          </w:p>
        </w:tc>
        <w:tc>
          <w:tcPr>
            <w:tcW w:w="1113" w:type="dxa"/>
            <w:tcBorders>
              <w:top w:val="nil"/>
              <w:left w:val="nil"/>
              <w:bottom w:val="single" w:sz="4" w:space="0" w:color="auto"/>
              <w:right w:val="single" w:sz="4" w:space="0" w:color="auto"/>
            </w:tcBorders>
            <w:shd w:val="clear" w:color="auto" w:fill="auto"/>
            <w:vAlign w:val="bottom"/>
            <w:hideMark/>
          </w:tcPr>
          <w:p w14:paraId="5CF081CF" w14:textId="77777777" w:rsidR="0025668D" w:rsidRPr="0025668D" w:rsidRDefault="0025668D" w:rsidP="0025668D">
            <w:pPr>
              <w:jc w:val="center"/>
              <w:rPr>
                <w:color w:val="000000"/>
              </w:rPr>
            </w:pPr>
            <w:r w:rsidRPr="0025668D">
              <w:rPr>
                <w:color w:val="000000"/>
              </w:rPr>
              <w:t>324946</w:t>
            </w:r>
          </w:p>
        </w:tc>
        <w:tc>
          <w:tcPr>
            <w:tcW w:w="1173" w:type="dxa"/>
            <w:tcBorders>
              <w:top w:val="nil"/>
              <w:left w:val="nil"/>
              <w:bottom w:val="single" w:sz="4" w:space="0" w:color="auto"/>
              <w:right w:val="single" w:sz="4" w:space="0" w:color="auto"/>
            </w:tcBorders>
            <w:shd w:val="clear" w:color="auto" w:fill="auto"/>
            <w:vAlign w:val="bottom"/>
            <w:hideMark/>
          </w:tcPr>
          <w:p w14:paraId="11B0BCF1" w14:textId="77777777" w:rsidR="0025668D" w:rsidRPr="0025668D" w:rsidRDefault="0025668D" w:rsidP="0025668D">
            <w:pPr>
              <w:jc w:val="center"/>
              <w:rPr>
                <w:color w:val="000000"/>
              </w:rPr>
            </w:pPr>
            <w:r w:rsidRPr="0025668D">
              <w:rPr>
                <w:color w:val="000000"/>
              </w:rPr>
              <w:t>139341</w:t>
            </w:r>
          </w:p>
        </w:tc>
        <w:tc>
          <w:tcPr>
            <w:tcW w:w="1345" w:type="dxa"/>
            <w:tcBorders>
              <w:top w:val="nil"/>
              <w:left w:val="nil"/>
              <w:bottom w:val="single" w:sz="4" w:space="0" w:color="auto"/>
              <w:right w:val="single" w:sz="4" w:space="0" w:color="auto"/>
            </w:tcBorders>
            <w:shd w:val="clear" w:color="auto" w:fill="auto"/>
            <w:vAlign w:val="bottom"/>
            <w:hideMark/>
          </w:tcPr>
          <w:p w14:paraId="444D1BC1"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5D2E8969" w14:textId="77777777" w:rsidR="0025668D" w:rsidRPr="0025668D" w:rsidRDefault="0025668D" w:rsidP="0025668D">
            <w:pPr>
              <w:rPr>
                <w:color w:val="000000"/>
              </w:rPr>
            </w:pPr>
            <w:r w:rsidRPr="0025668D">
              <w:rPr>
                <w:color w:val="000000"/>
              </w:rPr>
              <w:t>Sedgemoor</w:t>
            </w:r>
          </w:p>
        </w:tc>
      </w:tr>
      <w:tr w:rsidR="0025668D" w:rsidRPr="0025668D" w14:paraId="3B3C7EB7" w14:textId="77777777" w:rsidTr="0025668D">
        <w:trPr>
          <w:trHeight w:val="483"/>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730FF149" w14:textId="77777777" w:rsidR="0025668D" w:rsidRPr="0025668D" w:rsidRDefault="0025668D" w:rsidP="0025668D">
            <w:pPr>
              <w:jc w:val="center"/>
              <w:rPr>
                <w:color w:val="000000"/>
              </w:rPr>
            </w:pPr>
            <w:r w:rsidRPr="0025668D">
              <w:rPr>
                <w:color w:val="000000"/>
              </w:rPr>
              <w:t>1017V</w:t>
            </w:r>
          </w:p>
        </w:tc>
        <w:tc>
          <w:tcPr>
            <w:tcW w:w="1947" w:type="dxa"/>
            <w:tcBorders>
              <w:top w:val="nil"/>
              <w:left w:val="nil"/>
              <w:bottom w:val="single" w:sz="4" w:space="0" w:color="auto"/>
              <w:right w:val="single" w:sz="4" w:space="0" w:color="auto"/>
            </w:tcBorders>
            <w:shd w:val="clear" w:color="auto" w:fill="auto"/>
            <w:vAlign w:val="bottom"/>
            <w:hideMark/>
          </w:tcPr>
          <w:p w14:paraId="45A88524" w14:textId="77777777" w:rsidR="0025668D" w:rsidRPr="0025668D" w:rsidRDefault="0025668D" w:rsidP="0025668D">
            <w:pPr>
              <w:rPr>
                <w:color w:val="000000"/>
              </w:rPr>
            </w:pPr>
            <w:r w:rsidRPr="0025668D">
              <w:rPr>
                <w:color w:val="000000"/>
              </w:rPr>
              <w:t xml:space="preserve"> </w:t>
            </w:r>
            <w:proofErr w:type="spellStart"/>
            <w:r w:rsidRPr="0025668D">
              <w:rPr>
                <w:color w:val="000000"/>
              </w:rPr>
              <w:t>Westonzoyland</w:t>
            </w:r>
            <w:proofErr w:type="spellEnd"/>
            <w:r w:rsidRPr="0025668D">
              <w:rPr>
                <w:color w:val="000000"/>
              </w:rPr>
              <w:t xml:space="preserve"> Road A372</w:t>
            </w:r>
          </w:p>
        </w:tc>
        <w:tc>
          <w:tcPr>
            <w:tcW w:w="1662" w:type="dxa"/>
            <w:tcBorders>
              <w:top w:val="nil"/>
              <w:left w:val="nil"/>
              <w:bottom w:val="single" w:sz="4" w:space="0" w:color="auto"/>
              <w:right w:val="single" w:sz="4" w:space="0" w:color="auto"/>
            </w:tcBorders>
            <w:shd w:val="clear" w:color="auto" w:fill="auto"/>
            <w:vAlign w:val="bottom"/>
            <w:hideMark/>
          </w:tcPr>
          <w:p w14:paraId="6D088739"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7B388B0B" w14:textId="77777777" w:rsidR="0025668D" w:rsidRPr="0025668D" w:rsidRDefault="0025668D" w:rsidP="0025668D">
            <w:pPr>
              <w:jc w:val="center"/>
              <w:rPr>
                <w:color w:val="000000"/>
              </w:rPr>
            </w:pPr>
            <w:r w:rsidRPr="0025668D">
              <w:rPr>
                <w:color w:val="000000"/>
              </w:rPr>
              <w:t>331358</w:t>
            </w:r>
          </w:p>
        </w:tc>
        <w:tc>
          <w:tcPr>
            <w:tcW w:w="1173" w:type="dxa"/>
            <w:tcBorders>
              <w:top w:val="nil"/>
              <w:left w:val="nil"/>
              <w:bottom w:val="single" w:sz="4" w:space="0" w:color="auto"/>
              <w:right w:val="single" w:sz="4" w:space="0" w:color="auto"/>
            </w:tcBorders>
            <w:shd w:val="clear" w:color="auto" w:fill="auto"/>
            <w:vAlign w:val="bottom"/>
            <w:hideMark/>
          </w:tcPr>
          <w:p w14:paraId="433B1038" w14:textId="77777777" w:rsidR="0025668D" w:rsidRPr="0025668D" w:rsidRDefault="0025668D" w:rsidP="0025668D">
            <w:pPr>
              <w:jc w:val="center"/>
              <w:rPr>
                <w:color w:val="000000"/>
              </w:rPr>
            </w:pPr>
            <w:r w:rsidRPr="0025668D">
              <w:rPr>
                <w:color w:val="000000"/>
              </w:rPr>
              <w:t>136609</w:t>
            </w:r>
          </w:p>
        </w:tc>
        <w:tc>
          <w:tcPr>
            <w:tcW w:w="1345" w:type="dxa"/>
            <w:tcBorders>
              <w:top w:val="nil"/>
              <w:left w:val="nil"/>
              <w:bottom w:val="single" w:sz="4" w:space="0" w:color="auto"/>
              <w:right w:val="single" w:sz="4" w:space="0" w:color="auto"/>
            </w:tcBorders>
            <w:shd w:val="clear" w:color="auto" w:fill="auto"/>
            <w:vAlign w:val="bottom"/>
            <w:hideMark/>
          </w:tcPr>
          <w:p w14:paraId="4BEA0B7C"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6CC77766" w14:textId="77777777" w:rsidR="0025668D" w:rsidRPr="0025668D" w:rsidRDefault="0025668D" w:rsidP="0025668D">
            <w:pPr>
              <w:rPr>
                <w:color w:val="000000"/>
              </w:rPr>
            </w:pPr>
            <w:r w:rsidRPr="0025668D">
              <w:rPr>
                <w:color w:val="000000"/>
              </w:rPr>
              <w:t>Sedgemoor</w:t>
            </w:r>
          </w:p>
        </w:tc>
      </w:tr>
      <w:tr w:rsidR="0025668D" w:rsidRPr="0025668D" w14:paraId="77D8E1D0" w14:textId="77777777" w:rsidTr="0025668D">
        <w:trPr>
          <w:trHeight w:val="3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1AD5F34C" w14:textId="77777777" w:rsidR="0025668D" w:rsidRPr="0025668D" w:rsidRDefault="0025668D" w:rsidP="0025668D">
            <w:pPr>
              <w:jc w:val="center"/>
              <w:rPr>
                <w:color w:val="000000"/>
              </w:rPr>
            </w:pPr>
            <w:r w:rsidRPr="0025668D">
              <w:rPr>
                <w:color w:val="000000"/>
              </w:rPr>
              <w:t>1018V</w:t>
            </w:r>
          </w:p>
        </w:tc>
        <w:tc>
          <w:tcPr>
            <w:tcW w:w="1947" w:type="dxa"/>
            <w:tcBorders>
              <w:top w:val="nil"/>
              <w:left w:val="nil"/>
              <w:bottom w:val="single" w:sz="4" w:space="0" w:color="auto"/>
              <w:right w:val="single" w:sz="4" w:space="0" w:color="auto"/>
            </w:tcBorders>
            <w:shd w:val="clear" w:color="auto" w:fill="auto"/>
            <w:vAlign w:val="bottom"/>
            <w:hideMark/>
          </w:tcPr>
          <w:p w14:paraId="1CE362A9" w14:textId="77777777" w:rsidR="0025668D" w:rsidRPr="0025668D" w:rsidRDefault="0025668D" w:rsidP="0025668D">
            <w:pPr>
              <w:rPr>
                <w:color w:val="000000"/>
              </w:rPr>
            </w:pPr>
            <w:r w:rsidRPr="0025668D">
              <w:rPr>
                <w:color w:val="000000"/>
              </w:rPr>
              <w:t>Bristol Rd A38 VMS</w:t>
            </w:r>
          </w:p>
        </w:tc>
        <w:tc>
          <w:tcPr>
            <w:tcW w:w="1662" w:type="dxa"/>
            <w:tcBorders>
              <w:top w:val="nil"/>
              <w:left w:val="nil"/>
              <w:bottom w:val="single" w:sz="4" w:space="0" w:color="auto"/>
              <w:right w:val="single" w:sz="4" w:space="0" w:color="auto"/>
            </w:tcBorders>
            <w:shd w:val="clear" w:color="auto" w:fill="auto"/>
            <w:vAlign w:val="bottom"/>
            <w:hideMark/>
          </w:tcPr>
          <w:p w14:paraId="5A4C9BC6"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4800E57A" w14:textId="77777777" w:rsidR="0025668D" w:rsidRPr="0025668D" w:rsidRDefault="0025668D" w:rsidP="0025668D">
            <w:pPr>
              <w:jc w:val="center"/>
              <w:rPr>
                <w:color w:val="000000"/>
              </w:rPr>
            </w:pPr>
            <w:r w:rsidRPr="0025668D">
              <w:rPr>
                <w:color w:val="000000"/>
              </w:rPr>
              <w:t>330820</w:t>
            </w:r>
          </w:p>
        </w:tc>
        <w:tc>
          <w:tcPr>
            <w:tcW w:w="1173" w:type="dxa"/>
            <w:tcBorders>
              <w:top w:val="nil"/>
              <w:left w:val="nil"/>
              <w:bottom w:val="single" w:sz="4" w:space="0" w:color="auto"/>
              <w:right w:val="single" w:sz="4" w:space="0" w:color="auto"/>
            </w:tcBorders>
            <w:shd w:val="clear" w:color="auto" w:fill="auto"/>
            <w:vAlign w:val="bottom"/>
            <w:hideMark/>
          </w:tcPr>
          <w:p w14:paraId="65705E66" w14:textId="77777777" w:rsidR="0025668D" w:rsidRPr="0025668D" w:rsidRDefault="0025668D" w:rsidP="0025668D">
            <w:pPr>
              <w:jc w:val="center"/>
              <w:rPr>
                <w:color w:val="000000"/>
              </w:rPr>
            </w:pPr>
            <w:r w:rsidRPr="0025668D">
              <w:rPr>
                <w:color w:val="000000"/>
              </w:rPr>
              <w:t>139169</w:t>
            </w:r>
          </w:p>
        </w:tc>
        <w:tc>
          <w:tcPr>
            <w:tcW w:w="1345" w:type="dxa"/>
            <w:tcBorders>
              <w:top w:val="nil"/>
              <w:left w:val="nil"/>
              <w:bottom w:val="single" w:sz="4" w:space="0" w:color="auto"/>
              <w:right w:val="single" w:sz="4" w:space="0" w:color="auto"/>
            </w:tcBorders>
            <w:shd w:val="clear" w:color="auto" w:fill="auto"/>
            <w:vAlign w:val="bottom"/>
            <w:hideMark/>
          </w:tcPr>
          <w:p w14:paraId="22E24A2B"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5E4428AA" w14:textId="77777777" w:rsidR="0025668D" w:rsidRPr="0025668D" w:rsidRDefault="0025668D" w:rsidP="0025668D">
            <w:pPr>
              <w:rPr>
                <w:color w:val="000000"/>
              </w:rPr>
            </w:pPr>
            <w:r w:rsidRPr="0025668D">
              <w:rPr>
                <w:color w:val="000000"/>
              </w:rPr>
              <w:t>Sedgemoor</w:t>
            </w:r>
          </w:p>
        </w:tc>
      </w:tr>
      <w:tr w:rsidR="0025668D" w:rsidRPr="0025668D" w14:paraId="071A3907" w14:textId="77777777" w:rsidTr="0025668D">
        <w:trPr>
          <w:trHeight w:val="3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565BE385" w14:textId="77777777" w:rsidR="0025668D" w:rsidRPr="0025668D" w:rsidRDefault="0025668D" w:rsidP="0025668D">
            <w:pPr>
              <w:jc w:val="center"/>
              <w:rPr>
                <w:color w:val="000000"/>
              </w:rPr>
            </w:pPr>
            <w:r w:rsidRPr="0025668D">
              <w:rPr>
                <w:color w:val="000000"/>
              </w:rPr>
              <w:t>1019V</w:t>
            </w:r>
          </w:p>
        </w:tc>
        <w:tc>
          <w:tcPr>
            <w:tcW w:w="1947" w:type="dxa"/>
            <w:tcBorders>
              <w:top w:val="nil"/>
              <w:left w:val="nil"/>
              <w:bottom w:val="single" w:sz="4" w:space="0" w:color="auto"/>
              <w:right w:val="single" w:sz="4" w:space="0" w:color="auto"/>
            </w:tcBorders>
            <w:shd w:val="clear" w:color="auto" w:fill="auto"/>
            <w:vAlign w:val="bottom"/>
            <w:hideMark/>
          </w:tcPr>
          <w:p w14:paraId="1E344201" w14:textId="77777777" w:rsidR="0025668D" w:rsidRPr="0025668D" w:rsidRDefault="0025668D" w:rsidP="0025668D">
            <w:pPr>
              <w:rPr>
                <w:color w:val="000000"/>
              </w:rPr>
            </w:pPr>
            <w:r w:rsidRPr="0025668D">
              <w:rPr>
                <w:color w:val="000000"/>
              </w:rPr>
              <w:t>Bath Rd A38 VMS</w:t>
            </w:r>
          </w:p>
        </w:tc>
        <w:tc>
          <w:tcPr>
            <w:tcW w:w="1662" w:type="dxa"/>
            <w:tcBorders>
              <w:top w:val="nil"/>
              <w:left w:val="nil"/>
              <w:bottom w:val="single" w:sz="4" w:space="0" w:color="auto"/>
              <w:right w:val="single" w:sz="4" w:space="0" w:color="auto"/>
            </w:tcBorders>
            <w:shd w:val="clear" w:color="auto" w:fill="auto"/>
            <w:vAlign w:val="bottom"/>
            <w:hideMark/>
          </w:tcPr>
          <w:p w14:paraId="55D4EE4A"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64C66320" w14:textId="77777777" w:rsidR="0025668D" w:rsidRPr="0025668D" w:rsidRDefault="0025668D" w:rsidP="0025668D">
            <w:pPr>
              <w:jc w:val="center"/>
              <w:rPr>
                <w:color w:val="000000"/>
              </w:rPr>
            </w:pPr>
            <w:r w:rsidRPr="0025668D">
              <w:rPr>
                <w:color w:val="000000"/>
              </w:rPr>
              <w:t>331613</w:t>
            </w:r>
          </w:p>
        </w:tc>
        <w:tc>
          <w:tcPr>
            <w:tcW w:w="1173" w:type="dxa"/>
            <w:tcBorders>
              <w:top w:val="nil"/>
              <w:left w:val="nil"/>
              <w:bottom w:val="single" w:sz="4" w:space="0" w:color="auto"/>
              <w:right w:val="single" w:sz="4" w:space="0" w:color="auto"/>
            </w:tcBorders>
            <w:shd w:val="clear" w:color="auto" w:fill="auto"/>
            <w:vAlign w:val="bottom"/>
            <w:hideMark/>
          </w:tcPr>
          <w:p w14:paraId="29D59F17" w14:textId="77777777" w:rsidR="0025668D" w:rsidRPr="0025668D" w:rsidRDefault="0025668D" w:rsidP="0025668D">
            <w:pPr>
              <w:jc w:val="center"/>
              <w:rPr>
                <w:color w:val="000000"/>
              </w:rPr>
            </w:pPr>
            <w:r w:rsidRPr="0025668D">
              <w:rPr>
                <w:color w:val="000000"/>
              </w:rPr>
              <w:t>138371</w:t>
            </w:r>
          </w:p>
        </w:tc>
        <w:tc>
          <w:tcPr>
            <w:tcW w:w="1345" w:type="dxa"/>
            <w:tcBorders>
              <w:top w:val="nil"/>
              <w:left w:val="nil"/>
              <w:bottom w:val="single" w:sz="4" w:space="0" w:color="auto"/>
              <w:right w:val="single" w:sz="4" w:space="0" w:color="auto"/>
            </w:tcBorders>
            <w:shd w:val="clear" w:color="auto" w:fill="auto"/>
            <w:vAlign w:val="bottom"/>
            <w:hideMark/>
          </w:tcPr>
          <w:p w14:paraId="0344EE61"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0679BB7C" w14:textId="77777777" w:rsidR="0025668D" w:rsidRPr="0025668D" w:rsidRDefault="0025668D" w:rsidP="0025668D">
            <w:pPr>
              <w:rPr>
                <w:color w:val="000000"/>
              </w:rPr>
            </w:pPr>
            <w:r w:rsidRPr="0025668D">
              <w:rPr>
                <w:color w:val="000000"/>
              </w:rPr>
              <w:t>Sedgemoor</w:t>
            </w:r>
          </w:p>
        </w:tc>
      </w:tr>
      <w:tr w:rsidR="0025668D" w:rsidRPr="0025668D" w14:paraId="373DE4BD" w14:textId="77777777" w:rsidTr="0025668D">
        <w:trPr>
          <w:trHeight w:val="61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140A75C3" w14:textId="77777777" w:rsidR="0025668D" w:rsidRPr="0025668D" w:rsidRDefault="0025668D" w:rsidP="0025668D">
            <w:pPr>
              <w:jc w:val="center"/>
              <w:rPr>
                <w:color w:val="000000"/>
              </w:rPr>
            </w:pPr>
            <w:r w:rsidRPr="0025668D">
              <w:rPr>
                <w:color w:val="000000"/>
              </w:rPr>
              <w:lastRenderedPageBreak/>
              <w:t>1020V</w:t>
            </w:r>
          </w:p>
        </w:tc>
        <w:tc>
          <w:tcPr>
            <w:tcW w:w="1947" w:type="dxa"/>
            <w:tcBorders>
              <w:top w:val="nil"/>
              <w:left w:val="nil"/>
              <w:bottom w:val="single" w:sz="4" w:space="0" w:color="auto"/>
              <w:right w:val="single" w:sz="4" w:space="0" w:color="auto"/>
            </w:tcBorders>
            <w:shd w:val="clear" w:color="auto" w:fill="auto"/>
            <w:vAlign w:val="bottom"/>
            <w:hideMark/>
          </w:tcPr>
          <w:p w14:paraId="70547535" w14:textId="77777777" w:rsidR="0025668D" w:rsidRPr="0025668D" w:rsidRDefault="0025668D" w:rsidP="0025668D">
            <w:pPr>
              <w:rPr>
                <w:color w:val="000000"/>
              </w:rPr>
            </w:pPr>
            <w:r w:rsidRPr="0025668D">
              <w:rPr>
                <w:color w:val="000000"/>
              </w:rPr>
              <w:t>Huntworth Roundabout North VMS</w:t>
            </w:r>
          </w:p>
        </w:tc>
        <w:tc>
          <w:tcPr>
            <w:tcW w:w="1662" w:type="dxa"/>
            <w:tcBorders>
              <w:top w:val="nil"/>
              <w:left w:val="nil"/>
              <w:bottom w:val="single" w:sz="4" w:space="0" w:color="auto"/>
              <w:right w:val="single" w:sz="4" w:space="0" w:color="auto"/>
            </w:tcBorders>
            <w:shd w:val="clear" w:color="auto" w:fill="auto"/>
            <w:vAlign w:val="bottom"/>
            <w:hideMark/>
          </w:tcPr>
          <w:p w14:paraId="7321747A" w14:textId="77777777" w:rsidR="0025668D" w:rsidRPr="0025668D" w:rsidRDefault="0025668D" w:rsidP="0025668D">
            <w:pPr>
              <w:rPr>
                <w:color w:val="000000"/>
              </w:rPr>
            </w:pPr>
            <w:r w:rsidRPr="0025668D">
              <w:rPr>
                <w:color w:val="000000"/>
              </w:rPr>
              <w:t>North Petherton</w:t>
            </w:r>
          </w:p>
        </w:tc>
        <w:tc>
          <w:tcPr>
            <w:tcW w:w="1113" w:type="dxa"/>
            <w:tcBorders>
              <w:top w:val="nil"/>
              <w:left w:val="nil"/>
              <w:bottom w:val="single" w:sz="4" w:space="0" w:color="auto"/>
              <w:right w:val="single" w:sz="4" w:space="0" w:color="auto"/>
            </w:tcBorders>
            <w:shd w:val="clear" w:color="auto" w:fill="auto"/>
            <w:vAlign w:val="bottom"/>
            <w:hideMark/>
          </w:tcPr>
          <w:p w14:paraId="657E60D5" w14:textId="77777777" w:rsidR="0025668D" w:rsidRPr="0025668D" w:rsidRDefault="0025668D" w:rsidP="0025668D">
            <w:pPr>
              <w:jc w:val="center"/>
              <w:rPr>
                <w:color w:val="000000"/>
              </w:rPr>
            </w:pPr>
            <w:r w:rsidRPr="0025668D">
              <w:rPr>
                <w:color w:val="000000"/>
              </w:rPr>
              <w:t>330513</w:t>
            </w:r>
          </w:p>
        </w:tc>
        <w:tc>
          <w:tcPr>
            <w:tcW w:w="1173" w:type="dxa"/>
            <w:tcBorders>
              <w:top w:val="nil"/>
              <w:left w:val="nil"/>
              <w:bottom w:val="single" w:sz="4" w:space="0" w:color="auto"/>
              <w:right w:val="single" w:sz="4" w:space="0" w:color="auto"/>
            </w:tcBorders>
            <w:shd w:val="clear" w:color="auto" w:fill="auto"/>
            <w:vAlign w:val="bottom"/>
            <w:hideMark/>
          </w:tcPr>
          <w:p w14:paraId="3C55B69A" w14:textId="77777777" w:rsidR="0025668D" w:rsidRPr="0025668D" w:rsidRDefault="0025668D" w:rsidP="0025668D">
            <w:pPr>
              <w:jc w:val="center"/>
              <w:rPr>
                <w:color w:val="000000"/>
              </w:rPr>
            </w:pPr>
            <w:r w:rsidRPr="0025668D">
              <w:rPr>
                <w:color w:val="000000"/>
              </w:rPr>
              <w:t>134944</w:t>
            </w:r>
          </w:p>
        </w:tc>
        <w:tc>
          <w:tcPr>
            <w:tcW w:w="1345" w:type="dxa"/>
            <w:tcBorders>
              <w:top w:val="nil"/>
              <w:left w:val="nil"/>
              <w:bottom w:val="single" w:sz="4" w:space="0" w:color="auto"/>
              <w:right w:val="single" w:sz="4" w:space="0" w:color="auto"/>
            </w:tcBorders>
            <w:shd w:val="clear" w:color="auto" w:fill="auto"/>
            <w:vAlign w:val="bottom"/>
            <w:hideMark/>
          </w:tcPr>
          <w:p w14:paraId="3F4B0903"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3CA5947A" w14:textId="77777777" w:rsidR="0025668D" w:rsidRPr="0025668D" w:rsidRDefault="0025668D" w:rsidP="0025668D">
            <w:pPr>
              <w:rPr>
                <w:color w:val="000000"/>
              </w:rPr>
            </w:pPr>
            <w:r w:rsidRPr="0025668D">
              <w:rPr>
                <w:color w:val="000000"/>
              </w:rPr>
              <w:t>Sedgemoor</w:t>
            </w:r>
          </w:p>
        </w:tc>
      </w:tr>
      <w:tr w:rsidR="0025668D" w:rsidRPr="0025668D" w14:paraId="128CCDDF" w14:textId="77777777" w:rsidTr="0025668D">
        <w:trPr>
          <w:trHeight w:val="45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5C7CE706" w14:textId="77777777" w:rsidR="0025668D" w:rsidRPr="0025668D" w:rsidRDefault="0025668D" w:rsidP="0025668D">
            <w:pPr>
              <w:jc w:val="center"/>
              <w:rPr>
                <w:color w:val="000000"/>
              </w:rPr>
            </w:pPr>
            <w:r w:rsidRPr="0025668D">
              <w:rPr>
                <w:color w:val="000000"/>
              </w:rPr>
              <w:t>1021V</w:t>
            </w:r>
          </w:p>
        </w:tc>
        <w:tc>
          <w:tcPr>
            <w:tcW w:w="1947" w:type="dxa"/>
            <w:tcBorders>
              <w:top w:val="nil"/>
              <w:left w:val="nil"/>
              <w:bottom w:val="single" w:sz="4" w:space="0" w:color="auto"/>
              <w:right w:val="single" w:sz="4" w:space="0" w:color="auto"/>
            </w:tcBorders>
            <w:shd w:val="clear" w:color="auto" w:fill="auto"/>
            <w:vAlign w:val="bottom"/>
            <w:hideMark/>
          </w:tcPr>
          <w:p w14:paraId="3EB7AC25" w14:textId="77777777" w:rsidR="0025668D" w:rsidRPr="0025668D" w:rsidRDefault="0025668D" w:rsidP="0025668D">
            <w:pPr>
              <w:rPr>
                <w:color w:val="000000"/>
              </w:rPr>
            </w:pPr>
            <w:r w:rsidRPr="0025668D">
              <w:rPr>
                <w:color w:val="000000"/>
              </w:rPr>
              <w:t xml:space="preserve">Wick Moor Drove (EDF </w:t>
            </w:r>
            <w:proofErr w:type="spellStart"/>
            <w:r w:rsidRPr="0025668D">
              <w:rPr>
                <w:color w:val="000000"/>
              </w:rPr>
              <w:t>Sth</w:t>
            </w:r>
            <w:proofErr w:type="spellEnd"/>
            <w:r w:rsidRPr="0025668D">
              <w:rPr>
                <w:color w:val="000000"/>
              </w:rPr>
              <w:t xml:space="preserve"> Plaza)</w:t>
            </w:r>
          </w:p>
        </w:tc>
        <w:tc>
          <w:tcPr>
            <w:tcW w:w="1662" w:type="dxa"/>
            <w:tcBorders>
              <w:top w:val="nil"/>
              <w:left w:val="nil"/>
              <w:bottom w:val="single" w:sz="4" w:space="0" w:color="auto"/>
              <w:right w:val="single" w:sz="4" w:space="0" w:color="auto"/>
            </w:tcBorders>
            <w:shd w:val="clear" w:color="auto" w:fill="auto"/>
            <w:vAlign w:val="bottom"/>
            <w:hideMark/>
          </w:tcPr>
          <w:p w14:paraId="2753CE8D"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5527B929" w14:textId="77777777" w:rsidR="0025668D" w:rsidRPr="0025668D" w:rsidRDefault="0025668D" w:rsidP="0025668D">
            <w:pPr>
              <w:jc w:val="center"/>
              <w:rPr>
                <w:color w:val="000000"/>
              </w:rPr>
            </w:pPr>
            <w:r w:rsidRPr="0025668D">
              <w:rPr>
                <w:color w:val="000000"/>
              </w:rPr>
              <w:t>320741</w:t>
            </w:r>
          </w:p>
        </w:tc>
        <w:tc>
          <w:tcPr>
            <w:tcW w:w="1173" w:type="dxa"/>
            <w:tcBorders>
              <w:top w:val="nil"/>
              <w:left w:val="nil"/>
              <w:bottom w:val="single" w:sz="4" w:space="0" w:color="auto"/>
              <w:right w:val="single" w:sz="4" w:space="0" w:color="auto"/>
            </w:tcBorders>
            <w:shd w:val="clear" w:color="auto" w:fill="auto"/>
            <w:vAlign w:val="bottom"/>
            <w:hideMark/>
          </w:tcPr>
          <w:p w14:paraId="6FF72DBD" w14:textId="77777777" w:rsidR="0025668D" w:rsidRPr="0025668D" w:rsidRDefault="0025668D" w:rsidP="0025668D">
            <w:pPr>
              <w:jc w:val="center"/>
              <w:rPr>
                <w:color w:val="000000"/>
              </w:rPr>
            </w:pPr>
            <w:r w:rsidRPr="0025668D">
              <w:rPr>
                <w:color w:val="000000"/>
              </w:rPr>
              <w:t>144909</w:t>
            </w:r>
          </w:p>
        </w:tc>
        <w:tc>
          <w:tcPr>
            <w:tcW w:w="1345" w:type="dxa"/>
            <w:tcBorders>
              <w:top w:val="nil"/>
              <w:left w:val="nil"/>
              <w:bottom w:val="single" w:sz="4" w:space="0" w:color="auto"/>
              <w:right w:val="single" w:sz="4" w:space="0" w:color="auto"/>
            </w:tcBorders>
            <w:shd w:val="clear" w:color="auto" w:fill="auto"/>
            <w:vAlign w:val="bottom"/>
            <w:hideMark/>
          </w:tcPr>
          <w:p w14:paraId="78A28F50"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0F60E062" w14:textId="77777777" w:rsidR="0025668D" w:rsidRPr="0025668D" w:rsidRDefault="0025668D" w:rsidP="0025668D">
            <w:pPr>
              <w:rPr>
                <w:color w:val="000000"/>
              </w:rPr>
            </w:pPr>
            <w:r w:rsidRPr="0025668D">
              <w:rPr>
                <w:color w:val="000000"/>
              </w:rPr>
              <w:t>Sedgemoor</w:t>
            </w:r>
          </w:p>
        </w:tc>
      </w:tr>
      <w:tr w:rsidR="0025668D" w:rsidRPr="0025668D" w14:paraId="2BEC6AAC" w14:textId="77777777" w:rsidTr="0025668D">
        <w:trPr>
          <w:trHeight w:val="42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3EC29551" w14:textId="77777777" w:rsidR="0025668D" w:rsidRPr="0025668D" w:rsidRDefault="0025668D" w:rsidP="0025668D">
            <w:pPr>
              <w:jc w:val="center"/>
              <w:rPr>
                <w:color w:val="000000"/>
              </w:rPr>
            </w:pPr>
            <w:r w:rsidRPr="0025668D">
              <w:rPr>
                <w:color w:val="000000"/>
              </w:rPr>
              <w:t>1022V</w:t>
            </w:r>
          </w:p>
        </w:tc>
        <w:tc>
          <w:tcPr>
            <w:tcW w:w="1947" w:type="dxa"/>
            <w:tcBorders>
              <w:top w:val="nil"/>
              <w:left w:val="nil"/>
              <w:bottom w:val="single" w:sz="4" w:space="0" w:color="auto"/>
              <w:right w:val="single" w:sz="4" w:space="0" w:color="auto"/>
            </w:tcBorders>
            <w:shd w:val="clear" w:color="auto" w:fill="auto"/>
            <w:vAlign w:val="bottom"/>
            <w:hideMark/>
          </w:tcPr>
          <w:p w14:paraId="49E70BD5" w14:textId="77777777" w:rsidR="0025668D" w:rsidRPr="0025668D" w:rsidRDefault="0025668D" w:rsidP="0025668D">
            <w:pPr>
              <w:rPr>
                <w:color w:val="000000"/>
              </w:rPr>
            </w:pPr>
            <w:r w:rsidRPr="0025668D">
              <w:rPr>
                <w:color w:val="000000"/>
              </w:rPr>
              <w:t>A39 New Rd Eastbound</w:t>
            </w:r>
          </w:p>
        </w:tc>
        <w:tc>
          <w:tcPr>
            <w:tcW w:w="1662" w:type="dxa"/>
            <w:tcBorders>
              <w:top w:val="nil"/>
              <w:left w:val="nil"/>
              <w:bottom w:val="single" w:sz="4" w:space="0" w:color="auto"/>
              <w:right w:val="single" w:sz="4" w:space="0" w:color="auto"/>
            </w:tcBorders>
            <w:shd w:val="clear" w:color="auto" w:fill="auto"/>
            <w:vAlign w:val="bottom"/>
            <w:hideMark/>
          </w:tcPr>
          <w:p w14:paraId="3FBDC831"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6EB5C329" w14:textId="77777777" w:rsidR="0025668D" w:rsidRPr="0025668D" w:rsidRDefault="0025668D" w:rsidP="0025668D">
            <w:pPr>
              <w:jc w:val="center"/>
              <w:rPr>
                <w:color w:val="000000"/>
              </w:rPr>
            </w:pPr>
            <w:r w:rsidRPr="0025668D">
              <w:rPr>
                <w:color w:val="000000"/>
              </w:rPr>
              <w:t>326937</w:t>
            </w:r>
          </w:p>
        </w:tc>
        <w:tc>
          <w:tcPr>
            <w:tcW w:w="1173" w:type="dxa"/>
            <w:tcBorders>
              <w:top w:val="nil"/>
              <w:left w:val="nil"/>
              <w:bottom w:val="single" w:sz="4" w:space="0" w:color="auto"/>
              <w:right w:val="single" w:sz="4" w:space="0" w:color="auto"/>
            </w:tcBorders>
            <w:shd w:val="clear" w:color="auto" w:fill="auto"/>
            <w:vAlign w:val="bottom"/>
            <w:hideMark/>
          </w:tcPr>
          <w:p w14:paraId="4E0CE10C" w14:textId="77777777" w:rsidR="0025668D" w:rsidRPr="0025668D" w:rsidRDefault="0025668D" w:rsidP="0025668D">
            <w:pPr>
              <w:jc w:val="center"/>
              <w:rPr>
                <w:color w:val="000000"/>
              </w:rPr>
            </w:pPr>
            <w:r w:rsidRPr="0025668D">
              <w:rPr>
                <w:color w:val="000000"/>
              </w:rPr>
              <w:t>138196</w:t>
            </w:r>
          </w:p>
        </w:tc>
        <w:tc>
          <w:tcPr>
            <w:tcW w:w="1345" w:type="dxa"/>
            <w:tcBorders>
              <w:top w:val="nil"/>
              <w:left w:val="nil"/>
              <w:bottom w:val="single" w:sz="4" w:space="0" w:color="auto"/>
              <w:right w:val="single" w:sz="4" w:space="0" w:color="auto"/>
            </w:tcBorders>
            <w:shd w:val="clear" w:color="auto" w:fill="auto"/>
            <w:vAlign w:val="bottom"/>
            <w:hideMark/>
          </w:tcPr>
          <w:p w14:paraId="5F226B97"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46865EB7" w14:textId="77777777" w:rsidR="0025668D" w:rsidRPr="0025668D" w:rsidRDefault="0025668D" w:rsidP="0025668D">
            <w:pPr>
              <w:rPr>
                <w:color w:val="000000"/>
              </w:rPr>
            </w:pPr>
            <w:r w:rsidRPr="0025668D">
              <w:rPr>
                <w:color w:val="000000"/>
              </w:rPr>
              <w:t>Sedgemoor</w:t>
            </w:r>
          </w:p>
        </w:tc>
      </w:tr>
      <w:tr w:rsidR="0025668D" w:rsidRPr="0025668D" w14:paraId="07A65472" w14:textId="77777777" w:rsidTr="0025668D">
        <w:trPr>
          <w:trHeight w:val="39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27C51A4F" w14:textId="77777777" w:rsidR="0025668D" w:rsidRPr="0025668D" w:rsidRDefault="0025668D" w:rsidP="0025668D">
            <w:pPr>
              <w:jc w:val="center"/>
              <w:rPr>
                <w:color w:val="000000"/>
              </w:rPr>
            </w:pPr>
            <w:r w:rsidRPr="0025668D">
              <w:rPr>
                <w:color w:val="000000"/>
              </w:rPr>
              <w:t>1023V</w:t>
            </w:r>
          </w:p>
        </w:tc>
        <w:tc>
          <w:tcPr>
            <w:tcW w:w="1947" w:type="dxa"/>
            <w:tcBorders>
              <w:top w:val="nil"/>
              <w:left w:val="nil"/>
              <w:bottom w:val="single" w:sz="4" w:space="0" w:color="auto"/>
              <w:right w:val="single" w:sz="4" w:space="0" w:color="auto"/>
            </w:tcBorders>
            <w:shd w:val="clear" w:color="auto" w:fill="auto"/>
            <w:vAlign w:val="bottom"/>
            <w:hideMark/>
          </w:tcPr>
          <w:p w14:paraId="4F8F09A9" w14:textId="77777777" w:rsidR="0025668D" w:rsidRPr="0025668D" w:rsidRDefault="0025668D" w:rsidP="0025668D">
            <w:pPr>
              <w:rPr>
                <w:color w:val="000000"/>
              </w:rPr>
            </w:pPr>
            <w:r w:rsidRPr="0025668D">
              <w:rPr>
                <w:color w:val="000000"/>
              </w:rPr>
              <w:t>A39 New Rd Westbound</w:t>
            </w:r>
          </w:p>
        </w:tc>
        <w:tc>
          <w:tcPr>
            <w:tcW w:w="1662" w:type="dxa"/>
            <w:tcBorders>
              <w:top w:val="nil"/>
              <w:left w:val="nil"/>
              <w:bottom w:val="single" w:sz="4" w:space="0" w:color="auto"/>
              <w:right w:val="single" w:sz="4" w:space="0" w:color="auto"/>
            </w:tcBorders>
            <w:shd w:val="clear" w:color="auto" w:fill="auto"/>
            <w:vAlign w:val="bottom"/>
            <w:hideMark/>
          </w:tcPr>
          <w:p w14:paraId="3D7284BE" w14:textId="77777777" w:rsidR="0025668D" w:rsidRPr="0025668D" w:rsidRDefault="0025668D" w:rsidP="0025668D">
            <w:pPr>
              <w:rPr>
                <w:color w:val="000000"/>
              </w:rPr>
            </w:pPr>
            <w:r w:rsidRPr="0025668D">
              <w:rPr>
                <w:color w:val="000000"/>
              </w:rPr>
              <w:t>Bridgwater</w:t>
            </w:r>
          </w:p>
        </w:tc>
        <w:tc>
          <w:tcPr>
            <w:tcW w:w="1113" w:type="dxa"/>
            <w:tcBorders>
              <w:top w:val="nil"/>
              <w:left w:val="nil"/>
              <w:bottom w:val="single" w:sz="4" w:space="0" w:color="auto"/>
              <w:right w:val="single" w:sz="4" w:space="0" w:color="auto"/>
            </w:tcBorders>
            <w:shd w:val="clear" w:color="auto" w:fill="auto"/>
            <w:vAlign w:val="bottom"/>
            <w:hideMark/>
          </w:tcPr>
          <w:p w14:paraId="6D5B3986" w14:textId="77777777" w:rsidR="0025668D" w:rsidRPr="0025668D" w:rsidRDefault="0025668D" w:rsidP="0025668D">
            <w:pPr>
              <w:jc w:val="center"/>
              <w:rPr>
                <w:color w:val="000000"/>
              </w:rPr>
            </w:pPr>
            <w:r w:rsidRPr="0025668D">
              <w:rPr>
                <w:color w:val="000000"/>
              </w:rPr>
              <w:t>326928</w:t>
            </w:r>
          </w:p>
        </w:tc>
        <w:tc>
          <w:tcPr>
            <w:tcW w:w="1173" w:type="dxa"/>
            <w:tcBorders>
              <w:top w:val="nil"/>
              <w:left w:val="nil"/>
              <w:bottom w:val="single" w:sz="4" w:space="0" w:color="auto"/>
              <w:right w:val="single" w:sz="4" w:space="0" w:color="auto"/>
            </w:tcBorders>
            <w:shd w:val="clear" w:color="auto" w:fill="auto"/>
            <w:vAlign w:val="bottom"/>
            <w:hideMark/>
          </w:tcPr>
          <w:p w14:paraId="5FBAB4FA" w14:textId="77777777" w:rsidR="0025668D" w:rsidRPr="0025668D" w:rsidRDefault="0025668D" w:rsidP="0025668D">
            <w:pPr>
              <w:jc w:val="center"/>
              <w:rPr>
                <w:color w:val="000000"/>
              </w:rPr>
            </w:pPr>
            <w:r w:rsidRPr="0025668D">
              <w:rPr>
                <w:color w:val="000000"/>
              </w:rPr>
              <w:t>138184</w:t>
            </w:r>
          </w:p>
        </w:tc>
        <w:tc>
          <w:tcPr>
            <w:tcW w:w="1345" w:type="dxa"/>
            <w:tcBorders>
              <w:top w:val="nil"/>
              <w:left w:val="nil"/>
              <w:bottom w:val="single" w:sz="4" w:space="0" w:color="auto"/>
              <w:right w:val="single" w:sz="4" w:space="0" w:color="auto"/>
            </w:tcBorders>
            <w:shd w:val="clear" w:color="auto" w:fill="auto"/>
            <w:vAlign w:val="bottom"/>
            <w:hideMark/>
          </w:tcPr>
          <w:p w14:paraId="18BDB8DC"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416981D3" w14:textId="77777777" w:rsidR="0025668D" w:rsidRPr="0025668D" w:rsidRDefault="0025668D" w:rsidP="0025668D">
            <w:pPr>
              <w:rPr>
                <w:color w:val="000000"/>
              </w:rPr>
            </w:pPr>
            <w:r w:rsidRPr="0025668D">
              <w:rPr>
                <w:color w:val="000000"/>
              </w:rPr>
              <w:t>Sedgemoor</w:t>
            </w:r>
          </w:p>
        </w:tc>
      </w:tr>
      <w:tr w:rsidR="0025668D" w:rsidRPr="0025668D" w14:paraId="5BB3E855" w14:textId="77777777" w:rsidTr="0025668D">
        <w:trPr>
          <w:trHeight w:val="390"/>
        </w:trPr>
        <w:tc>
          <w:tcPr>
            <w:tcW w:w="9795" w:type="dxa"/>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13025642" w14:textId="77777777" w:rsidR="0025668D" w:rsidRPr="0025668D" w:rsidRDefault="0025668D" w:rsidP="0025668D">
            <w:pPr>
              <w:jc w:val="center"/>
              <w:rPr>
                <w:color w:val="000000"/>
              </w:rPr>
            </w:pPr>
            <w:r w:rsidRPr="0025668D">
              <w:rPr>
                <w:color w:val="000000"/>
              </w:rPr>
              <w:t> </w:t>
            </w:r>
          </w:p>
        </w:tc>
      </w:tr>
      <w:tr w:rsidR="0025668D" w:rsidRPr="0025668D" w14:paraId="1304176F" w14:textId="77777777" w:rsidTr="0025668D">
        <w:trPr>
          <w:trHeight w:val="6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1FE4F43A" w14:textId="77777777" w:rsidR="0025668D" w:rsidRPr="0025668D" w:rsidRDefault="0025668D" w:rsidP="0025668D">
            <w:pPr>
              <w:jc w:val="center"/>
              <w:rPr>
                <w:color w:val="000000"/>
              </w:rPr>
            </w:pPr>
            <w:r w:rsidRPr="0025668D">
              <w:rPr>
                <w:color w:val="000000"/>
              </w:rPr>
              <w:t>2000V</w:t>
            </w:r>
          </w:p>
        </w:tc>
        <w:tc>
          <w:tcPr>
            <w:tcW w:w="1947" w:type="dxa"/>
            <w:tcBorders>
              <w:top w:val="nil"/>
              <w:left w:val="nil"/>
              <w:bottom w:val="single" w:sz="4" w:space="0" w:color="auto"/>
              <w:right w:val="single" w:sz="4" w:space="0" w:color="auto"/>
            </w:tcBorders>
            <w:shd w:val="clear" w:color="auto" w:fill="auto"/>
            <w:vAlign w:val="bottom"/>
            <w:hideMark/>
          </w:tcPr>
          <w:p w14:paraId="2D7A0567" w14:textId="77777777" w:rsidR="0025668D" w:rsidRPr="0025668D" w:rsidRDefault="0025668D" w:rsidP="0025668D">
            <w:pPr>
              <w:rPr>
                <w:color w:val="000000"/>
              </w:rPr>
            </w:pPr>
            <w:r w:rsidRPr="0025668D">
              <w:rPr>
                <w:color w:val="000000"/>
              </w:rPr>
              <w:t>Walbridge Road Frome (ASDA)</w:t>
            </w:r>
          </w:p>
        </w:tc>
        <w:tc>
          <w:tcPr>
            <w:tcW w:w="1662" w:type="dxa"/>
            <w:tcBorders>
              <w:top w:val="nil"/>
              <w:left w:val="nil"/>
              <w:bottom w:val="single" w:sz="4" w:space="0" w:color="auto"/>
              <w:right w:val="single" w:sz="4" w:space="0" w:color="auto"/>
            </w:tcBorders>
            <w:shd w:val="clear" w:color="auto" w:fill="auto"/>
            <w:vAlign w:val="bottom"/>
            <w:hideMark/>
          </w:tcPr>
          <w:p w14:paraId="3D2DF9F7" w14:textId="77777777" w:rsidR="0025668D" w:rsidRPr="0025668D" w:rsidRDefault="0025668D" w:rsidP="0025668D">
            <w:pPr>
              <w:rPr>
                <w:color w:val="000000"/>
              </w:rPr>
            </w:pPr>
            <w:r w:rsidRPr="0025668D">
              <w:rPr>
                <w:color w:val="000000"/>
              </w:rPr>
              <w:t>Frome</w:t>
            </w:r>
          </w:p>
        </w:tc>
        <w:tc>
          <w:tcPr>
            <w:tcW w:w="1113" w:type="dxa"/>
            <w:tcBorders>
              <w:top w:val="nil"/>
              <w:left w:val="nil"/>
              <w:bottom w:val="single" w:sz="4" w:space="0" w:color="auto"/>
              <w:right w:val="single" w:sz="4" w:space="0" w:color="auto"/>
            </w:tcBorders>
            <w:shd w:val="clear" w:color="auto" w:fill="auto"/>
            <w:vAlign w:val="bottom"/>
            <w:hideMark/>
          </w:tcPr>
          <w:p w14:paraId="27DB3F64" w14:textId="77777777" w:rsidR="0025668D" w:rsidRPr="0025668D" w:rsidRDefault="0025668D" w:rsidP="0025668D">
            <w:pPr>
              <w:jc w:val="center"/>
              <w:rPr>
                <w:color w:val="000000"/>
              </w:rPr>
            </w:pPr>
            <w:r w:rsidRPr="0025668D">
              <w:rPr>
                <w:color w:val="000000"/>
              </w:rPr>
              <w:t>378680</w:t>
            </w:r>
          </w:p>
        </w:tc>
        <w:tc>
          <w:tcPr>
            <w:tcW w:w="1173" w:type="dxa"/>
            <w:tcBorders>
              <w:top w:val="nil"/>
              <w:left w:val="nil"/>
              <w:bottom w:val="single" w:sz="4" w:space="0" w:color="auto"/>
              <w:right w:val="single" w:sz="4" w:space="0" w:color="auto"/>
            </w:tcBorders>
            <w:shd w:val="clear" w:color="auto" w:fill="auto"/>
            <w:vAlign w:val="bottom"/>
            <w:hideMark/>
          </w:tcPr>
          <w:p w14:paraId="211B9DD2" w14:textId="77777777" w:rsidR="0025668D" w:rsidRPr="0025668D" w:rsidRDefault="0025668D" w:rsidP="0025668D">
            <w:pPr>
              <w:jc w:val="center"/>
              <w:rPr>
                <w:color w:val="000000"/>
              </w:rPr>
            </w:pPr>
            <w:r w:rsidRPr="0025668D">
              <w:rPr>
                <w:color w:val="000000"/>
              </w:rPr>
              <w:t>147790</w:t>
            </w:r>
          </w:p>
        </w:tc>
        <w:tc>
          <w:tcPr>
            <w:tcW w:w="1345" w:type="dxa"/>
            <w:tcBorders>
              <w:top w:val="nil"/>
              <w:left w:val="nil"/>
              <w:bottom w:val="single" w:sz="4" w:space="0" w:color="auto"/>
              <w:right w:val="single" w:sz="4" w:space="0" w:color="auto"/>
            </w:tcBorders>
            <w:shd w:val="clear" w:color="auto" w:fill="auto"/>
            <w:vAlign w:val="bottom"/>
            <w:hideMark/>
          </w:tcPr>
          <w:p w14:paraId="3B82477F" w14:textId="77777777" w:rsidR="0025668D" w:rsidRPr="0025668D" w:rsidRDefault="0025668D" w:rsidP="0025668D">
            <w:pPr>
              <w:rPr>
                <w:color w:val="000000"/>
              </w:rPr>
            </w:pPr>
            <w:r w:rsidRPr="0025668D">
              <w:rPr>
                <w:color w:val="000000"/>
              </w:rPr>
              <w:t>BA11 5JY</w:t>
            </w:r>
          </w:p>
        </w:tc>
        <w:tc>
          <w:tcPr>
            <w:tcW w:w="1441" w:type="dxa"/>
            <w:tcBorders>
              <w:top w:val="nil"/>
              <w:left w:val="nil"/>
              <w:bottom w:val="single" w:sz="4" w:space="0" w:color="auto"/>
              <w:right w:val="single" w:sz="8" w:space="0" w:color="auto"/>
            </w:tcBorders>
            <w:shd w:val="clear" w:color="auto" w:fill="auto"/>
            <w:vAlign w:val="bottom"/>
            <w:hideMark/>
          </w:tcPr>
          <w:p w14:paraId="0FFDB48C" w14:textId="77777777" w:rsidR="0025668D" w:rsidRPr="0025668D" w:rsidRDefault="0025668D" w:rsidP="0025668D">
            <w:pPr>
              <w:rPr>
                <w:color w:val="000000"/>
              </w:rPr>
            </w:pPr>
            <w:r w:rsidRPr="0025668D">
              <w:rPr>
                <w:color w:val="000000"/>
              </w:rPr>
              <w:t>Mendip</w:t>
            </w:r>
          </w:p>
        </w:tc>
      </w:tr>
      <w:tr w:rsidR="0025668D" w:rsidRPr="0025668D" w14:paraId="15A8C6A3" w14:textId="77777777" w:rsidTr="0025668D">
        <w:trPr>
          <w:trHeight w:val="3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1F03B61F" w14:textId="77777777" w:rsidR="0025668D" w:rsidRPr="0025668D" w:rsidRDefault="0025668D" w:rsidP="0025668D">
            <w:pPr>
              <w:jc w:val="center"/>
              <w:rPr>
                <w:color w:val="000000"/>
              </w:rPr>
            </w:pPr>
            <w:r w:rsidRPr="0025668D">
              <w:rPr>
                <w:color w:val="000000"/>
              </w:rPr>
              <w:t>2003V</w:t>
            </w:r>
          </w:p>
        </w:tc>
        <w:tc>
          <w:tcPr>
            <w:tcW w:w="1947" w:type="dxa"/>
            <w:tcBorders>
              <w:top w:val="nil"/>
              <w:left w:val="nil"/>
              <w:bottom w:val="single" w:sz="4" w:space="0" w:color="auto"/>
              <w:right w:val="single" w:sz="4" w:space="0" w:color="auto"/>
            </w:tcBorders>
            <w:shd w:val="clear" w:color="auto" w:fill="auto"/>
            <w:vAlign w:val="bottom"/>
            <w:hideMark/>
          </w:tcPr>
          <w:p w14:paraId="6C6E90F6" w14:textId="77777777" w:rsidR="0025668D" w:rsidRPr="0025668D" w:rsidRDefault="0025668D" w:rsidP="0025668D">
            <w:pPr>
              <w:rPr>
                <w:color w:val="000000"/>
              </w:rPr>
            </w:pPr>
            <w:r w:rsidRPr="0025668D">
              <w:rPr>
                <w:color w:val="000000"/>
              </w:rPr>
              <w:t>A37 / B3139</w:t>
            </w:r>
          </w:p>
        </w:tc>
        <w:tc>
          <w:tcPr>
            <w:tcW w:w="1662" w:type="dxa"/>
            <w:tcBorders>
              <w:top w:val="nil"/>
              <w:left w:val="nil"/>
              <w:bottom w:val="single" w:sz="4" w:space="0" w:color="auto"/>
              <w:right w:val="single" w:sz="4" w:space="0" w:color="auto"/>
            </w:tcBorders>
            <w:shd w:val="clear" w:color="auto" w:fill="auto"/>
            <w:vAlign w:val="bottom"/>
            <w:hideMark/>
          </w:tcPr>
          <w:p w14:paraId="68BC1511" w14:textId="77777777" w:rsidR="0025668D" w:rsidRPr="0025668D" w:rsidRDefault="0025668D" w:rsidP="0025668D">
            <w:pPr>
              <w:rPr>
                <w:color w:val="000000"/>
              </w:rPr>
            </w:pPr>
            <w:r w:rsidRPr="0025668D">
              <w:rPr>
                <w:color w:val="000000"/>
              </w:rPr>
              <w:t>Downside</w:t>
            </w:r>
          </w:p>
        </w:tc>
        <w:tc>
          <w:tcPr>
            <w:tcW w:w="1113" w:type="dxa"/>
            <w:tcBorders>
              <w:top w:val="nil"/>
              <w:left w:val="nil"/>
              <w:bottom w:val="single" w:sz="4" w:space="0" w:color="auto"/>
              <w:right w:val="single" w:sz="4" w:space="0" w:color="auto"/>
            </w:tcBorders>
            <w:shd w:val="clear" w:color="auto" w:fill="auto"/>
            <w:vAlign w:val="bottom"/>
            <w:hideMark/>
          </w:tcPr>
          <w:p w14:paraId="12811601" w14:textId="77777777" w:rsidR="0025668D" w:rsidRPr="0025668D" w:rsidRDefault="0025668D" w:rsidP="0025668D">
            <w:pPr>
              <w:jc w:val="center"/>
              <w:rPr>
                <w:color w:val="000000"/>
              </w:rPr>
            </w:pPr>
            <w:r w:rsidRPr="0025668D">
              <w:rPr>
                <w:color w:val="000000"/>
              </w:rPr>
              <w:t> </w:t>
            </w:r>
          </w:p>
        </w:tc>
        <w:tc>
          <w:tcPr>
            <w:tcW w:w="1173" w:type="dxa"/>
            <w:tcBorders>
              <w:top w:val="nil"/>
              <w:left w:val="nil"/>
              <w:bottom w:val="single" w:sz="4" w:space="0" w:color="auto"/>
              <w:right w:val="single" w:sz="4" w:space="0" w:color="auto"/>
            </w:tcBorders>
            <w:shd w:val="clear" w:color="auto" w:fill="auto"/>
            <w:vAlign w:val="bottom"/>
            <w:hideMark/>
          </w:tcPr>
          <w:p w14:paraId="7D35DC42" w14:textId="77777777" w:rsidR="0025668D" w:rsidRPr="0025668D" w:rsidRDefault="0025668D" w:rsidP="0025668D">
            <w:pPr>
              <w:jc w:val="center"/>
              <w:rPr>
                <w:color w:val="000000"/>
              </w:rPr>
            </w:pPr>
            <w:r w:rsidRPr="0025668D">
              <w:rPr>
                <w:color w:val="000000"/>
              </w:rPr>
              <w:t> </w:t>
            </w:r>
          </w:p>
        </w:tc>
        <w:tc>
          <w:tcPr>
            <w:tcW w:w="1345" w:type="dxa"/>
            <w:tcBorders>
              <w:top w:val="nil"/>
              <w:left w:val="nil"/>
              <w:bottom w:val="single" w:sz="4" w:space="0" w:color="auto"/>
              <w:right w:val="single" w:sz="4" w:space="0" w:color="auto"/>
            </w:tcBorders>
            <w:shd w:val="clear" w:color="auto" w:fill="auto"/>
            <w:vAlign w:val="bottom"/>
            <w:hideMark/>
          </w:tcPr>
          <w:p w14:paraId="164FBD26"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0C18274F" w14:textId="77777777" w:rsidR="0025668D" w:rsidRPr="0025668D" w:rsidRDefault="0025668D" w:rsidP="0025668D">
            <w:pPr>
              <w:rPr>
                <w:color w:val="000000"/>
              </w:rPr>
            </w:pPr>
            <w:r w:rsidRPr="0025668D">
              <w:rPr>
                <w:color w:val="000000"/>
              </w:rPr>
              <w:t>Mendip</w:t>
            </w:r>
          </w:p>
        </w:tc>
      </w:tr>
      <w:tr w:rsidR="0025668D" w:rsidRPr="0025668D" w14:paraId="216BE2E7" w14:textId="77777777" w:rsidTr="0025668D">
        <w:trPr>
          <w:trHeight w:val="3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06D912E4" w14:textId="77777777" w:rsidR="0025668D" w:rsidRPr="0025668D" w:rsidRDefault="0025668D" w:rsidP="0025668D">
            <w:pPr>
              <w:jc w:val="center"/>
              <w:rPr>
                <w:color w:val="000000"/>
              </w:rPr>
            </w:pPr>
            <w:r w:rsidRPr="0025668D">
              <w:rPr>
                <w:color w:val="000000"/>
              </w:rPr>
              <w:t>2005V</w:t>
            </w:r>
          </w:p>
        </w:tc>
        <w:tc>
          <w:tcPr>
            <w:tcW w:w="1947" w:type="dxa"/>
            <w:tcBorders>
              <w:top w:val="nil"/>
              <w:left w:val="nil"/>
              <w:bottom w:val="single" w:sz="4" w:space="0" w:color="auto"/>
              <w:right w:val="single" w:sz="4" w:space="0" w:color="auto"/>
            </w:tcBorders>
            <w:shd w:val="clear" w:color="auto" w:fill="auto"/>
            <w:vAlign w:val="bottom"/>
            <w:hideMark/>
          </w:tcPr>
          <w:p w14:paraId="50B666BB" w14:textId="77777777" w:rsidR="0025668D" w:rsidRPr="0025668D" w:rsidRDefault="0025668D" w:rsidP="0025668D">
            <w:pPr>
              <w:rPr>
                <w:color w:val="000000"/>
              </w:rPr>
            </w:pPr>
            <w:r w:rsidRPr="0025668D">
              <w:rPr>
                <w:color w:val="000000"/>
              </w:rPr>
              <w:t>B3139</w:t>
            </w:r>
          </w:p>
        </w:tc>
        <w:tc>
          <w:tcPr>
            <w:tcW w:w="1662" w:type="dxa"/>
            <w:tcBorders>
              <w:top w:val="nil"/>
              <w:left w:val="nil"/>
              <w:bottom w:val="single" w:sz="4" w:space="0" w:color="auto"/>
              <w:right w:val="single" w:sz="4" w:space="0" w:color="auto"/>
            </w:tcBorders>
            <w:shd w:val="clear" w:color="auto" w:fill="auto"/>
            <w:vAlign w:val="bottom"/>
            <w:hideMark/>
          </w:tcPr>
          <w:p w14:paraId="008FECBA" w14:textId="77777777" w:rsidR="0025668D" w:rsidRPr="0025668D" w:rsidRDefault="0025668D" w:rsidP="0025668D">
            <w:pPr>
              <w:rPr>
                <w:color w:val="000000"/>
              </w:rPr>
            </w:pPr>
            <w:proofErr w:type="spellStart"/>
            <w:r w:rsidRPr="0025668D">
              <w:rPr>
                <w:color w:val="000000"/>
              </w:rPr>
              <w:t>Chilcompton</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2C79586A" w14:textId="77777777" w:rsidR="0025668D" w:rsidRPr="0025668D" w:rsidRDefault="0025668D" w:rsidP="0025668D">
            <w:pPr>
              <w:jc w:val="center"/>
              <w:rPr>
                <w:color w:val="000000"/>
              </w:rPr>
            </w:pPr>
            <w:r w:rsidRPr="0025668D">
              <w:rPr>
                <w:color w:val="000000"/>
              </w:rPr>
              <w:t> </w:t>
            </w:r>
          </w:p>
        </w:tc>
        <w:tc>
          <w:tcPr>
            <w:tcW w:w="1173" w:type="dxa"/>
            <w:tcBorders>
              <w:top w:val="nil"/>
              <w:left w:val="nil"/>
              <w:bottom w:val="single" w:sz="4" w:space="0" w:color="auto"/>
              <w:right w:val="single" w:sz="4" w:space="0" w:color="auto"/>
            </w:tcBorders>
            <w:shd w:val="clear" w:color="auto" w:fill="auto"/>
            <w:vAlign w:val="bottom"/>
            <w:hideMark/>
          </w:tcPr>
          <w:p w14:paraId="4641A0DE" w14:textId="77777777" w:rsidR="0025668D" w:rsidRPr="0025668D" w:rsidRDefault="0025668D" w:rsidP="0025668D">
            <w:pPr>
              <w:jc w:val="center"/>
              <w:rPr>
                <w:color w:val="000000"/>
              </w:rPr>
            </w:pPr>
            <w:r w:rsidRPr="0025668D">
              <w:rPr>
                <w:color w:val="000000"/>
              </w:rPr>
              <w:t> </w:t>
            </w:r>
          </w:p>
        </w:tc>
        <w:tc>
          <w:tcPr>
            <w:tcW w:w="1345" w:type="dxa"/>
            <w:tcBorders>
              <w:top w:val="nil"/>
              <w:left w:val="nil"/>
              <w:bottom w:val="single" w:sz="4" w:space="0" w:color="auto"/>
              <w:right w:val="single" w:sz="4" w:space="0" w:color="auto"/>
            </w:tcBorders>
            <w:shd w:val="clear" w:color="auto" w:fill="auto"/>
            <w:vAlign w:val="bottom"/>
            <w:hideMark/>
          </w:tcPr>
          <w:p w14:paraId="5EC53921"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4F2D8C4A" w14:textId="77777777" w:rsidR="0025668D" w:rsidRPr="0025668D" w:rsidRDefault="0025668D" w:rsidP="0025668D">
            <w:pPr>
              <w:rPr>
                <w:color w:val="000000"/>
              </w:rPr>
            </w:pPr>
            <w:r w:rsidRPr="0025668D">
              <w:rPr>
                <w:color w:val="000000"/>
              </w:rPr>
              <w:t>Mendip</w:t>
            </w:r>
          </w:p>
        </w:tc>
      </w:tr>
      <w:tr w:rsidR="0025668D" w:rsidRPr="0025668D" w14:paraId="060E4EC5" w14:textId="77777777" w:rsidTr="0025668D">
        <w:trPr>
          <w:trHeight w:val="300"/>
        </w:trPr>
        <w:tc>
          <w:tcPr>
            <w:tcW w:w="9795" w:type="dxa"/>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42EC8099" w14:textId="77777777" w:rsidR="0025668D" w:rsidRPr="0025668D" w:rsidRDefault="0025668D" w:rsidP="0025668D">
            <w:pPr>
              <w:jc w:val="center"/>
              <w:rPr>
                <w:color w:val="000000"/>
              </w:rPr>
            </w:pPr>
            <w:r w:rsidRPr="0025668D">
              <w:rPr>
                <w:color w:val="000000"/>
              </w:rPr>
              <w:t> </w:t>
            </w:r>
          </w:p>
        </w:tc>
      </w:tr>
      <w:tr w:rsidR="0025668D" w:rsidRPr="0025668D" w14:paraId="4DCB0A70" w14:textId="77777777" w:rsidTr="0025668D">
        <w:trPr>
          <w:trHeight w:val="6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DF07F3B" w14:textId="77777777" w:rsidR="0025668D" w:rsidRPr="0025668D" w:rsidRDefault="0025668D" w:rsidP="0025668D">
            <w:pPr>
              <w:jc w:val="center"/>
              <w:rPr>
                <w:color w:val="000000"/>
              </w:rPr>
            </w:pPr>
            <w:r w:rsidRPr="0025668D">
              <w:rPr>
                <w:color w:val="000000"/>
              </w:rPr>
              <w:t>3001V</w:t>
            </w:r>
          </w:p>
        </w:tc>
        <w:tc>
          <w:tcPr>
            <w:tcW w:w="1947" w:type="dxa"/>
            <w:tcBorders>
              <w:top w:val="nil"/>
              <w:left w:val="nil"/>
              <w:bottom w:val="single" w:sz="4" w:space="0" w:color="auto"/>
              <w:right w:val="single" w:sz="4" w:space="0" w:color="auto"/>
            </w:tcBorders>
            <w:shd w:val="clear" w:color="auto" w:fill="auto"/>
            <w:vAlign w:val="bottom"/>
            <w:hideMark/>
          </w:tcPr>
          <w:p w14:paraId="3E4DE5F5" w14:textId="77777777" w:rsidR="0025668D" w:rsidRPr="0025668D" w:rsidRDefault="0025668D" w:rsidP="0025668D">
            <w:pPr>
              <w:rPr>
                <w:color w:val="000000"/>
              </w:rPr>
            </w:pPr>
            <w:r w:rsidRPr="0025668D">
              <w:rPr>
                <w:color w:val="000000"/>
              </w:rPr>
              <w:t xml:space="preserve">VMS </w:t>
            </w:r>
            <w:proofErr w:type="spellStart"/>
            <w:r w:rsidRPr="0025668D">
              <w:rPr>
                <w:color w:val="000000"/>
              </w:rPr>
              <w:t>Washford</w:t>
            </w:r>
            <w:proofErr w:type="spellEnd"/>
            <w:r w:rsidRPr="0025668D">
              <w:rPr>
                <w:color w:val="000000"/>
              </w:rPr>
              <w:t xml:space="preserve"> Cross</w:t>
            </w:r>
          </w:p>
        </w:tc>
        <w:tc>
          <w:tcPr>
            <w:tcW w:w="1662" w:type="dxa"/>
            <w:tcBorders>
              <w:top w:val="nil"/>
              <w:left w:val="nil"/>
              <w:bottom w:val="single" w:sz="4" w:space="0" w:color="auto"/>
              <w:right w:val="single" w:sz="4" w:space="0" w:color="auto"/>
            </w:tcBorders>
            <w:shd w:val="clear" w:color="auto" w:fill="auto"/>
            <w:vAlign w:val="bottom"/>
            <w:hideMark/>
          </w:tcPr>
          <w:p w14:paraId="4D7BB4A8" w14:textId="77777777" w:rsidR="0025668D" w:rsidRPr="0025668D" w:rsidRDefault="0025668D" w:rsidP="0025668D">
            <w:pPr>
              <w:rPr>
                <w:color w:val="000000"/>
              </w:rPr>
            </w:pPr>
            <w:proofErr w:type="spellStart"/>
            <w:r w:rsidRPr="0025668D">
              <w:rPr>
                <w:color w:val="000000"/>
              </w:rPr>
              <w:t>Washford</w:t>
            </w:r>
            <w:proofErr w:type="spellEnd"/>
            <w:r w:rsidRPr="0025668D">
              <w:rPr>
                <w:color w:val="000000"/>
              </w:rPr>
              <w:t xml:space="preserve"> Cross</w:t>
            </w:r>
          </w:p>
        </w:tc>
        <w:tc>
          <w:tcPr>
            <w:tcW w:w="1113" w:type="dxa"/>
            <w:tcBorders>
              <w:top w:val="nil"/>
              <w:left w:val="nil"/>
              <w:bottom w:val="single" w:sz="4" w:space="0" w:color="auto"/>
              <w:right w:val="single" w:sz="4" w:space="0" w:color="auto"/>
            </w:tcBorders>
            <w:shd w:val="clear" w:color="auto" w:fill="auto"/>
            <w:vAlign w:val="bottom"/>
            <w:hideMark/>
          </w:tcPr>
          <w:p w14:paraId="1DCE63E8" w14:textId="77777777" w:rsidR="0025668D" w:rsidRPr="0025668D" w:rsidRDefault="0025668D" w:rsidP="0025668D">
            <w:pPr>
              <w:jc w:val="center"/>
              <w:rPr>
                <w:color w:val="000000"/>
              </w:rPr>
            </w:pPr>
            <w:r w:rsidRPr="0025668D">
              <w:rPr>
                <w:color w:val="000000"/>
              </w:rPr>
              <w:t>305795</w:t>
            </w:r>
          </w:p>
        </w:tc>
        <w:tc>
          <w:tcPr>
            <w:tcW w:w="1173" w:type="dxa"/>
            <w:tcBorders>
              <w:top w:val="nil"/>
              <w:left w:val="nil"/>
              <w:bottom w:val="single" w:sz="4" w:space="0" w:color="auto"/>
              <w:right w:val="single" w:sz="4" w:space="0" w:color="auto"/>
            </w:tcBorders>
            <w:shd w:val="clear" w:color="auto" w:fill="auto"/>
            <w:vAlign w:val="bottom"/>
            <w:hideMark/>
          </w:tcPr>
          <w:p w14:paraId="11DB6AB7" w14:textId="77777777" w:rsidR="0025668D" w:rsidRPr="0025668D" w:rsidRDefault="0025668D" w:rsidP="0025668D">
            <w:pPr>
              <w:jc w:val="center"/>
              <w:rPr>
                <w:color w:val="000000"/>
              </w:rPr>
            </w:pPr>
            <w:r w:rsidRPr="0025668D">
              <w:rPr>
                <w:color w:val="000000"/>
              </w:rPr>
              <w:t>140842</w:t>
            </w:r>
          </w:p>
        </w:tc>
        <w:tc>
          <w:tcPr>
            <w:tcW w:w="1345" w:type="dxa"/>
            <w:tcBorders>
              <w:top w:val="nil"/>
              <w:left w:val="nil"/>
              <w:bottom w:val="single" w:sz="4" w:space="0" w:color="auto"/>
              <w:right w:val="single" w:sz="4" w:space="0" w:color="auto"/>
            </w:tcBorders>
            <w:shd w:val="clear" w:color="auto" w:fill="auto"/>
            <w:vAlign w:val="bottom"/>
            <w:hideMark/>
          </w:tcPr>
          <w:p w14:paraId="2999A122" w14:textId="77777777" w:rsidR="0025668D" w:rsidRPr="0025668D" w:rsidRDefault="0025668D" w:rsidP="0025668D">
            <w:pPr>
              <w:rPr>
                <w:color w:val="000000"/>
              </w:rPr>
            </w:pPr>
            <w:r w:rsidRPr="0025668D">
              <w:rPr>
                <w:color w:val="000000"/>
              </w:rPr>
              <w:t>TA23 OQB</w:t>
            </w:r>
          </w:p>
        </w:tc>
        <w:tc>
          <w:tcPr>
            <w:tcW w:w="1441" w:type="dxa"/>
            <w:tcBorders>
              <w:top w:val="nil"/>
              <w:left w:val="nil"/>
              <w:bottom w:val="single" w:sz="4" w:space="0" w:color="auto"/>
              <w:right w:val="single" w:sz="8" w:space="0" w:color="auto"/>
            </w:tcBorders>
            <w:shd w:val="clear" w:color="auto" w:fill="auto"/>
            <w:vAlign w:val="bottom"/>
            <w:hideMark/>
          </w:tcPr>
          <w:p w14:paraId="05C7671A" w14:textId="77777777" w:rsidR="0025668D" w:rsidRPr="0025668D" w:rsidRDefault="0025668D" w:rsidP="0025668D">
            <w:pPr>
              <w:rPr>
                <w:color w:val="000000"/>
              </w:rPr>
            </w:pPr>
            <w:r w:rsidRPr="0025668D">
              <w:rPr>
                <w:color w:val="000000"/>
              </w:rPr>
              <w:t>West Somerset</w:t>
            </w:r>
          </w:p>
        </w:tc>
      </w:tr>
      <w:tr w:rsidR="0025668D" w:rsidRPr="0025668D" w14:paraId="4F21D9A8" w14:textId="77777777" w:rsidTr="0025668D">
        <w:trPr>
          <w:trHeight w:val="345"/>
        </w:trPr>
        <w:tc>
          <w:tcPr>
            <w:tcW w:w="9795" w:type="dxa"/>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015C5B29" w14:textId="77777777" w:rsidR="0025668D" w:rsidRPr="0025668D" w:rsidRDefault="0025668D" w:rsidP="0025668D">
            <w:pPr>
              <w:jc w:val="center"/>
              <w:rPr>
                <w:color w:val="000000"/>
              </w:rPr>
            </w:pPr>
            <w:r w:rsidRPr="0025668D">
              <w:rPr>
                <w:color w:val="000000"/>
              </w:rPr>
              <w:t> </w:t>
            </w:r>
          </w:p>
        </w:tc>
      </w:tr>
      <w:tr w:rsidR="0025668D" w:rsidRPr="0025668D" w14:paraId="639B01CC" w14:textId="77777777" w:rsidTr="0025668D">
        <w:trPr>
          <w:trHeight w:val="55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0A7F0DA" w14:textId="77777777" w:rsidR="0025668D" w:rsidRPr="0025668D" w:rsidRDefault="0025668D" w:rsidP="0025668D">
            <w:pPr>
              <w:jc w:val="center"/>
              <w:rPr>
                <w:color w:val="000000"/>
              </w:rPr>
            </w:pPr>
            <w:r w:rsidRPr="0025668D">
              <w:rPr>
                <w:color w:val="000000"/>
              </w:rPr>
              <w:t>4000V</w:t>
            </w:r>
          </w:p>
        </w:tc>
        <w:tc>
          <w:tcPr>
            <w:tcW w:w="1947" w:type="dxa"/>
            <w:tcBorders>
              <w:top w:val="nil"/>
              <w:left w:val="nil"/>
              <w:bottom w:val="single" w:sz="4" w:space="0" w:color="auto"/>
              <w:right w:val="single" w:sz="4" w:space="0" w:color="auto"/>
            </w:tcBorders>
            <w:shd w:val="clear" w:color="auto" w:fill="auto"/>
            <w:vAlign w:val="bottom"/>
            <w:hideMark/>
          </w:tcPr>
          <w:p w14:paraId="25CFB2F0" w14:textId="77777777" w:rsidR="0025668D" w:rsidRPr="0025668D" w:rsidRDefault="0025668D" w:rsidP="0025668D">
            <w:pPr>
              <w:rPr>
                <w:color w:val="000000"/>
              </w:rPr>
            </w:pPr>
            <w:r w:rsidRPr="0025668D">
              <w:rPr>
                <w:color w:val="000000"/>
              </w:rPr>
              <w:t>A38 Blackbirds Bends</w:t>
            </w:r>
          </w:p>
        </w:tc>
        <w:tc>
          <w:tcPr>
            <w:tcW w:w="1662" w:type="dxa"/>
            <w:tcBorders>
              <w:top w:val="nil"/>
              <w:left w:val="nil"/>
              <w:bottom w:val="single" w:sz="4" w:space="0" w:color="auto"/>
              <w:right w:val="single" w:sz="4" w:space="0" w:color="auto"/>
            </w:tcBorders>
            <w:shd w:val="clear" w:color="auto" w:fill="auto"/>
            <w:vAlign w:val="bottom"/>
            <w:hideMark/>
          </w:tcPr>
          <w:p w14:paraId="2C106F90" w14:textId="77777777" w:rsidR="0025668D" w:rsidRPr="0025668D" w:rsidRDefault="0025668D" w:rsidP="0025668D">
            <w:pPr>
              <w:rPr>
                <w:color w:val="000000"/>
              </w:rPr>
            </w:pPr>
            <w:r w:rsidRPr="0025668D">
              <w:rPr>
                <w:color w:val="000000"/>
              </w:rPr>
              <w:t>Wellington</w:t>
            </w:r>
          </w:p>
        </w:tc>
        <w:tc>
          <w:tcPr>
            <w:tcW w:w="1113" w:type="dxa"/>
            <w:tcBorders>
              <w:top w:val="nil"/>
              <w:left w:val="nil"/>
              <w:bottom w:val="single" w:sz="4" w:space="0" w:color="auto"/>
              <w:right w:val="single" w:sz="4" w:space="0" w:color="auto"/>
            </w:tcBorders>
            <w:shd w:val="clear" w:color="auto" w:fill="auto"/>
            <w:vAlign w:val="bottom"/>
            <w:hideMark/>
          </w:tcPr>
          <w:p w14:paraId="0D94C101" w14:textId="77777777" w:rsidR="0025668D" w:rsidRPr="0025668D" w:rsidRDefault="0025668D" w:rsidP="0025668D">
            <w:pPr>
              <w:jc w:val="center"/>
              <w:rPr>
                <w:color w:val="000000"/>
              </w:rPr>
            </w:pPr>
            <w:r w:rsidRPr="0025668D">
              <w:rPr>
                <w:color w:val="000000"/>
              </w:rPr>
              <w:t>316741</w:t>
            </w:r>
          </w:p>
        </w:tc>
        <w:tc>
          <w:tcPr>
            <w:tcW w:w="1173" w:type="dxa"/>
            <w:tcBorders>
              <w:top w:val="nil"/>
              <w:left w:val="nil"/>
              <w:bottom w:val="single" w:sz="4" w:space="0" w:color="auto"/>
              <w:right w:val="single" w:sz="4" w:space="0" w:color="auto"/>
            </w:tcBorders>
            <w:shd w:val="clear" w:color="auto" w:fill="auto"/>
            <w:vAlign w:val="bottom"/>
            <w:hideMark/>
          </w:tcPr>
          <w:p w14:paraId="1EBD071A" w14:textId="77777777" w:rsidR="0025668D" w:rsidRPr="0025668D" w:rsidRDefault="0025668D" w:rsidP="0025668D">
            <w:pPr>
              <w:jc w:val="center"/>
              <w:rPr>
                <w:color w:val="000000"/>
              </w:rPr>
            </w:pPr>
            <w:r w:rsidRPr="0025668D">
              <w:rPr>
                <w:color w:val="000000"/>
              </w:rPr>
              <w:t>121454</w:t>
            </w:r>
          </w:p>
        </w:tc>
        <w:tc>
          <w:tcPr>
            <w:tcW w:w="1345" w:type="dxa"/>
            <w:tcBorders>
              <w:top w:val="nil"/>
              <w:left w:val="nil"/>
              <w:bottom w:val="single" w:sz="4" w:space="0" w:color="auto"/>
              <w:right w:val="single" w:sz="4" w:space="0" w:color="auto"/>
            </w:tcBorders>
            <w:shd w:val="clear" w:color="auto" w:fill="auto"/>
            <w:vAlign w:val="bottom"/>
            <w:hideMark/>
          </w:tcPr>
          <w:p w14:paraId="54C62BB6" w14:textId="77777777" w:rsidR="0025668D" w:rsidRPr="0025668D" w:rsidRDefault="0025668D" w:rsidP="0025668D">
            <w:pPr>
              <w:rPr>
                <w:color w:val="000000"/>
              </w:rPr>
            </w:pPr>
            <w:r w:rsidRPr="0025668D">
              <w:rPr>
                <w:color w:val="000000"/>
              </w:rPr>
              <w:t>TA21 9HX</w:t>
            </w:r>
          </w:p>
        </w:tc>
        <w:tc>
          <w:tcPr>
            <w:tcW w:w="1441" w:type="dxa"/>
            <w:tcBorders>
              <w:top w:val="nil"/>
              <w:left w:val="nil"/>
              <w:bottom w:val="single" w:sz="4" w:space="0" w:color="auto"/>
              <w:right w:val="single" w:sz="8" w:space="0" w:color="auto"/>
            </w:tcBorders>
            <w:shd w:val="clear" w:color="auto" w:fill="auto"/>
            <w:vAlign w:val="bottom"/>
            <w:hideMark/>
          </w:tcPr>
          <w:p w14:paraId="5187D8F5" w14:textId="77777777" w:rsidR="0025668D" w:rsidRPr="0025668D" w:rsidRDefault="0025668D" w:rsidP="0025668D">
            <w:pPr>
              <w:rPr>
                <w:color w:val="000000"/>
              </w:rPr>
            </w:pPr>
            <w:r w:rsidRPr="0025668D">
              <w:rPr>
                <w:color w:val="000000"/>
              </w:rPr>
              <w:t>Taunton Deane</w:t>
            </w:r>
          </w:p>
        </w:tc>
      </w:tr>
      <w:tr w:rsidR="0025668D" w:rsidRPr="0025668D" w14:paraId="2AFD3346" w14:textId="77777777" w:rsidTr="0025668D">
        <w:trPr>
          <w:trHeight w:val="51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4CA0E44C" w14:textId="77777777" w:rsidR="0025668D" w:rsidRPr="0025668D" w:rsidRDefault="0025668D" w:rsidP="0025668D">
            <w:pPr>
              <w:jc w:val="center"/>
              <w:rPr>
                <w:color w:val="000000"/>
              </w:rPr>
            </w:pPr>
            <w:r w:rsidRPr="0025668D">
              <w:rPr>
                <w:color w:val="000000"/>
              </w:rPr>
              <w:t>4002V</w:t>
            </w:r>
          </w:p>
        </w:tc>
        <w:tc>
          <w:tcPr>
            <w:tcW w:w="1947" w:type="dxa"/>
            <w:tcBorders>
              <w:top w:val="nil"/>
              <w:left w:val="nil"/>
              <w:bottom w:val="single" w:sz="4" w:space="0" w:color="auto"/>
              <w:right w:val="single" w:sz="4" w:space="0" w:color="auto"/>
            </w:tcBorders>
            <w:shd w:val="clear" w:color="auto" w:fill="auto"/>
            <w:vAlign w:val="bottom"/>
            <w:hideMark/>
          </w:tcPr>
          <w:p w14:paraId="536314BF" w14:textId="77777777" w:rsidR="0025668D" w:rsidRPr="0025668D" w:rsidRDefault="0025668D" w:rsidP="0025668D">
            <w:pPr>
              <w:rPr>
                <w:color w:val="000000"/>
              </w:rPr>
            </w:pPr>
            <w:r w:rsidRPr="0025668D">
              <w:rPr>
                <w:color w:val="000000"/>
              </w:rPr>
              <w:t>A361</w:t>
            </w:r>
          </w:p>
        </w:tc>
        <w:tc>
          <w:tcPr>
            <w:tcW w:w="1662" w:type="dxa"/>
            <w:tcBorders>
              <w:top w:val="nil"/>
              <w:left w:val="nil"/>
              <w:bottom w:val="single" w:sz="4" w:space="0" w:color="auto"/>
              <w:right w:val="single" w:sz="4" w:space="0" w:color="auto"/>
            </w:tcBorders>
            <w:shd w:val="clear" w:color="auto" w:fill="auto"/>
            <w:vAlign w:val="bottom"/>
            <w:hideMark/>
          </w:tcPr>
          <w:p w14:paraId="1B1FB4C3" w14:textId="77777777" w:rsidR="0025668D" w:rsidRPr="0025668D" w:rsidRDefault="0025668D" w:rsidP="0025668D">
            <w:pPr>
              <w:rPr>
                <w:color w:val="000000"/>
              </w:rPr>
            </w:pPr>
            <w:proofErr w:type="spellStart"/>
            <w:r w:rsidRPr="0025668D">
              <w:rPr>
                <w:color w:val="000000"/>
              </w:rPr>
              <w:t>Burrowbridge</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2A665A5C" w14:textId="77777777" w:rsidR="0025668D" w:rsidRPr="0025668D" w:rsidRDefault="0025668D" w:rsidP="0025668D">
            <w:pPr>
              <w:jc w:val="center"/>
              <w:rPr>
                <w:color w:val="000000"/>
              </w:rPr>
            </w:pPr>
            <w:r w:rsidRPr="0025668D">
              <w:rPr>
                <w:color w:val="000000"/>
              </w:rPr>
              <w:t>335882</w:t>
            </w:r>
          </w:p>
        </w:tc>
        <w:tc>
          <w:tcPr>
            <w:tcW w:w="1173" w:type="dxa"/>
            <w:tcBorders>
              <w:top w:val="nil"/>
              <w:left w:val="nil"/>
              <w:bottom w:val="single" w:sz="4" w:space="0" w:color="auto"/>
              <w:right w:val="single" w:sz="4" w:space="0" w:color="auto"/>
            </w:tcBorders>
            <w:shd w:val="clear" w:color="auto" w:fill="auto"/>
            <w:vAlign w:val="bottom"/>
            <w:hideMark/>
          </w:tcPr>
          <w:p w14:paraId="33A533C5" w14:textId="77777777" w:rsidR="0025668D" w:rsidRPr="0025668D" w:rsidRDefault="0025668D" w:rsidP="0025668D">
            <w:pPr>
              <w:jc w:val="center"/>
              <w:rPr>
                <w:color w:val="000000"/>
              </w:rPr>
            </w:pPr>
            <w:r w:rsidRPr="0025668D">
              <w:rPr>
                <w:color w:val="000000"/>
              </w:rPr>
              <w:t>130616</w:t>
            </w:r>
          </w:p>
        </w:tc>
        <w:tc>
          <w:tcPr>
            <w:tcW w:w="1345" w:type="dxa"/>
            <w:tcBorders>
              <w:top w:val="nil"/>
              <w:left w:val="nil"/>
              <w:bottom w:val="single" w:sz="4" w:space="0" w:color="auto"/>
              <w:right w:val="single" w:sz="4" w:space="0" w:color="auto"/>
            </w:tcBorders>
            <w:shd w:val="clear" w:color="auto" w:fill="auto"/>
            <w:vAlign w:val="bottom"/>
            <w:hideMark/>
          </w:tcPr>
          <w:p w14:paraId="63BFD6D2" w14:textId="77777777" w:rsidR="0025668D" w:rsidRPr="0025668D" w:rsidRDefault="0025668D" w:rsidP="0025668D">
            <w:pPr>
              <w:rPr>
                <w:color w:val="000000"/>
              </w:rPr>
            </w:pPr>
            <w:r w:rsidRPr="0025668D">
              <w:rPr>
                <w:color w:val="000000"/>
              </w:rPr>
              <w:t>TA7 0RB</w:t>
            </w:r>
          </w:p>
        </w:tc>
        <w:tc>
          <w:tcPr>
            <w:tcW w:w="1441" w:type="dxa"/>
            <w:tcBorders>
              <w:top w:val="nil"/>
              <w:left w:val="nil"/>
              <w:bottom w:val="single" w:sz="4" w:space="0" w:color="auto"/>
              <w:right w:val="single" w:sz="8" w:space="0" w:color="auto"/>
            </w:tcBorders>
            <w:shd w:val="clear" w:color="auto" w:fill="auto"/>
            <w:vAlign w:val="bottom"/>
            <w:hideMark/>
          </w:tcPr>
          <w:p w14:paraId="51A1105A" w14:textId="77777777" w:rsidR="0025668D" w:rsidRPr="0025668D" w:rsidRDefault="0025668D" w:rsidP="0025668D">
            <w:pPr>
              <w:rPr>
                <w:color w:val="000000"/>
              </w:rPr>
            </w:pPr>
            <w:r w:rsidRPr="0025668D">
              <w:rPr>
                <w:color w:val="000000"/>
              </w:rPr>
              <w:t>Taunton Deane</w:t>
            </w:r>
          </w:p>
        </w:tc>
      </w:tr>
      <w:tr w:rsidR="0025668D" w:rsidRPr="0025668D" w14:paraId="3A15325E" w14:textId="77777777" w:rsidTr="0025668D">
        <w:trPr>
          <w:trHeight w:val="52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4EA4D175" w14:textId="77777777" w:rsidR="0025668D" w:rsidRPr="0025668D" w:rsidRDefault="0025668D" w:rsidP="0025668D">
            <w:pPr>
              <w:jc w:val="center"/>
              <w:rPr>
                <w:color w:val="000000"/>
              </w:rPr>
            </w:pPr>
            <w:r w:rsidRPr="0025668D">
              <w:rPr>
                <w:color w:val="000000"/>
              </w:rPr>
              <w:t>4003V</w:t>
            </w:r>
          </w:p>
        </w:tc>
        <w:tc>
          <w:tcPr>
            <w:tcW w:w="1947" w:type="dxa"/>
            <w:tcBorders>
              <w:top w:val="nil"/>
              <w:left w:val="nil"/>
              <w:bottom w:val="single" w:sz="4" w:space="0" w:color="auto"/>
              <w:right w:val="single" w:sz="4" w:space="0" w:color="auto"/>
            </w:tcBorders>
            <w:shd w:val="clear" w:color="auto" w:fill="auto"/>
            <w:vAlign w:val="bottom"/>
            <w:hideMark/>
          </w:tcPr>
          <w:p w14:paraId="240444DB" w14:textId="77777777" w:rsidR="0025668D" w:rsidRPr="0025668D" w:rsidRDefault="0025668D" w:rsidP="0025668D">
            <w:pPr>
              <w:rPr>
                <w:color w:val="000000"/>
              </w:rPr>
            </w:pPr>
            <w:r w:rsidRPr="0025668D">
              <w:rPr>
                <w:color w:val="000000"/>
              </w:rPr>
              <w:t>A38</w:t>
            </w:r>
          </w:p>
        </w:tc>
        <w:tc>
          <w:tcPr>
            <w:tcW w:w="1662" w:type="dxa"/>
            <w:tcBorders>
              <w:top w:val="nil"/>
              <w:left w:val="nil"/>
              <w:bottom w:val="single" w:sz="4" w:space="0" w:color="auto"/>
              <w:right w:val="single" w:sz="4" w:space="0" w:color="auto"/>
            </w:tcBorders>
            <w:shd w:val="clear" w:color="auto" w:fill="auto"/>
            <w:vAlign w:val="bottom"/>
            <w:hideMark/>
          </w:tcPr>
          <w:p w14:paraId="52D246BF" w14:textId="77777777" w:rsidR="0025668D" w:rsidRPr="0025668D" w:rsidRDefault="0025668D" w:rsidP="0025668D">
            <w:pPr>
              <w:rPr>
                <w:color w:val="000000"/>
              </w:rPr>
            </w:pPr>
            <w:r w:rsidRPr="0025668D">
              <w:rPr>
                <w:color w:val="000000"/>
              </w:rPr>
              <w:t>Walford Cross</w:t>
            </w:r>
          </w:p>
        </w:tc>
        <w:tc>
          <w:tcPr>
            <w:tcW w:w="1113" w:type="dxa"/>
            <w:tcBorders>
              <w:top w:val="nil"/>
              <w:left w:val="nil"/>
              <w:bottom w:val="single" w:sz="4" w:space="0" w:color="auto"/>
              <w:right w:val="single" w:sz="4" w:space="0" w:color="auto"/>
            </w:tcBorders>
            <w:shd w:val="clear" w:color="auto" w:fill="auto"/>
            <w:vAlign w:val="bottom"/>
            <w:hideMark/>
          </w:tcPr>
          <w:p w14:paraId="67F0E846" w14:textId="77777777" w:rsidR="0025668D" w:rsidRPr="0025668D" w:rsidRDefault="0025668D" w:rsidP="0025668D">
            <w:pPr>
              <w:jc w:val="center"/>
              <w:rPr>
                <w:color w:val="000000"/>
              </w:rPr>
            </w:pPr>
            <w:r w:rsidRPr="0025668D">
              <w:rPr>
                <w:color w:val="000000"/>
              </w:rPr>
              <w:t>327651</w:t>
            </w:r>
          </w:p>
        </w:tc>
        <w:tc>
          <w:tcPr>
            <w:tcW w:w="1173" w:type="dxa"/>
            <w:tcBorders>
              <w:top w:val="nil"/>
              <w:left w:val="nil"/>
              <w:bottom w:val="single" w:sz="4" w:space="0" w:color="auto"/>
              <w:right w:val="single" w:sz="4" w:space="0" w:color="auto"/>
            </w:tcBorders>
            <w:shd w:val="clear" w:color="auto" w:fill="auto"/>
            <w:vAlign w:val="bottom"/>
            <w:hideMark/>
          </w:tcPr>
          <w:p w14:paraId="200BABEF" w14:textId="77777777" w:rsidR="0025668D" w:rsidRPr="0025668D" w:rsidRDefault="0025668D" w:rsidP="0025668D">
            <w:pPr>
              <w:jc w:val="center"/>
              <w:rPr>
                <w:color w:val="000000"/>
              </w:rPr>
            </w:pPr>
            <w:r w:rsidRPr="0025668D">
              <w:rPr>
                <w:color w:val="000000"/>
              </w:rPr>
              <w:t>128266</w:t>
            </w:r>
          </w:p>
        </w:tc>
        <w:tc>
          <w:tcPr>
            <w:tcW w:w="1345" w:type="dxa"/>
            <w:tcBorders>
              <w:top w:val="nil"/>
              <w:left w:val="nil"/>
              <w:bottom w:val="single" w:sz="4" w:space="0" w:color="auto"/>
              <w:right w:val="single" w:sz="4" w:space="0" w:color="auto"/>
            </w:tcBorders>
            <w:shd w:val="clear" w:color="auto" w:fill="auto"/>
            <w:vAlign w:val="bottom"/>
            <w:hideMark/>
          </w:tcPr>
          <w:p w14:paraId="7ACFB5E1" w14:textId="77777777" w:rsidR="0025668D" w:rsidRPr="0025668D" w:rsidRDefault="0025668D" w:rsidP="0025668D">
            <w:pPr>
              <w:rPr>
                <w:color w:val="000000"/>
              </w:rPr>
            </w:pPr>
            <w:r w:rsidRPr="0025668D">
              <w:rPr>
                <w:color w:val="000000"/>
              </w:rPr>
              <w:t>TA2 8QP</w:t>
            </w:r>
          </w:p>
        </w:tc>
        <w:tc>
          <w:tcPr>
            <w:tcW w:w="1441" w:type="dxa"/>
            <w:tcBorders>
              <w:top w:val="nil"/>
              <w:left w:val="nil"/>
              <w:bottom w:val="single" w:sz="4" w:space="0" w:color="auto"/>
              <w:right w:val="single" w:sz="8" w:space="0" w:color="auto"/>
            </w:tcBorders>
            <w:shd w:val="clear" w:color="auto" w:fill="auto"/>
            <w:vAlign w:val="bottom"/>
            <w:hideMark/>
          </w:tcPr>
          <w:p w14:paraId="0D817293" w14:textId="77777777" w:rsidR="0025668D" w:rsidRPr="0025668D" w:rsidRDefault="0025668D" w:rsidP="0025668D">
            <w:pPr>
              <w:rPr>
                <w:color w:val="000000"/>
              </w:rPr>
            </w:pPr>
            <w:r w:rsidRPr="0025668D">
              <w:rPr>
                <w:color w:val="000000"/>
              </w:rPr>
              <w:t>Taunton Deane</w:t>
            </w:r>
          </w:p>
        </w:tc>
      </w:tr>
      <w:tr w:rsidR="0025668D" w:rsidRPr="0025668D" w14:paraId="7EFF6189" w14:textId="77777777" w:rsidTr="0025668D">
        <w:trPr>
          <w:trHeight w:val="55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5A3A0621" w14:textId="77777777" w:rsidR="0025668D" w:rsidRPr="0025668D" w:rsidRDefault="0025668D" w:rsidP="0025668D">
            <w:pPr>
              <w:jc w:val="center"/>
              <w:rPr>
                <w:color w:val="000000"/>
              </w:rPr>
            </w:pPr>
            <w:r w:rsidRPr="0025668D">
              <w:rPr>
                <w:color w:val="000000"/>
              </w:rPr>
              <w:t>4005V</w:t>
            </w:r>
          </w:p>
        </w:tc>
        <w:tc>
          <w:tcPr>
            <w:tcW w:w="1947" w:type="dxa"/>
            <w:tcBorders>
              <w:top w:val="nil"/>
              <w:left w:val="nil"/>
              <w:bottom w:val="single" w:sz="4" w:space="0" w:color="auto"/>
              <w:right w:val="single" w:sz="4" w:space="0" w:color="auto"/>
            </w:tcBorders>
            <w:shd w:val="clear" w:color="auto" w:fill="auto"/>
            <w:vAlign w:val="bottom"/>
            <w:hideMark/>
          </w:tcPr>
          <w:p w14:paraId="7F0A12DA" w14:textId="77777777" w:rsidR="0025668D" w:rsidRPr="0025668D" w:rsidRDefault="0025668D" w:rsidP="0025668D">
            <w:pPr>
              <w:rPr>
                <w:color w:val="000000"/>
              </w:rPr>
            </w:pPr>
            <w:r w:rsidRPr="0025668D">
              <w:rPr>
                <w:color w:val="000000"/>
              </w:rPr>
              <w:t>A358 Combe Florey</w:t>
            </w:r>
          </w:p>
        </w:tc>
        <w:tc>
          <w:tcPr>
            <w:tcW w:w="1662" w:type="dxa"/>
            <w:tcBorders>
              <w:top w:val="nil"/>
              <w:left w:val="nil"/>
              <w:bottom w:val="single" w:sz="4" w:space="0" w:color="auto"/>
              <w:right w:val="single" w:sz="4" w:space="0" w:color="auto"/>
            </w:tcBorders>
            <w:shd w:val="clear" w:color="auto" w:fill="auto"/>
            <w:vAlign w:val="bottom"/>
            <w:hideMark/>
          </w:tcPr>
          <w:p w14:paraId="4082207E" w14:textId="77777777" w:rsidR="0025668D" w:rsidRPr="0025668D" w:rsidRDefault="0025668D" w:rsidP="0025668D">
            <w:pPr>
              <w:rPr>
                <w:color w:val="000000"/>
              </w:rPr>
            </w:pPr>
            <w:r w:rsidRPr="0025668D">
              <w:rPr>
                <w:color w:val="000000"/>
              </w:rPr>
              <w:t>Combe Florey</w:t>
            </w:r>
          </w:p>
        </w:tc>
        <w:tc>
          <w:tcPr>
            <w:tcW w:w="1113" w:type="dxa"/>
            <w:tcBorders>
              <w:top w:val="nil"/>
              <w:left w:val="nil"/>
              <w:bottom w:val="single" w:sz="4" w:space="0" w:color="auto"/>
              <w:right w:val="single" w:sz="4" w:space="0" w:color="auto"/>
            </w:tcBorders>
            <w:shd w:val="clear" w:color="auto" w:fill="auto"/>
            <w:vAlign w:val="bottom"/>
            <w:hideMark/>
          </w:tcPr>
          <w:p w14:paraId="5B255FCF" w14:textId="77777777" w:rsidR="0025668D" w:rsidRPr="0025668D" w:rsidRDefault="0025668D" w:rsidP="0025668D">
            <w:pPr>
              <w:jc w:val="center"/>
              <w:rPr>
                <w:color w:val="000000"/>
              </w:rPr>
            </w:pPr>
            <w:r w:rsidRPr="0025668D">
              <w:rPr>
                <w:color w:val="000000"/>
              </w:rPr>
              <w:t>315312</w:t>
            </w:r>
          </w:p>
        </w:tc>
        <w:tc>
          <w:tcPr>
            <w:tcW w:w="1173" w:type="dxa"/>
            <w:tcBorders>
              <w:top w:val="nil"/>
              <w:left w:val="nil"/>
              <w:bottom w:val="single" w:sz="4" w:space="0" w:color="auto"/>
              <w:right w:val="single" w:sz="4" w:space="0" w:color="auto"/>
            </w:tcBorders>
            <w:shd w:val="clear" w:color="auto" w:fill="auto"/>
            <w:vAlign w:val="bottom"/>
            <w:hideMark/>
          </w:tcPr>
          <w:p w14:paraId="43D96077" w14:textId="77777777" w:rsidR="0025668D" w:rsidRPr="0025668D" w:rsidRDefault="0025668D" w:rsidP="0025668D">
            <w:pPr>
              <w:jc w:val="center"/>
              <w:rPr>
                <w:color w:val="000000"/>
              </w:rPr>
            </w:pPr>
            <w:r w:rsidRPr="0025668D">
              <w:rPr>
                <w:color w:val="000000"/>
              </w:rPr>
              <w:t>131542</w:t>
            </w:r>
          </w:p>
        </w:tc>
        <w:tc>
          <w:tcPr>
            <w:tcW w:w="1345" w:type="dxa"/>
            <w:tcBorders>
              <w:top w:val="nil"/>
              <w:left w:val="nil"/>
              <w:bottom w:val="single" w:sz="4" w:space="0" w:color="auto"/>
              <w:right w:val="single" w:sz="4" w:space="0" w:color="auto"/>
            </w:tcBorders>
            <w:shd w:val="clear" w:color="auto" w:fill="auto"/>
            <w:vAlign w:val="bottom"/>
            <w:hideMark/>
          </w:tcPr>
          <w:p w14:paraId="05568E06" w14:textId="77777777" w:rsidR="0025668D" w:rsidRPr="0025668D" w:rsidRDefault="0025668D" w:rsidP="0025668D">
            <w:pPr>
              <w:rPr>
                <w:color w:val="000000"/>
              </w:rPr>
            </w:pPr>
            <w:r w:rsidRPr="0025668D">
              <w:rPr>
                <w:color w:val="000000"/>
              </w:rPr>
              <w:t>TA4 3HY</w:t>
            </w:r>
          </w:p>
        </w:tc>
        <w:tc>
          <w:tcPr>
            <w:tcW w:w="1441" w:type="dxa"/>
            <w:tcBorders>
              <w:top w:val="nil"/>
              <w:left w:val="nil"/>
              <w:bottom w:val="single" w:sz="4" w:space="0" w:color="auto"/>
              <w:right w:val="single" w:sz="8" w:space="0" w:color="auto"/>
            </w:tcBorders>
            <w:shd w:val="clear" w:color="auto" w:fill="auto"/>
            <w:vAlign w:val="bottom"/>
            <w:hideMark/>
          </w:tcPr>
          <w:p w14:paraId="64933905" w14:textId="77777777" w:rsidR="0025668D" w:rsidRPr="0025668D" w:rsidRDefault="0025668D" w:rsidP="0025668D">
            <w:pPr>
              <w:rPr>
                <w:color w:val="000000"/>
              </w:rPr>
            </w:pPr>
            <w:r w:rsidRPr="0025668D">
              <w:rPr>
                <w:color w:val="000000"/>
              </w:rPr>
              <w:t>Taunton Deane</w:t>
            </w:r>
          </w:p>
        </w:tc>
      </w:tr>
      <w:tr w:rsidR="0025668D" w:rsidRPr="0025668D" w14:paraId="58FCB197" w14:textId="77777777" w:rsidTr="0025668D">
        <w:trPr>
          <w:trHeight w:val="63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264DB41D" w14:textId="77777777" w:rsidR="0025668D" w:rsidRPr="0025668D" w:rsidRDefault="0025668D" w:rsidP="0025668D">
            <w:pPr>
              <w:jc w:val="center"/>
              <w:rPr>
                <w:color w:val="000000"/>
              </w:rPr>
            </w:pPr>
            <w:r w:rsidRPr="0025668D">
              <w:rPr>
                <w:color w:val="000000"/>
              </w:rPr>
              <w:t>4006V</w:t>
            </w:r>
          </w:p>
        </w:tc>
        <w:tc>
          <w:tcPr>
            <w:tcW w:w="1947" w:type="dxa"/>
            <w:tcBorders>
              <w:top w:val="nil"/>
              <w:left w:val="nil"/>
              <w:bottom w:val="single" w:sz="4" w:space="0" w:color="auto"/>
              <w:right w:val="single" w:sz="4" w:space="0" w:color="auto"/>
            </w:tcBorders>
            <w:shd w:val="clear" w:color="auto" w:fill="auto"/>
            <w:vAlign w:val="bottom"/>
            <w:hideMark/>
          </w:tcPr>
          <w:p w14:paraId="0E039361" w14:textId="77777777" w:rsidR="0025668D" w:rsidRPr="0025668D" w:rsidRDefault="0025668D" w:rsidP="0025668D">
            <w:pPr>
              <w:rPr>
                <w:color w:val="000000"/>
              </w:rPr>
            </w:pPr>
            <w:r w:rsidRPr="0025668D">
              <w:rPr>
                <w:color w:val="000000"/>
              </w:rPr>
              <w:t xml:space="preserve">A38 Blackbird Bends </w:t>
            </w:r>
            <w:proofErr w:type="spellStart"/>
            <w:r w:rsidRPr="0025668D">
              <w:rPr>
                <w:color w:val="000000"/>
              </w:rPr>
              <w:t>Chelston</w:t>
            </w:r>
            <w:proofErr w:type="spellEnd"/>
          </w:p>
        </w:tc>
        <w:tc>
          <w:tcPr>
            <w:tcW w:w="1662" w:type="dxa"/>
            <w:tcBorders>
              <w:top w:val="nil"/>
              <w:left w:val="nil"/>
              <w:bottom w:val="single" w:sz="4" w:space="0" w:color="auto"/>
              <w:right w:val="single" w:sz="4" w:space="0" w:color="auto"/>
            </w:tcBorders>
            <w:shd w:val="clear" w:color="auto" w:fill="auto"/>
            <w:vAlign w:val="bottom"/>
            <w:hideMark/>
          </w:tcPr>
          <w:p w14:paraId="3A39B7B8" w14:textId="77777777" w:rsidR="0025668D" w:rsidRPr="0025668D" w:rsidRDefault="0025668D" w:rsidP="0025668D">
            <w:pPr>
              <w:rPr>
                <w:color w:val="000000"/>
              </w:rPr>
            </w:pPr>
            <w:r w:rsidRPr="0025668D">
              <w:rPr>
                <w:color w:val="000000"/>
              </w:rPr>
              <w:t>Wellington</w:t>
            </w:r>
          </w:p>
        </w:tc>
        <w:tc>
          <w:tcPr>
            <w:tcW w:w="1113" w:type="dxa"/>
            <w:tcBorders>
              <w:top w:val="nil"/>
              <w:left w:val="nil"/>
              <w:bottom w:val="single" w:sz="4" w:space="0" w:color="auto"/>
              <w:right w:val="single" w:sz="4" w:space="0" w:color="auto"/>
            </w:tcBorders>
            <w:shd w:val="clear" w:color="auto" w:fill="auto"/>
            <w:vAlign w:val="bottom"/>
            <w:hideMark/>
          </w:tcPr>
          <w:p w14:paraId="5349F29F" w14:textId="77777777" w:rsidR="0025668D" w:rsidRPr="0025668D" w:rsidRDefault="0025668D" w:rsidP="0025668D">
            <w:pPr>
              <w:jc w:val="center"/>
              <w:rPr>
                <w:color w:val="000000"/>
              </w:rPr>
            </w:pPr>
            <w:r w:rsidRPr="0025668D">
              <w:rPr>
                <w:color w:val="000000"/>
              </w:rPr>
              <w:t>316256</w:t>
            </w:r>
          </w:p>
        </w:tc>
        <w:tc>
          <w:tcPr>
            <w:tcW w:w="1173" w:type="dxa"/>
            <w:tcBorders>
              <w:top w:val="nil"/>
              <w:left w:val="nil"/>
              <w:bottom w:val="single" w:sz="4" w:space="0" w:color="auto"/>
              <w:right w:val="single" w:sz="4" w:space="0" w:color="auto"/>
            </w:tcBorders>
            <w:shd w:val="clear" w:color="auto" w:fill="auto"/>
            <w:vAlign w:val="bottom"/>
            <w:hideMark/>
          </w:tcPr>
          <w:p w14:paraId="56EDA35D" w14:textId="77777777" w:rsidR="0025668D" w:rsidRPr="0025668D" w:rsidRDefault="0025668D" w:rsidP="0025668D">
            <w:pPr>
              <w:jc w:val="center"/>
              <w:rPr>
                <w:color w:val="000000"/>
              </w:rPr>
            </w:pPr>
            <w:r w:rsidRPr="0025668D">
              <w:rPr>
                <w:color w:val="000000"/>
              </w:rPr>
              <w:t>121376</w:t>
            </w:r>
          </w:p>
        </w:tc>
        <w:tc>
          <w:tcPr>
            <w:tcW w:w="1345" w:type="dxa"/>
            <w:tcBorders>
              <w:top w:val="nil"/>
              <w:left w:val="nil"/>
              <w:bottom w:val="single" w:sz="4" w:space="0" w:color="auto"/>
              <w:right w:val="single" w:sz="4" w:space="0" w:color="auto"/>
            </w:tcBorders>
            <w:shd w:val="clear" w:color="auto" w:fill="auto"/>
            <w:vAlign w:val="bottom"/>
            <w:hideMark/>
          </w:tcPr>
          <w:p w14:paraId="75A10C4F" w14:textId="77777777" w:rsidR="0025668D" w:rsidRPr="0025668D" w:rsidRDefault="0025668D" w:rsidP="0025668D">
            <w:pPr>
              <w:rPr>
                <w:color w:val="000000"/>
              </w:rPr>
            </w:pPr>
            <w:r w:rsidRPr="0025668D">
              <w:rPr>
                <w:color w:val="000000"/>
              </w:rPr>
              <w:t>TA21 9HY</w:t>
            </w:r>
          </w:p>
        </w:tc>
        <w:tc>
          <w:tcPr>
            <w:tcW w:w="1441" w:type="dxa"/>
            <w:tcBorders>
              <w:top w:val="nil"/>
              <w:left w:val="nil"/>
              <w:bottom w:val="single" w:sz="4" w:space="0" w:color="auto"/>
              <w:right w:val="single" w:sz="8" w:space="0" w:color="auto"/>
            </w:tcBorders>
            <w:shd w:val="clear" w:color="auto" w:fill="auto"/>
            <w:vAlign w:val="bottom"/>
            <w:hideMark/>
          </w:tcPr>
          <w:p w14:paraId="3E62379F" w14:textId="77777777" w:rsidR="0025668D" w:rsidRPr="0025668D" w:rsidRDefault="0025668D" w:rsidP="0025668D">
            <w:pPr>
              <w:rPr>
                <w:color w:val="000000"/>
              </w:rPr>
            </w:pPr>
            <w:r w:rsidRPr="0025668D">
              <w:rPr>
                <w:color w:val="000000"/>
              </w:rPr>
              <w:t>Taunton Deane</w:t>
            </w:r>
          </w:p>
        </w:tc>
      </w:tr>
      <w:tr w:rsidR="0025668D" w:rsidRPr="0025668D" w14:paraId="0AAEB7ED" w14:textId="77777777" w:rsidTr="0025668D">
        <w:trPr>
          <w:trHeight w:val="52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7135DE18" w14:textId="77777777" w:rsidR="0025668D" w:rsidRPr="0025668D" w:rsidRDefault="0025668D" w:rsidP="0025668D">
            <w:pPr>
              <w:jc w:val="center"/>
              <w:rPr>
                <w:color w:val="000000"/>
              </w:rPr>
            </w:pPr>
            <w:r w:rsidRPr="0025668D">
              <w:rPr>
                <w:color w:val="000000"/>
              </w:rPr>
              <w:t>4021V</w:t>
            </w:r>
          </w:p>
        </w:tc>
        <w:tc>
          <w:tcPr>
            <w:tcW w:w="1947" w:type="dxa"/>
            <w:tcBorders>
              <w:top w:val="nil"/>
              <w:left w:val="nil"/>
              <w:bottom w:val="single" w:sz="4" w:space="0" w:color="auto"/>
              <w:right w:val="single" w:sz="4" w:space="0" w:color="auto"/>
            </w:tcBorders>
            <w:shd w:val="clear" w:color="auto" w:fill="auto"/>
            <w:vAlign w:val="bottom"/>
            <w:hideMark/>
          </w:tcPr>
          <w:p w14:paraId="3A9642AB" w14:textId="77777777" w:rsidR="0025668D" w:rsidRPr="0025668D" w:rsidRDefault="0025668D" w:rsidP="0025668D">
            <w:pPr>
              <w:rPr>
                <w:color w:val="000000"/>
              </w:rPr>
            </w:pPr>
            <w:proofErr w:type="spellStart"/>
            <w:r w:rsidRPr="0025668D">
              <w:rPr>
                <w:color w:val="000000"/>
              </w:rPr>
              <w:t>Priorswood</w:t>
            </w:r>
            <w:proofErr w:type="spellEnd"/>
            <w:r w:rsidRPr="0025668D">
              <w:rPr>
                <w:color w:val="000000"/>
              </w:rPr>
              <w:t xml:space="preserve"> Road VMS</w:t>
            </w:r>
          </w:p>
        </w:tc>
        <w:tc>
          <w:tcPr>
            <w:tcW w:w="1662" w:type="dxa"/>
            <w:tcBorders>
              <w:top w:val="nil"/>
              <w:left w:val="nil"/>
              <w:bottom w:val="single" w:sz="4" w:space="0" w:color="auto"/>
              <w:right w:val="single" w:sz="4" w:space="0" w:color="auto"/>
            </w:tcBorders>
            <w:shd w:val="clear" w:color="auto" w:fill="auto"/>
            <w:vAlign w:val="bottom"/>
            <w:hideMark/>
          </w:tcPr>
          <w:p w14:paraId="31886F04"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5A17BE93" w14:textId="77777777" w:rsidR="0025668D" w:rsidRPr="0025668D" w:rsidRDefault="0025668D" w:rsidP="0025668D">
            <w:pPr>
              <w:jc w:val="center"/>
              <w:rPr>
                <w:color w:val="000000"/>
              </w:rPr>
            </w:pPr>
            <w:r w:rsidRPr="0025668D">
              <w:rPr>
                <w:color w:val="000000"/>
              </w:rPr>
              <w:t>323737</w:t>
            </w:r>
          </w:p>
        </w:tc>
        <w:tc>
          <w:tcPr>
            <w:tcW w:w="1173" w:type="dxa"/>
            <w:tcBorders>
              <w:top w:val="nil"/>
              <w:left w:val="nil"/>
              <w:bottom w:val="single" w:sz="4" w:space="0" w:color="auto"/>
              <w:right w:val="single" w:sz="4" w:space="0" w:color="auto"/>
            </w:tcBorders>
            <w:shd w:val="clear" w:color="auto" w:fill="auto"/>
            <w:vAlign w:val="bottom"/>
            <w:hideMark/>
          </w:tcPr>
          <w:p w14:paraId="5BF6EA3D" w14:textId="77777777" w:rsidR="0025668D" w:rsidRPr="0025668D" w:rsidRDefault="0025668D" w:rsidP="0025668D">
            <w:pPr>
              <w:jc w:val="center"/>
              <w:rPr>
                <w:color w:val="000000"/>
              </w:rPr>
            </w:pPr>
            <w:r w:rsidRPr="0025668D">
              <w:rPr>
                <w:color w:val="000000"/>
              </w:rPr>
              <w:t>125961</w:t>
            </w:r>
          </w:p>
        </w:tc>
        <w:tc>
          <w:tcPr>
            <w:tcW w:w="1345" w:type="dxa"/>
            <w:tcBorders>
              <w:top w:val="nil"/>
              <w:left w:val="nil"/>
              <w:bottom w:val="single" w:sz="4" w:space="0" w:color="auto"/>
              <w:right w:val="single" w:sz="4" w:space="0" w:color="auto"/>
            </w:tcBorders>
            <w:shd w:val="clear" w:color="auto" w:fill="auto"/>
            <w:vAlign w:val="bottom"/>
            <w:hideMark/>
          </w:tcPr>
          <w:p w14:paraId="2A850206"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4BAB6E2E" w14:textId="77777777" w:rsidR="0025668D" w:rsidRPr="0025668D" w:rsidRDefault="0025668D" w:rsidP="0025668D">
            <w:pPr>
              <w:rPr>
                <w:color w:val="000000"/>
              </w:rPr>
            </w:pPr>
            <w:r w:rsidRPr="0025668D">
              <w:rPr>
                <w:color w:val="000000"/>
              </w:rPr>
              <w:t>Taunton Deane</w:t>
            </w:r>
          </w:p>
        </w:tc>
      </w:tr>
      <w:tr w:rsidR="0025668D" w:rsidRPr="0025668D" w14:paraId="3F6733E4" w14:textId="77777777" w:rsidTr="0025668D">
        <w:trPr>
          <w:trHeight w:val="51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BD2B113" w14:textId="77777777" w:rsidR="0025668D" w:rsidRPr="0025668D" w:rsidRDefault="0025668D" w:rsidP="0025668D">
            <w:pPr>
              <w:jc w:val="center"/>
              <w:rPr>
                <w:color w:val="000000"/>
              </w:rPr>
            </w:pPr>
            <w:r w:rsidRPr="0025668D">
              <w:rPr>
                <w:color w:val="000000"/>
              </w:rPr>
              <w:t>4022V</w:t>
            </w:r>
          </w:p>
        </w:tc>
        <w:tc>
          <w:tcPr>
            <w:tcW w:w="1947" w:type="dxa"/>
            <w:tcBorders>
              <w:top w:val="nil"/>
              <w:left w:val="nil"/>
              <w:bottom w:val="single" w:sz="4" w:space="0" w:color="auto"/>
              <w:right w:val="single" w:sz="4" w:space="0" w:color="auto"/>
            </w:tcBorders>
            <w:shd w:val="clear" w:color="auto" w:fill="auto"/>
            <w:vAlign w:val="bottom"/>
            <w:hideMark/>
          </w:tcPr>
          <w:p w14:paraId="0CE005AA" w14:textId="77777777" w:rsidR="0025668D" w:rsidRPr="0025668D" w:rsidRDefault="0025668D" w:rsidP="0025668D">
            <w:pPr>
              <w:rPr>
                <w:color w:val="000000"/>
              </w:rPr>
            </w:pPr>
            <w:proofErr w:type="spellStart"/>
            <w:r w:rsidRPr="0025668D">
              <w:rPr>
                <w:color w:val="000000"/>
              </w:rPr>
              <w:t>Toneway</w:t>
            </w:r>
            <w:proofErr w:type="spellEnd"/>
            <w:r w:rsidRPr="0025668D">
              <w:rPr>
                <w:color w:val="000000"/>
              </w:rPr>
              <w:t xml:space="preserve"> A358</w:t>
            </w:r>
          </w:p>
        </w:tc>
        <w:tc>
          <w:tcPr>
            <w:tcW w:w="1662" w:type="dxa"/>
            <w:tcBorders>
              <w:top w:val="nil"/>
              <w:left w:val="nil"/>
              <w:bottom w:val="single" w:sz="4" w:space="0" w:color="auto"/>
              <w:right w:val="single" w:sz="4" w:space="0" w:color="auto"/>
            </w:tcBorders>
            <w:shd w:val="clear" w:color="auto" w:fill="auto"/>
            <w:vAlign w:val="bottom"/>
            <w:hideMark/>
          </w:tcPr>
          <w:p w14:paraId="094603A2"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5E060C28" w14:textId="77777777" w:rsidR="0025668D" w:rsidRPr="0025668D" w:rsidRDefault="0025668D" w:rsidP="0025668D">
            <w:pPr>
              <w:jc w:val="center"/>
              <w:rPr>
                <w:color w:val="000000"/>
              </w:rPr>
            </w:pPr>
            <w:r w:rsidRPr="0025668D">
              <w:rPr>
                <w:color w:val="000000"/>
              </w:rPr>
              <w:t>323882</w:t>
            </w:r>
          </w:p>
        </w:tc>
        <w:tc>
          <w:tcPr>
            <w:tcW w:w="1173" w:type="dxa"/>
            <w:tcBorders>
              <w:top w:val="nil"/>
              <w:left w:val="nil"/>
              <w:bottom w:val="single" w:sz="4" w:space="0" w:color="auto"/>
              <w:right w:val="single" w:sz="4" w:space="0" w:color="auto"/>
            </w:tcBorders>
            <w:shd w:val="clear" w:color="auto" w:fill="auto"/>
            <w:vAlign w:val="bottom"/>
            <w:hideMark/>
          </w:tcPr>
          <w:p w14:paraId="290D3E1D" w14:textId="77777777" w:rsidR="0025668D" w:rsidRPr="0025668D" w:rsidRDefault="0025668D" w:rsidP="0025668D">
            <w:pPr>
              <w:jc w:val="center"/>
              <w:rPr>
                <w:color w:val="000000"/>
              </w:rPr>
            </w:pPr>
            <w:r w:rsidRPr="0025668D">
              <w:rPr>
                <w:color w:val="000000"/>
              </w:rPr>
              <w:t>125319</w:t>
            </w:r>
          </w:p>
        </w:tc>
        <w:tc>
          <w:tcPr>
            <w:tcW w:w="1345" w:type="dxa"/>
            <w:tcBorders>
              <w:top w:val="nil"/>
              <w:left w:val="nil"/>
              <w:bottom w:val="single" w:sz="4" w:space="0" w:color="auto"/>
              <w:right w:val="single" w:sz="4" w:space="0" w:color="auto"/>
            </w:tcBorders>
            <w:shd w:val="clear" w:color="auto" w:fill="auto"/>
            <w:vAlign w:val="bottom"/>
            <w:hideMark/>
          </w:tcPr>
          <w:p w14:paraId="7C14A15E"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3E7F9440" w14:textId="77777777" w:rsidR="0025668D" w:rsidRPr="0025668D" w:rsidRDefault="0025668D" w:rsidP="0025668D">
            <w:pPr>
              <w:rPr>
                <w:color w:val="000000"/>
              </w:rPr>
            </w:pPr>
            <w:r w:rsidRPr="0025668D">
              <w:rPr>
                <w:color w:val="000000"/>
              </w:rPr>
              <w:t>Taunton Deane</w:t>
            </w:r>
          </w:p>
        </w:tc>
      </w:tr>
      <w:tr w:rsidR="0025668D" w:rsidRPr="0025668D" w14:paraId="69F64D66" w14:textId="77777777" w:rsidTr="0025668D">
        <w:trPr>
          <w:trHeight w:val="51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753E8718" w14:textId="77777777" w:rsidR="0025668D" w:rsidRPr="0025668D" w:rsidRDefault="0025668D" w:rsidP="0025668D">
            <w:pPr>
              <w:jc w:val="center"/>
              <w:rPr>
                <w:color w:val="000000"/>
              </w:rPr>
            </w:pPr>
            <w:r w:rsidRPr="0025668D">
              <w:rPr>
                <w:color w:val="000000"/>
              </w:rPr>
              <w:t>4023V</w:t>
            </w:r>
          </w:p>
        </w:tc>
        <w:tc>
          <w:tcPr>
            <w:tcW w:w="1947" w:type="dxa"/>
            <w:tcBorders>
              <w:top w:val="nil"/>
              <w:left w:val="nil"/>
              <w:bottom w:val="single" w:sz="4" w:space="0" w:color="auto"/>
              <w:right w:val="single" w:sz="4" w:space="0" w:color="auto"/>
            </w:tcBorders>
            <w:shd w:val="clear" w:color="auto" w:fill="auto"/>
            <w:vAlign w:val="bottom"/>
            <w:hideMark/>
          </w:tcPr>
          <w:p w14:paraId="7AD198AE" w14:textId="77777777" w:rsidR="0025668D" w:rsidRPr="0025668D" w:rsidRDefault="0025668D" w:rsidP="0025668D">
            <w:pPr>
              <w:rPr>
                <w:color w:val="000000"/>
              </w:rPr>
            </w:pPr>
            <w:r w:rsidRPr="0025668D">
              <w:rPr>
                <w:color w:val="000000"/>
              </w:rPr>
              <w:t>Cross Keys A358</w:t>
            </w:r>
          </w:p>
        </w:tc>
        <w:tc>
          <w:tcPr>
            <w:tcW w:w="1662" w:type="dxa"/>
            <w:tcBorders>
              <w:top w:val="nil"/>
              <w:left w:val="nil"/>
              <w:bottom w:val="single" w:sz="4" w:space="0" w:color="auto"/>
              <w:right w:val="single" w:sz="4" w:space="0" w:color="auto"/>
            </w:tcBorders>
            <w:shd w:val="clear" w:color="auto" w:fill="auto"/>
            <w:vAlign w:val="bottom"/>
            <w:hideMark/>
          </w:tcPr>
          <w:p w14:paraId="55DB39E1"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56485184" w14:textId="77777777" w:rsidR="0025668D" w:rsidRPr="0025668D" w:rsidRDefault="0025668D" w:rsidP="0025668D">
            <w:pPr>
              <w:jc w:val="center"/>
              <w:rPr>
                <w:color w:val="000000"/>
              </w:rPr>
            </w:pPr>
            <w:r w:rsidRPr="0025668D">
              <w:rPr>
                <w:color w:val="000000"/>
              </w:rPr>
              <w:t>320448</w:t>
            </w:r>
          </w:p>
        </w:tc>
        <w:tc>
          <w:tcPr>
            <w:tcW w:w="1173" w:type="dxa"/>
            <w:tcBorders>
              <w:top w:val="nil"/>
              <w:left w:val="nil"/>
              <w:bottom w:val="single" w:sz="4" w:space="0" w:color="auto"/>
              <w:right w:val="single" w:sz="4" w:space="0" w:color="auto"/>
            </w:tcBorders>
            <w:shd w:val="clear" w:color="auto" w:fill="auto"/>
            <w:vAlign w:val="bottom"/>
            <w:hideMark/>
          </w:tcPr>
          <w:p w14:paraId="2F6C1A8F" w14:textId="77777777" w:rsidR="0025668D" w:rsidRPr="0025668D" w:rsidRDefault="0025668D" w:rsidP="0025668D">
            <w:pPr>
              <w:jc w:val="center"/>
              <w:rPr>
                <w:color w:val="000000"/>
              </w:rPr>
            </w:pPr>
            <w:r w:rsidRPr="0025668D">
              <w:rPr>
                <w:color w:val="000000"/>
              </w:rPr>
              <w:t>126347</w:t>
            </w:r>
          </w:p>
        </w:tc>
        <w:tc>
          <w:tcPr>
            <w:tcW w:w="1345" w:type="dxa"/>
            <w:tcBorders>
              <w:top w:val="nil"/>
              <w:left w:val="nil"/>
              <w:bottom w:val="single" w:sz="4" w:space="0" w:color="auto"/>
              <w:right w:val="single" w:sz="4" w:space="0" w:color="auto"/>
            </w:tcBorders>
            <w:shd w:val="clear" w:color="auto" w:fill="auto"/>
            <w:vAlign w:val="bottom"/>
            <w:hideMark/>
          </w:tcPr>
          <w:p w14:paraId="61439F1D"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7A3BFA17" w14:textId="77777777" w:rsidR="0025668D" w:rsidRPr="0025668D" w:rsidRDefault="0025668D" w:rsidP="0025668D">
            <w:pPr>
              <w:rPr>
                <w:color w:val="000000"/>
              </w:rPr>
            </w:pPr>
            <w:r w:rsidRPr="0025668D">
              <w:rPr>
                <w:color w:val="000000"/>
              </w:rPr>
              <w:t>Taunton Deane</w:t>
            </w:r>
          </w:p>
        </w:tc>
      </w:tr>
      <w:tr w:rsidR="0025668D" w:rsidRPr="0025668D" w14:paraId="0EF5C3D5" w14:textId="77777777" w:rsidTr="0025668D">
        <w:trPr>
          <w:trHeight w:val="55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29042470" w14:textId="77777777" w:rsidR="0025668D" w:rsidRPr="0025668D" w:rsidRDefault="0025668D" w:rsidP="0025668D">
            <w:pPr>
              <w:jc w:val="center"/>
              <w:rPr>
                <w:color w:val="000000"/>
              </w:rPr>
            </w:pPr>
            <w:r w:rsidRPr="0025668D">
              <w:rPr>
                <w:color w:val="000000"/>
              </w:rPr>
              <w:t>4024V</w:t>
            </w:r>
          </w:p>
        </w:tc>
        <w:tc>
          <w:tcPr>
            <w:tcW w:w="1947" w:type="dxa"/>
            <w:tcBorders>
              <w:top w:val="nil"/>
              <w:left w:val="nil"/>
              <w:bottom w:val="single" w:sz="4" w:space="0" w:color="auto"/>
              <w:right w:val="single" w:sz="4" w:space="0" w:color="auto"/>
            </w:tcBorders>
            <w:shd w:val="clear" w:color="auto" w:fill="auto"/>
            <w:vAlign w:val="bottom"/>
            <w:hideMark/>
          </w:tcPr>
          <w:p w14:paraId="1EF6A31F" w14:textId="77777777" w:rsidR="0025668D" w:rsidRPr="0025668D" w:rsidRDefault="0025668D" w:rsidP="0025668D">
            <w:pPr>
              <w:rPr>
                <w:color w:val="000000"/>
              </w:rPr>
            </w:pPr>
            <w:r w:rsidRPr="0025668D">
              <w:rPr>
                <w:color w:val="000000"/>
              </w:rPr>
              <w:t>Wellington New Road - Silk Mills A38</w:t>
            </w:r>
          </w:p>
        </w:tc>
        <w:tc>
          <w:tcPr>
            <w:tcW w:w="1662" w:type="dxa"/>
            <w:tcBorders>
              <w:top w:val="nil"/>
              <w:left w:val="nil"/>
              <w:bottom w:val="single" w:sz="4" w:space="0" w:color="auto"/>
              <w:right w:val="single" w:sz="4" w:space="0" w:color="auto"/>
            </w:tcBorders>
            <w:shd w:val="clear" w:color="auto" w:fill="auto"/>
            <w:vAlign w:val="bottom"/>
            <w:hideMark/>
          </w:tcPr>
          <w:p w14:paraId="76DCAC35"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0AC76631" w14:textId="77777777" w:rsidR="0025668D" w:rsidRPr="0025668D" w:rsidRDefault="0025668D" w:rsidP="0025668D">
            <w:pPr>
              <w:jc w:val="center"/>
              <w:rPr>
                <w:color w:val="000000"/>
              </w:rPr>
            </w:pPr>
            <w:r w:rsidRPr="0025668D">
              <w:rPr>
                <w:color w:val="000000"/>
              </w:rPr>
              <w:t>320471</w:t>
            </w:r>
          </w:p>
        </w:tc>
        <w:tc>
          <w:tcPr>
            <w:tcW w:w="1173" w:type="dxa"/>
            <w:tcBorders>
              <w:top w:val="nil"/>
              <w:left w:val="nil"/>
              <w:bottom w:val="single" w:sz="4" w:space="0" w:color="auto"/>
              <w:right w:val="single" w:sz="4" w:space="0" w:color="auto"/>
            </w:tcBorders>
            <w:shd w:val="clear" w:color="auto" w:fill="auto"/>
            <w:vAlign w:val="bottom"/>
            <w:hideMark/>
          </w:tcPr>
          <w:p w14:paraId="1EA81FDF" w14:textId="77777777" w:rsidR="0025668D" w:rsidRPr="0025668D" w:rsidRDefault="0025668D" w:rsidP="0025668D">
            <w:pPr>
              <w:jc w:val="center"/>
              <w:rPr>
                <w:color w:val="000000"/>
              </w:rPr>
            </w:pPr>
            <w:r w:rsidRPr="0025668D">
              <w:rPr>
                <w:color w:val="000000"/>
              </w:rPr>
              <w:t>124097</w:t>
            </w:r>
          </w:p>
        </w:tc>
        <w:tc>
          <w:tcPr>
            <w:tcW w:w="1345" w:type="dxa"/>
            <w:tcBorders>
              <w:top w:val="nil"/>
              <w:left w:val="nil"/>
              <w:bottom w:val="single" w:sz="4" w:space="0" w:color="auto"/>
              <w:right w:val="single" w:sz="4" w:space="0" w:color="auto"/>
            </w:tcBorders>
            <w:shd w:val="clear" w:color="auto" w:fill="auto"/>
            <w:vAlign w:val="bottom"/>
            <w:hideMark/>
          </w:tcPr>
          <w:p w14:paraId="32DB7F16"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29A73700" w14:textId="77777777" w:rsidR="0025668D" w:rsidRPr="0025668D" w:rsidRDefault="0025668D" w:rsidP="0025668D">
            <w:pPr>
              <w:rPr>
                <w:color w:val="000000"/>
              </w:rPr>
            </w:pPr>
            <w:r w:rsidRPr="0025668D">
              <w:rPr>
                <w:color w:val="000000"/>
              </w:rPr>
              <w:t>Taunton Deane</w:t>
            </w:r>
          </w:p>
        </w:tc>
      </w:tr>
      <w:tr w:rsidR="0025668D" w:rsidRPr="0025668D" w14:paraId="2F9A4389" w14:textId="77777777" w:rsidTr="0025668D">
        <w:trPr>
          <w:trHeight w:val="52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05668B23" w14:textId="77777777" w:rsidR="0025668D" w:rsidRPr="0025668D" w:rsidRDefault="0025668D" w:rsidP="0025668D">
            <w:pPr>
              <w:jc w:val="center"/>
              <w:rPr>
                <w:color w:val="000000"/>
              </w:rPr>
            </w:pPr>
            <w:r w:rsidRPr="0025668D">
              <w:rPr>
                <w:color w:val="000000"/>
              </w:rPr>
              <w:t>4025V</w:t>
            </w:r>
          </w:p>
        </w:tc>
        <w:tc>
          <w:tcPr>
            <w:tcW w:w="1947" w:type="dxa"/>
            <w:tcBorders>
              <w:top w:val="nil"/>
              <w:left w:val="nil"/>
              <w:bottom w:val="single" w:sz="4" w:space="0" w:color="auto"/>
              <w:right w:val="single" w:sz="4" w:space="0" w:color="auto"/>
            </w:tcBorders>
            <w:shd w:val="clear" w:color="auto" w:fill="auto"/>
            <w:vAlign w:val="bottom"/>
            <w:hideMark/>
          </w:tcPr>
          <w:p w14:paraId="49F47F80" w14:textId="77777777" w:rsidR="0025668D" w:rsidRPr="0025668D" w:rsidRDefault="0025668D" w:rsidP="0025668D">
            <w:pPr>
              <w:rPr>
                <w:color w:val="000000"/>
              </w:rPr>
            </w:pPr>
            <w:r w:rsidRPr="0025668D">
              <w:rPr>
                <w:color w:val="000000"/>
              </w:rPr>
              <w:t>A358 Gateway P&amp;R</w:t>
            </w:r>
          </w:p>
        </w:tc>
        <w:tc>
          <w:tcPr>
            <w:tcW w:w="1662" w:type="dxa"/>
            <w:tcBorders>
              <w:top w:val="nil"/>
              <w:left w:val="nil"/>
              <w:bottom w:val="single" w:sz="4" w:space="0" w:color="auto"/>
              <w:right w:val="single" w:sz="4" w:space="0" w:color="auto"/>
            </w:tcBorders>
            <w:shd w:val="clear" w:color="auto" w:fill="auto"/>
            <w:vAlign w:val="bottom"/>
            <w:hideMark/>
          </w:tcPr>
          <w:p w14:paraId="43CC3DC5"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0D6A9A77" w14:textId="77777777" w:rsidR="0025668D" w:rsidRPr="0025668D" w:rsidRDefault="0025668D" w:rsidP="0025668D">
            <w:pPr>
              <w:jc w:val="center"/>
              <w:rPr>
                <w:color w:val="000000"/>
              </w:rPr>
            </w:pPr>
            <w:r w:rsidRPr="0025668D">
              <w:rPr>
                <w:color w:val="000000"/>
              </w:rPr>
              <w:t>326144</w:t>
            </w:r>
          </w:p>
        </w:tc>
        <w:tc>
          <w:tcPr>
            <w:tcW w:w="1173" w:type="dxa"/>
            <w:tcBorders>
              <w:top w:val="nil"/>
              <w:left w:val="nil"/>
              <w:bottom w:val="single" w:sz="4" w:space="0" w:color="auto"/>
              <w:right w:val="single" w:sz="4" w:space="0" w:color="auto"/>
            </w:tcBorders>
            <w:shd w:val="clear" w:color="auto" w:fill="auto"/>
            <w:vAlign w:val="bottom"/>
            <w:hideMark/>
          </w:tcPr>
          <w:p w14:paraId="4DB49049" w14:textId="77777777" w:rsidR="0025668D" w:rsidRPr="0025668D" w:rsidRDefault="0025668D" w:rsidP="0025668D">
            <w:pPr>
              <w:jc w:val="center"/>
              <w:rPr>
                <w:color w:val="000000"/>
              </w:rPr>
            </w:pPr>
            <w:r w:rsidRPr="0025668D">
              <w:rPr>
                <w:color w:val="000000"/>
              </w:rPr>
              <w:t>124577</w:t>
            </w:r>
          </w:p>
        </w:tc>
        <w:tc>
          <w:tcPr>
            <w:tcW w:w="1345" w:type="dxa"/>
            <w:tcBorders>
              <w:top w:val="nil"/>
              <w:left w:val="nil"/>
              <w:bottom w:val="single" w:sz="4" w:space="0" w:color="auto"/>
              <w:right w:val="single" w:sz="4" w:space="0" w:color="auto"/>
            </w:tcBorders>
            <w:shd w:val="clear" w:color="auto" w:fill="auto"/>
            <w:vAlign w:val="bottom"/>
            <w:hideMark/>
          </w:tcPr>
          <w:p w14:paraId="23101E2F"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3C62A680" w14:textId="77777777" w:rsidR="0025668D" w:rsidRPr="0025668D" w:rsidRDefault="0025668D" w:rsidP="0025668D">
            <w:pPr>
              <w:rPr>
                <w:color w:val="000000"/>
              </w:rPr>
            </w:pPr>
            <w:r w:rsidRPr="0025668D">
              <w:rPr>
                <w:color w:val="000000"/>
              </w:rPr>
              <w:t>Taunton Deane</w:t>
            </w:r>
          </w:p>
        </w:tc>
      </w:tr>
      <w:tr w:rsidR="0025668D" w:rsidRPr="0025668D" w14:paraId="411E29E2" w14:textId="77777777" w:rsidTr="0025668D">
        <w:trPr>
          <w:trHeight w:val="51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4C1D99BD" w14:textId="77777777" w:rsidR="0025668D" w:rsidRPr="0025668D" w:rsidRDefault="0025668D" w:rsidP="0025668D">
            <w:pPr>
              <w:jc w:val="center"/>
              <w:rPr>
                <w:color w:val="000000"/>
              </w:rPr>
            </w:pPr>
            <w:r w:rsidRPr="0025668D">
              <w:rPr>
                <w:color w:val="000000"/>
              </w:rPr>
              <w:t>4026V</w:t>
            </w:r>
          </w:p>
        </w:tc>
        <w:tc>
          <w:tcPr>
            <w:tcW w:w="1947" w:type="dxa"/>
            <w:tcBorders>
              <w:top w:val="nil"/>
              <w:left w:val="nil"/>
              <w:bottom w:val="single" w:sz="4" w:space="0" w:color="auto"/>
              <w:right w:val="single" w:sz="4" w:space="0" w:color="auto"/>
            </w:tcBorders>
            <w:shd w:val="clear" w:color="auto" w:fill="auto"/>
            <w:vAlign w:val="bottom"/>
            <w:hideMark/>
          </w:tcPr>
          <w:p w14:paraId="269FBFA1" w14:textId="77777777" w:rsidR="0025668D" w:rsidRPr="0025668D" w:rsidRDefault="0025668D" w:rsidP="0025668D">
            <w:pPr>
              <w:rPr>
                <w:color w:val="000000"/>
              </w:rPr>
            </w:pPr>
            <w:r w:rsidRPr="0025668D">
              <w:rPr>
                <w:color w:val="000000"/>
              </w:rPr>
              <w:t>A38 East Reach</w:t>
            </w:r>
          </w:p>
        </w:tc>
        <w:tc>
          <w:tcPr>
            <w:tcW w:w="1662" w:type="dxa"/>
            <w:tcBorders>
              <w:top w:val="nil"/>
              <w:left w:val="nil"/>
              <w:bottom w:val="single" w:sz="4" w:space="0" w:color="auto"/>
              <w:right w:val="single" w:sz="4" w:space="0" w:color="auto"/>
            </w:tcBorders>
            <w:shd w:val="clear" w:color="auto" w:fill="auto"/>
            <w:vAlign w:val="bottom"/>
            <w:hideMark/>
          </w:tcPr>
          <w:p w14:paraId="59874067"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34BEA31C" w14:textId="77777777" w:rsidR="0025668D" w:rsidRPr="0025668D" w:rsidRDefault="0025668D" w:rsidP="0025668D">
            <w:pPr>
              <w:jc w:val="center"/>
              <w:rPr>
                <w:color w:val="000000"/>
              </w:rPr>
            </w:pPr>
            <w:r w:rsidRPr="0025668D">
              <w:rPr>
                <w:color w:val="000000"/>
              </w:rPr>
              <w:t>323520</w:t>
            </w:r>
          </w:p>
        </w:tc>
        <w:tc>
          <w:tcPr>
            <w:tcW w:w="1173" w:type="dxa"/>
            <w:tcBorders>
              <w:top w:val="nil"/>
              <w:left w:val="nil"/>
              <w:bottom w:val="single" w:sz="4" w:space="0" w:color="auto"/>
              <w:right w:val="single" w:sz="4" w:space="0" w:color="auto"/>
            </w:tcBorders>
            <w:shd w:val="clear" w:color="auto" w:fill="auto"/>
            <w:vAlign w:val="bottom"/>
            <w:hideMark/>
          </w:tcPr>
          <w:p w14:paraId="10842E09" w14:textId="77777777" w:rsidR="0025668D" w:rsidRPr="0025668D" w:rsidRDefault="0025668D" w:rsidP="0025668D">
            <w:pPr>
              <w:jc w:val="center"/>
              <w:rPr>
                <w:color w:val="000000"/>
              </w:rPr>
            </w:pPr>
            <w:r w:rsidRPr="0025668D">
              <w:rPr>
                <w:color w:val="000000"/>
              </w:rPr>
              <w:t>124608</w:t>
            </w:r>
          </w:p>
        </w:tc>
        <w:tc>
          <w:tcPr>
            <w:tcW w:w="1345" w:type="dxa"/>
            <w:tcBorders>
              <w:top w:val="nil"/>
              <w:left w:val="nil"/>
              <w:bottom w:val="single" w:sz="4" w:space="0" w:color="auto"/>
              <w:right w:val="single" w:sz="4" w:space="0" w:color="auto"/>
            </w:tcBorders>
            <w:shd w:val="clear" w:color="auto" w:fill="auto"/>
            <w:vAlign w:val="bottom"/>
            <w:hideMark/>
          </w:tcPr>
          <w:p w14:paraId="39E6BFF9"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645F8FD7" w14:textId="77777777" w:rsidR="0025668D" w:rsidRPr="0025668D" w:rsidRDefault="0025668D" w:rsidP="0025668D">
            <w:pPr>
              <w:rPr>
                <w:color w:val="000000"/>
              </w:rPr>
            </w:pPr>
            <w:r w:rsidRPr="0025668D">
              <w:rPr>
                <w:color w:val="000000"/>
              </w:rPr>
              <w:t>Taunton Deane</w:t>
            </w:r>
          </w:p>
        </w:tc>
      </w:tr>
      <w:tr w:rsidR="0025668D" w:rsidRPr="0025668D" w14:paraId="27265AB1" w14:textId="77777777" w:rsidTr="0025668D">
        <w:trPr>
          <w:trHeight w:val="51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3D39A9D4" w14:textId="77777777" w:rsidR="0025668D" w:rsidRPr="0025668D" w:rsidRDefault="0025668D" w:rsidP="0025668D">
            <w:pPr>
              <w:jc w:val="center"/>
              <w:rPr>
                <w:color w:val="000000"/>
              </w:rPr>
            </w:pPr>
            <w:r w:rsidRPr="0025668D">
              <w:rPr>
                <w:color w:val="000000"/>
              </w:rPr>
              <w:lastRenderedPageBreak/>
              <w:t>4027V</w:t>
            </w:r>
          </w:p>
        </w:tc>
        <w:tc>
          <w:tcPr>
            <w:tcW w:w="1947" w:type="dxa"/>
            <w:tcBorders>
              <w:top w:val="nil"/>
              <w:left w:val="nil"/>
              <w:bottom w:val="single" w:sz="4" w:space="0" w:color="auto"/>
              <w:right w:val="single" w:sz="4" w:space="0" w:color="auto"/>
            </w:tcBorders>
            <w:shd w:val="clear" w:color="auto" w:fill="auto"/>
            <w:vAlign w:val="bottom"/>
            <w:hideMark/>
          </w:tcPr>
          <w:p w14:paraId="683504FA" w14:textId="77777777" w:rsidR="0025668D" w:rsidRPr="0025668D" w:rsidRDefault="0025668D" w:rsidP="0025668D">
            <w:pPr>
              <w:rPr>
                <w:color w:val="000000"/>
              </w:rPr>
            </w:pPr>
            <w:r w:rsidRPr="0025668D">
              <w:rPr>
                <w:color w:val="000000"/>
              </w:rPr>
              <w:t>A38 Wellington New Road - Castle Street</w:t>
            </w:r>
          </w:p>
        </w:tc>
        <w:tc>
          <w:tcPr>
            <w:tcW w:w="1662" w:type="dxa"/>
            <w:tcBorders>
              <w:top w:val="nil"/>
              <w:left w:val="nil"/>
              <w:bottom w:val="single" w:sz="4" w:space="0" w:color="auto"/>
              <w:right w:val="single" w:sz="4" w:space="0" w:color="auto"/>
            </w:tcBorders>
            <w:shd w:val="clear" w:color="auto" w:fill="auto"/>
            <w:vAlign w:val="bottom"/>
            <w:hideMark/>
          </w:tcPr>
          <w:p w14:paraId="550CD84A"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68D2772E" w14:textId="77777777" w:rsidR="0025668D" w:rsidRPr="0025668D" w:rsidRDefault="0025668D" w:rsidP="0025668D">
            <w:pPr>
              <w:jc w:val="center"/>
              <w:rPr>
                <w:color w:val="000000"/>
              </w:rPr>
            </w:pPr>
            <w:r w:rsidRPr="0025668D">
              <w:rPr>
                <w:color w:val="000000"/>
              </w:rPr>
              <w:t>322004</w:t>
            </w:r>
          </w:p>
        </w:tc>
        <w:tc>
          <w:tcPr>
            <w:tcW w:w="1173" w:type="dxa"/>
            <w:tcBorders>
              <w:top w:val="nil"/>
              <w:left w:val="nil"/>
              <w:bottom w:val="single" w:sz="4" w:space="0" w:color="auto"/>
              <w:right w:val="single" w:sz="4" w:space="0" w:color="auto"/>
            </w:tcBorders>
            <w:shd w:val="clear" w:color="auto" w:fill="auto"/>
            <w:vAlign w:val="bottom"/>
            <w:hideMark/>
          </w:tcPr>
          <w:p w14:paraId="6D3319EB" w14:textId="77777777" w:rsidR="0025668D" w:rsidRPr="0025668D" w:rsidRDefault="0025668D" w:rsidP="0025668D">
            <w:pPr>
              <w:jc w:val="center"/>
              <w:rPr>
                <w:color w:val="000000"/>
              </w:rPr>
            </w:pPr>
            <w:r w:rsidRPr="0025668D">
              <w:rPr>
                <w:color w:val="000000"/>
              </w:rPr>
              <w:t>124492</w:t>
            </w:r>
          </w:p>
        </w:tc>
        <w:tc>
          <w:tcPr>
            <w:tcW w:w="1345" w:type="dxa"/>
            <w:tcBorders>
              <w:top w:val="nil"/>
              <w:left w:val="nil"/>
              <w:bottom w:val="single" w:sz="4" w:space="0" w:color="auto"/>
              <w:right w:val="single" w:sz="4" w:space="0" w:color="auto"/>
            </w:tcBorders>
            <w:shd w:val="clear" w:color="auto" w:fill="auto"/>
            <w:vAlign w:val="bottom"/>
            <w:hideMark/>
          </w:tcPr>
          <w:p w14:paraId="5C763006"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3D1D467F" w14:textId="77777777" w:rsidR="0025668D" w:rsidRPr="0025668D" w:rsidRDefault="0025668D" w:rsidP="0025668D">
            <w:pPr>
              <w:rPr>
                <w:color w:val="000000"/>
              </w:rPr>
            </w:pPr>
            <w:r w:rsidRPr="0025668D">
              <w:rPr>
                <w:color w:val="000000"/>
              </w:rPr>
              <w:t>Taunton Deane</w:t>
            </w:r>
          </w:p>
        </w:tc>
      </w:tr>
      <w:tr w:rsidR="0025668D" w:rsidRPr="0025668D" w14:paraId="080E9320" w14:textId="77777777" w:rsidTr="0025668D">
        <w:trPr>
          <w:trHeight w:val="58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05720901" w14:textId="77777777" w:rsidR="0025668D" w:rsidRPr="0025668D" w:rsidRDefault="0025668D" w:rsidP="0025668D">
            <w:pPr>
              <w:jc w:val="center"/>
              <w:rPr>
                <w:color w:val="000000"/>
              </w:rPr>
            </w:pPr>
            <w:r w:rsidRPr="0025668D">
              <w:rPr>
                <w:color w:val="000000"/>
              </w:rPr>
              <w:t>4028V</w:t>
            </w:r>
          </w:p>
        </w:tc>
        <w:tc>
          <w:tcPr>
            <w:tcW w:w="1947" w:type="dxa"/>
            <w:tcBorders>
              <w:top w:val="nil"/>
              <w:left w:val="nil"/>
              <w:bottom w:val="single" w:sz="4" w:space="0" w:color="auto"/>
              <w:right w:val="single" w:sz="4" w:space="0" w:color="auto"/>
            </w:tcBorders>
            <w:shd w:val="clear" w:color="auto" w:fill="auto"/>
            <w:vAlign w:val="bottom"/>
            <w:hideMark/>
          </w:tcPr>
          <w:p w14:paraId="02D01088" w14:textId="77777777" w:rsidR="0025668D" w:rsidRPr="0025668D" w:rsidRDefault="0025668D" w:rsidP="0025668D">
            <w:pPr>
              <w:rPr>
                <w:color w:val="000000"/>
              </w:rPr>
            </w:pPr>
            <w:r w:rsidRPr="0025668D">
              <w:rPr>
                <w:color w:val="000000"/>
              </w:rPr>
              <w:t>A3027 Staplegrove Road - Chip Lane</w:t>
            </w:r>
          </w:p>
        </w:tc>
        <w:tc>
          <w:tcPr>
            <w:tcW w:w="1662" w:type="dxa"/>
            <w:tcBorders>
              <w:top w:val="nil"/>
              <w:left w:val="nil"/>
              <w:bottom w:val="single" w:sz="4" w:space="0" w:color="auto"/>
              <w:right w:val="single" w:sz="4" w:space="0" w:color="auto"/>
            </w:tcBorders>
            <w:shd w:val="clear" w:color="auto" w:fill="auto"/>
            <w:vAlign w:val="bottom"/>
            <w:hideMark/>
          </w:tcPr>
          <w:p w14:paraId="0316E87C"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20E17D92" w14:textId="77777777" w:rsidR="0025668D" w:rsidRPr="0025668D" w:rsidRDefault="0025668D" w:rsidP="0025668D">
            <w:pPr>
              <w:jc w:val="center"/>
              <w:rPr>
                <w:color w:val="000000"/>
              </w:rPr>
            </w:pPr>
            <w:r w:rsidRPr="0025668D">
              <w:rPr>
                <w:color w:val="000000"/>
              </w:rPr>
              <w:t>322033</w:t>
            </w:r>
          </w:p>
        </w:tc>
        <w:tc>
          <w:tcPr>
            <w:tcW w:w="1173" w:type="dxa"/>
            <w:tcBorders>
              <w:top w:val="nil"/>
              <w:left w:val="nil"/>
              <w:bottom w:val="single" w:sz="4" w:space="0" w:color="auto"/>
              <w:right w:val="single" w:sz="4" w:space="0" w:color="auto"/>
            </w:tcBorders>
            <w:shd w:val="clear" w:color="auto" w:fill="auto"/>
            <w:vAlign w:val="bottom"/>
            <w:hideMark/>
          </w:tcPr>
          <w:p w14:paraId="059B0E13" w14:textId="77777777" w:rsidR="0025668D" w:rsidRPr="0025668D" w:rsidRDefault="0025668D" w:rsidP="0025668D">
            <w:pPr>
              <w:jc w:val="center"/>
              <w:rPr>
                <w:color w:val="000000"/>
              </w:rPr>
            </w:pPr>
            <w:r w:rsidRPr="0025668D">
              <w:rPr>
                <w:color w:val="000000"/>
              </w:rPr>
              <w:t>125563</w:t>
            </w:r>
          </w:p>
        </w:tc>
        <w:tc>
          <w:tcPr>
            <w:tcW w:w="1345" w:type="dxa"/>
            <w:tcBorders>
              <w:top w:val="nil"/>
              <w:left w:val="nil"/>
              <w:bottom w:val="single" w:sz="4" w:space="0" w:color="auto"/>
              <w:right w:val="single" w:sz="4" w:space="0" w:color="auto"/>
            </w:tcBorders>
            <w:shd w:val="clear" w:color="auto" w:fill="auto"/>
            <w:vAlign w:val="bottom"/>
            <w:hideMark/>
          </w:tcPr>
          <w:p w14:paraId="2877980A"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0F1086C3" w14:textId="77777777" w:rsidR="0025668D" w:rsidRPr="0025668D" w:rsidRDefault="0025668D" w:rsidP="0025668D">
            <w:pPr>
              <w:rPr>
                <w:color w:val="000000"/>
              </w:rPr>
            </w:pPr>
            <w:r w:rsidRPr="0025668D">
              <w:rPr>
                <w:color w:val="000000"/>
              </w:rPr>
              <w:t>Taunton Deane</w:t>
            </w:r>
          </w:p>
        </w:tc>
      </w:tr>
      <w:tr w:rsidR="0025668D" w:rsidRPr="0025668D" w14:paraId="23C0FCC7" w14:textId="77777777" w:rsidTr="0025668D">
        <w:trPr>
          <w:trHeight w:val="52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322EF384" w14:textId="77777777" w:rsidR="0025668D" w:rsidRPr="0025668D" w:rsidRDefault="0025668D" w:rsidP="0025668D">
            <w:pPr>
              <w:jc w:val="center"/>
              <w:rPr>
                <w:color w:val="000000"/>
              </w:rPr>
            </w:pPr>
            <w:r w:rsidRPr="0025668D">
              <w:rPr>
                <w:color w:val="000000"/>
              </w:rPr>
              <w:t>4029V</w:t>
            </w:r>
          </w:p>
        </w:tc>
        <w:tc>
          <w:tcPr>
            <w:tcW w:w="1947" w:type="dxa"/>
            <w:tcBorders>
              <w:top w:val="nil"/>
              <w:left w:val="nil"/>
              <w:bottom w:val="single" w:sz="4" w:space="0" w:color="auto"/>
              <w:right w:val="single" w:sz="4" w:space="0" w:color="auto"/>
            </w:tcBorders>
            <w:shd w:val="clear" w:color="auto" w:fill="auto"/>
            <w:vAlign w:val="bottom"/>
            <w:hideMark/>
          </w:tcPr>
          <w:p w14:paraId="4E40CDF8" w14:textId="77777777" w:rsidR="0025668D" w:rsidRPr="0025668D" w:rsidRDefault="0025668D" w:rsidP="0025668D">
            <w:pPr>
              <w:rPr>
                <w:color w:val="000000"/>
              </w:rPr>
            </w:pPr>
            <w:r w:rsidRPr="0025668D">
              <w:rPr>
                <w:color w:val="000000"/>
              </w:rPr>
              <w:t>Gateway P&amp;R Carpark IN counter</w:t>
            </w:r>
          </w:p>
        </w:tc>
        <w:tc>
          <w:tcPr>
            <w:tcW w:w="1662" w:type="dxa"/>
            <w:tcBorders>
              <w:top w:val="nil"/>
              <w:left w:val="nil"/>
              <w:bottom w:val="single" w:sz="4" w:space="0" w:color="auto"/>
              <w:right w:val="single" w:sz="4" w:space="0" w:color="auto"/>
            </w:tcBorders>
            <w:shd w:val="clear" w:color="auto" w:fill="auto"/>
            <w:vAlign w:val="bottom"/>
            <w:hideMark/>
          </w:tcPr>
          <w:p w14:paraId="272A73B8"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22A61E68" w14:textId="77777777" w:rsidR="0025668D" w:rsidRPr="0025668D" w:rsidRDefault="0025668D" w:rsidP="0025668D">
            <w:pPr>
              <w:jc w:val="center"/>
              <w:rPr>
                <w:color w:val="000000"/>
              </w:rPr>
            </w:pPr>
            <w:r w:rsidRPr="0025668D">
              <w:rPr>
                <w:color w:val="000000"/>
              </w:rPr>
              <w:t>325897</w:t>
            </w:r>
          </w:p>
        </w:tc>
        <w:tc>
          <w:tcPr>
            <w:tcW w:w="1173" w:type="dxa"/>
            <w:tcBorders>
              <w:top w:val="nil"/>
              <w:left w:val="nil"/>
              <w:bottom w:val="single" w:sz="4" w:space="0" w:color="auto"/>
              <w:right w:val="single" w:sz="4" w:space="0" w:color="auto"/>
            </w:tcBorders>
            <w:shd w:val="clear" w:color="auto" w:fill="auto"/>
            <w:vAlign w:val="bottom"/>
            <w:hideMark/>
          </w:tcPr>
          <w:p w14:paraId="59E936F9" w14:textId="77777777" w:rsidR="0025668D" w:rsidRPr="0025668D" w:rsidRDefault="0025668D" w:rsidP="0025668D">
            <w:pPr>
              <w:jc w:val="center"/>
              <w:rPr>
                <w:color w:val="000000"/>
              </w:rPr>
            </w:pPr>
            <w:r w:rsidRPr="0025668D">
              <w:rPr>
                <w:color w:val="000000"/>
              </w:rPr>
              <w:t>124670</w:t>
            </w:r>
          </w:p>
        </w:tc>
        <w:tc>
          <w:tcPr>
            <w:tcW w:w="1345" w:type="dxa"/>
            <w:tcBorders>
              <w:top w:val="nil"/>
              <w:left w:val="nil"/>
              <w:bottom w:val="single" w:sz="4" w:space="0" w:color="auto"/>
              <w:right w:val="single" w:sz="4" w:space="0" w:color="auto"/>
            </w:tcBorders>
            <w:shd w:val="clear" w:color="auto" w:fill="auto"/>
            <w:vAlign w:val="bottom"/>
            <w:hideMark/>
          </w:tcPr>
          <w:p w14:paraId="62EEDB53"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0060FC70" w14:textId="77777777" w:rsidR="0025668D" w:rsidRPr="0025668D" w:rsidRDefault="0025668D" w:rsidP="0025668D">
            <w:pPr>
              <w:rPr>
                <w:color w:val="000000"/>
              </w:rPr>
            </w:pPr>
            <w:r w:rsidRPr="0025668D">
              <w:rPr>
                <w:color w:val="000000"/>
              </w:rPr>
              <w:t>Taunton Deane</w:t>
            </w:r>
          </w:p>
        </w:tc>
      </w:tr>
      <w:tr w:rsidR="0025668D" w:rsidRPr="0025668D" w14:paraId="0E58E319" w14:textId="77777777" w:rsidTr="0025668D">
        <w:trPr>
          <w:trHeight w:val="61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3DAE1897" w14:textId="77777777" w:rsidR="0025668D" w:rsidRPr="0025668D" w:rsidRDefault="0025668D" w:rsidP="0025668D">
            <w:pPr>
              <w:jc w:val="center"/>
              <w:rPr>
                <w:color w:val="000000"/>
              </w:rPr>
            </w:pPr>
            <w:r w:rsidRPr="0025668D">
              <w:rPr>
                <w:color w:val="000000"/>
              </w:rPr>
              <w:t>4030V</w:t>
            </w:r>
          </w:p>
        </w:tc>
        <w:tc>
          <w:tcPr>
            <w:tcW w:w="1947" w:type="dxa"/>
            <w:tcBorders>
              <w:top w:val="nil"/>
              <w:left w:val="nil"/>
              <w:bottom w:val="single" w:sz="4" w:space="0" w:color="auto"/>
              <w:right w:val="single" w:sz="4" w:space="0" w:color="auto"/>
            </w:tcBorders>
            <w:shd w:val="clear" w:color="auto" w:fill="auto"/>
            <w:vAlign w:val="bottom"/>
            <w:hideMark/>
          </w:tcPr>
          <w:p w14:paraId="5AF226DB" w14:textId="77777777" w:rsidR="0025668D" w:rsidRPr="0025668D" w:rsidRDefault="0025668D" w:rsidP="0025668D">
            <w:pPr>
              <w:rPr>
                <w:color w:val="000000"/>
              </w:rPr>
            </w:pPr>
            <w:r w:rsidRPr="0025668D">
              <w:rPr>
                <w:color w:val="000000"/>
              </w:rPr>
              <w:t>Gateway P&amp;R Carpark OUT counter</w:t>
            </w:r>
          </w:p>
        </w:tc>
        <w:tc>
          <w:tcPr>
            <w:tcW w:w="1662" w:type="dxa"/>
            <w:tcBorders>
              <w:top w:val="nil"/>
              <w:left w:val="nil"/>
              <w:bottom w:val="single" w:sz="4" w:space="0" w:color="auto"/>
              <w:right w:val="single" w:sz="4" w:space="0" w:color="auto"/>
            </w:tcBorders>
            <w:shd w:val="clear" w:color="auto" w:fill="auto"/>
            <w:vAlign w:val="bottom"/>
            <w:hideMark/>
          </w:tcPr>
          <w:p w14:paraId="16C97CC6"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4AC469E8" w14:textId="77777777" w:rsidR="0025668D" w:rsidRPr="0025668D" w:rsidRDefault="0025668D" w:rsidP="0025668D">
            <w:pPr>
              <w:jc w:val="center"/>
              <w:rPr>
                <w:color w:val="000000"/>
              </w:rPr>
            </w:pPr>
            <w:r w:rsidRPr="0025668D">
              <w:rPr>
                <w:color w:val="000000"/>
              </w:rPr>
              <w:t>325897</w:t>
            </w:r>
          </w:p>
        </w:tc>
        <w:tc>
          <w:tcPr>
            <w:tcW w:w="1173" w:type="dxa"/>
            <w:tcBorders>
              <w:top w:val="nil"/>
              <w:left w:val="nil"/>
              <w:bottom w:val="single" w:sz="4" w:space="0" w:color="auto"/>
              <w:right w:val="single" w:sz="4" w:space="0" w:color="auto"/>
            </w:tcBorders>
            <w:shd w:val="clear" w:color="auto" w:fill="auto"/>
            <w:vAlign w:val="bottom"/>
            <w:hideMark/>
          </w:tcPr>
          <w:p w14:paraId="6C1FC90A" w14:textId="77777777" w:rsidR="0025668D" w:rsidRPr="0025668D" w:rsidRDefault="0025668D" w:rsidP="0025668D">
            <w:pPr>
              <w:jc w:val="center"/>
              <w:rPr>
                <w:color w:val="000000"/>
              </w:rPr>
            </w:pPr>
            <w:r w:rsidRPr="0025668D">
              <w:rPr>
                <w:color w:val="000000"/>
              </w:rPr>
              <w:t>124670</w:t>
            </w:r>
          </w:p>
        </w:tc>
        <w:tc>
          <w:tcPr>
            <w:tcW w:w="1345" w:type="dxa"/>
            <w:tcBorders>
              <w:top w:val="nil"/>
              <w:left w:val="nil"/>
              <w:bottom w:val="single" w:sz="4" w:space="0" w:color="auto"/>
              <w:right w:val="single" w:sz="4" w:space="0" w:color="auto"/>
            </w:tcBorders>
            <w:shd w:val="clear" w:color="auto" w:fill="auto"/>
            <w:vAlign w:val="bottom"/>
            <w:hideMark/>
          </w:tcPr>
          <w:p w14:paraId="1A7063B8"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64AE50A6" w14:textId="77777777" w:rsidR="0025668D" w:rsidRPr="0025668D" w:rsidRDefault="0025668D" w:rsidP="0025668D">
            <w:pPr>
              <w:rPr>
                <w:color w:val="000000"/>
              </w:rPr>
            </w:pPr>
            <w:r w:rsidRPr="0025668D">
              <w:rPr>
                <w:color w:val="000000"/>
              </w:rPr>
              <w:t>Taunton Deane</w:t>
            </w:r>
          </w:p>
        </w:tc>
      </w:tr>
      <w:tr w:rsidR="0025668D" w:rsidRPr="0025668D" w14:paraId="20942270" w14:textId="77777777" w:rsidTr="0025668D">
        <w:trPr>
          <w:trHeight w:val="63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030CF40D" w14:textId="77777777" w:rsidR="0025668D" w:rsidRPr="0025668D" w:rsidRDefault="0025668D" w:rsidP="0025668D">
            <w:pPr>
              <w:jc w:val="center"/>
              <w:rPr>
                <w:color w:val="000000"/>
              </w:rPr>
            </w:pPr>
            <w:r w:rsidRPr="0025668D">
              <w:rPr>
                <w:color w:val="000000"/>
              </w:rPr>
              <w:t>4031V</w:t>
            </w:r>
          </w:p>
        </w:tc>
        <w:tc>
          <w:tcPr>
            <w:tcW w:w="1947" w:type="dxa"/>
            <w:tcBorders>
              <w:top w:val="nil"/>
              <w:left w:val="nil"/>
              <w:bottom w:val="single" w:sz="4" w:space="0" w:color="auto"/>
              <w:right w:val="single" w:sz="4" w:space="0" w:color="auto"/>
            </w:tcBorders>
            <w:shd w:val="clear" w:color="auto" w:fill="auto"/>
            <w:vAlign w:val="bottom"/>
            <w:hideMark/>
          </w:tcPr>
          <w:p w14:paraId="22FB5284" w14:textId="77777777" w:rsidR="0025668D" w:rsidRPr="0025668D" w:rsidRDefault="0025668D" w:rsidP="0025668D">
            <w:pPr>
              <w:rPr>
                <w:color w:val="000000"/>
              </w:rPr>
            </w:pPr>
            <w:r w:rsidRPr="0025668D">
              <w:rPr>
                <w:color w:val="000000"/>
              </w:rPr>
              <w:t>Silk Mills P&amp;R Carpark IN counter</w:t>
            </w:r>
          </w:p>
        </w:tc>
        <w:tc>
          <w:tcPr>
            <w:tcW w:w="1662" w:type="dxa"/>
            <w:tcBorders>
              <w:top w:val="nil"/>
              <w:left w:val="nil"/>
              <w:bottom w:val="single" w:sz="4" w:space="0" w:color="auto"/>
              <w:right w:val="single" w:sz="4" w:space="0" w:color="auto"/>
            </w:tcBorders>
            <w:shd w:val="clear" w:color="auto" w:fill="auto"/>
            <w:vAlign w:val="bottom"/>
            <w:hideMark/>
          </w:tcPr>
          <w:p w14:paraId="1E9969D9"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7E7E76C8" w14:textId="77777777" w:rsidR="0025668D" w:rsidRPr="0025668D" w:rsidRDefault="0025668D" w:rsidP="0025668D">
            <w:pPr>
              <w:jc w:val="center"/>
              <w:rPr>
                <w:color w:val="000000"/>
              </w:rPr>
            </w:pPr>
            <w:r w:rsidRPr="0025668D">
              <w:rPr>
                <w:color w:val="000000"/>
              </w:rPr>
              <w:t>320813</w:t>
            </w:r>
          </w:p>
        </w:tc>
        <w:tc>
          <w:tcPr>
            <w:tcW w:w="1173" w:type="dxa"/>
            <w:tcBorders>
              <w:top w:val="nil"/>
              <w:left w:val="nil"/>
              <w:bottom w:val="single" w:sz="4" w:space="0" w:color="auto"/>
              <w:right w:val="single" w:sz="4" w:space="0" w:color="auto"/>
            </w:tcBorders>
            <w:shd w:val="clear" w:color="auto" w:fill="auto"/>
            <w:vAlign w:val="bottom"/>
            <w:hideMark/>
          </w:tcPr>
          <w:p w14:paraId="549FC566" w14:textId="77777777" w:rsidR="0025668D" w:rsidRPr="0025668D" w:rsidRDefault="0025668D" w:rsidP="0025668D">
            <w:pPr>
              <w:jc w:val="center"/>
              <w:rPr>
                <w:color w:val="000000"/>
              </w:rPr>
            </w:pPr>
            <w:r w:rsidRPr="0025668D">
              <w:rPr>
                <w:color w:val="000000"/>
              </w:rPr>
              <w:t>125484</w:t>
            </w:r>
          </w:p>
        </w:tc>
        <w:tc>
          <w:tcPr>
            <w:tcW w:w="1345" w:type="dxa"/>
            <w:tcBorders>
              <w:top w:val="nil"/>
              <w:left w:val="nil"/>
              <w:bottom w:val="single" w:sz="4" w:space="0" w:color="auto"/>
              <w:right w:val="single" w:sz="4" w:space="0" w:color="auto"/>
            </w:tcBorders>
            <w:shd w:val="clear" w:color="auto" w:fill="auto"/>
            <w:vAlign w:val="bottom"/>
            <w:hideMark/>
          </w:tcPr>
          <w:p w14:paraId="1064C5E1"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05080AD4" w14:textId="77777777" w:rsidR="0025668D" w:rsidRPr="0025668D" w:rsidRDefault="0025668D" w:rsidP="0025668D">
            <w:pPr>
              <w:rPr>
                <w:color w:val="000000"/>
              </w:rPr>
            </w:pPr>
            <w:r w:rsidRPr="0025668D">
              <w:rPr>
                <w:color w:val="000000"/>
              </w:rPr>
              <w:t>Taunton Deane</w:t>
            </w:r>
          </w:p>
        </w:tc>
      </w:tr>
      <w:tr w:rsidR="0025668D" w:rsidRPr="0025668D" w14:paraId="267B9109" w14:textId="77777777" w:rsidTr="0025668D">
        <w:trPr>
          <w:trHeight w:val="6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DF9D7BC" w14:textId="77777777" w:rsidR="0025668D" w:rsidRPr="0025668D" w:rsidRDefault="0025668D" w:rsidP="0025668D">
            <w:pPr>
              <w:jc w:val="center"/>
              <w:rPr>
                <w:color w:val="000000"/>
              </w:rPr>
            </w:pPr>
            <w:r w:rsidRPr="0025668D">
              <w:rPr>
                <w:color w:val="000000"/>
              </w:rPr>
              <w:t>4032V</w:t>
            </w:r>
          </w:p>
        </w:tc>
        <w:tc>
          <w:tcPr>
            <w:tcW w:w="1947" w:type="dxa"/>
            <w:tcBorders>
              <w:top w:val="nil"/>
              <w:left w:val="nil"/>
              <w:bottom w:val="single" w:sz="4" w:space="0" w:color="auto"/>
              <w:right w:val="single" w:sz="4" w:space="0" w:color="auto"/>
            </w:tcBorders>
            <w:shd w:val="clear" w:color="auto" w:fill="auto"/>
            <w:vAlign w:val="bottom"/>
            <w:hideMark/>
          </w:tcPr>
          <w:p w14:paraId="24D63837" w14:textId="77777777" w:rsidR="0025668D" w:rsidRPr="0025668D" w:rsidRDefault="0025668D" w:rsidP="0025668D">
            <w:pPr>
              <w:rPr>
                <w:color w:val="000000"/>
              </w:rPr>
            </w:pPr>
            <w:r w:rsidRPr="0025668D">
              <w:rPr>
                <w:color w:val="000000"/>
              </w:rPr>
              <w:t>Silk Mills P&amp;R Carpark OUT counter</w:t>
            </w:r>
          </w:p>
        </w:tc>
        <w:tc>
          <w:tcPr>
            <w:tcW w:w="1662" w:type="dxa"/>
            <w:tcBorders>
              <w:top w:val="nil"/>
              <w:left w:val="nil"/>
              <w:bottom w:val="single" w:sz="4" w:space="0" w:color="auto"/>
              <w:right w:val="single" w:sz="4" w:space="0" w:color="auto"/>
            </w:tcBorders>
            <w:shd w:val="clear" w:color="auto" w:fill="auto"/>
            <w:vAlign w:val="bottom"/>
            <w:hideMark/>
          </w:tcPr>
          <w:p w14:paraId="493765A1" w14:textId="77777777" w:rsidR="0025668D" w:rsidRPr="0025668D" w:rsidRDefault="0025668D" w:rsidP="0025668D">
            <w:pPr>
              <w:rPr>
                <w:color w:val="000000"/>
              </w:rPr>
            </w:pPr>
            <w:r w:rsidRPr="0025668D">
              <w:rPr>
                <w:color w:val="000000"/>
              </w:rPr>
              <w:t>Taunton</w:t>
            </w:r>
          </w:p>
        </w:tc>
        <w:tc>
          <w:tcPr>
            <w:tcW w:w="1113" w:type="dxa"/>
            <w:tcBorders>
              <w:top w:val="nil"/>
              <w:left w:val="nil"/>
              <w:bottom w:val="single" w:sz="4" w:space="0" w:color="auto"/>
              <w:right w:val="single" w:sz="4" w:space="0" w:color="auto"/>
            </w:tcBorders>
            <w:shd w:val="clear" w:color="auto" w:fill="auto"/>
            <w:vAlign w:val="bottom"/>
            <w:hideMark/>
          </w:tcPr>
          <w:p w14:paraId="6D42AE8C" w14:textId="77777777" w:rsidR="0025668D" w:rsidRPr="0025668D" w:rsidRDefault="0025668D" w:rsidP="0025668D">
            <w:pPr>
              <w:jc w:val="center"/>
              <w:rPr>
                <w:color w:val="000000"/>
              </w:rPr>
            </w:pPr>
            <w:r w:rsidRPr="0025668D">
              <w:rPr>
                <w:color w:val="000000"/>
              </w:rPr>
              <w:t>320813</w:t>
            </w:r>
          </w:p>
        </w:tc>
        <w:tc>
          <w:tcPr>
            <w:tcW w:w="1173" w:type="dxa"/>
            <w:tcBorders>
              <w:top w:val="nil"/>
              <w:left w:val="nil"/>
              <w:bottom w:val="single" w:sz="4" w:space="0" w:color="auto"/>
              <w:right w:val="single" w:sz="4" w:space="0" w:color="auto"/>
            </w:tcBorders>
            <w:shd w:val="clear" w:color="auto" w:fill="auto"/>
            <w:vAlign w:val="bottom"/>
            <w:hideMark/>
          </w:tcPr>
          <w:p w14:paraId="322F21A1" w14:textId="77777777" w:rsidR="0025668D" w:rsidRPr="0025668D" w:rsidRDefault="0025668D" w:rsidP="0025668D">
            <w:pPr>
              <w:jc w:val="center"/>
              <w:rPr>
                <w:color w:val="000000"/>
              </w:rPr>
            </w:pPr>
            <w:r w:rsidRPr="0025668D">
              <w:rPr>
                <w:color w:val="000000"/>
              </w:rPr>
              <w:t>125484</w:t>
            </w:r>
          </w:p>
        </w:tc>
        <w:tc>
          <w:tcPr>
            <w:tcW w:w="1345" w:type="dxa"/>
            <w:tcBorders>
              <w:top w:val="nil"/>
              <w:left w:val="nil"/>
              <w:bottom w:val="single" w:sz="4" w:space="0" w:color="auto"/>
              <w:right w:val="single" w:sz="4" w:space="0" w:color="auto"/>
            </w:tcBorders>
            <w:shd w:val="clear" w:color="auto" w:fill="auto"/>
            <w:vAlign w:val="bottom"/>
            <w:hideMark/>
          </w:tcPr>
          <w:p w14:paraId="5529DF33"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42648CD5" w14:textId="77777777" w:rsidR="0025668D" w:rsidRPr="0025668D" w:rsidRDefault="0025668D" w:rsidP="0025668D">
            <w:pPr>
              <w:rPr>
                <w:color w:val="000000"/>
              </w:rPr>
            </w:pPr>
            <w:r w:rsidRPr="0025668D">
              <w:rPr>
                <w:color w:val="000000"/>
              </w:rPr>
              <w:t>Taunton Deane</w:t>
            </w:r>
          </w:p>
        </w:tc>
      </w:tr>
      <w:tr w:rsidR="0025668D" w:rsidRPr="0025668D" w14:paraId="284B2176" w14:textId="77777777" w:rsidTr="0025668D">
        <w:trPr>
          <w:trHeight w:val="315"/>
        </w:trPr>
        <w:tc>
          <w:tcPr>
            <w:tcW w:w="9795" w:type="dxa"/>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14:paraId="6D77CEF3" w14:textId="77777777" w:rsidR="0025668D" w:rsidRPr="0025668D" w:rsidRDefault="0025668D" w:rsidP="0025668D">
            <w:pPr>
              <w:jc w:val="center"/>
              <w:rPr>
                <w:color w:val="000000"/>
              </w:rPr>
            </w:pPr>
            <w:r w:rsidRPr="0025668D">
              <w:rPr>
                <w:color w:val="000000"/>
              </w:rPr>
              <w:t> </w:t>
            </w:r>
          </w:p>
        </w:tc>
      </w:tr>
      <w:tr w:rsidR="0025668D" w:rsidRPr="0025668D" w14:paraId="6D3F1091" w14:textId="77777777" w:rsidTr="0025668D">
        <w:trPr>
          <w:trHeight w:val="49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54F75F8" w14:textId="77777777" w:rsidR="0025668D" w:rsidRPr="0025668D" w:rsidRDefault="0025668D" w:rsidP="0025668D">
            <w:pPr>
              <w:jc w:val="center"/>
              <w:rPr>
                <w:color w:val="000000"/>
              </w:rPr>
            </w:pPr>
            <w:r w:rsidRPr="0025668D">
              <w:rPr>
                <w:color w:val="000000"/>
              </w:rPr>
              <w:t>5000V</w:t>
            </w:r>
          </w:p>
        </w:tc>
        <w:tc>
          <w:tcPr>
            <w:tcW w:w="1947" w:type="dxa"/>
            <w:tcBorders>
              <w:top w:val="nil"/>
              <w:left w:val="nil"/>
              <w:bottom w:val="single" w:sz="4" w:space="0" w:color="auto"/>
              <w:right w:val="single" w:sz="4" w:space="0" w:color="auto"/>
            </w:tcBorders>
            <w:shd w:val="clear" w:color="auto" w:fill="auto"/>
            <w:vAlign w:val="bottom"/>
            <w:hideMark/>
          </w:tcPr>
          <w:p w14:paraId="346D9D96" w14:textId="77777777" w:rsidR="0025668D" w:rsidRPr="0025668D" w:rsidRDefault="0025668D" w:rsidP="0025668D">
            <w:pPr>
              <w:rPr>
                <w:color w:val="000000"/>
              </w:rPr>
            </w:pPr>
            <w:r w:rsidRPr="0025668D">
              <w:rPr>
                <w:color w:val="000000"/>
              </w:rPr>
              <w:t>B3168</w:t>
            </w:r>
          </w:p>
        </w:tc>
        <w:tc>
          <w:tcPr>
            <w:tcW w:w="1662" w:type="dxa"/>
            <w:tcBorders>
              <w:top w:val="nil"/>
              <w:left w:val="nil"/>
              <w:bottom w:val="single" w:sz="4" w:space="0" w:color="auto"/>
              <w:right w:val="single" w:sz="4" w:space="0" w:color="auto"/>
            </w:tcBorders>
            <w:shd w:val="clear" w:color="auto" w:fill="auto"/>
            <w:vAlign w:val="bottom"/>
            <w:hideMark/>
          </w:tcPr>
          <w:p w14:paraId="6C434BF2" w14:textId="77777777" w:rsidR="0025668D" w:rsidRPr="0025668D" w:rsidRDefault="0025668D" w:rsidP="0025668D">
            <w:pPr>
              <w:rPr>
                <w:color w:val="000000"/>
              </w:rPr>
            </w:pPr>
            <w:proofErr w:type="spellStart"/>
            <w:r w:rsidRPr="0025668D">
              <w:rPr>
                <w:color w:val="000000"/>
              </w:rPr>
              <w:t>Puckington</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6CC5758D" w14:textId="77777777" w:rsidR="0025668D" w:rsidRPr="0025668D" w:rsidRDefault="0025668D" w:rsidP="0025668D">
            <w:pPr>
              <w:jc w:val="center"/>
              <w:rPr>
                <w:color w:val="000000"/>
              </w:rPr>
            </w:pPr>
            <w:r w:rsidRPr="0025668D">
              <w:rPr>
                <w:color w:val="000000"/>
              </w:rPr>
              <w:t>337583</w:t>
            </w:r>
          </w:p>
        </w:tc>
        <w:tc>
          <w:tcPr>
            <w:tcW w:w="1173" w:type="dxa"/>
            <w:tcBorders>
              <w:top w:val="nil"/>
              <w:left w:val="nil"/>
              <w:bottom w:val="single" w:sz="4" w:space="0" w:color="auto"/>
              <w:right w:val="single" w:sz="4" w:space="0" w:color="auto"/>
            </w:tcBorders>
            <w:shd w:val="clear" w:color="auto" w:fill="auto"/>
            <w:vAlign w:val="bottom"/>
            <w:hideMark/>
          </w:tcPr>
          <w:p w14:paraId="6E3B9F20" w14:textId="77777777" w:rsidR="0025668D" w:rsidRPr="0025668D" w:rsidRDefault="0025668D" w:rsidP="0025668D">
            <w:pPr>
              <w:jc w:val="center"/>
              <w:rPr>
                <w:color w:val="000000"/>
              </w:rPr>
            </w:pPr>
            <w:r w:rsidRPr="0025668D">
              <w:rPr>
                <w:color w:val="000000"/>
              </w:rPr>
              <w:t>118064</w:t>
            </w:r>
          </w:p>
        </w:tc>
        <w:tc>
          <w:tcPr>
            <w:tcW w:w="1345" w:type="dxa"/>
            <w:tcBorders>
              <w:top w:val="nil"/>
              <w:left w:val="nil"/>
              <w:bottom w:val="single" w:sz="4" w:space="0" w:color="auto"/>
              <w:right w:val="single" w:sz="4" w:space="0" w:color="auto"/>
            </w:tcBorders>
            <w:shd w:val="clear" w:color="auto" w:fill="auto"/>
            <w:vAlign w:val="bottom"/>
            <w:hideMark/>
          </w:tcPr>
          <w:p w14:paraId="0054870A" w14:textId="77777777" w:rsidR="0025668D" w:rsidRPr="0025668D" w:rsidRDefault="0025668D" w:rsidP="0025668D">
            <w:pPr>
              <w:rPr>
                <w:color w:val="000000"/>
              </w:rPr>
            </w:pPr>
            <w:r w:rsidRPr="0025668D">
              <w:rPr>
                <w:color w:val="000000"/>
              </w:rPr>
              <w:t>TA19 9JA</w:t>
            </w:r>
          </w:p>
        </w:tc>
        <w:tc>
          <w:tcPr>
            <w:tcW w:w="1441" w:type="dxa"/>
            <w:tcBorders>
              <w:top w:val="nil"/>
              <w:left w:val="nil"/>
              <w:bottom w:val="single" w:sz="4" w:space="0" w:color="auto"/>
              <w:right w:val="single" w:sz="8" w:space="0" w:color="auto"/>
            </w:tcBorders>
            <w:shd w:val="clear" w:color="auto" w:fill="auto"/>
            <w:vAlign w:val="bottom"/>
            <w:hideMark/>
          </w:tcPr>
          <w:p w14:paraId="45CD3A36" w14:textId="77777777" w:rsidR="0025668D" w:rsidRPr="0025668D" w:rsidRDefault="0025668D" w:rsidP="0025668D">
            <w:pPr>
              <w:rPr>
                <w:color w:val="000000"/>
              </w:rPr>
            </w:pPr>
            <w:r w:rsidRPr="0025668D">
              <w:rPr>
                <w:color w:val="000000"/>
              </w:rPr>
              <w:t>South Somerset</w:t>
            </w:r>
          </w:p>
        </w:tc>
      </w:tr>
      <w:tr w:rsidR="0025668D" w:rsidRPr="0025668D" w14:paraId="1DE78139" w14:textId="77777777" w:rsidTr="0025668D">
        <w:trPr>
          <w:trHeight w:val="52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276B88EF" w14:textId="77777777" w:rsidR="0025668D" w:rsidRPr="0025668D" w:rsidRDefault="0025668D" w:rsidP="0025668D">
            <w:pPr>
              <w:jc w:val="center"/>
              <w:rPr>
                <w:color w:val="000000"/>
              </w:rPr>
            </w:pPr>
            <w:r w:rsidRPr="0025668D">
              <w:rPr>
                <w:color w:val="000000"/>
              </w:rPr>
              <w:t>5001V</w:t>
            </w:r>
          </w:p>
        </w:tc>
        <w:tc>
          <w:tcPr>
            <w:tcW w:w="1947" w:type="dxa"/>
            <w:tcBorders>
              <w:top w:val="nil"/>
              <w:left w:val="nil"/>
              <w:bottom w:val="single" w:sz="4" w:space="0" w:color="auto"/>
              <w:right w:val="single" w:sz="4" w:space="0" w:color="auto"/>
            </w:tcBorders>
            <w:shd w:val="clear" w:color="auto" w:fill="auto"/>
            <w:vAlign w:val="bottom"/>
            <w:hideMark/>
          </w:tcPr>
          <w:p w14:paraId="6370EED8" w14:textId="77777777" w:rsidR="0025668D" w:rsidRPr="0025668D" w:rsidRDefault="0025668D" w:rsidP="0025668D">
            <w:pPr>
              <w:rPr>
                <w:color w:val="000000"/>
              </w:rPr>
            </w:pPr>
            <w:r w:rsidRPr="0025668D">
              <w:rPr>
                <w:color w:val="000000"/>
              </w:rPr>
              <w:t>B3168</w:t>
            </w:r>
          </w:p>
        </w:tc>
        <w:tc>
          <w:tcPr>
            <w:tcW w:w="1662" w:type="dxa"/>
            <w:tcBorders>
              <w:top w:val="nil"/>
              <w:left w:val="nil"/>
              <w:bottom w:val="single" w:sz="4" w:space="0" w:color="auto"/>
              <w:right w:val="single" w:sz="4" w:space="0" w:color="auto"/>
            </w:tcBorders>
            <w:shd w:val="clear" w:color="auto" w:fill="auto"/>
            <w:vAlign w:val="bottom"/>
            <w:hideMark/>
          </w:tcPr>
          <w:p w14:paraId="7E87D33E" w14:textId="77777777" w:rsidR="0025668D" w:rsidRPr="0025668D" w:rsidRDefault="0025668D" w:rsidP="0025668D">
            <w:pPr>
              <w:rPr>
                <w:color w:val="000000"/>
              </w:rPr>
            </w:pPr>
            <w:proofErr w:type="spellStart"/>
            <w:r w:rsidRPr="0025668D">
              <w:rPr>
                <w:color w:val="000000"/>
              </w:rPr>
              <w:t>Hambridge</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3BBFFE9D" w14:textId="77777777" w:rsidR="0025668D" w:rsidRPr="0025668D" w:rsidRDefault="0025668D" w:rsidP="0025668D">
            <w:pPr>
              <w:jc w:val="center"/>
              <w:rPr>
                <w:color w:val="000000"/>
              </w:rPr>
            </w:pPr>
            <w:r w:rsidRPr="0025668D">
              <w:rPr>
                <w:color w:val="000000"/>
              </w:rPr>
              <w:t>339332</w:t>
            </w:r>
          </w:p>
        </w:tc>
        <w:tc>
          <w:tcPr>
            <w:tcW w:w="1173" w:type="dxa"/>
            <w:tcBorders>
              <w:top w:val="nil"/>
              <w:left w:val="nil"/>
              <w:bottom w:val="single" w:sz="4" w:space="0" w:color="auto"/>
              <w:right w:val="single" w:sz="4" w:space="0" w:color="auto"/>
            </w:tcBorders>
            <w:shd w:val="clear" w:color="auto" w:fill="auto"/>
            <w:vAlign w:val="bottom"/>
            <w:hideMark/>
          </w:tcPr>
          <w:p w14:paraId="4F97A813" w14:textId="77777777" w:rsidR="0025668D" w:rsidRPr="0025668D" w:rsidRDefault="0025668D" w:rsidP="0025668D">
            <w:pPr>
              <w:jc w:val="center"/>
              <w:rPr>
                <w:color w:val="000000"/>
              </w:rPr>
            </w:pPr>
            <w:r w:rsidRPr="0025668D">
              <w:rPr>
                <w:color w:val="000000"/>
              </w:rPr>
              <w:t>121154</w:t>
            </w:r>
          </w:p>
        </w:tc>
        <w:tc>
          <w:tcPr>
            <w:tcW w:w="1345" w:type="dxa"/>
            <w:tcBorders>
              <w:top w:val="nil"/>
              <w:left w:val="nil"/>
              <w:bottom w:val="single" w:sz="4" w:space="0" w:color="auto"/>
              <w:right w:val="single" w:sz="4" w:space="0" w:color="auto"/>
            </w:tcBorders>
            <w:shd w:val="clear" w:color="auto" w:fill="auto"/>
            <w:vAlign w:val="bottom"/>
            <w:hideMark/>
          </w:tcPr>
          <w:p w14:paraId="0817AEFB" w14:textId="77777777" w:rsidR="0025668D" w:rsidRPr="0025668D" w:rsidRDefault="0025668D" w:rsidP="0025668D">
            <w:pPr>
              <w:rPr>
                <w:color w:val="000000"/>
              </w:rPr>
            </w:pPr>
            <w:r w:rsidRPr="0025668D">
              <w:rPr>
                <w:color w:val="000000"/>
              </w:rPr>
              <w:t>TA10 0BA</w:t>
            </w:r>
          </w:p>
        </w:tc>
        <w:tc>
          <w:tcPr>
            <w:tcW w:w="1441" w:type="dxa"/>
            <w:tcBorders>
              <w:top w:val="nil"/>
              <w:left w:val="nil"/>
              <w:bottom w:val="single" w:sz="4" w:space="0" w:color="auto"/>
              <w:right w:val="single" w:sz="8" w:space="0" w:color="auto"/>
            </w:tcBorders>
            <w:shd w:val="clear" w:color="auto" w:fill="auto"/>
            <w:vAlign w:val="bottom"/>
            <w:hideMark/>
          </w:tcPr>
          <w:p w14:paraId="0FA09101" w14:textId="77777777" w:rsidR="0025668D" w:rsidRPr="0025668D" w:rsidRDefault="0025668D" w:rsidP="0025668D">
            <w:pPr>
              <w:rPr>
                <w:color w:val="000000"/>
              </w:rPr>
            </w:pPr>
            <w:r w:rsidRPr="0025668D">
              <w:rPr>
                <w:color w:val="000000"/>
              </w:rPr>
              <w:t>South Somerset</w:t>
            </w:r>
          </w:p>
        </w:tc>
      </w:tr>
      <w:tr w:rsidR="0025668D" w:rsidRPr="0025668D" w14:paraId="5CF3A6CD" w14:textId="77777777" w:rsidTr="0025668D">
        <w:trPr>
          <w:trHeight w:val="49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5555217A" w14:textId="77777777" w:rsidR="0025668D" w:rsidRPr="0025668D" w:rsidRDefault="0025668D" w:rsidP="0025668D">
            <w:pPr>
              <w:jc w:val="center"/>
              <w:rPr>
                <w:color w:val="000000"/>
              </w:rPr>
            </w:pPr>
            <w:r w:rsidRPr="0025668D">
              <w:rPr>
                <w:color w:val="000000"/>
              </w:rPr>
              <w:t>5002V</w:t>
            </w:r>
          </w:p>
        </w:tc>
        <w:tc>
          <w:tcPr>
            <w:tcW w:w="1947" w:type="dxa"/>
            <w:tcBorders>
              <w:top w:val="nil"/>
              <w:left w:val="nil"/>
              <w:bottom w:val="single" w:sz="4" w:space="0" w:color="auto"/>
              <w:right w:val="single" w:sz="4" w:space="0" w:color="auto"/>
            </w:tcBorders>
            <w:shd w:val="clear" w:color="auto" w:fill="auto"/>
            <w:vAlign w:val="bottom"/>
            <w:hideMark/>
          </w:tcPr>
          <w:p w14:paraId="3DF220E2" w14:textId="77777777" w:rsidR="0025668D" w:rsidRPr="0025668D" w:rsidRDefault="0025668D" w:rsidP="0025668D">
            <w:pPr>
              <w:rPr>
                <w:color w:val="000000"/>
              </w:rPr>
            </w:pPr>
            <w:r w:rsidRPr="0025668D">
              <w:rPr>
                <w:color w:val="000000"/>
              </w:rPr>
              <w:t>B3168</w:t>
            </w:r>
          </w:p>
        </w:tc>
        <w:tc>
          <w:tcPr>
            <w:tcW w:w="1662" w:type="dxa"/>
            <w:tcBorders>
              <w:top w:val="nil"/>
              <w:left w:val="nil"/>
              <w:bottom w:val="single" w:sz="4" w:space="0" w:color="auto"/>
              <w:right w:val="single" w:sz="4" w:space="0" w:color="auto"/>
            </w:tcBorders>
            <w:shd w:val="clear" w:color="auto" w:fill="auto"/>
            <w:vAlign w:val="bottom"/>
            <w:hideMark/>
          </w:tcPr>
          <w:p w14:paraId="0CE45698" w14:textId="77777777" w:rsidR="0025668D" w:rsidRPr="0025668D" w:rsidRDefault="0025668D" w:rsidP="0025668D">
            <w:pPr>
              <w:rPr>
                <w:color w:val="000000"/>
              </w:rPr>
            </w:pPr>
            <w:proofErr w:type="spellStart"/>
            <w:r w:rsidRPr="0025668D">
              <w:rPr>
                <w:color w:val="000000"/>
              </w:rPr>
              <w:t>Hambridge</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2EDACC8D" w14:textId="77777777" w:rsidR="0025668D" w:rsidRPr="0025668D" w:rsidRDefault="0025668D" w:rsidP="0025668D">
            <w:pPr>
              <w:jc w:val="center"/>
              <w:rPr>
                <w:color w:val="000000"/>
              </w:rPr>
            </w:pPr>
            <w:r w:rsidRPr="0025668D">
              <w:rPr>
                <w:color w:val="000000"/>
              </w:rPr>
              <w:t>339757</w:t>
            </w:r>
          </w:p>
        </w:tc>
        <w:tc>
          <w:tcPr>
            <w:tcW w:w="1173" w:type="dxa"/>
            <w:tcBorders>
              <w:top w:val="nil"/>
              <w:left w:val="nil"/>
              <w:bottom w:val="single" w:sz="4" w:space="0" w:color="auto"/>
              <w:right w:val="single" w:sz="4" w:space="0" w:color="auto"/>
            </w:tcBorders>
            <w:shd w:val="clear" w:color="auto" w:fill="auto"/>
            <w:vAlign w:val="bottom"/>
            <w:hideMark/>
          </w:tcPr>
          <w:p w14:paraId="1AE61411" w14:textId="77777777" w:rsidR="0025668D" w:rsidRPr="0025668D" w:rsidRDefault="0025668D" w:rsidP="0025668D">
            <w:pPr>
              <w:jc w:val="center"/>
              <w:rPr>
                <w:color w:val="000000"/>
              </w:rPr>
            </w:pPr>
            <w:r w:rsidRPr="0025668D">
              <w:rPr>
                <w:color w:val="000000"/>
              </w:rPr>
              <w:t>121975</w:t>
            </w:r>
          </w:p>
        </w:tc>
        <w:tc>
          <w:tcPr>
            <w:tcW w:w="1345" w:type="dxa"/>
            <w:tcBorders>
              <w:top w:val="nil"/>
              <w:left w:val="nil"/>
              <w:bottom w:val="single" w:sz="4" w:space="0" w:color="auto"/>
              <w:right w:val="single" w:sz="4" w:space="0" w:color="auto"/>
            </w:tcBorders>
            <w:shd w:val="clear" w:color="auto" w:fill="auto"/>
            <w:vAlign w:val="bottom"/>
            <w:hideMark/>
          </w:tcPr>
          <w:p w14:paraId="079C97A9" w14:textId="77777777" w:rsidR="0025668D" w:rsidRPr="0025668D" w:rsidRDefault="0025668D" w:rsidP="0025668D">
            <w:pPr>
              <w:rPr>
                <w:color w:val="000000"/>
              </w:rPr>
            </w:pPr>
            <w:r w:rsidRPr="0025668D">
              <w:rPr>
                <w:color w:val="000000"/>
              </w:rPr>
              <w:t>TA10 0AL</w:t>
            </w:r>
          </w:p>
        </w:tc>
        <w:tc>
          <w:tcPr>
            <w:tcW w:w="1441" w:type="dxa"/>
            <w:tcBorders>
              <w:top w:val="nil"/>
              <w:left w:val="nil"/>
              <w:bottom w:val="single" w:sz="4" w:space="0" w:color="auto"/>
              <w:right w:val="single" w:sz="8" w:space="0" w:color="auto"/>
            </w:tcBorders>
            <w:shd w:val="clear" w:color="auto" w:fill="auto"/>
            <w:vAlign w:val="bottom"/>
            <w:hideMark/>
          </w:tcPr>
          <w:p w14:paraId="1D72ECD0" w14:textId="77777777" w:rsidR="0025668D" w:rsidRPr="0025668D" w:rsidRDefault="0025668D" w:rsidP="0025668D">
            <w:pPr>
              <w:rPr>
                <w:color w:val="000000"/>
              </w:rPr>
            </w:pPr>
            <w:r w:rsidRPr="0025668D">
              <w:rPr>
                <w:color w:val="000000"/>
              </w:rPr>
              <w:t>South Somerset</w:t>
            </w:r>
          </w:p>
        </w:tc>
      </w:tr>
      <w:tr w:rsidR="0025668D" w:rsidRPr="0025668D" w14:paraId="69C90DDC" w14:textId="77777777" w:rsidTr="0025668D">
        <w:trPr>
          <w:trHeight w:val="52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0A52EC01" w14:textId="77777777" w:rsidR="0025668D" w:rsidRPr="0025668D" w:rsidRDefault="0025668D" w:rsidP="0025668D">
            <w:pPr>
              <w:jc w:val="center"/>
              <w:rPr>
                <w:color w:val="000000"/>
              </w:rPr>
            </w:pPr>
            <w:r w:rsidRPr="0025668D">
              <w:rPr>
                <w:color w:val="000000"/>
              </w:rPr>
              <w:t>5003V</w:t>
            </w:r>
          </w:p>
        </w:tc>
        <w:tc>
          <w:tcPr>
            <w:tcW w:w="1947" w:type="dxa"/>
            <w:tcBorders>
              <w:top w:val="nil"/>
              <w:left w:val="nil"/>
              <w:bottom w:val="single" w:sz="4" w:space="0" w:color="auto"/>
              <w:right w:val="single" w:sz="4" w:space="0" w:color="auto"/>
            </w:tcBorders>
            <w:shd w:val="clear" w:color="auto" w:fill="auto"/>
            <w:vAlign w:val="bottom"/>
            <w:hideMark/>
          </w:tcPr>
          <w:p w14:paraId="2A349A90" w14:textId="77777777" w:rsidR="0025668D" w:rsidRPr="0025668D" w:rsidRDefault="0025668D" w:rsidP="0025668D">
            <w:pPr>
              <w:rPr>
                <w:color w:val="000000"/>
              </w:rPr>
            </w:pPr>
            <w:r w:rsidRPr="0025668D">
              <w:rPr>
                <w:color w:val="000000"/>
              </w:rPr>
              <w:t>Main Road</w:t>
            </w:r>
          </w:p>
        </w:tc>
        <w:tc>
          <w:tcPr>
            <w:tcW w:w="1662" w:type="dxa"/>
            <w:tcBorders>
              <w:top w:val="nil"/>
              <w:left w:val="nil"/>
              <w:bottom w:val="single" w:sz="4" w:space="0" w:color="auto"/>
              <w:right w:val="single" w:sz="4" w:space="0" w:color="auto"/>
            </w:tcBorders>
            <w:shd w:val="clear" w:color="auto" w:fill="auto"/>
            <w:vAlign w:val="bottom"/>
            <w:hideMark/>
          </w:tcPr>
          <w:p w14:paraId="3F1A42A1" w14:textId="77777777" w:rsidR="0025668D" w:rsidRPr="0025668D" w:rsidRDefault="0025668D" w:rsidP="0025668D">
            <w:pPr>
              <w:rPr>
                <w:color w:val="000000"/>
              </w:rPr>
            </w:pPr>
            <w:r w:rsidRPr="0025668D">
              <w:rPr>
                <w:color w:val="000000"/>
              </w:rPr>
              <w:t>Ash</w:t>
            </w:r>
          </w:p>
        </w:tc>
        <w:tc>
          <w:tcPr>
            <w:tcW w:w="1113" w:type="dxa"/>
            <w:tcBorders>
              <w:top w:val="nil"/>
              <w:left w:val="nil"/>
              <w:bottom w:val="single" w:sz="4" w:space="0" w:color="auto"/>
              <w:right w:val="single" w:sz="4" w:space="0" w:color="auto"/>
            </w:tcBorders>
            <w:shd w:val="clear" w:color="auto" w:fill="auto"/>
            <w:vAlign w:val="bottom"/>
            <w:hideMark/>
          </w:tcPr>
          <w:p w14:paraId="6D7AFCCB" w14:textId="77777777" w:rsidR="0025668D" w:rsidRPr="0025668D" w:rsidRDefault="0025668D" w:rsidP="0025668D">
            <w:pPr>
              <w:jc w:val="center"/>
              <w:rPr>
                <w:color w:val="000000"/>
              </w:rPr>
            </w:pPr>
            <w:r w:rsidRPr="0025668D">
              <w:rPr>
                <w:color w:val="000000"/>
              </w:rPr>
              <w:t>347328</w:t>
            </w:r>
          </w:p>
        </w:tc>
        <w:tc>
          <w:tcPr>
            <w:tcW w:w="1173" w:type="dxa"/>
            <w:tcBorders>
              <w:top w:val="nil"/>
              <w:left w:val="nil"/>
              <w:bottom w:val="single" w:sz="4" w:space="0" w:color="auto"/>
              <w:right w:val="single" w:sz="4" w:space="0" w:color="auto"/>
            </w:tcBorders>
            <w:shd w:val="clear" w:color="auto" w:fill="auto"/>
            <w:vAlign w:val="bottom"/>
            <w:hideMark/>
          </w:tcPr>
          <w:p w14:paraId="2240DD93" w14:textId="77777777" w:rsidR="0025668D" w:rsidRPr="0025668D" w:rsidRDefault="0025668D" w:rsidP="0025668D">
            <w:pPr>
              <w:jc w:val="center"/>
              <w:rPr>
                <w:color w:val="000000"/>
              </w:rPr>
            </w:pPr>
            <w:r w:rsidRPr="0025668D">
              <w:rPr>
                <w:color w:val="000000"/>
              </w:rPr>
              <w:t>120755</w:t>
            </w:r>
          </w:p>
        </w:tc>
        <w:tc>
          <w:tcPr>
            <w:tcW w:w="1345" w:type="dxa"/>
            <w:tcBorders>
              <w:top w:val="nil"/>
              <w:left w:val="nil"/>
              <w:bottom w:val="single" w:sz="4" w:space="0" w:color="auto"/>
              <w:right w:val="single" w:sz="4" w:space="0" w:color="auto"/>
            </w:tcBorders>
            <w:shd w:val="clear" w:color="auto" w:fill="auto"/>
            <w:vAlign w:val="bottom"/>
            <w:hideMark/>
          </w:tcPr>
          <w:p w14:paraId="2D81248C" w14:textId="77777777" w:rsidR="0025668D" w:rsidRPr="0025668D" w:rsidRDefault="0025668D" w:rsidP="0025668D">
            <w:pPr>
              <w:rPr>
                <w:color w:val="000000"/>
              </w:rPr>
            </w:pPr>
            <w:r w:rsidRPr="0025668D">
              <w:rPr>
                <w:color w:val="000000"/>
              </w:rPr>
              <w:t>TA12 6NS</w:t>
            </w:r>
          </w:p>
        </w:tc>
        <w:tc>
          <w:tcPr>
            <w:tcW w:w="1441" w:type="dxa"/>
            <w:tcBorders>
              <w:top w:val="nil"/>
              <w:left w:val="nil"/>
              <w:bottom w:val="single" w:sz="4" w:space="0" w:color="auto"/>
              <w:right w:val="single" w:sz="8" w:space="0" w:color="auto"/>
            </w:tcBorders>
            <w:shd w:val="clear" w:color="auto" w:fill="auto"/>
            <w:vAlign w:val="bottom"/>
            <w:hideMark/>
          </w:tcPr>
          <w:p w14:paraId="4E63E806" w14:textId="77777777" w:rsidR="0025668D" w:rsidRPr="0025668D" w:rsidRDefault="0025668D" w:rsidP="0025668D">
            <w:pPr>
              <w:rPr>
                <w:color w:val="000000"/>
              </w:rPr>
            </w:pPr>
            <w:r w:rsidRPr="0025668D">
              <w:rPr>
                <w:color w:val="000000"/>
              </w:rPr>
              <w:t>South Somerset</w:t>
            </w:r>
          </w:p>
        </w:tc>
      </w:tr>
      <w:tr w:rsidR="0025668D" w:rsidRPr="0025668D" w14:paraId="7289BA89" w14:textId="77777777" w:rsidTr="0025668D">
        <w:trPr>
          <w:trHeight w:val="49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125AF66" w14:textId="77777777" w:rsidR="0025668D" w:rsidRPr="0025668D" w:rsidRDefault="0025668D" w:rsidP="0025668D">
            <w:pPr>
              <w:jc w:val="center"/>
              <w:rPr>
                <w:color w:val="000000"/>
              </w:rPr>
            </w:pPr>
            <w:r w:rsidRPr="0025668D">
              <w:rPr>
                <w:color w:val="000000"/>
              </w:rPr>
              <w:t>5004V</w:t>
            </w:r>
          </w:p>
        </w:tc>
        <w:tc>
          <w:tcPr>
            <w:tcW w:w="1947" w:type="dxa"/>
            <w:tcBorders>
              <w:top w:val="nil"/>
              <w:left w:val="nil"/>
              <w:bottom w:val="single" w:sz="4" w:space="0" w:color="auto"/>
              <w:right w:val="single" w:sz="4" w:space="0" w:color="auto"/>
            </w:tcBorders>
            <w:shd w:val="clear" w:color="auto" w:fill="auto"/>
            <w:vAlign w:val="bottom"/>
            <w:hideMark/>
          </w:tcPr>
          <w:p w14:paraId="7DC6CD45" w14:textId="77777777" w:rsidR="0025668D" w:rsidRPr="0025668D" w:rsidRDefault="0025668D" w:rsidP="0025668D">
            <w:pPr>
              <w:rPr>
                <w:color w:val="000000"/>
              </w:rPr>
            </w:pPr>
            <w:r w:rsidRPr="0025668D">
              <w:rPr>
                <w:color w:val="000000"/>
              </w:rPr>
              <w:t>B3153 Main Road</w:t>
            </w:r>
          </w:p>
        </w:tc>
        <w:tc>
          <w:tcPr>
            <w:tcW w:w="1662" w:type="dxa"/>
            <w:tcBorders>
              <w:top w:val="nil"/>
              <w:left w:val="nil"/>
              <w:bottom w:val="single" w:sz="4" w:space="0" w:color="auto"/>
              <w:right w:val="single" w:sz="4" w:space="0" w:color="auto"/>
            </w:tcBorders>
            <w:shd w:val="clear" w:color="auto" w:fill="auto"/>
            <w:vAlign w:val="bottom"/>
            <w:hideMark/>
          </w:tcPr>
          <w:p w14:paraId="4EBDBB83" w14:textId="77777777" w:rsidR="0025668D" w:rsidRPr="0025668D" w:rsidRDefault="0025668D" w:rsidP="0025668D">
            <w:pPr>
              <w:rPr>
                <w:color w:val="000000"/>
              </w:rPr>
            </w:pPr>
            <w:r w:rsidRPr="0025668D">
              <w:rPr>
                <w:color w:val="000000"/>
              </w:rPr>
              <w:t>Ash</w:t>
            </w:r>
          </w:p>
        </w:tc>
        <w:tc>
          <w:tcPr>
            <w:tcW w:w="1113" w:type="dxa"/>
            <w:tcBorders>
              <w:top w:val="nil"/>
              <w:left w:val="nil"/>
              <w:bottom w:val="single" w:sz="4" w:space="0" w:color="auto"/>
              <w:right w:val="single" w:sz="4" w:space="0" w:color="auto"/>
            </w:tcBorders>
            <w:shd w:val="clear" w:color="auto" w:fill="auto"/>
            <w:vAlign w:val="bottom"/>
            <w:hideMark/>
          </w:tcPr>
          <w:p w14:paraId="5FCF7CB6" w14:textId="77777777" w:rsidR="0025668D" w:rsidRPr="0025668D" w:rsidRDefault="0025668D" w:rsidP="0025668D">
            <w:pPr>
              <w:jc w:val="center"/>
              <w:rPr>
                <w:color w:val="000000"/>
              </w:rPr>
            </w:pPr>
            <w:r w:rsidRPr="0025668D">
              <w:rPr>
                <w:color w:val="000000"/>
              </w:rPr>
              <w:t>347998</w:t>
            </w:r>
          </w:p>
        </w:tc>
        <w:tc>
          <w:tcPr>
            <w:tcW w:w="1173" w:type="dxa"/>
            <w:tcBorders>
              <w:top w:val="nil"/>
              <w:left w:val="nil"/>
              <w:bottom w:val="single" w:sz="4" w:space="0" w:color="auto"/>
              <w:right w:val="single" w:sz="4" w:space="0" w:color="auto"/>
            </w:tcBorders>
            <w:shd w:val="clear" w:color="auto" w:fill="auto"/>
            <w:vAlign w:val="bottom"/>
            <w:hideMark/>
          </w:tcPr>
          <w:p w14:paraId="35F03014" w14:textId="77777777" w:rsidR="0025668D" w:rsidRPr="0025668D" w:rsidRDefault="0025668D" w:rsidP="0025668D">
            <w:pPr>
              <w:jc w:val="center"/>
              <w:rPr>
                <w:color w:val="000000"/>
              </w:rPr>
            </w:pPr>
            <w:r w:rsidRPr="0025668D">
              <w:rPr>
                <w:color w:val="000000"/>
              </w:rPr>
              <w:t>120373</w:t>
            </w:r>
          </w:p>
        </w:tc>
        <w:tc>
          <w:tcPr>
            <w:tcW w:w="1345" w:type="dxa"/>
            <w:tcBorders>
              <w:top w:val="nil"/>
              <w:left w:val="nil"/>
              <w:bottom w:val="single" w:sz="4" w:space="0" w:color="auto"/>
              <w:right w:val="single" w:sz="4" w:space="0" w:color="auto"/>
            </w:tcBorders>
            <w:shd w:val="clear" w:color="auto" w:fill="auto"/>
            <w:vAlign w:val="bottom"/>
            <w:hideMark/>
          </w:tcPr>
          <w:p w14:paraId="5A714090" w14:textId="77777777" w:rsidR="0025668D" w:rsidRPr="0025668D" w:rsidRDefault="0025668D" w:rsidP="0025668D">
            <w:pPr>
              <w:rPr>
                <w:color w:val="000000"/>
              </w:rPr>
            </w:pPr>
            <w:r w:rsidRPr="0025668D">
              <w:rPr>
                <w:color w:val="000000"/>
              </w:rPr>
              <w:t>TA12 6PB</w:t>
            </w:r>
          </w:p>
        </w:tc>
        <w:tc>
          <w:tcPr>
            <w:tcW w:w="1441" w:type="dxa"/>
            <w:tcBorders>
              <w:top w:val="nil"/>
              <w:left w:val="nil"/>
              <w:bottom w:val="single" w:sz="4" w:space="0" w:color="auto"/>
              <w:right w:val="single" w:sz="8" w:space="0" w:color="auto"/>
            </w:tcBorders>
            <w:shd w:val="clear" w:color="auto" w:fill="auto"/>
            <w:vAlign w:val="bottom"/>
            <w:hideMark/>
          </w:tcPr>
          <w:p w14:paraId="45C6B139" w14:textId="77777777" w:rsidR="0025668D" w:rsidRPr="0025668D" w:rsidRDefault="0025668D" w:rsidP="0025668D">
            <w:pPr>
              <w:rPr>
                <w:color w:val="000000"/>
              </w:rPr>
            </w:pPr>
            <w:r w:rsidRPr="0025668D">
              <w:rPr>
                <w:color w:val="000000"/>
              </w:rPr>
              <w:t>South Somerset</w:t>
            </w:r>
          </w:p>
        </w:tc>
      </w:tr>
      <w:tr w:rsidR="0025668D" w:rsidRPr="0025668D" w14:paraId="33D2C585" w14:textId="77777777" w:rsidTr="0025668D">
        <w:trPr>
          <w:trHeight w:val="49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28C60A04" w14:textId="77777777" w:rsidR="0025668D" w:rsidRPr="0025668D" w:rsidRDefault="0025668D" w:rsidP="0025668D">
            <w:pPr>
              <w:jc w:val="center"/>
              <w:rPr>
                <w:color w:val="000000"/>
              </w:rPr>
            </w:pPr>
            <w:r w:rsidRPr="0025668D">
              <w:rPr>
                <w:color w:val="000000"/>
              </w:rPr>
              <w:t>5005V</w:t>
            </w:r>
          </w:p>
        </w:tc>
        <w:tc>
          <w:tcPr>
            <w:tcW w:w="1947" w:type="dxa"/>
            <w:tcBorders>
              <w:top w:val="nil"/>
              <w:left w:val="nil"/>
              <w:bottom w:val="single" w:sz="4" w:space="0" w:color="auto"/>
              <w:right w:val="single" w:sz="4" w:space="0" w:color="auto"/>
            </w:tcBorders>
            <w:shd w:val="clear" w:color="auto" w:fill="auto"/>
            <w:vAlign w:val="bottom"/>
            <w:hideMark/>
          </w:tcPr>
          <w:p w14:paraId="507AF2D3" w14:textId="77777777" w:rsidR="0025668D" w:rsidRPr="0025668D" w:rsidRDefault="0025668D" w:rsidP="0025668D">
            <w:pPr>
              <w:rPr>
                <w:color w:val="000000"/>
              </w:rPr>
            </w:pPr>
            <w:r w:rsidRPr="0025668D">
              <w:rPr>
                <w:color w:val="000000"/>
              </w:rPr>
              <w:t>A378</w:t>
            </w:r>
          </w:p>
        </w:tc>
        <w:tc>
          <w:tcPr>
            <w:tcW w:w="1662" w:type="dxa"/>
            <w:tcBorders>
              <w:top w:val="nil"/>
              <w:left w:val="nil"/>
              <w:bottom w:val="single" w:sz="4" w:space="0" w:color="auto"/>
              <w:right w:val="single" w:sz="4" w:space="0" w:color="auto"/>
            </w:tcBorders>
            <w:shd w:val="clear" w:color="auto" w:fill="auto"/>
            <w:vAlign w:val="bottom"/>
            <w:hideMark/>
          </w:tcPr>
          <w:p w14:paraId="17C26B69" w14:textId="77777777" w:rsidR="0025668D" w:rsidRPr="0025668D" w:rsidRDefault="0025668D" w:rsidP="0025668D">
            <w:pPr>
              <w:rPr>
                <w:color w:val="000000"/>
              </w:rPr>
            </w:pPr>
            <w:proofErr w:type="spellStart"/>
            <w:r w:rsidRPr="0025668D">
              <w:rPr>
                <w:color w:val="000000"/>
              </w:rPr>
              <w:t>Langport</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189F5E0F" w14:textId="77777777" w:rsidR="0025668D" w:rsidRPr="0025668D" w:rsidRDefault="0025668D" w:rsidP="0025668D">
            <w:pPr>
              <w:jc w:val="center"/>
              <w:rPr>
                <w:color w:val="000000"/>
              </w:rPr>
            </w:pPr>
            <w:r w:rsidRPr="0025668D">
              <w:rPr>
                <w:color w:val="000000"/>
              </w:rPr>
              <w:t>341676</w:t>
            </w:r>
          </w:p>
        </w:tc>
        <w:tc>
          <w:tcPr>
            <w:tcW w:w="1173" w:type="dxa"/>
            <w:tcBorders>
              <w:top w:val="nil"/>
              <w:left w:val="nil"/>
              <w:bottom w:val="single" w:sz="4" w:space="0" w:color="auto"/>
              <w:right w:val="single" w:sz="4" w:space="0" w:color="auto"/>
            </w:tcBorders>
            <w:shd w:val="clear" w:color="auto" w:fill="auto"/>
            <w:vAlign w:val="bottom"/>
            <w:hideMark/>
          </w:tcPr>
          <w:p w14:paraId="34E820CB" w14:textId="77777777" w:rsidR="0025668D" w:rsidRPr="0025668D" w:rsidRDefault="0025668D" w:rsidP="0025668D">
            <w:pPr>
              <w:jc w:val="center"/>
              <w:rPr>
                <w:color w:val="000000"/>
              </w:rPr>
            </w:pPr>
            <w:r w:rsidRPr="0025668D">
              <w:rPr>
                <w:color w:val="000000"/>
              </w:rPr>
              <w:t>126688</w:t>
            </w:r>
          </w:p>
        </w:tc>
        <w:tc>
          <w:tcPr>
            <w:tcW w:w="1345" w:type="dxa"/>
            <w:tcBorders>
              <w:top w:val="nil"/>
              <w:left w:val="nil"/>
              <w:bottom w:val="single" w:sz="4" w:space="0" w:color="auto"/>
              <w:right w:val="single" w:sz="4" w:space="0" w:color="auto"/>
            </w:tcBorders>
            <w:shd w:val="clear" w:color="auto" w:fill="auto"/>
            <w:vAlign w:val="bottom"/>
            <w:hideMark/>
          </w:tcPr>
          <w:p w14:paraId="483EE031" w14:textId="77777777" w:rsidR="0025668D" w:rsidRPr="0025668D" w:rsidRDefault="0025668D" w:rsidP="0025668D">
            <w:pPr>
              <w:rPr>
                <w:color w:val="000000"/>
              </w:rPr>
            </w:pPr>
            <w:r w:rsidRPr="0025668D">
              <w:rPr>
                <w:color w:val="000000"/>
              </w:rPr>
              <w:t>TA10 9PS</w:t>
            </w:r>
          </w:p>
        </w:tc>
        <w:tc>
          <w:tcPr>
            <w:tcW w:w="1441" w:type="dxa"/>
            <w:tcBorders>
              <w:top w:val="nil"/>
              <w:left w:val="nil"/>
              <w:bottom w:val="single" w:sz="4" w:space="0" w:color="auto"/>
              <w:right w:val="single" w:sz="8" w:space="0" w:color="auto"/>
            </w:tcBorders>
            <w:shd w:val="clear" w:color="auto" w:fill="auto"/>
            <w:vAlign w:val="bottom"/>
            <w:hideMark/>
          </w:tcPr>
          <w:p w14:paraId="2F2B867A" w14:textId="77777777" w:rsidR="0025668D" w:rsidRPr="0025668D" w:rsidRDefault="0025668D" w:rsidP="0025668D">
            <w:pPr>
              <w:rPr>
                <w:color w:val="000000"/>
              </w:rPr>
            </w:pPr>
            <w:r w:rsidRPr="0025668D">
              <w:rPr>
                <w:color w:val="000000"/>
              </w:rPr>
              <w:t>South Somerset</w:t>
            </w:r>
          </w:p>
        </w:tc>
      </w:tr>
      <w:tr w:rsidR="0025668D" w:rsidRPr="0025668D" w14:paraId="36FBCEEB" w14:textId="77777777" w:rsidTr="0025668D">
        <w:trPr>
          <w:trHeight w:val="51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37F058EE" w14:textId="77777777" w:rsidR="0025668D" w:rsidRPr="0025668D" w:rsidRDefault="0025668D" w:rsidP="0025668D">
            <w:pPr>
              <w:jc w:val="center"/>
              <w:rPr>
                <w:color w:val="000000"/>
              </w:rPr>
            </w:pPr>
            <w:r w:rsidRPr="0025668D">
              <w:rPr>
                <w:color w:val="000000"/>
              </w:rPr>
              <w:t>5006V</w:t>
            </w:r>
          </w:p>
        </w:tc>
        <w:tc>
          <w:tcPr>
            <w:tcW w:w="1947" w:type="dxa"/>
            <w:tcBorders>
              <w:top w:val="nil"/>
              <w:left w:val="nil"/>
              <w:bottom w:val="single" w:sz="4" w:space="0" w:color="auto"/>
              <w:right w:val="single" w:sz="4" w:space="0" w:color="auto"/>
            </w:tcBorders>
            <w:shd w:val="clear" w:color="auto" w:fill="auto"/>
            <w:vAlign w:val="bottom"/>
            <w:hideMark/>
          </w:tcPr>
          <w:p w14:paraId="1A908598" w14:textId="77777777" w:rsidR="0025668D" w:rsidRPr="0025668D" w:rsidRDefault="0025668D" w:rsidP="0025668D">
            <w:pPr>
              <w:rPr>
                <w:color w:val="000000"/>
              </w:rPr>
            </w:pPr>
            <w:r w:rsidRPr="0025668D">
              <w:rPr>
                <w:color w:val="000000"/>
              </w:rPr>
              <w:t>A378</w:t>
            </w:r>
          </w:p>
        </w:tc>
        <w:tc>
          <w:tcPr>
            <w:tcW w:w="1662" w:type="dxa"/>
            <w:tcBorders>
              <w:top w:val="nil"/>
              <w:left w:val="nil"/>
              <w:bottom w:val="single" w:sz="4" w:space="0" w:color="auto"/>
              <w:right w:val="single" w:sz="4" w:space="0" w:color="auto"/>
            </w:tcBorders>
            <w:shd w:val="clear" w:color="auto" w:fill="auto"/>
            <w:vAlign w:val="bottom"/>
            <w:hideMark/>
          </w:tcPr>
          <w:p w14:paraId="3561D79C" w14:textId="77777777" w:rsidR="0025668D" w:rsidRPr="0025668D" w:rsidRDefault="0025668D" w:rsidP="0025668D">
            <w:pPr>
              <w:rPr>
                <w:color w:val="000000"/>
              </w:rPr>
            </w:pPr>
            <w:proofErr w:type="spellStart"/>
            <w:r w:rsidRPr="0025668D">
              <w:rPr>
                <w:color w:val="000000"/>
              </w:rPr>
              <w:t>Langport</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059948C7" w14:textId="77777777" w:rsidR="0025668D" w:rsidRPr="0025668D" w:rsidRDefault="0025668D" w:rsidP="0025668D">
            <w:pPr>
              <w:jc w:val="center"/>
              <w:rPr>
                <w:color w:val="000000"/>
              </w:rPr>
            </w:pPr>
            <w:r w:rsidRPr="0025668D">
              <w:rPr>
                <w:color w:val="000000"/>
              </w:rPr>
              <w:t>342114</w:t>
            </w:r>
          </w:p>
        </w:tc>
        <w:tc>
          <w:tcPr>
            <w:tcW w:w="1173" w:type="dxa"/>
            <w:tcBorders>
              <w:top w:val="nil"/>
              <w:left w:val="nil"/>
              <w:bottom w:val="single" w:sz="4" w:space="0" w:color="auto"/>
              <w:right w:val="single" w:sz="4" w:space="0" w:color="auto"/>
            </w:tcBorders>
            <w:shd w:val="clear" w:color="auto" w:fill="auto"/>
            <w:vAlign w:val="bottom"/>
            <w:hideMark/>
          </w:tcPr>
          <w:p w14:paraId="6489AA3F" w14:textId="77777777" w:rsidR="0025668D" w:rsidRPr="0025668D" w:rsidRDefault="0025668D" w:rsidP="0025668D">
            <w:pPr>
              <w:jc w:val="center"/>
              <w:rPr>
                <w:color w:val="000000"/>
              </w:rPr>
            </w:pPr>
            <w:r w:rsidRPr="0025668D">
              <w:rPr>
                <w:color w:val="000000"/>
              </w:rPr>
              <w:t>126957</w:t>
            </w:r>
          </w:p>
        </w:tc>
        <w:tc>
          <w:tcPr>
            <w:tcW w:w="1345" w:type="dxa"/>
            <w:tcBorders>
              <w:top w:val="nil"/>
              <w:left w:val="nil"/>
              <w:bottom w:val="single" w:sz="4" w:space="0" w:color="auto"/>
              <w:right w:val="single" w:sz="4" w:space="0" w:color="auto"/>
            </w:tcBorders>
            <w:shd w:val="clear" w:color="auto" w:fill="auto"/>
            <w:vAlign w:val="bottom"/>
            <w:hideMark/>
          </w:tcPr>
          <w:p w14:paraId="10551652" w14:textId="77777777" w:rsidR="0025668D" w:rsidRPr="0025668D" w:rsidRDefault="0025668D" w:rsidP="0025668D">
            <w:pPr>
              <w:rPr>
                <w:color w:val="000000"/>
              </w:rPr>
            </w:pPr>
            <w:r w:rsidRPr="0025668D">
              <w:rPr>
                <w:color w:val="000000"/>
              </w:rPr>
              <w:t>TA10 9RL</w:t>
            </w:r>
          </w:p>
        </w:tc>
        <w:tc>
          <w:tcPr>
            <w:tcW w:w="1441" w:type="dxa"/>
            <w:tcBorders>
              <w:top w:val="nil"/>
              <w:left w:val="nil"/>
              <w:bottom w:val="single" w:sz="4" w:space="0" w:color="auto"/>
              <w:right w:val="single" w:sz="8" w:space="0" w:color="auto"/>
            </w:tcBorders>
            <w:shd w:val="clear" w:color="auto" w:fill="auto"/>
            <w:vAlign w:val="bottom"/>
            <w:hideMark/>
          </w:tcPr>
          <w:p w14:paraId="2B45FCB1" w14:textId="77777777" w:rsidR="0025668D" w:rsidRPr="0025668D" w:rsidRDefault="0025668D" w:rsidP="0025668D">
            <w:pPr>
              <w:rPr>
                <w:color w:val="000000"/>
              </w:rPr>
            </w:pPr>
            <w:r w:rsidRPr="0025668D">
              <w:rPr>
                <w:color w:val="000000"/>
              </w:rPr>
              <w:t>South Somerset</w:t>
            </w:r>
          </w:p>
        </w:tc>
      </w:tr>
      <w:tr w:rsidR="0025668D" w:rsidRPr="0025668D" w14:paraId="311CD4D2" w14:textId="77777777" w:rsidTr="0025668D">
        <w:trPr>
          <w:trHeight w:val="51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753DE52F" w14:textId="77777777" w:rsidR="0025668D" w:rsidRPr="0025668D" w:rsidRDefault="0025668D" w:rsidP="0025668D">
            <w:pPr>
              <w:jc w:val="center"/>
              <w:rPr>
                <w:color w:val="000000"/>
              </w:rPr>
            </w:pPr>
            <w:r w:rsidRPr="0025668D">
              <w:rPr>
                <w:color w:val="000000"/>
              </w:rPr>
              <w:t>5007V</w:t>
            </w:r>
          </w:p>
        </w:tc>
        <w:tc>
          <w:tcPr>
            <w:tcW w:w="1947" w:type="dxa"/>
            <w:tcBorders>
              <w:top w:val="nil"/>
              <w:left w:val="nil"/>
              <w:bottom w:val="single" w:sz="4" w:space="0" w:color="auto"/>
              <w:right w:val="single" w:sz="4" w:space="0" w:color="auto"/>
            </w:tcBorders>
            <w:shd w:val="clear" w:color="auto" w:fill="auto"/>
            <w:vAlign w:val="bottom"/>
            <w:hideMark/>
          </w:tcPr>
          <w:p w14:paraId="628E37C7" w14:textId="77777777" w:rsidR="0025668D" w:rsidRPr="0025668D" w:rsidRDefault="0025668D" w:rsidP="0025668D">
            <w:pPr>
              <w:rPr>
                <w:color w:val="000000"/>
              </w:rPr>
            </w:pPr>
            <w:r w:rsidRPr="0025668D">
              <w:rPr>
                <w:color w:val="000000"/>
              </w:rPr>
              <w:t>O/S 19 Head Street</w:t>
            </w:r>
          </w:p>
        </w:tc>
        <w:tc>
          <w:tcPr>
            <w:tcW w:w="1662" w:type="dxa"/>
            <w:tcBorders>
              <w:top w:val="nil"/>
              <w:left w:val="nil"/>
              <w:bottom w:val="single" w:sz="4" w:space="0" w:color="auto"/>
              <w:right w:val="single" w:sz="4" w:space="0" w:color="auto"/>
            </w:tcBorders>
            <w:shd w:val="clear" w:color="auto" w:fill="auto"/>
            <w:vAlign w:val="bottom"/>
            <w:hideMark/>
          </w:tcPr>
          <w:p w14:paraId="04FEC94E" w14:textId="77777777" w:rsidR="0025668D" w:rsidRPr="0025668D" w:rsidRDefault="0025668D" w:rsidP="0025668D">
            <w:pPr>
              <w:rPr>
                <w:color w:val="000000"/>
              </w:rPr>
            </w:pPr>
            <w:proofErr w:type="spellStart"/>
            <w:r w:rsidRPr="0025668D">
              <w:rPr>
                <w:color w:val="000000"/>
              </w:rPr>
              <w:t>Tintinhull</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3D7D5A0D" w14:textId="77777777" w:rsidR="0025668D" w:rsidRPr="0025668D" w:rsidRDefault="0025668D" w:rsidP="0025668D">
            <w:pPr>
              <w:jc w:val="center"/>
              <w:rPr>
                <w:color w:val="000000"/>
              </w:rPr>
            </w:pPr>
            <w:r w:rsidRPr="0025668D">
              <w:rPr>
                <w:color w:val="000000"/>
              </w:rPr>
              <w:t>349725</w:t>
            </w:r>
          </w:p>
        </w:tc>
        <w:tc>
          <w:tcPr>
            <w:tcW w:w="1173" w:type="dxa"/>
            <w:tcBorders>
              <w:top w:val="nil"/>
              <w:left w:val="nil"/>
              <w:bottom w:val="single" w:sz="4" w:space="0" w:color="auto"/>
              <w:right w:val="single" w:sz="4" w:space="0" w:color="auto"/>
            </w:tcBorders>
            <w:shd w:val="clear" w:color="auto" w:fill="auto"/>
            <w:vAlign w:val="bottom"/>
            <w:hideMark/>
          </w:tcPr>
          <w:p w14:paraId="0CF47EB7" w14:textId="77777777" w:rsidR="0025668D" w:rsidRPr="0025668D" w:rsidRDefault="0025668D" w:rsidP="0025668D">
            <w:pPr>
              <w:jc w:val="center"/>
              <w:rPr>
                <w:color w:val="000000"/>
              </w:rPr>
            </w:pPr>
            <w:r w:rsidRPr="0025668D">
              <w:rPr>
                <w:color w:val="000000"/>
              </w:rPr>
              <w:t>119351</w:t>
            </w:r>
          </w:p>
        </w:tc>
        <w:tc>
          <w:tcPr>
            <w:tcW w:w="1345" w:type="dxa"/>
            <w:tcBorders>
              <w:top w:val="nil"/>
              <w:left w:val="nil"/>
              <w:bottom w:val="single" w:sz="4" w:space="0" w:color="auto"/>
              <w:right w:val="single" w:sz="4" w:space="0" w:color="auto"/>
            </w:tcBorders>
            <w:shd w:val="clear" w:color="auto" w:fill="auto"/>
            <w:vAlign w:val="bottom"/>
            <w:hideMark/>
          </w:tcPr>
          <w:p w14:paraId="1AADEBBA" w14:textId="77777777" w:rsidR="0025668D" w:rsidRPr="0025668D" w:rsidRDefault="0025668D" w:rsidP="0025668D">
            <w:pPr>
              <w:rPr>
                <w:color w:val="000000"/>
              </w:rPr>
            </w:pPr>
            <w:r w:rsidRPr="0025668D">
              <w:rPr>
                <w:color w:val="000000"/>
              </w:rPr>
              <w:t>BA22 8QQ</w:t>
            </w:r>
          </w:p>
        </w:tc>
        <w:tc>
          <w:tcPr>
            <w:tcW w:w="1441" w:type="dxa"/>
            <w:tcBorders>
              <w:top w:val="nil"/>
              <w:left w:val="nil"/>
              <w:bottom w:val="single" w:sz="4" w:space="0" w:color="auto"/>
              <w:right w:val="single" w:sz="8" w:space="0" w:color="auto"/>
            </w:tcBorders>
            <w:shd w:val="clear" w:color="auto" w:fill="auto"/>
            <w:vAlign w:val="bottom"/>
            <w:hideMark/>
          </w:tcPr>
          <w:p w14:paraId="1D390FB8" w14:textId="77777777" w:rsidR="0025668D" w:rsidRPr="0025668D" w:rsidRDefault="0025668D" w:rsidP="0025668D">
            <w:pPr>
              <w:rPr>
                <w:color w:val="000000"/>
              </w:rPr>
            </w:pPr>
            <w:r w:rsidRPr="0025668D">
              <w:rPr>
                <w:color w:val="000000"/>
              </w:rPr>
              <w:t>South Somerset</w:t>
            </w:r>
          </w:p>
        </w:tc>
      </w:tr>
      <w:tr w:rsidR="0025668D" w:rsidRPr="0025668D" w14:paraId="5627F0CC" w14:textId="77777777" w:rsidTr="0025668D">
        <w:trPr>
          <w:trHeight w:val="54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3A1D4100" w14:textId="77777777" w:rsidR="0025668D" w:rsidRPr="0025668D" w:rsidRDefault="0025668D" w:rsidP="0025668D">
            <w:pPr>
              <w:jc w:val="center"/>
              <w:rPr>
                <w:color w:val="000000"/>
              </w:rPr>
            </w:pPr>
            <w:r w:rsidRPr="0025668D">
              <w:rPr>
                <w:color w:val="000000"/>
              </w:rPr>
              <w:t>5008V</w:t>
            </w:r>
          </w:p>
        </w:tc>
        <w:tc>
          <w:tcPr>
            <w:tcW w:w="1947" w:type="dxa"/>
            <w:tcBorders>
              <w:top w:val="nil"/>
              <w:left w:val="nil"/>
              <w:bottom w:val="single" w:sz="4" w:space="0" w:color="auto"/>
              <w:right w:val="single" w:sz="4" w:space="0" w:color="auto"/>
            </w:tcBorders>
            <w:shd w:val="clear" w:color="auto" w:fill="auto"/>
            <w:vAlign w:val="bottom"/>
            <w:hideMark/>
          </w:tcPr>
          <w:p w14:paraId="0F536622" w14:textId="77777777" w:rsidR="0025668D" w:rsidRPr="0025668D" w:rsidRDefault="0025668D" w:rsidP="0025668D">
            <w:pPr>
              <w:rPr>
                <w:color w:val="000000"/>
              </w:rPr>
            </w:pPr>
            <w:proofErr w:type="spellStart"/>
            <w:r w:rsidRPr="0025668D">
              <w:rPr>
                <w:color w:val="000000"/>
              </w:rPr>
              <w:t>Tintinhull</w:t>
            </w:r>
            <w:proofErr w:type="spellEnd"/>
            <w:r w:rsidRPr="0025668D">
              <w:rPr>
                <w:color w:val="000000"/>
              </w:rPr>
              <w:t xml:space="preserve"> Road</w:t>
            </w:r>
          </w:p>
        </w:tc>
        <w:tc>
          <w:tcPr>
            <w:tcW w:w="1662" w:type="dxa"/>
            <w:tcBorders>
              <w:top w:val="nil"/>
              <w:left w:val="nil"/>
              <w:bottom w:val="single" w:sz="4" w:space="0" w:color="auto"/>
              <w:right w:val="single" w:sz="4" w:space="0" w:color="auto"/>
            </w:tcBorders>
            <w:shd w:val="clear" w:color="auto" w:fill="auto"/>
            <w:vAlign w:val="bottom"/>
            <w:hideMark/>
          </w:tcPr>
          <w:p w14:paraId="0D81E49F" w14:textId="77777777" w:rsidR="0025668D" w:rsidRPr="0025668D" w:rsidRDefault="0025668D" w:rsidP="0025668D">
            <w:pPr>
              <w:rPr>
                <w:color w:val="000000"/>
              </w:rPr>
            </w:pPr>
            <w:proofErr w:type="spellStart"/>
            <w:r w:rsidRPr="0025668D">
              <w:rPr>
                <w:color w:val="000000"/>
              </w:rPr>
              <w:t>Chilthorne</w:t>
            </w:r>
            <w:proofErr w:type="spellEnd"/>
            <w:r w:rsidRPr="0025668D">
              <w:rPr>
                <w:color w:val="000000"/>
              </w:rPr>
              <w:t xml:space="preserve"> </w:t>
            </w:r>
            <w:proofErr w:type="spellStart"/>
            <w:r w:rsidRPr="0025668D">
              <w:rPr>
                <w:color w:val="000000"/>
              </w:rPr>
              <w:t>Domer</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4B2C5910" w14:textId="77777777" w:rsidR="0025668D" w:rsidRPr="0025668D" w:rsidRDefault="0025668D" w:rsidP="0025668D">
            <w:pPr>
              <w:jc w:val="center"/>
              <w:rPr>
                <w:color w:val="000000"/>
              </w:rPr>
            </w:pPr>
            <w:r w:rsidRPr="0025668D">
              <w:rPr>
                <w:color w:val="000000"/>
              </w:rPr>
              <w:t>352238</w:t>
            </w:r>
          </w:p>
        </w:tc>
        <w:tc>
          <w:tcPr>
            <w:tcW w:w="1173" w:type="dxa"/>
            <w:tcBorders>
              <w:top w:val="nil"/>
              <w:left w:val="nil"/>
              <w:bottom w:val="single" w:sz="4" w:space="0" w:color="auto"/>
              <w:right w:val="single" w:sz="4" w:space="0" w:color="auto"/>
            </w:tcBorders>
            <w:shd w:val="clear" w:color="auto" w:fill="auto"/>
            <w:vAlign w:val="bottom"/>
            <w:hideMark/>
          </w:tcPr>
          <w:p w14:paraId="7F61A894" w14:textId="77777777" w:rsidR="0025668D" w:rsidRPr="0025668D" w:rsidRDefault="0025668D" w:rsidP="0025668D">
            <w:pPr>
              <w:jc w:val="center"/>
              <w:rPr>
                <w:color w:val="000000"/>
              </w:rPr>
            </w:pPr>
            <w:r w:rsidRPr="0025668D">
              <w:rPr>
                <w:color w:val="000000"/>
              </w:rPr>
              <w:t>118692</w:t>
            </w:r>
          </w:p>
        </w:tc>
        <w:tc>
          <w:tcPr>
            <w:tcW w:w="1345" w:type="dxa"/>
            <w:tcBorders>
              <w:top w:val="nil"/>
              <w:left w:val="nil"/>
              <w:bottom w:val="single" w:sz="4" w:space="0" w:color="auto"/>
              <w:right w:val="single" w:sz="4" w:space="0" w:color="auto"/>
            </w:tcBorders>
            <w:shd w:val="clear" w:color="auto" w:fill="auto"/>
            <w:vAlign w:val="bottom"/>
            <w:hideMark/>
          </w:tcPr>
          <w:p w14:paraId="608D39F0" w14:textId="77777777" w:rsidR="0025668D" w:rsidRPr="0025668D" w:rsidRDefault="0025668D" w:rsidP="0025668D">
            <w:pPr>
              <w:rPr>
                <w:color w:val="000000"/>
              </w:rPr>
            </w:pPr>
            <w:r w:rsidRPr="0025668D">
              <w:rPr>
                <w:color w:val="000000"/>
              </w:rPr>
              <w:t>BA22 8QX</w:t>
            </w:r>
          </w:p>
        </w:tc>
        <w:tc>
          <w:tcPr>
            <w:tcW w:w="1441" w:type="dxa"/>
            <w:tcBorders>
              <w:top w:val="nil"/>
              <w:left w:val="nil"/>
              <w:bottom w:val="single" w:sz="4" w:space="0" w:color="auto"/>
              <w:right w:val="single" w:sz="8" w:space="0" w:color="auto"/>
            </w:tcBorders>
            <w:shd w:val="clear" w:color="auto" w:fill="auto"/>
            <w:vAlign w:val="bottom"/>
            <w:hideMark/>
          </w:tcPr>
          <w:p w14:paraId="24F495EA" w14:textId="77777777" w:rsidR="0025668D" w:rsidRPr="0025668D" w:rsidRDefault="0025668D" w:rsidP="0025668D">
            <w:pPr>
              <w:rPr>
                <w:color w:val="000000"/>
              </w:rPr>
            </w:pPr>
            <w:r w:rsidRPr="0025668D">
              <w:rPr>
                <w:color w:val="000000"/>
              </w:rPr>
              <w:t>South Somerset</w:t>
            </w:r>
          </w:p>
        </w:tc>
      </w:tr>
      <w:tr w:rsidR="0025668D" w:rsidRPr="0025668D" w14:paraId="5FF0ACC5" w14:textId="77777777" w:rsidTr="0025668D">
        <w:trPr>
          <w:trHeight w:val="48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554DA431" w14:textId="77777777" w:rsidR="0025668D" w:rsidRPr="0025668D" w:rsidRDefault="0025668D" w:rsidP="0025668D">
            <w:pPr>
              <w:jc w:val="center"/>
              <w:rPr>
                <w:color w:val="000000"/>
              </w:rPr>
            </w:pPr>
            <w:r w:rsidRPr="0025668D">
              <w:rPr>
                <w:color w:val="000000"/>
              </w:rPr>
              <w:t>5009V</w:t>
            </w:r>
          </w:p>
        </w:tc>
        <w:tc>
          <w:tcPr>
            <w:tcW w:w="1947" w:type="dxa"/>
            <w:tcBorders>
              <w:top w:val="nil"/>
              <w:left w:val="nil"/>
              <w:bottom w:val="single" w:sz="4" w:space="0" w:color="auto"/>
              <w:right w:val="single" w:sz="4" w:space="0" w:color="auto"/>
            </w:tcBorders>
            <w:shd w:val="clear" w:color="auto" w:fill="auto"/>
            <w:vAlign w:val="bottom"/>
            <w:hideMark/>
          </w:tcPr>
          <w:p w14:paraId="1EA0BCBA" w14:textId="77777777" w:rsidR="0025668D" w:rsidRPr="0025668D" w:rsidRDefault="0025668D" w:rsidP="0025668D">
            <w:pPr>
              <w:rPr>
                <w:color w:val="000000"/>
              </w:rPr>
            </w:pPr>
            <w:proofErr w:type="spellStart"/>
            <w:r w:rsidRPr="0025668D">
              <w:rPr>
                <w:color w:val="000000"/>
              </w:rPr>
              <w:t>Tintinhull</w:t>
            </w:r>
            <w:proofErr w:type="spellEnd"/>
            <w:r w:rsidRPr="0025668D">
              <w:rPr>
                <w:color w:val="000000"/>
              </w:rPr>
              <w:t xml:space="preserve"> Road</w:t>
            </w:r>
          </w:p>
        </w:tc>
        <w:tc>
          <w:tcPr>
            <w:tcW w:w="1662" w:type="dxa"/>
            <w:tcBorders>
              <w:top w:val="nil"/>
              <w:left w:val="nil"/>
              <w:bottom w:val="single" w:sz="4" w:space="0" w:color="auto"/>
              <w:right w:val="single" w:sz="4" w:space="0" w:color="auto"/>
            </w:tcBorders>
            <w:shd w:val="clear" w:color="auto" w:fill="auto"/>
            <w:vAlign w:val="bottom"/>
            <w:hideMark/>
          </w:tcPr>
          <w:p w14:paraId="1774E5A4" w14:textId="77777777" w:rsidR="0025668D" w:rsidRPr="0025668D" w:rsidRDefault="0025668D" w:rsidP="0025668D">
            <w:pPr>
              <w:rPr>
                <w:color w:val="000000"/>
              </w:rPr>
            </w:pPr>
            <w:proofErr w:type="spellStart"/>
            <w:r w:rsidRPr="0025668D">
              <w:rPr>
                <w:color w:val="000000"/>
              </w:rPr>
              <w:t>Chilthorne</w:t>
            </w:r>
            <w:proofErr w:type="spellEnd"/>
            <w:r w:rsidRPr="0025668D">
              <w:rPr>
                <w:color w:val="000000"/>
              </w:rPr>
              <w:t xml:space="preserve"> </w:t>
            </w:r>
            <w:proofErr w:type="spellStart"/>
            <w:r w:rsidRPr="0025668D">
              <w:rPr>
                <w:color w:val="000000"/>
              </w:rPr>
              <w:t>Domer</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7A9A95A6" w14:textId="77777777" w:rsidR="0025668D" w:rsidRPr="0025668D" w:rsidRDefault="0025668D" w:rsidP="0025668D">
            <w:pPr>
              <w:jc w:val="center"/>
              <w:rPr>
                <w:color w:val="000000"/>
              </w:rPr>
            </w:pPr>
            <w:r w:rsidRPr="0025668D">
              <w:rPr>
                <w:color w:val="000000"/>
              </w:rPr>
              <w:t>352457</w:t>
            </w:r>
          </w:p>
        </w:tc>
        <w:tc>
          <w:tcPr>
            <w:tcW w:w="1173" w:type="dxa"/>
            <w:tcBorders>
              <w:top w:val="nil"/>
              <w:left w:val="nil"/>
              <w:bottom w:val="single" w:sz="4" w:space="0" w:color="auto"/>
              <w:right w:val="single" w:sz="4" w:space="0" w:color="auto"/>
            </w:tcBorders>
            <w:shd w:val="clear" w:color="auto" w:fill="auto"/>
            <w:vAlign w:val="bottom"/>
            <w:hideMark/>
          </w:tcPr>
          <w:p w14:paraId="176BEFAD" w14:textId="77777777" w:rsidR="0025668D" w:rsidRPr="0025668D" w:rsidRDefault="0025668D" w:rsidP="0025668D">
            <w:pPr>
              <w:jc w:val="center"/>
              <w:rPr>
                <w:color w:val="000000"/>
              </w:rPr>
            </w:pPr>
            <w:r w:rsidRPr="0025668D">
              <w:rPr>
                <w:color w:val="000000"/>
              </w:rPr>
              <w:t>118590</w:t>
            </w:r>
          </w:p>
        </w:tc>
        <w:tc>
          <w:tcPr>
            <w:tcW w:w="1345" w:type="dxa"/>
            <w:tcBorders>
              <w:top w:val="nil"/>
              <w:left w:val="nil"/>
              <w:bottom w:val="single" w:sz="4" w:space="0" w:color="auto"/>
              <w:right w:val="single" w:sz="4" w:space="0" w:color="auto"/>
            </w:tcBorders>
            <w:shd w:val="clear" w:color="auto" w:fill="auto"/>
            <w:vAlign w:val="bottom"/>
            <w:hideMark/>
          </w:tcPr>
          <w:p w14:paraId="22D688C1" w14:textId="77777777" w:rsidR="0025668D" w:rsidRPr="0025668D" w:rsidRDefault="0025668D" w:rsidP="0025668D">
            <w:pPr>
              <w:rPr>
                <w:color w:val="000000"/>
              </w:rPr>
            </w:pPr>
            <w:r w:rsidRPr="0025668D">
              <w:rPr>
                <w:color w:val="000000"/>
              </w:rPr>
              <w:t>BA22 8RA</w:t>
            </w:r>
          </w:p>
        </w:tc>
        <w:tc>
          <w:tcPr>
            <w:tcW w:w="1441" w:type="dxa"/>
            <w:tcBorders>
              <w:top w:val="nil"/>
              <w:left w:val="nil"/>
              <w:bottom w:val="single" w:sz="4" w:space="0" w:color="auto"/>
              <w:right w:val="single" w:sz="8" w:space="0" w:color="auto"/>
            </w:tcBorders>
            <w:shd w:val="clear" w:color="auto" w:fill="auto"/>
            <w:vAlign w:val="bottom"/>
            <w:hideMark/>
          </w:tcPr>
          <w:p w14:paraId="1B4923D7" w14:textId="77777777" w:rsidR="0025668D" w:rsidRPr="0025668D" w:rsidRDefault="0025668D" w:rsidP="0025668D">
            <w:pPr>
              <w:rPr>
                <w:color w:val="000000"/>
              </w:rPr>
            </w:pPr>
            <w:r w:rsidRPr="0025668D">
              <w:rPr>
                <w:color w:val="000000"/>
              </w:rPr>
              <w:t>South Somerset</w:t>
            </w:r>
          </w:p>
        </w:tc>
      </w:tr>
      <w:tr w:rsidR="0025668D" w:rsidRPr="0025668D" w14:paraId="530220D7" w14:textId="77777777" w:rsidTr="0025668D">
        <w:trPr>
          <w:trHeight w:val="45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2F20EE37" w14:textId="77777777" w:rsidR="0025668D" w:rsidRPr="0025668D" w:rsidRDefault="0025668D" w:rsidP="0025668D">
            <w:pPr>
              <w:jc w:val="center"/>
              <w:rPr>
                <w:color w:val="000000"/>
              </w:rPr>
            </w:pPr>
            <w:r w:rsidRPr="0025668D">
              <w:rPr>
                <w:color w:val="000000"/>
              </w:rPr>
              <w:t>5010V</w:t>
            </w:r>
          </w:p>
        </w:tc>
        <w:tc>
          <w:tcPr>
            <w:tcW w:w="1947" w:type="dxa"/>
            <w:tcBorders>
              <w:top w:val="nil"/>
              <w:left w:val="nil"/>
              <w:bottom w:val="single" w:sz="4" w:space="0" w:color="auto"/>
              <w:right w:val="single" w:sz="4" w:space="0" w:color="auto"/>
            </w:tcBorders>
            <w:shd w:val="clear" w:color="auto" w:fill="auto"/>
            <w:vAlign w:val="bottom"/>
            <w:hideMark/>
          </w:tcPr>
          <w:p w14:paraId="1D5F75FF" w14:textId="77777777" w:rsidR="0025668D" w:rsidRPr="0025668D" w:rsidRDefault="0025668D" w:rsidP="0025668D">
            <w:pPr>
              <w:rPr>
                <w:color w:val="000000"/>
              </w:rPr>
            </w:pPr>
            <w:r w:rsidRPr="0025668D">
              <w:rPr>
                <w:color w:val="000000"/>
              </w:rPr>
              <w:t>A356</w:t>
            </w:r>
          </w:p>
        </w:tc>
        <w:tc>
          <w:tcPr>
            <w:tcW w:w="1662" w:type="dxa"/>
            <w:tcBorders>
              <w:top w:val="nil"/>
              <w:left w:val="nil"/>
              <w:bottom w:val="single" w:sz="4" w:space="0" w:color="auto"/>
              <w:right w:val="single" w:sz="4" w:space="0" w:color="auto"/>
            </w:tcBorders>
            <w:shd w:val="clear" w:color="auto" w:fill="auto"/>
            <w:vAlign w:val="bottom"/>
            <w:hideMark/>
          </w:tcPr>
          <w:p w14:paraId="723E6C15" w14:textId="77777777" w:rsidR="0025668D" w:rsidRPr="0025668D" w:rsidRDefault="0025668D" w:rsidP="0025668D">
            <w:pPr>
              <w:rPr>
                <w:color w:val="000000"/>
              </w:rPr>
            </w:pPr>
            <w:proofErr w:type="spellStart"/>
            <w:r w:rsidRPr="0025668D">
              <w:rPr>
                <w:color w:val="000000"/>
              </w:rPr>
              <w:t>Misterton</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5FC56786" w14:textId="77777777" w:rsidR="0025668D" w:rsidRPr="0025668D" w:rsidRDefault="0025668D" w:rsidP="0025668D">
            <w:pPr>
              <w:jc w:val="center"/>
              <w:rPr>
                <w:color w:val="000000"/>
              </w:rPr>
            </w:pPr>
            <w:r w:rsidRPr="0025668D">
              <w:rPr>
                <w:color w:val="000000"/>
              </w:rPr>
              <w:t>345908</w:t>
            </w:r>
          </w:p>
        </w:tc>
        <w:tc>
          <w:tcPr>
            <w:tcW w:w="1173" w:type="dxa"/>
            <w:tcBorders>
              <w:top w:val="nil"/>
              <w:left w:val="nil"/>
              <w:bottom w:val="single" w:sz="4" w:space="0" w:color="auto"/>
              <w:right w:val="single" w:sz="4" w:space="0" w:color="auto"/>
            </w:tcBorders>
            <w:shd w:val="clear" w:color="auto" w:fill="auto"/>
            <w:vAlign w:val="bottom"/>
            <w:hideMark/>
          </w:tcPr>
          <w:p w14:paraId="3321704C" w14:textId="77777777" w:rsidR="0025668D" w:rsidRPr="0025668D" w:rsidRDefault="0025668D" w:rsidP="0025668D">
            <w:pPr>
              <w:jc w:val="center"/>
              <w:rPr>
                <w:color w:val="000000"/>
              </w:rPr>
            </w:pPr>
            <w:r w:rsidRPr="0025668D">
              <w:rPr>
                <w:color w:val="000000"/>
              </w:rPr>
              <w:t>108027</w:t>
            </w:r>
          </w:p>
        </w:tc>
        <w:tc>
          <w:tcPr>
            <w:tcW w:w="1345" w:type="dxa"/>
            <w:tcBorders>
              <w:top w:val="nil"/>
              <w:left w:val="nil"/>
              <w:bottom w:val="single" w:sz="4" w:space="0" w:color="auto"/>
              <w:right w:val="single" w:sz="4" w:space="0" w:color="auto"/>
            </w:tcBorders>
            <w:shd w:val="clear" w:color="auto" w:fill="auto"/>
            <w:vAlign w:val="bottom"/>
            <w:hideMark/>
          </w:tcPr>
          <w:p w14:paraId="24DDEDAD" w14:textId="77777777" w:rsidR="0025668D" w:rsidRPr="0025668D" w:rsidRDefault="0025668D" w:rsidP="0025668D">
            <w:pPr>
              <w:rPr>
                <w:color w:val="000000"/>
              </w:rPr>
            </w:pPr>
            <w:r w:rsidRPr="0025668D">
              <w:rPr>
                <w:color w:val="000000"/>
              </w:rPr>
              <w:t>TA18 8NR</w:t>
            </w:r>
          </w:p>
        </w:tc>
        <w:tc>
          <w:tcPr>
            <w:tcW w:w="1441" w:type="dxa"/>
            <w:tcBorders>
              <w:top w:val="nil"/>
              <w:left w:val="nil"/>
              <w:bottom w:val="single" w:sz="4" w:space="0" w:color="auto"/>
              <w:right w:val="single" w:sz="8" w:space="0" w:color="auto"/>
            </w:tcBorders>
            <w:shd w:val="clear" w:color="auto" w:fill="auto"/>
            <w:vAlign w:val="bottom"/>
            <w:hideMark/>
          </w:tcPr>
          <w:p w14:paraId="70F3C60F" w14:textId="77777777" w:rsidR="0025668D" w:rsidRPr="0025668D" w:rsidRDefault="0025668D" w:rsidP="0025668D">
            <w:pPr>
              <w:rPr>
                <w:color w:val="000000"/>
              </w:rPr>
            </w:pPr>
            <w:r w:rsidRPr="0025668D">
              <w:rPr>
                <w:color w:val="000000"/>
              </w:rPr>
              <w:t>South Somerset</w:t>
            </w:r>
          </w:p>
        </w:tc>
      </w:tr>
      <w:tr w:rsidR="0025668D" w:rsidRPr="0025668D" w14:paraId="4AEFE306" w14:textId="77777777" w:rsidTr="0025668D">
        <w:trPr>
          <w:trHeight w:val="48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13B2A775" w14:textId="77777777" w:rsidR="0025668D" w:rsidRPr="0025668D" w:rsidRDefault="0025668D" w:rsidP="0025668D">
            <w:pPr>
              <w:jc w:val="center"/>
              <w:rPr>
                <w:color w:val="000000"/>
              </w:rPr>
            </w:pPr>
            <w:r w:rsidRPr="0025668D">
              <w:rPr>
                <w:color w:val="000000"/>
              </w:rPr>
              <w:lastRenderedPageBreak/>
              <w:t>5011V</w:t>
            </w:r>
          </w:p>
        </w:tc>
        <w:tc>
          <w:tcPr>
            <w:tcW w:w="1947" w:type="dxa"/>
            <w:tcBorders>
              <w:top w:val="nil"/>
              <w:left w:val="nil"/>
              <w:bottom w:val="single" w:sz="4" w:space="0" w:color="auto"/>
              <w:right w:val="single" w:sz="4" w:space="0" w:color="auto"/>
            </w:tcBorders>
            <w:shd w:val="clear" w:color="auto" w:fill="auto"/>
            <w:vAlign w:val="bottom"/>
            <w:hideMark/>
          </w:tcPr>
          <w:p w14:paraId="47CEF4B1" w14:textId="77777777" w:rsidR="0025668D" w:rsidRPr="0025668D" w:rsidRDefault="0025668D" w:rsidP="0025668D">
            <w:pPr>
              <w:rPr>
                <w:color w:val="000000"/>
              </w:rPr>
            </w:pPr>
            <w:r w:rsidRPr="0025668D">
              <w:rPr>
                <w:color w:val="000000"/>
              </w:rPr>
              <w:t>A356</w:t>
            </w:r>
          </w:p>
        </w:tc>
        <w:tc>
          <w:tcPr>
            <w:tcW w:w="1662" w:type="dxa"/>
            <w:tcBorders>
              <w:top w:val="nil"/>
              <w:left w:val="nil"/>
              <w:bottom w:val="single" w:sz="4" w:space="0" w:color="auto"/>
              <w:right w:val="single" w:sz="4" w:space="0" w:color="auto"/>
            </w:tcBorders>
            <w:shd w:val="clear" w:color="auto" w:fill="auto"/>
            <w:vAlign w:val="bottom"/>
            <w:hideMark/>
          </w:tcPr>
          <w:p w14:paraId="698E0530" w14:textId="77777777" w:rsidR="0025668D" w:rsidRPr="0025668D" w:rsidRDefault="0025668D" w:rsidP="0025668D">
            <w:pPr>
              <w:rPr>
                <w:color w:val="000000"/>
              </w:rPr>
            </w:pPr>
            <w:proofErr w:type="spellStart"/>
            <w:r w:rsidRPr="0025668D">
              <w:rPr>
                <w:color w:val="000000"/>
              </w:rPr>
              <w:t>Misterton</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0869E8F1" w14:textId="77777777" w:rsidR="0025668D" w:rsidRPr="0025668D" w:rsidRDefault="0025668D" w:rsidP="0025668D">
            <w:pPr>
              <w:jc w:val="center"/>
              <w:rPr>
                <w:color w:val="000000"/>
              </w:rPr>
            </w:pPr>
            <w:r w:rsidRPr="0025668D">
              <w:rPr>
                <w:color w:val="000000"/>
              </w:rPr>
              <w:t>345716</w:t>
            </w:r>
          </w:p>
        </w:tc>
        <w:tc>
          <w:tcPr>
            <w:tcW w:w="1173" w:type="dxa"/>
            <w:tcBorders>
              <w:top w:val="nil"/>
              <w:left w:val="nil"/>
              <w:bottom w:val="single" w:sz="4" w:space="0" w:color="auto"/>
              <w:right w:val="single" w:sz="4" w:space="0" w:color="auto"/>
            </w:tcBorders>
            <w:shd w:val="clear" w:color="auto" w:fill="auto"/>
            <w:vAlign w:val="bottom"/>
            <w:hideMark/>
          </w:tcPr>
          <w:p w14:paraId="621A2B9B" w14:textId="77777777" w:rsidR="0025668D" w:rsidRPr="0025668D" w:rsidRDefault="0025668D" w:rsidP="0025668D">
            <w:pPr>
              <w:jc w:val="center"/>
              <w:rPr>
                <w:color w:val="000000"/>
              </w:rPr>
            </w:pPr>
            <w:r w:rsidRPr="0025668D">
              <w:rPr>
                <w:color w:val="000000"/>
              </w:rPr>
              <w:t>108155</w:t>
            </w:r>
          </w:p>
        </w:tc>
        <w:tc>
          <w:tcPr>
            <w:tcW w:w="1345" w:type="dxa"/>
            <w:tcBorders>
              <w:top w:val="nil"/>
              <w:left w:val="nil"/>
              <w:bottom w:val="single" w:sz="4" w:space="0" w:color="auto"/>
              <w:right w:val="single" w:sz="4" w:space="0" w:color="auto"/>
            </w:tcBorders>
            <w:shd w:val="clear" w:color="auto" w:fill="auto"/>
            <w:vAlign w:val="bottom"/>
            <w:hideMark/>
          </w:tcPr>
          <w:p w14:paraId="2107D325" w14:textId="77777777" w:rsidR="0025668D" w:rsidRPr="0025668D" w:rsidRDefault="0025668D" w:rsidP="0025668D">
            <w:pPr>
              <w:rPr>
                <w:color w:val="000000"/>
              </w:rPr>
            </w:pPr>
            <w:r w:rsidRPr="0025668D">
              <w:rPr>
                <w:color w:val="000000"/>
              </w:rPr>
              <w:t>TA18 8LZ</w:t>
            </w:r>
          </w:p>
        </w:tc>
        <w:tc>
          <w:tcPr>
            <w:tcW w:w="1441" w:type="dxa"/>
            <w:tcBorders>
              <w:top w:val="nil"/>
              <w:left w:val="nil"/>
              <w:bottom w:val="single" w:sz="4" w:space="0" w:color="auto"/>
              <w:right w:val="single" w:sz="8" w:space="0" w:color="auto"/>
            </w:tcBorders>
            <w:shd w:val="clear" w:color="auto" w:fill="auto"/>
            <w:vAlign w:val="bottom"/>
            <w:hideMark/>
          </w:tcPr>
          <w:p w14:paraId="443BF341" w14:textId="77777777" w:rsidR="0025668D" w:rsidRPr="0025668D" w:rsidRDefault="0025668D" w:rsidP="0025668D">
            <w:pPr>
              <w:rPr>
                <w:color w:val="000000"/>
              </w:rPr>
            </w:pPr>
            <w:r w:rsidRPr="0025668D">
              <w:rPr>
                <w:color w:val="000000"/>
              </w:rPr>
              <w:t>South Somerset</w:t>
            </w:r>
          </w:p>
        </w:tc>
      </w:tr>
      <w:tr w:rsidR="0025668D" w:rsidRPr="0025668D" w14:paraId="33DAD2DC" w14:textId="77777777" w:rsidTr="0025668D">
        <w:trPr>
          <w:trHeight w:val="495"/>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FE531EC" w14:textId="77777777" w:rsidR="0025668D" w:rsidRPr="0025668D" w:rsidRDefault="0025668D" w:rsidP="0025668D">
            <w:pPr>
              <w:jc w:val="center"/>
              <w:rPr>
                <w:color w:val="000000"/>
              </w:rPr>
            </w:pPr>
            <w:r w:rsidRPr="0025668D">
              <w:rPr>
                <w:color w:val="000000"/>
              </w:rPr>
              <w:t>5013V</w:t>
            </w:r>
          </w:p>
        </w:tc>
        <w:tc>
          <w:tcPr>
            <w:tcW w:w="1947" w:type="dxa"/>
            <w:tcBorders>
              <w:top w:val="nil"/>
              <w:left w:val="nil"/>
              <w:bottom w:val="single" w:sz="4" w:space="0" w:color="auto"/>
              <w:right w:val="single" w:sz="4" w:space="0" w:color="auto"/>
            </w:tcBorders>
            <w:shd w:val="clear" w:color="auto" w:fill="auto"/>
            <w:vAlign w:val="bottom"/>
            <w:hideMark/>
          </w:tcPr>
          <w:p w14:paraId="46B91548" w14:textId="77777777" w:rsidR="0025668D" w:rsidRPr="0025668D" w:rsidRDefault="0025668D" w:rsidP="0025668D">
            <w:pPr>
              <w:rPr>
                <w:color w:val="000000"/>
              </w:rPr>
            </w:pPr>
            <w:r w:rsidRPr="0025668D">
              <w:rPr>
                <w:color w:val="000000"/>
              </w:rPr>
              <w:t>A30 West bound</w:t>
            </w:r>
          </w:p>
        </w:tc>
        <w:tc>
          <w:tcPr>
            <w:tcW w:w="1662" w:type="dxa"/>
            <w:tcBorders>
              <w:top w:val="nil"/>
              <w:left w:val="nil"/>
              <w:bottom w:val="single" w:sz="4" w:space="0" w:color="auto"/>
              <w:right w:val="single" w:sz="4" w:space="0" w:color="auto"/>
            </w:tcBorders>
            <w:shd w:val="clear" w:color="auto" w:fill="auto"/>
            <w:vAlign w:val="bottom"/>
            <w:hideMark/>
          </w:tcPr>
          <w:p w14:paraId="45725062" w14:textId="77777777" w:rsidR="0025668D" w:rsidRPr="0025668D" w:rsidRDefault="0025668D" w:rsidP="0025668D">
            <w:pPr>
              <w:rPr>
                <w:color w:val="000000"/>
              </w:rPr>
            </w:pPr>
            <w:r w:rsidRPr="0025668D">
              <w:rPr>
                <w:color w:val="000000"/>
              </w:rPr>
              <w:t>West Coker</w:t>
            </w:r>
          </w:p>
        </w:tc>
        <w:tc>
          <w:tcPr>
            <w:tcW w:w="1113" w:type="dxa"/>
            <w:tcBorders>
              <w:top w:val="nil"/>
              <w:left w:val="nil"/>
              <w:bottom w:val="single" w:sz="4" w:space="0" w:color="auto"/>
              <w:right w:val="single" w:sz="4" w:space="0" w:color="auto"/>
            </w:tcBorders>
            <w:shd w:val="clear" w:color="auto" w:fill="auto"/>
            <w:vAlign w:val="bottom"/>
            <w:hideMark/>
          </w:tcPr>
          <w:p w14:paraId="4D82A8A7" w14:textId="77777777" w:rsidR="0025668D" w:rsidRPr="0025668D" w:rsidRDefault="0025668D" w:rsidP="0025668D">
            <w:pPr>
              <w:jc w:val="center"/>
              <w:rPr>
                <w:color w:val="000000"/>
              </w:rPr>
            </w:pPr>
            <w:r w:rsidRPr="0025668D">
              <w:rPr>
                <w:color w:val="000000"/>
              </w:rPr>
              <w:t>352126</w:t>
            </w:r>
          </w:p>
        </w:tc>
        <w:tc>
          <w:tcPr>
            <w:tcW w:w="1173" w:type="dxa"/>
            <w:tcBorders>
              <w:top w:val="nil"/>
              <w:left w:val="nil"/>
              <w:bottom w:val="single" w:sz="4" w:space="0" w:color="auto"/>
              <w:right w:val="single" w:sz="4" w:space="0" w:color="auto"/>
            </w:tcBorders>
            <w:shd w:val="clear" w:color="auto" w:fill="auto"/>
            <w:vAlign w:val="bottom"/>
            <w:hideMark/>
          </w:tcPr>
          <w:p w14:paraId="288CDB79" w14:textId="77777777" w:rsidR="0025668D" w:rsidRPr="0025668D" w:rsidRDefault="0025668D" w:rsidP="0025668D">
            <w:pPr>
              <w:jc w:val="center"/>
              <w:rPr>
                <w:color w:val="000000"/>
              </w:rPr>
            </w:pPr>
            <w:r w:rsidRPr="0025668D">
              <w:rPr>
                <w:color w:val="000000"/>
              </w:rPr>
              <w:t>113782</w:t>
            </w:r>
          </w:p>
        </w:tc>
        <w:tc>
          <w:tcPr>
            <w:tcW w:w="1345" w:type="dxa"/>
            <w:tcBorders>
              <w:top w:val="nil"/>
              <w:left w:val="nil"/>
              <w:bottom w:val="single" w:sz="4" w:space="0" w:color="auto"/>
              <w:right w:val="single" w:sz="4" w:space="0" w:color="auto"/>
            </w:tcBorders>
            <w:shd w:val="clear" w:color="auto" w:fill="auto"/>
            <w:vAlign w:val="bottom"/>
            <w:hideMark/>
          </w:tcPr>
          <w:p w14:paraId="3ECC6B67" w14:textId="77777777" w:rsidR="0025668D" w:rsidRPr="0025668D" w:rsidRDefault="0025668D" w:rsidP="0025668D">
            <w:pPr>
              <w:rPr>
                <w:color w:val="000000"/>
              </w:rPr>
            </w:pPr>
            <w:r w:rsidRPr="0025668D">
              <w:rPr>
                <w:color w:val="000000"/>
              </w:rPr>
              <w:t>BA22 9AG</w:t>
            </w:r>
          </w:p>
        </w:tc>
        <w:tc>
          <w:tcPr>
            <w:tcW w:w="1441" w:type="dxa"/>
            <w:tcBorders>
              <w:top w:val="nil"/>
              <w:left w:val="nil"/>
              <w:bottom w:val="single" w:sz="4" w:space="0" w:color="auto"/>
              <w:right w:val="single" w:sz="8" w:space="0" w:color="auto"/>
            </w:tcBorders>
            <w:shd w:val="clear" w:color="auto" w:fill="auto"/>
            <w:vAlign w:val="bottom"/>
            <w:hideMark/>
          </w:tcPr>
          <w:p w14:paraId="43411BF8" w14:textId="77777777" w:rsidR="0025668D" w:rsidRPr="0025668D" w:rsidRDefault="0025668D" w:rsidP="0025668D">
            <w:pPr>
              <w:rPr>
                <w:color w:val="000000"/>
              </w:rPr>
            </w:pPr>
            <w:r w:rsidRPr="0025668D">
              <w:rPr>
                <w:color w:val="000000"/>
              </w:rPr>
              <w:t>South Somerset</w:t>
            </w:r>
          </w:p>
        </w:tc>
      </w:tr>
      <w:tr w:rsidR="0025668D" w:rsidRPr="0025668D" w14:paraId="5A5D2EEF" w14:textId="77777777" w:rsidTr="0025668D">
        <w:trPr>
          <w:trHeight w:val="54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6CD80C9F" w14:textId="77777777" w:rsidR="0025668D" w:rsidRPr="0025668D" w:rsidRDefault="0025668D" w:rsidP="0025668D">
            <w:pPr>
              <w:jc w:val="center"/>
              <w:rPr>
                <w:color w:val="000000"/>
              </w:rPr>
            </w:pPr>
            <w:r w:rsidRPr="0025668D">
              <w:rPr>
                <w:color w:val="000000"/>
              </w:rPr>
              <w:t>5014V</w:t>
            </w:r>
          </w:p>
        </w:tc>
        <w:tc>
          <w:tcPr>
            <w:tcW w:w="1947" w:type="dxa"/>
            <w:tcBorders>
              <w:top w:val="nil"/>
              <w:left w:val="nil"/>
              <w:bottom w:val="single" w:sz="4" w:space="0" w:color="auto"/>
              <w:right w:val="single" w:sz="4" w:space="0" w:color="auto"/>
            </w:tcBorders>
            <w:shd w:val="clear" w:color="auto" w:fill="auto"/>
            <w:vAlign w:val="bottom"/>
            <w:hideMark/>
          </w:tcPr>
          <w:p w14:paraId="376933A3" w14:textId="77777777" w:rsidR="0025668D" w:rsidRPr="0025668D" w:rsidRDefault="0025668D" w:rsidP="0025668D">
            <w:pPr>
              <w:rPr>
                <w:color w:val="000000"/>
              </w:rPr>
            </w:pPr>
            <w:r w:rsidRPr="0025668D">
              <w:rPr>
                <w:color w:val="000000"/>
              </w:rPr>
              <w:t>A30 East bound</w:t>
            </w:r>
          </w:p>
        </w:tc>
        <w:tc>
          <w:tcPr>
            <w:tcW w:w="1662" w:type="dxa"/>
            <w:tcBorders>
              <w:top w:val="nil"/>
              <w:left w:val="nil"/>
              <w:bottom w:val="single" w:sz="4" w:space="0" w:color="auto"/>
              <w:right w:val="single" w:sz="4" w:space="0" w:color="auto"/>
            </w:tcBorders>
            <w:shd w:val="clear" w:color="auto" w:fill="auto"/>
            <w:vAlign w:val="bottom"/>
            <w:hideMark/>
          </w:tcPr>
          <w:p w14:paraId="59EEC210" w14:textId="77777777" w:rsidR="0025668D" w:rsidRPr="0025668D" w:rsidRDefault="0025668D" w:rsidP="0025668D">
            <w:pPr>
              <w:rPr>
                <w:color w:val="000000"/>
              </w:rPr>
            </w:pPr>
            <w:r w:rsidRPr="0025668D">
              <w:rPr>
                <w:color w:val="000000"/>
              </w:rPr>
              <w:t>West Coker</w:t>
            </w:r>
          </w:p>
        </w:tc>
        <w:tc>
          <w:tcPr>
            <w:tcW w:w="1113" w:type="dxa"/>
            <w:tcBorders>
              <w:top w:val="nil"/>
              <w:left w:val="nil"/>
              <w:bottom w:val="single" w:sz="4" w:space="0" w:color="auto"/>
              <w:right w:val="single" w:sz="4" w:space="0" w:color="auto"/>
            </w:tcBorders>
            <w:shd w:val="clear" w:color="auto" w:fill="auto"/>
            <w:vAlign w:val="bottom"/>
            <w:hideMark/>
          </w:tcPr>
          <w:p w14:paraId="3797D573" w14:textId="77777777" w:rsidR="0025668D" w:rsidRPr="0025668D" w:rsidRDefault="0025668D" w:rsidP="0025668D">
            <w:pPr>
              <w:jc w:val="center"/>
              <w:rPr>
                <w:color w:val="000000"/>
              </w:rPr>
            </w:pPr>
            <w:r w:rsidRPr="0025668D">
              <w:rPr>
                <w:color w:val="000000"/>
              </w:rPr>
              <w:t>351361</w:t>
            </w:r>
          </w:p>
        </w:tc>
        <w:tc>
          <w:tcPr>
            <w:tcW w:w="1173" w:type="dxa"/>
            <w:tcBorders>
              <w:top w:val="nil"/>
              <w:left w:val="nil"/>
              <w:bottom w:val="single" w:sz="4" w:space="0" w:color="auto"/>
              <w:right w:val="single" w:sz="4" w:space="0" w:color="auto"/>
            </w:tcBorders>
            <w:shd w:val="clear" w:color="auto" w:fill="auto"/>
            <w:vAlign w:val="bottom"/>
            <w:hideMark/>
          </w:tcPr>
          <w:p w14:paraId="56E47D5C" w14:textId="77777777" w:rsidR="0025668D" w:rsidRPr="0025668D" w:rsidRDefault="0025668D" w:rsidP="0025668D">
            <w:pPr>
              <w:jc w:val="center"/>
              <w:rPr>
                <w:color w:val="000000"/>
              </w:rPr>
            </w:pPr>
            <w:r w:rsidRPr="0025668D">
              <w:rPr>
                <w:color w:val="000000"/>
              </w:rPr>
              <w:t>113582</w:t>
            </w:r>
          </w:p>
        </w:tc>
        <w:tc>
          <w:tcPr>
            <w:tcW w:w="1345" w:type="dxa"/>
            <w:tcBorders>
              <w:top w:val="nil"/>
              <w:left w:val="nil"/>
              <w:bottom w:val="single" w:sz="4" w:space="0" w:color="auto"/>
              <w:right w:val="single" w:sz="4" w:space="0" w:color="auto"/>
            </w:tcBorders>
            <w:shd w:val="clear" w:color="auto" w:fill="auto"/>
            <w:vAlign w:val="bottom"/>
            <w:hideMark/>
          </w:tcPr>
          <w:p w14:paraId="16AA116F" w14:textId="77777777" w:rsidR="0025668D" w:rsidRPr="0025668D" w:rsidRDefault="0025668D" w:rsidP="0025668D">
            <w:pPr>
              <w:rPr>
                <w:color w:val="000000"/>
              </w:rPr>
            </w:pPr>
            <w:r w:rsidRPr="0025668D">
              <w:rPr>
                <w:color w:val="000000"/>
              </w:rPr>
              <w:t>BA22 9AT</w:t>
            </w:r>
          </w:p>
        </w:tc>
        <w:tc>
          <w:tcPr>
            <w:tcW w:w="1441" w:type="dxa"/>
            <w:tcBorders>
              <w:top w:val="nil"/>
              <w:left w:val="nil"/>
              <w:bottom w:val="single" w:sz="4" w:space="0" w:color="auto"/>
              <w:right w:val="single" w:sz="8" w:space="0" w:color="auto"/>
            </w:tcBorders>
            <w:shd w:val="clear" w:color="auto" w:fill="auto"/>
            <w:vAlign w:val="bottom"/>
            <w:hideMark/>
          </w:tcPr>
          <w:p w14:paraId="156B8F17" w14:textId="77777777" w:rsidR="0025668D" w:rsidRPr="0025668D" w:rsidRDefault="0025668D" w:rsidP="0025668D">
            <w:pPr>
              <w:rPr>
                <w:color w:val="000000"/>
              </w:rPr>
            </w:pPr>
            <w:r w:rsidRPr="0025668D">
              <w:rPr>
                <w:color w:val="000000"/>
              </w:rPr>
              <w:t>South Somerset</w:t>
            </w:r>
          </w:p>
        </w:tc>
      </w:tr>
      <w:tr w:rsidR="0025668D" w:rsidRPr="0025668D" w14:paraId="3DEB52A2" w14:textId="77777777" w:rsidTr="0025668D">
        <w:trPr>
          <w:trHeight w:val="54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43DE6EE6" w14:textId="77777777" w:rsidR="0025668D" w:rsidRPr="0025668D" w:rsidRDefault="0025668D" w:rsidP="0025668D">
            <w:pPr>
              <w:jc w:val="center"/>
              <w:rPr>
                <w:color w:val="000000"/>
              </w:rPr>
            </w:pPr>
            <w:r w:rsidRPr="0025668D">
              <w:rPr>
                <w:color w:val="000000"/>
              </w:rPr>
              <w:t>5023V</w:t>
            </w:r>
          </w:p>
        </w:tc>
        <w:tc>
          <w:tcPr>
            <w:tcW w:w="1947" w:type="dxa"/>
            <w:tcBorders>
              <w:top w:val="nil"/>
              <w:left w:val="nil"/>
              <w:bottom w:val="single" w:sz="4" w:space="0" w:color="auto"/>
              <w:right w:val="single" w:sz="4" w:space="0" w:color="auto"/>
            </w:tcBorders>
            <w:shd w:val="clear" w:color="auto" w:fill="auto"/>
            <w:vAlign w:val="bottom"/>
            <w:hideMark/>
          </w:tcPr>
          <w:p w14:paraId="475152DC" w14:textId="77777777" w:rsidR="0025668D" w:rsidRPr="0025668D" w:rsidRDefault="0025668D" w:rsidP="0025668D">
            <w:pPr>
              <w:rPr>
                <w:color w:val="000000"/>
              </w:rPr>
            </w:pPr>
            <w:r w:rsidRPr="0025668D">
              <w:rPr>
                <w:color w:val="000000"/>
              </w:rPr>
              <w:t>A30</w:t>
            </w:r>
          </w:p>
        </w:tc>
        <w:tc>
          <w:tcPr>
            <w:tcW w:w="1662" w:type="dxa"/>
            <w:tcBorders>
              <w:top w:val="nil"/>
              <w:left w:val="nil"/>
              <w:bottom w:val="single" w:sz="4" w:space="0" w:color="auto"/>
              <w:right w:val="single" w:sz="4" w:space="0" w:color="auto"/>
            </w:tcBorders>
            <w:shd w:val="clear" w:color="auto" w:fill="auto"/>
            <w:vAlign w:val="bottom"/>
            <w:hideMark/>
          </w:tcPr>
          <w:p w14:paraId="15E48B94" w14:textId="77777777" w:rsidR="0025668D" w:rsidRPr="0025668D" w:rsidRDefault="0025668D" w:rsidP="0025668D">
            <w:pPr>
              <w:rPr>
                <w:color w:val="000000"/>
              </w:rPr>
            </w:pPr>
            <w:proofErr w:type="spellStart"/>
            <w:r w:rsidRPr="0025668D">
              <w:rPr>
                <w:color w:val="000000"/>
              </w:rPr>
              <w:t>Haselbury</w:t>
            </w:r>
            <w:proofErr w:type="spellEnd"/>
            <w:r w:rsidRPr="0025668D">
              <w:rPr>
                <w:color w:val="000000"/>
              </w:rPr>
              <w:t xml:space="preserve"> </w:t>
            </w:r>
            <w:proofErr w:type="spellStart"/>
            <w:r w:rsidRPr="0025668D">
              <w:rPr>
                <w:color w:val="000000"/>
              </w:rPr>
              <w:t>Plucknett</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7BCB7571" w14:textId="77777777" w:rsidR="0025668D" w:rsidRPr="0025668D" w:rsidRDefault="0025668D" w:rsidP="0025668D">
            <w:pPr>
              <w:jc w:val="center"/>
              <w:rPr>
                <w:color w:val="000000"/>
              </w:rPr>
            </w:pPr>
            <w:r w:rsidRPr="0025668D">
              <w:rPr>
                <w:color w:val="000000"/>
              </w:rPr>
              <w:t> </w:t>
            </w:r>
          </w:p>
        </w:tc>
        <w:tc>
          <w:tcPr>
            <w:tcW w:w="1173" w:type="dxa"/>
            <w:tcBorders>
              <w:top w:val="nil"/>
              <w:left w:val="nil"/>
              <w:bottom w:val="single" w:sz="4" w:space="0" w:color="auto"/>
              <w:right w:val="single" w:sz="4" w:space="0" w:color="auto"/>
            </w:tcBorders>
            <w:shd w:val="clear" w:color="auto" w:fill="auto"/>
            <w:vAlign w:val="bottom"/>
            <w:hideMark/>
          </w:tcPr>
          <w:p w14:paraId="47657799" w14:textId="77777777" w:rsidR="0025668D" w:rsidRPr="0025668D" w:rsidRDefault="0025668D" w:rsidP="0025668D">
            <w:pPr>
              <w:jc w:val="center"/>
              <w:rPr>
                <w:color w:val="000000"/>
              </w:rPr>
            </w:pPr>
            <w:r w:rsidRPr="0025668D">
              <w:rPr>
                <w:color w:val="000000"/>
              </w:rPr>
              <w:t> </w:t>
            </w:r>
          </w:p>
        </w:tc>
        <w:tc>
          <w:tcPr>
            <w:tcW w:w="1345" w:type="dxa"/>
            <w:tcBorders>
              <w:top w:val="nil"/>
              <w:left w:val="nil"/>
              <w:bottom w:val="single" w:sz="4" w:space="0" w:color="auto"/>
              <w:right w:val="single" w:sz="4" w:space="0" w:color="auto"/>
            </w:tcBorders>
            <w:shd w:val="clear" w:color="auto" w:fill="auto"/>
            <w:vAlign w:val="bottom"/>
            <w:hideMark/>
          </w:tcPr>
          <w:p w14:paraId="1AA9F2B0"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04D01612" w14:textId="77777777" w:rsidR="0025668D" w:rsidRPr="0025668D" w:rsidRDefault="0025668D" w:rsidP="0025668D">
            <w:pPr>
              <w:rPr>
                <w:color w:val="000000"/>
              </w:rPr>
            </w:pPr>
            <w:r w:rsidRPr="0025668D">
              <w:rPr>
                <w:color w:val="000000"/>
              </w:rPr>
              <w:t>South Somerset</w:t>
            </w:r>
          </w:p>
        </w:tc>
      </w:tr>
      <w:tr w:rsidR="0025668D" w:rsidRPr="0025668D" w14:paraId="28AEA9B7" w14:textId="77777777" w:rsidTr="0025668D">
        <w:trPr>
          <w:trHeight w:val="600"/>
        </w:trPr>
        <w:tc>
          <w:tcPr>
            <w:tcW w:w="1114" w:type="dxa"/>
            <w:tcBorders>
              <w:top w:val="nil"/>
              <w:left w:val="single" w:sz="8" w:space="0" w:color="auto"/>
              <w:bottom w:val="single" w:sz="4" w:space="0" w:color="auto"/>
              <w:right w:val="single" w:sz="4" w:space="0" w:color="auto"/>
            </w:tcBorders>
            <w:shd w:val="clear" w:color="auto" w:fill="auto"/>
            <w:vAlign w:val="bottom"/>
            <w:hideMark/>
          </w:tcPr>
          <w:p w14:paraId="07CDDD22" w14:textId="77777777" w:rsidR="0025668D" w:rsidRPr="0025668D" w:rsidRDefault="0025668D" w:rsidP="0025668D">
            <w:pPr>
              <w:jc w:val="center"/>
              <w:rPr>
                <w:color w:val="000000"/>
              </w:rPr>
            </w:pPr>
            <w:r w:rsidRPr="0025668D">
              <w:rPr>
                <w:color w:val="000000"/>
              </w:rPr>
              <w:t>5024V</w:t>
            </w:r>
          </w:p>
        </w:tc>
        <w:tc>
          <w:tcPr>
            <w:tcW w:w="1947" w:type="dxa"/>
            <w:tcBorders>
              <w:top w:val="nil"/>
              <w:left w:val="nil"/>
              <w:bottom w:val="single" w:sz="4" w:space="0" w:color="auto"/>
              <w:right w:val="single" w:sz="4" w:space="0" w:color="auto"/>
            </w:tcBorders>
            <w:shd w:val="clear" w:color="auto" w:fill="auto"/>
            <w:vAlign w:val="bottom"/>
            <w:hideMark/>
          </w:tcPr>
          <w:p w14:paraId="7FA91161" w14:textId="77777777" w:rsidR="0025668D" w:rsidRPr="0025668D" w:rsidRDefault="0025668D" w:rsidP="0025668D">
            <w:pPr>
              <w:rPr>
                <w:color w:val="000000"/>
              </w:rPr>
            </w:pPr>
            <w:r w:rsidRPr="0025668D">
              <w:rPr>
                <w:color w:val="000000"/>
              </w:rPr>
              <w:t>A30</w:t>
            </w:r>
          </w:p>
        </w:tc>
        <w:tc>
          <w:tcPr>
            <w:tcW w:w="1662" w:type="dxa"/>
            <w:tcBorders>
              <w:top w:val="nil"/>
              <w:left w:val="nil"/>
              <w:bottom w:val="single" w:sz="4" w:space="0" w:color="auto"/>
              <w:right w:val="single" w:sz="4" w:space="0" w:color="auto"/>
            </w:tcBorders>
            <w:shd w:val="clear" w:color="auto" w:fill="auto"/>
            <w:vAlign w:val="bottom"/>
            <w:hideMark/>
          </w:tcPr>
          <w:p w14:paraId="140CA0A4" w14:textId="77777777" w:rsidR="0025668D" w:rsidRPr="0025668D" w:rsidRDefault="0025668D" w:rsidP="0025668D">
            <w:pPr>
              <w:rPr>
                <w:color w:val="000000"/>
              </w:rPr>
            </w:pPr>
            <w:proofErr w:type="spellStart"/>
            <w:r w:rsidRPr="0025668D">
              <w:rPr>
                <w:color w:val="000000"/>
              </w:rPr>
              <w:t>Haselbury</w:t>
            </w:r>
            <w:proofErr w:type="spellEnd"/>
            <w:r w:rsidRPr="0025668D">
              <w:rPr>
                <w:color w:val="000000"/>
              </w:rPr>
              <w:t xml:space="preserve"> </w:t>
            </w:r>
            <w:proofErr w:type="spellStart"/>
            <w:r w:rsidRPr="0025668D">
              <w:rPr>
                <w:color w:val="000000"/>
              </w:rPr>
              <w:t>Plucknett</w:t>
            </w:r>
            <w:proofErr w:type="spellEnd"/>
          </w:p>
        </w:tc>
        <w:tc>
          <w:tcPr>
            <w:tcW w:w="1113" w:type="dxa"/>
            <w:tcBorders>
              <w:top w:val="nil"/>
              <w:left w:val="nil"/>
              <w:bottom w:val="single" w:sz="4" w:space="0" w:color="auto"/>
              <w:right w:val="single" w:sz="4" w:space="0" w:color="auto"/>
            </w:tcBorders>
            <w:shd w:val="clear" w:color="auto" w:fill="auto"/>
            <w:vAlign w:val="bottom"/>
            <w:hideMark/>
          </w:tcPr>
          <w:p w14:paraId="437B645B" w14:textId="77777777" w:rsidR="0025668D" w:rsidRPr="0025668D" w:rsidRDefault="0025668D" w:rsidP="0025668D">
            <w:pPr>
              <w:jc w:val="center"/>
              <w:rPr>
                <w:color w:val="000000"/>
              </w:rPr>
            </w:pPr>
            <w:r w:rsidRPr="0025668D">
              <w:rPr>
                <w:color w:val="000000"/>
              </w:rPr>
              <w:t> </w:t>
            </w:r>
          </w:p>
        </w:tc>
        <w:tc>
          <w:tcPr>
            <w:tcW w:w="1173" w:type="dxa"/>
            <w:tcBorders>
              <w:top w:val="nil"/>
              <w:left w:val="nil"/>
              <w:bottom w:val="single" w:sz="4" w:space="0" w:color="auto"/>
              <w:right w:val="single" w:sz="4" w:space="0" w:color="auto"/>
            </w:tcBorders>
            <w:shd w:val="clear" w:color="auto" w:fill="auto"/>
            <w:vAlign w:val="bottom"/>
            <w:hideMark/>
          </w:tcPr>
          <w:p w14:paraId="6FC5DA69" w14:textId="77777777" w:rsidR="0025668D" w:rsidRPr="0025668D" w:rsidRDefault="0025668D" w:rsidP="0025668D">
            <w:pPr>
              <w:jc w:val="center"/>
              <w:rPr>
                <w:color w:val="000000"/>
              </w:rPr>
            </w:pPr>
            <w:r w:rsidRPr="0025668D">
              <w:rPr>
                <w:color w:val="000000"/>
              </w:rPr>
              <w:t> </w:t>
            </w:r>
          </w:p>
        </w:tc>
        <w:tc>
          <w:tcPr>
            <w:tcW w:w="1345" w:type="dxa"/>
            <w:tcBorders>
              <w:top w:val="nil"/>
              <w:left w:val="nil"/>
              <w:bottom w:val="single" w:sz="4" w:space="0" w:color="auto"/>
              <w:right w:val="single" w:sz="4" w:space="0" w:color="auto"/>
            </w:tcBorders>
            <w:shd w:val="clear" w:color="auto" w:fill="auto"/>
            <w:vAlign w:val="bottom"/>
            <w:hideMark/>
          </w:tcPr>
          <w:p w14:paraId="1458E8CE"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4" w:space="0" w:color="auto"/>
              <w:right w:val="single" w:sz="8" w:space="0" w:color="auto"/>
            </w:tcBorders>
            <w:shd w:val="clear" w:color="auto" w:fill="auto"/>
            <w:vAlign w:val="bottom"/>
            <w:hideMark/>
          </w:tcPr>
          <w:p w14:paraId="31E7E7A6" w14:textId="77777777" w:rsidR="0025668D" w:rsidRPr="0025668D" w:rsidRDefault="0025668D" w:rsidP="0025668D">
            <w:pPr>
              <w:rPr>
                <w:color w:val="000000"/>
              </w:rPr>
            </w:pPr>
            <w:r w:rsidRPr="0025668D">
              <w:rPr>
                <w:color w:val="000000"/>
              </w:rPr>
              <w:t>South Somerset</w:t>
            </w:r>
          </w:p>
        </w:tc>
      </w:tr>
      <w:tr w:rsidR="0025668D" w:rsidRPr="0025668D" w14:paraId="18D871BC" w14:textId="77777777" w:rsidTr="0025668D">
        <w:trPr>
          <w:trHeight w:val="510"/>
        </w:trPr>
        <w:tc>
          <w:tcPr>
            <w:tcW w:w="1114" w:type="dxa"/>
            <w:tcBorders>
              <w:top w:val="nil"/>
              <w:left w:val="single" w:sz="8" w:space="0" w:color="auto"/>
              <w:bottom w:val="single" w:sz="8" w:space="0" w:color="auto"/>
              <w:right w:val="single" w:sz="4" w:space="0" w:color="auto"/>
            </w:tcBorders>
            <w:shd w:val="clear" w:color="auto" w:fill="auto"/>
            <w:vAlign w:val="bottom"/>
            <w:hideMark/>
          </w:tcPr>
          <w:p w14:paraId="4FB1A639" w14:textId="77777777" w:rsidR="0025668D" w:rsidRPr="0025668D" w:rsidRDefault="0025668D" w:rsidP="0025668D">
            <w:pPr>
              <w:jc w:val="center"/>
              <w:rPr>
                <w:color w:val="000000"/>
              </w:rPr>
            </w:pPr>
            <w:r w:rsidRPr="0025668D">
              <w:rPr>
                <w:color w:val="000000"/>
              </w:rPr>
              <w:t>5025V</w:t>
            </w:r>
          </w:p>
        </w:tc>
        <w:tc>
          <w:tcPr>
            <w:tcW w:w="1947" w:type="dxa"/>
            <w:tcBorders>
              <w:top w:val="nil"/>
              <w:left w:val="nil"/>
              <w:bottom w:val="single" w:sz="8" w:space="0" w:color="auto"/>
              <w:right w:val="single" w:sz="4" w:space="0" w:color="auto"/>
            </w:tcBorders>
            <w:shd w:val="clear" w:color="auto" w:fill="auto"/>
            <w:vAlign w:val="bottom"/>
            <w:hideMark/>
          </w:tcPr>
          <w:p w14:paraId="6D42C341" w14:textId="77777777" w:rsidR="0025668D" w:rsidRPr="0025668D" w:rsidRDefault="0025668D" w:rsidP="0025668D">
            <w:pPr>
              <w:rPr>
                <w:color w:val="000000"/>
              </w:rPr>
            </w:pPr>
            <w:r w:rsidRPr="0025668D">
              <w:rPr>
                <w:color w:val="000000"/>
              </w:rPr>
              <w:t>A30</w:t>
            </w:r>
          </w:p>
        </w:tc>
        <w:tc>
          <w:tcPr>
            <w:tcW w:w="1662" w:type="dxa"/>
            <w:tcBorders>
              <w:top w:val="nil"/>
              <w:left w:val="nil"/>
              <w:bottom w:val="single" w:sz="8" w:space="0" w:color="auto"/>
              <w:right w:val="single" w:sz="4" w:space="0" w:color="auto"/>
            </w:tcBorders>
            <w:shd w:val="clear" w:color="auto" w:fill="auto"/>
            <w:vAlign w:val="bottom"/>
            <w:hideMark/>
          </w:tcPr>
          <w:p w14:paraId="354979B1" w14:textId="77777777" w:rsidR="0025668D" w:rsidRPr="0025668D" w:rsidRDefault="0025668D" w:rsidP="0025668D">
            <w:pPr>
              <w:rPr>
                <w:color w:val="000000"/>
              </w:rPr>
            </w:pPr>
            <w:proofErr w:type="spellStart"/>
            <w:r w:rsidRPr="0025668D">
              <w:rPr>
                <w:color w:val="000000"/>
              </w:rPr>
              <w:t>Haselbury</w:t>
            </w:r>
            <w:proofErr w:type="spellEnd"/>
            <w:r w:rsidRPr="0025668D">
              <w:rPr>
                <w:color w:val="000000"/>
              </w:rPr>
              <w:t xml:space="preserve"> </w:t>
            </w:r>
            <w:proofErr w:type="spellStart"/>
            <w:r w:rsidRPr="0025668D">
              <w:rPr>
                <w:color w:val="000000"/>
              </w:rPr>
              <w:t>Plucknett</w:t>
            </w:r>
            <w:proofErr w:type="spellEnd"/>
          </w:p>
        </w:tc>
        <w:tc>
          <w:tcPr>
            <w:tcW w:w="1113" w:type="dxa"/>
            <w:tcBorders>
              <w:top w:val="nil"/>
              <w:left w:val="nil"/>
              <w:bottom w:val="single" w:sz="8" w:space="0" w:color="auto"/>
              <w:right w:val="single" w:sz="4" w:space="0" w:color="auto"/>
            </w:tcBorders>
            <w:shd w:val="clear" w:color="auto" w:fill="auto"/>
            <w:vAlign w:val="bottom"/>
            <w:hideMark/>
          </w:tcPr>
          <w:p w14:paraId="5ECE567D" w14:textId="77777777" w:rsidR="0025668D" w:rsidRPr="0025668D" w:rsidRDefault="0025668D" w:rsidP="0025668D">
            <w:pPr>
              <w:jc w:val="center"/>
              <w:rPr>
                <w:color w:val="000000"/>
              </w:rPr>
            </w:pPr>
            <w:r w:rsidRPr="0025668D">
              <w:rPr>
                <w:color w:val="000000"/>
              </w:rPr>
              <w:t> </w:t>
            </w:r>
          </w:p>
        </w:tc>
        <w:tc>
          <w:tcPr>
            <w:tcW w:w="1173" w:type="dxa"/>
            <w:tcBorders>
              <w:top w:val="nil"/>
              <w:left w:val="nil"/>
              <w:bottom w:val="single" w:sz="8" w:space="0" w:color="auto"/>
              <w:right w:val="single" w:sz="4" w:space="0" w:color="auto"/>
            </w:tcBorders>
            <w:shd w:val="clear" w:color="auto" w:fill="auto"/>
            <w:vAlign w:val="bottom"/>
            <w:hideMark/>
          </w:tcPr>
          <w:p w14:paraId="2CD8D56C" w14:textId="77777777" w:rsidR="0025668D" w:rsidRPr="0025668D" w:rsidRDefault="0025668D" w:rsidP="0025668D">
            <w:pPr>
              <w:jc w:val="center"/>
              <w:rPr>
                <w:color w:val="000000"/>
              </w:rPr>
            </w:pPr>
            <w:r w:rsidRPr="0025668D">
              <w:rPr>
                <w:color w:val="000000"/>
              </w:rPr>
              <w:t> </w:t>
            </w:r>
          </w:p>
        </w:tc>
        <w:tc>
          <w:tcPr>
            <w:tcW w:w="1345" w:type="dxa"/>
            <w:tcBorders>
              <w:top w:val="nil"/>
              <w:left w:val="nil"/>
              <w:bottom w:val="single" w:sz="8" w:space="0" w:color="auto"/>
              <w:right w:val="single" w:sz="4" w:space="0" w:color="auto"/>
            </w:tcBorders>
            <w:shd w:val="clear" w:color="auto" w:fill="auto"/>
            <w:vAlign w:val="bottom"/>
            <w:hideMark/>
          </w:tcPr>
          <w:p w14:paraId="15806C2D" w14:textId="77777777" w:rsidR="0025668D" w:rsidRPr="0025668D" w:rsidRDefault="0025668D" w:rsidP="0025668D">
            <w:pPr>
              <w:rPr>
                <w:color w:val="000000"/>
              </w:rPr>
            </w:pPr>
            <w:r w:rsidRPr="0025668D">
              <w:rPr>
                <w:color w:val="000000"/>
              </w:rPr>
              <w:t> </w:t>
            </w:r>
          </w:p>
        </w:tc>
        <w:tc>
          <w:tcPr>
            <w:tcW w:w="1441" w:type="dxa"/>
            <w:tcBorders>
              <w:top w:val="nil"/>
              <w:left w:val="nil"/>
              <w:bottom w:val="single" w:sz="8" w:space="0" w:color="auto"/>
              <w:right w:val="single" w:sz="8" w:space="0" w:color="auto"/>
            </w:tcBorders>
            <w:shd w:val="clear" w:color="auto" w:fill="auto"/>
            <w:vAlign w:val="bottom"/>
            <w:hideMark/>
          </w:tcPr>
          <w:p w14:paraId="7AC2A8F3" w14:textId="77777777" w:rsidR="0025668D" w:rsidRPr="0025668D" w:rsidRDefault="0025668D" w:rsidP="0025668D">
            <w:pPr>
              <w:rPr>
                <w:color w:val="000000"/>
              </w:rPr>
            </w:pPr>
            <w:r w:rsidRPr="0025668D">
              <w:rPr>
                <w:color w:val="000000"/>
              </w:rPr>
              <w:t>South Somerset</w:t>
            </w:r>
          </w:p>
        </w:tc>
      </w:tr>
    </w:tbl>
    <w:p w14:paraId="61A427D3" w14:textId="77777777" w:rsidR="000B79F8" w:rsidRDefault="000B79F8">
      <w:pPr>
        <w:rPr>
          <w:bCs/>
        </w:rPr>
        <w:sectPr w:rsidR="000B79F8" w:rsidSect="00BD2B0E">
          <w:pgSz w:w="11906" w:h="16838" w:code="9"/>
          <w:pgMar w:top="1440" w:right="1134" w:bottom="1440" w:left="1134" w:header="709" w:footer="709" w:gutter="0"/>
          <w:cols w:space="708"/>
          <w:docGrid w:linePitch="360"/>
        </w:sectPr>
      </w:pPr>
    </w:p>
    <w:p w14:paraId="0CFAAE71" w14:textId="2FCD1BCE" w:rsidR="000B79F8" w:rsidRDefault="000B79F8" w:rsidP="000B79F8">
      <w:pPr>
        <w:pBdr>
          <w:bottom w:val="single" w:sz="4" w:space="1" w:color="auto"/>
        </w:pBdr>
        <w:ind w:left="1800" w:hanging="1800"/>
        <w:jc w:val="both"/>
        <w:rPr>
          <w:b/>
        </w:rPr>
      </w:pPr>
      <w:bookmarkStart w:id="30" w:name="_Hlk64888234"/>
      <w:r w:rsidRPr="00861A9E">
        <w:rPr>
          <w:b/>
        </w:rPr>
        <w:lastRenderedPageBreak/>
        <w:t>Appendix 2</w:t>
      </w:r>
      <w:r>
        <w:rPr>
          <w:b/>
        </w:rPr>
        <w:t>7</w:t>
      </w:r>
      <w:r w:rsidRPr="00861A9E">
        <w:rPr>
          <w:b/>
        </w:rPr>
        <w:tab/>
      </w:r>
      <w:r>
        <w:rPr>
          <w:b/>
        </w:rPr>
        <w:tab/>
        <w:t>Risk Register</w:t>
      </w:r>
    </w:p>
    <w:bookmarkEnd w:id="30"/>
    <w:p w14:paraId="3A980518" w14:textId="6AB06FC5" w:rsidR="0098491F" w:rsidRDefault="0098491F" w:rsidP="000B79F8">
      <w:pPr>
        <w:rPr>
          <w:bCs/>
        </w:rPr>
      </w:pPr>
    </w:p>
    <w:tbl>
      <w:tblPr>
        <w:tblW w:w="5000" w:type="pct"/>
        <w:tblLook w:val="04A0" w:firstRow="1" w:lastRow="0" w:firstColumn="1" w:lastColumn="0" w:noHBand="0" w:noVBand="1"/>
      </w:tblPr>
      <w:tblGrid>
        <w:gridCol w:w="856"/>
        <w:gridCol w:w="741"/>
        <w:gridCol w:w="741"/>
        <w:gridCol w:w="3041"/>
        <w:gridCol w:w="509"/>
        <w:gridCol w:w="509"/>
        <w:gridCol w:w="509"/>
        <w:gridCol w:w="508"/>
        <w:gridCol w:w="508"/>
        <w:gridCol w:w="508"/>
        <w:gridCol w:w="411"/>
        <w:gridCol w:w="1328"/>
        <w:gridCol w:w="1347"/>
        <w:gridCol w:w="2031"/>
        <w:gridCol w:w="411"/>
      </w:tblGrid>
      <w:tr w:rsidR="000B79F8" w:rsidRPr="000B79F8" w14:paraId="16FA9D99" w14:textId="77777777" w:rsidTr="000B79F8">
        <w:trPr>
          <w:trHeight w:val="465"/>
        </w:trPr>
        <w:tc>
          <w:tcPr>
            <w:tcW w:w="249" w:type="pct"/>
            <w:tcBorders>
              <w:top w:val="nil"/>
              <w:left w:val="nil"/>
              <w:bottom w:val="nil"/>
              <w:right w:val="nil"/>
            </w:tcBorders>
            <w:shd w:val="clear" w:color="auto" w:fill="auto"/>
            <w:noWrap/>
            <w:vAlign w:val="bottom"/>
            <w:hideMark/>
          </w:tcPr>
          <w:p w14:paraId="66B25585" w14:textId="77777777" w:rsidR="000B79F8" w:rsidRPr="000B79F8" w:rsidRDefault="000B79F8" w:rsidP="000B79F8">
            <w:pPr>
              <w:rPr>
                <w:rFonts w:ascii="Times New Roman" w:hAnsi="Times New Roman" w:cs="Times New Roman"/>
              </w:rPr>
            </w:pPr>
          </w:p>
        </w:tc>
        <w:tc>
          <w:tcPr>
            <w:tcW w:w="209" w:type="pct"/>
            <w:tcBorders>
              <w:top w:val="nil"/>
              <w:left w:val="nil"/>
              <w:bottom w:val="nil"/>
              <w:right w:val="nil"/>
            </w:tcBorders>
            <w:shd w:val="clear" w:color="auto" w:fill="auto"/>
            <w:noWrap/>
            <w:vAlign w:val="bottom"/>
            <w:hideMark/>
          </w:tcPr>
          <w:p w14:paraId="6287B2AB" w14:textId="77777777" w:rsidR="000B79F8" w:rsidRPr="000B79F8" w:rsidRDefault="000B79F8" w:rsidP="000B79F8">
            <w:pPr>
              <w:rPr>
                <w:rFonts w:ascii="Times New Roman" w:hAnsi="Times New Roman" w:cs="Times New Roman"/>
                <w:sz w:val="20"/>
                <w:szCs w:val="20"/>
              </w:rPr>
            </w:pPr>
          </w:p>
        </w:tc>
        <w:tc>
          <w:tcPr>
            <w:tcW w:w="174" w:type="pct"/>
            <w:tcBorders>
              <w:top w:val="nil"/>
              <w:left w:val="nil"/>
              <w:bottom w:val="nil"/>
              <w:right w:val="nil"/>
            </w:tcBorders>
            <w:shd w:val="clear" w:color="auto" w:fill="auto"/>
            <w:noWrap/>
            <w:vAlign w:val="bottom"/>
            <w:hideMark/>
          </w:tcPr>
          <w:p w14:paraId="0ADE44C8" w14:textId="77777777" w:rsidR="000B79F8" w:rsidRPr="000B79F8" w:rsidRDefault="000B79F8" w:rsidP="000B79F8">
            <w:pPr>
              <w:rPr>
                <w:rFonts w:ascii="Times New Roman" w:hAnsi="Times New Roman" w:cs="Times New Roman"/>
                <w:sz w:val="20"/>
                <w:szCs w:val="20"/>
              </w:rPr>
            </w:pPr>
          </w:p>
        </w:tc>
        <w:tc>
          <w:tcPr>
            <w:tcW w:w="1310" w:type="pct"/>
            <w:tcBorders>
              <w:top w:val="nil"/>
              <w:left w:val="nil"/>
              <w:bottom w:val="nil"/>
              <w:right w:val="nil"/>
            </w:tcBorders>
            <w:shd w:val="clear" w:color="auto" w:fill="auto"/>
            <w:noWrap/>
            <w:vAlign w:val="bottom"/>
            <w:hideMark/>
          </w:tcPr>
          <w:p w14:paraId="0C016D66" w14:textId="77777777" w:rsidR="000B79F8" w:rsidRPr="000B79F8" w:rsidRDefault="000B79F8" w:rsidP="000B79F8">
            <w:pPr>
              <w:jc w:val="center"/>
              <w:rPr>
                <w:rFonts w:ascii="Times New Roman" w:hAnsi="Times New Roman" w:cs="Times New Roman"/>
                <w:sz w:val="20"/>
                <w:szCs w:val="20"/>
              </w:rPr>
            </w:pPr>
          </w:p>
        </w:tc>
        <w:tc>
          <w:tcPr>
            <w:tcW w:w="103" w:type="pct"/>
            <w:tcBorders>
              <w:top w:val="nil"/>
              <w:left w:val="nil"/>
              <w:bottom w:val="nil"/>
              <w:right w:val="nil"/>
            </w:tcBorders>
            <w:shd w:val="clear" w:color="auto" w:fill="auto"/>
            <w:noWrap/>
            <w:vAlign w:val="bottom"/>
            <w:hideMark/>
          </w:tcPr>
          <w:p w14:paraId="2DCE9322" w14:textId="77777777" w:rsidR="000B79F8" w:rsidRPr="000B79F8" w:rsidRDefault="000B79F8" w:rsidP="000B79F8">
            <w:pPr>
              <w:rPr>
                <w:rFonts w:ascii="Times New Roman" w:hAnsi="Times New Roman" w:cs="Times New Roman"/>
                <w:sz w:val="20"/>
                <w:szCs w:val="20"/>
              </w:rPr>
            </w:pPr>
          </w:p>
        </w:tc>
        <w:tc>
          <w:tcPr>
            <w:tcW w:w="103" w:type="pct"/>
            <w:tcBorders>
              <w:top w:val="nil"/>
              <w:left w:val="nil"/>
              <w:bottom w:val="nil"/>
              <w:right w:val="nil"/>
            </w:tcBorders>
            <w:shd w:val="clear" w:color="auto" w:fill="auto"/>
            <w:noWrap/>
            <w:vAlign w:val="bottom"/>
            <w:hideMark/>
          </w:tcPr>
          <w:p w14:paraId="68EF5837" w14:textId="77777777" w:rsidR="000B79F8" w:rsidRPr="000B79F8" w:rsidRDefault="000B79F8" w:rsidP="000B79F8">
            <w:pPr>
              <w:jc w:val="center"/>
              <w:rPr>
                <w:rFonts w:ascii="Times New Roman" w:hAnsi="Times New Roman" w:cs="Times New Roman"/>
                <w:sz w:val="20"/>
                <w:szCs w:val="20"/>
              </w:rPr>
            </w:pPr>
          </w:p>
        </w:tc>
        <w:tc>
          <w:tcPr>
            <w:tcW w:w="103" w:type="pct"/>
            <w:tcBorders>
              <w:top w:val="nil"/>
              <w:left w:val="nil"/>
              <w:bottom w:val="nil"/>
              <w:right w:val="nil"/>
            </w:tcBorders>
            <w:shd w:val="clear" w:color="auto" w:fill="auto"/>
            <w:noWrap/>
            <w:vAlign w:val="bottom"/>
            <w:hideMark/>
          </w:tcPr>
          <w:p w14:paraId="41182027" w14:textId="77777777" w:rsidR="000B79F8" w:rsidRPr="000B79F8" w:rsidRDefault="000B79F8" w:rsidP="000B79F8">
            <w:pPr>
              <w:jc w:val="center"/>
              <w:rPr>
                <w:rFonts w:ascii="Times New Roman" w:hAnsi="Times New Roman" w:cs="Times New Roman"/>
                <w:sz w:val="20"/>
                <w:szCs w:val="20"/>
              </w:rPr>
            </w:pPr>
          </w:p>
        </w:tc>
        <w:tc>
          <w:tcPr>
            <w:tcW w:w="103" w:type="pct"/>
            <w:tcBorders>
              <w:top w:val="nil"/>
              <w:left w:val="nil"/>
              <w:bottom w:val="nil"/>
              <w:right w:val="nil"/>
            </w:tcBorders>
            <w:shd w:val="clear" w:color="auto" w:fill="auto"/>
            <w:noWrap/>
            <w:vAlign w:val="bottom"/>
            <w:hideMark/>
          </w:tcPr>
          <w:p w14:paraId="559660C4" w14:textId="77777777" w:rsidR="000B79F8" w:rsidRPr="000B79F8" w:rsidRDefault="000B79F8" w:rsidP="000B79F8">
            <w:pPr>
              <w:jc w:val="center"/>
              <w:rPr>
                <w:rFonts w:ascii="Times New Roman" w:hAnsi="Times New Roman" w:cs="Times New Roman"/>
                <w:sz w:val="20"/>
                <w:szCs w:val="20"/>
              </w:rPr>
            </w:pPr>
          </w:p>
        </w:tc>
        <w:tc>
          <w:tcPr>
            <w:tcW w:w="103" w:type="pct"/>
            <w:tcBorders>
              <w:top w:val="nil"/>
              <w:left w:val="nil"/>
              <w:bottom w:val="nil"/>
              <w:right w:val="nil"/>
            </w:tcBorders>
            <w:shd w:val="clear" w:color="auto" w:fill="auto"/>
            <w:noWrap/>
            <w:vAlign w:val="bottom"/>
            <w:hideMark/>
          </w:tcPr>
          <w:p w14:paraId="050B2EED" w14:textId="77777777" w:rsidR="000B79F8" w:rsidRPr="000B79F8" w:rsidRDefault="000B79F8" w:rsidP="000B79F8">
            <w:pPr>
              <w:jc w:val="center"/>
              <w:rPr>
                <w:rFonts w:ascii="Times New Roman" w:hAnsi="Times New Roman" w:cs="Times New Roman"/>
                <w:sz w:val="20"/>
                <w:szCs w:val="20"/>
              </w:rPr>
            </w:pPr>
          </w:p>
        </w:tc>
        <w:tc>
          <w:tcPr>
            <w:tcW w:w="103" w:type="pct"/>
            <w:tcBorders>
              <w:top w:val="nil"/>
              <w:left w:val="nil"/>
              <w:bottom w:val="nil"/>
              <w:right w:val="nil"/>
            </w:tcBorders>
            <w:shd w:val="clear" w:color="auto" w:fill="auto"/>
            <w:noWrap/>
            <w:vAlign w:val="bottom"/>
            <w:hideMark/>
          </w:tcPr>
          <w:p w14:paraId="1913E6E8" w14:textId="77777777" w:rsidR="000B79F8" w:rsidRPr="000B79F8" w:rsidRDefault="000B79F8" w:rsidP="000B79F8">
            <w:pPr>
              <w:jc w:val="center"/>
              <w:rPr>
                <w:rFonts w:ascii="Times New Roman" w:hAnsi="Times New Roman" w:cs="Times New Roman"/>
                <w:sz w:val="20"/>
                <w:szCs w:val="20"/>
              </w:rPr>
            </w:pPr>
          </w:p>
        </w:tc>
        <w:tc>
          <w:tcPr>
            <w:tcW w:w="185" w:type="pct"/>
            <w:tcBorders>
              <w:top w:val="nil"/>
              <w:left w:val="nil"/>
              <w:bottom w:val="nil"/>
              <w:right w:val="nil"/>
            </w:tcBorders>
            <w:shd w:val="clear" w:color="auto" w:fill="auto"/>
            <w:noWrap/>
            <w:vAlign w:val="bottom"/>
            <w:hideMark/>
          </w:tcPr>
          <w:p w14:paraId="2B8E1D96" w14:textId="77777777" w:rsidR="000B79F8" w:rsidRPr="000B79F8" w:rsidRDefault="000B79F8" w:rsidP="000B79F8">
            <w:pPr>
              <w:jc w:val="center"/>
              <w:rPr>
                <w:rFonts w:ascii="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14:paraId="0611CC07" w14:textId="77777777" w:rsidR="000B79F8" w:rsidRPr="000B79F8" w:rsidRDefault="000B79F8" w:rsidP="000B79F8">
            <w:pPr>
              <w:jc w:val="center"/>
              <w:rPr>
                <w:rFonts w:ascii="Times New Roman" w:hAnsi="Times New Roman" w:cs="Times New Roman"/>
                <w:sz w:val="20"/>
                <w:szCs w:val="20"/>
              </w:rPr>
            </w:pPr>
          </w:p>
        </w:tc>
        <w:tc>
          <w:tcPr>
            <w:tcW w:w="844" w:type="pct"/>
            <w:tcBorders>
              <w:top w:val="nil"/>
              <w:left w:val="nil"/>
              <w:bottom w:val="nil"/>
              <w:right w:val="nil"/>
            </w:tcBorders>
            <w:shd w:val="clear" w:color="auto" w:fill="auto"/>
            <w:noWrap/>
            <w:vAlign w:val="bottom"/>
            <w:hideMark/>
          </w:tcPr>
          <w:p w14:paraId="73CCD56C" w14:textId="77777777" w:rsidR="000B79F8" w:rsidRPr="000B79F8" w:rsidRDefault="000B79F8" w:rsidP="000B79F8">
            <w:pPr>
              <w:jc w:val="center"/>
              <w:rPr>
                <w:rFonts w:ascii="Times New Roman" w:hAnsi="Times New Roman" w:cs="Times New Roman"/>
                <w:sz w:val="20"/>
                <w:szCs w:val="20"/>
              </w:rPr>
            </w:pPr>
          </w:p>
        </w:tc>
        <w:tc>
          <w:tcPr>
            <w:tcW w:w="948" w:type="pct"/>
            <w:vMerge w:val="restart"/>
            <w:tcBorders>
              <w:top w:val="nil"/>
              <w:left w:val="nil"/>
              <w:bottom w:val="single" w:sz="8" w:space="0" w:color="000000"/>
              <w:right w:val="nil"/>
            </w:tcBorders>
            <w:shd w:val="clear" w:color="auto" w:fill="auto"/>
            <w:vAlign w:val="center"/>
            <w:hideMark/>
          </w:tcPr>
          <w:p w14:paraId="142488DF" w14:textId="77777777" w:rsidR="000B79F8" w:rsidRPr="000B79F8" w:rsidRDefault="000B79F8" w:rsidP="000B79F8">
            <w:pPr>
              <w:rPr>
                <w:rFonts w:ascii="Arial" w:hAnsi="Arial" w:cs="Arial"/>
                <w:sz w:val="20"/>
                <w:szCs w:val="20"/>
              </w:rPr>
            </w:pPr>
            <w:r w:rsidRPr="000B79F8">
              <w:rPr>
                <w:rFonts w:ascii="Arial" w:hAnsi="Arial" w:cs="Arial"/>
                <w:sz w:val="20"/>
                <w:szCs w:val="20"/>
              </w:rPr>
              <w:t xml:space="preserve">Note: Shaded rows indicate </w:t>
            </w:r>
            <w:r w:rsidRPr="000B79F8">
              <w:rPr>
                <w:rFonts w:ascii="Arial" w:hAnsi="Arial" w:cs="Arial"/>
                <w:sz w:val="20"/>
                <w:szCs w:val="20"/>
              </w:rPr>
              <w:br/>
              <w:t>that the EW is resolved</w:t>
            </w:r>
          </w:p>
        </w:tc>
        <w:tc>
          <w:tcPr>
            <w:tcW w:w="204" w:type="pct"/>
            <w:tcBorders>
              <w:top w:val="nil"/>
              <w:left w:val="nil"/>
              <w:bottom w:val="nil"/>
              <w:right w:val="nil"/>
            </w:tcBorders>
            <w:shd w:val="clear" w:color="auto" w:fill="auto"/>
            <w:noWrap/>
            <w:vAlign w:val="bottom"/>
            <w:hideMark/>
          </w:tcPr>
          <w:p w14:paraId="58A39792" w14:textId="77777777" w:rsidR="000B79F8" w:rsidRPr="000B79F8" w:rsidRDefault="000B79F8" w:rsidP="000B79F8">
            <w:pPr>
              <w:rPr>
                <w:rFonts w:ascii="Arial" w:hAnsi="Arial" w:cs="Arial"/>
                <w:sz w:val="20"/>
                <w:szCs w:val="20"/>
              </w:rPr>
            </w:pPr>
          </w:p>
        </w:tc>
      </w:tr>
      <w:tr w:rsidR="000B79F8" w:rsidRPr="000B79F8" w14:paraId="41301017" w14:textId="77777777" w:rsidTr="000B79F8">
        <w:trPr>
          <w:trHeight w:val="450"/>
        </w:trPr>
        <w:tc>
          <w:tcPr>
            <w:tcW w:w="249" w:type="pct"/>
            <w:tcBorders>
              <w:top w:val="nil"/>
              <w:left w:val="nil"/>
              <w:bottom w:val="nil"/>
              <w:right w:val="nil"/>
            </w:tcBorders>
            <w:shd w:val="clear" w:color="auto" w:fill="auto"/>
            <w:noWrap/>
            <w:vAlign w:val="bottom"/>
            <w:hideMark/>
          </w:tcPr>
          <w:p w14:paraId="277CBD17" w14:textId="77777777" w:rsidR="000B79F8" w:rsidRPr="000B79F8" w:rsidRDefault="000B79F8" w:rsidP="000B79F8">
            <w:pPr>
              <w:rPr>
                <w:rFonts w:ascii="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14:paraId="776EF245" w14:textId="77777777" w:rsidR="000B79F8" w:rsidRPr="000B79F8" w:rsidRDefault="000B79F8" w:rsidP="000B79F8">
            <w:pPr>
              <w:rPr>
                <w:rFonts w:ascii="Times New Roman" w:hAnsi="Times New Roman" w:cs="Times New Roman"/>
                <w:sz w:val="20"/>
                <w:szCs w:val="20"/>
              </w:rPr>
            </w:pPr>
          </w:p>
        </w:tc>
        <w:tc>
          <w:tcPr>
            <w:tcW w:w="174" w:type="pct"/>
            <w:tcBorders>
              <w:top w:val="nil"/>
              <w:left w:val="nil"/>
              <w:bottom w:val="nil"/>
              <w:right w:val="nil"/>
            </w:tcBorders>
            <w:shd w:val="clear" w:color="auto" w:fill="auto"/>
            <w:noWrap/>
            <w:vAlign w:val="bottom"/>
            <w:hideMark/>
          </w:tcPr>
          <w:p w14:paraId="765135E0" w14:textId="77777777" w:rsidR="000B79F8" w:rsidRPr="000B79F8" w:rsidRDefault="000B79F8" w:rsidP="000B79F8">
            <w:pPr>
              <w:rPr>
                <w:rFonts w:ascii="Times New Roman" w:hAnsi="Times New Roman" w:cs="Times New Roman"/>
                <w:sz w:val="20"/>
                <w:szCs w:val="20"/>
              </w:rPr>
            </w:pPr>
          </w:p>
        </w:tc>
        <w:tc>
          <w:tcPr>
            <w:tcW w:w="1310" w:type="pct"/>
            <w:tcBorders>
              <w:top w:val="nil"/>
              <w:left w:val="nil"/>
              <w:bottom w:val="nil"/>
              <w:right w:val="nil"/>
            </w:tcBorders>
            <w:shd w:val="clear" w:color="auto" w:fill="auto"/>
            <w:noWrap/>
            <w:vAlign w:val="bottom"/>
            <w:hideMark/>
          </w:tcPr>
          <w:p w14:paraId="248CD979" w14:textId="77777777" w:rsidR="000B79F8" w:rsidRPr="000B79F8" w:rsidRDefault="000B79F8" w:rsidP="000B79F8">
            <w:pPr>
              <w:jc w:val="center"/>
              <w:rPr>
                <w:rFonts w:ascii="Times New Roman" w:hAnsi="Times New Roman" w:cs="Times New Roman"/>
                <w:sz w:val="20"/>
                <w:szCs w:val="20"/>
              </w:rPr>
            </w:pPr>
          </w:p>
        </w:tc>
        <w:tc>
          <w:tcPr>
            <w:tcW w:w="615" w:type="pct"/>
            <w:gridSpan w:val="6"/>
            <w:tcBorders>
              <w:top w:val="single" w:sz="8" w:space="0" w:color="auto"/>
              <w:left w:val="single" w:sz="8" w:space="0" w:color="auto"/>
              <w:bottom w:val="nil"/>
              <w:right w:val="single" w:sz="8" w:space="0" w:color="000000"/>
            </w:tcBorders>
            <w:shd w:val="clear" w:color="000000" w:fill="993366"/>
            <w:noWrap/>
            <w:vAlign w:val="bottom"/>
            <w:hideMark/>
          </w:tcPr>
          <w:p w14:paraId="4A7FBD9D" w14:textId="77777777" w:rsidR="000B79F8" w:rsidRPr="000B79F8" w:rsidRDefault="000B79F8" w:rsidP="000B79F8">
            <w:pPr>
              <w:jc w:val="center"/>
              <w:rPr>
                <w:rFonts w:ascii="Arial" w:hAnsi="Arial" w:cs="Arial"/>
                <w:b/>
                <w:bCs/>
                <w:color w:val="FFFFFF"/>
                <w:sz w:val="20"/>
                <w:szCs w:val="20"/>
              </w:rPr>
            </w:pPr>
            <w:r w:rsidRPr="000B79F8">
              <w:rPr>
                <w:rFonts w:ascii="Arial" w:hAnsi="Arial" w:cs="Arial"/>
                <w:b/>
                <w:bCs/>
                <w:color w:val="FFFFFF"/>
                <w:sz w:val="20"/>
                <w:szCs w:val="20"/>
              </w:rPr>
              <w:t>Early Warning Possible Effect</w:t>
            </w:r>
          </w:p>
        </w:tc>
        <w:tc>
          <w:tcPr>
            <w:tcW w:w="185" w:type="pct"/>
            <w:tcBorders>
              <w:top w:val="nil"/>
              <w:left w:val="nil"/>
              <w:bottom w:val="nil"/>
              <w:right w:val="nil"/>
            </w:tcBorders>
            <w:shd w:val="clear" w:color="auto" w:fill="auto"/>
            <w:noWrap/>
            <w:vAlign w:val="bottom"/>
            <w:hideMark/>
          </w:tcPr>
          <w:p w14:paraId="219A14E4" w14:textId="77777777" w:rsidR="000B79F8" w:rsidRPr="000B79F8" w:rsidRDefault="000B79F8" w:rsidP="000B79F8">
            <w:pPr>
              <w:jc w:val="center"/>
              <w:rPr>
                <w:rFonts w:ascii="Arial" w:hAnsi="Arial" w:cs="Arial"/>
                <w:b/>
                <w:bCs/>
                <w:color w:val="FFFFFF"/>
                <w:sz w:val="20"/>
                <w:szCs w:val="20"/>
              </w:rPr>
            </w:pPr>
          </w:p>
        </w:tc>
        <w:tc>
          <w:tcPr>
            <w:tcW w:w="262" w:type="pct"/>
            <w:tcBorders>
              <w:top w:val="nil"/>
              <w:left w:val="nil"/>
              <w:bottom w:val="nil"/>
              <w:right w:val="nil"/>
            </w:tcBorders>
            <w:shd w:val="clear" w:color="auto" w:fill="auto"/>
            <w:noWrap/>
            <w:vAlign w:val="bottom"/>
            <w:hideMark/>
          </w:tcPr>
          <w:p w14:paraId="2F20350A" w14:textId="77777777" w:rsidR="000B79F8" w:rsidRPr="000B79F8" w:rsidRDefault="000B79F8" w:rsidP="000B79F8">
            <w:pPr>
              <w:jc w:val="center"/>
              <w:rPr>
                <w:rFonts w:ascii="Times New Roman" w:hAnsi="Times New Roman" w:cs="Times New Roman"/>
                <w:sz w:val="20"/>
                <w:szCs w:val="20"/>
              </w:rPr>
            </w:pPr>
          </w:p>
        </w:tc>
        <w:tc>
          <w:tcPr>
            <w:tcW w:w="844" w:type="pct"/>
            <w:tcBorders>
              <w:top w:val="nil"/>
              <w:left w:val="nil"/>
              <w:bottom w:val="nil"/>
              <w:right w:val="nil"/>
            </w:tcBorders>
            <w:shd w:val="clear" w:color="auto" w:fill="auto"/>
            <w:noWrap/>
            <w:vAlign w:val="bottom"/>
            <w:hideMark/>
          </w:tcPr>
          <w:p w14:paraId="019F7BAE" w14:textId="77777777" w:rsidR="000B79F8" w:rsidRPr="000B79F8" w:rsidRDefault="000B79F8" w:rsidP="000B79F8">
            <w:pPr>
              <w:jc w:val="center"/>
              <w:rPr>
                <w:rFonts w:ascii="Times New Roman" w:hAnsi="Times New Roman" w:cs="Times New Roman"/>
                <w:sz w:val="20"/>
                <w:szCs w:val="20"/>
              </w:rPr>
            </w:pPr>
          </w:p>
        </w:tc>
        <w:tc>
          <w:tcPr>
            <w:tcW w:w="948" w:type="pct"/>
            <w:vMerge/>
            <w:tcBorders>
              <w:top w:val="nil"/>
              <w:left w:val="nil"/>
              <w:bottom w:val="single" w:sz="8" w:space="0" w:color="000000"/>
              <w:right w:val="nil"/>
            </w:tcBorders>
            <w:vAlign w:val="center"/>
            <w:hideMark/>
          </w:tcPr>
          <w:p w14:paraId="5E587AC8" w14:textId="77777777" w:rsidR="000B79F8" w:rsidRPr="000B79F8" w:rsidRDefault="000B79F8" w:rsidP="000B79F8">
            <w:pPr>
              <w:rPr>
                <w:rFonts w:ascii="Arial" w:hAnsi="Arial" w:cs="Arial"/>
                <w:sz w:val="20"/>
                <w:szCs w:val="20"/>
              </w:rPr>
            </w:pPr>
          </w:p>
        </w:tc>
        <w:tc>
          <w:tcPr>
            <w:tcW w:w="204" w:type="pct"/>
            <w:tcBorders>
              <w:top w:val="nil"/>
              <w:left w:val="nil"/>
              <w:bottom w:val="nil"/>
              <w:right w:val="nil"/>
            </w:tcBorders>
            <w:shd w:val="clear" w:color="auto" w:fill="auto"/>
            <w:noWrap/>
            <w:vAlign w:val="bottom"/>
            <w:hideMark/>
          </w:tcPr>
          <w:p w14:paraId="036B29D2" w14:textId="77777777" w:rsidR="000B79F8" w:rsidRPr="000B79F8" w:rsidRDefault="000B79F8" w:rsidP="000B79F8">
            <w:pPr>
              <w:rPr>
                <w:rFonts w:ascii="Times New Roman" w:hAnsi="Times New Roman" w:cs="Times New Roman"/>
                <w:sz w:val="20"/>
                <w:szCs w:val="20"/>
              </w:rPr>
            </w:pPr>
          </w:p>
        </w:tc>
      </w:tr>
      <w:tr w:rsidR="000B79F8" w:rsidRPr="000B79F8" w14:paraId="5955FFB1" w14:textId="77777777" w:rsidTr="000B79F8">
        <w:trPr>
          <w:trHeight w:val="1500"/>
        </w:trPr>
        <w:tc>
          <w:tcPr>
            <w:tcW w:w="249" w:type="pct"/>
            <w:tcBorders>
              <w:top w:val="single" w:sz="8" w:space="0" w:color="auto"/>
              <w:left w:val="single" w:sz="8" w:space="0" w:color="auto"/>
              <w:bottom w:val="nil"/>
              <w:right w:val="single" w:sz="4" w:space="0" w:color="auto"/>
            </w:tcBorders>
            <w:shd w:val="clear" w:color="000000" w:fill="993366"/>
            <w:vAlign w:val="bottom"/>
            <w:hideMark/>
          </w:tcPr>
          <w:p w14:paraId="6BE62209"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Early Warning Number</w:t>
            </w:r>
          </w:p>
        </w:tc>
        <w:tc>
          <w:tcPr>
            <w:tcW w:w="209" w:type="pct"/>
            <w:tcBorders>
              <w:top w:val="single" w:sz="8" w:space="0" w:color="auto"/>
              <w:left w:val="nil"/>
              <w:bottom w:val="nil"/>
              <w:right w:val="single" w:sz="4" w:space="0" w:color="auto"/>
            </w:tcBorders>
            <w:shd w:val="clear" w:color="000000" w:fill="993366"/>
            <w:vAlign w:val="bottom"/>
            <w:hideMark/>
          </w:tcPr>
          <w:p w14:paraId="76B4B1BF"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Date Raised</w:t>
            </w:r>
          </w:p>
        </w:tc>
        <w:tc>
          <w:tcPr>
            <w:tcW w:w="174" w:type="pct"/>
            <w:tcBorders>
              <w:top w:val="single" w:sz="8" w:space="0" w:color="auto"/>
              <w:left w:val="nil"/>
              <w:bottom w:val="nil"/>
              <w:right w:val="single" w:sz="4" w:space="0" w:color="auto"/>
            </w:tcBorders>
            <w:shd w:val="clear" w:color="000000" w:fill="993366"/>
            <w:vAlign w:val="bottom"/>
            <w:hideMark/>
          </w:tcPr>
          <w:p w14:paraId="0D13DD9B"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Raised by SCC / xxx</w:t>
            </w:r>
          </w:p>
        </w:tc>
        <w:tc>
          <w:tcPr>
            <w:tcW w:w="1310" w:type="pct"/>
            <w:tcBorders>
              <w:top w:val="single" w:sz="8" w:space="0" w:color="auto"/>
              <w:left w:val="nil"/>
              <w:bottom w:val="nil"/>
              <w:right w:val="single" w:sz="4" w:space="0" w:color="auto"/>
            </w:tcBorders>
            <w:shd w:val="clear" w:color="000000" w:fill="993366"/>
            <w:vAlign w:val="bottom"/>
            <w:hideMark/>
          </w:tcPr>
          <w:p w14:paraId="4E294878" w14:textId="77777777" w:rsidR="000B79F8" w:rsidRPr="000B79F8" w:rsidRDefault="000B79F8" w:rsidP="000B79F8">
            <w:pPr>
              <w:ind w:firstLineChars="100" w:firstLine="161"/>
              <w:rPr>
                <w:rFonts w:ascii="Arial" w:hAnsi="Arial" w:cs="Arial"/>
                <w:b/>
                <w:bCs/>
                <w:color w:val="FFFFFF"/>
                <w:sz w:val="16"/>
                <w:szCs w:val="16"/>
              </w:rPr>
            </w:pPr>
            <w:r w:rsidRPr="000B79F8">
              <w:rPr>
                <w:rFonts w:ascii="Arial" w:hAnsi="Arial" w:cs="Arial"/>
                <w:b/>
                <w:bCs/>
                <w:color w:val="FFFFFF"/>
                <w:sz w:val="16"/>
                <w:szCs w:val="16"/>
              </w:rPr>
              <w:t>Brief Description</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20CDF02C"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Increase total of Prices</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178393E4"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Interfere with timing</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2DCD4561"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Impair Service</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36EB72E1"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Change Accepted Plan</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01A2F703"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Delay Task Completion</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63EAD653"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Conflict with contract</w:t>
            </w:r>
          </w:p>
        </w:tc>
        <w:tc>
          <w:tcPr>
            <w:tcW w:w="185" w:type="pct"/>
            <w:tcBorders>
              <w:top w:val="single" w:sz="8" w:space="0" w:color="auto"/>
              <w:left w:val="nil"/>
              <w:bottom w:val="nil"/>
              <w:right w:val="single" w:sz="4" w:space="0" w:color="auto"/>
            </w:tcBorders>
            <w:shd w:val="clear" w:color="000000" w:fill="993366"/>
            <w:textDirection w:val="btLr"/>
            <w:vAlign w:val="bottom"/>
            <w:hideMark/>
          </w:tcPr>
          <w:p w14:paraId="432D1CBF"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Risk Reduction Meeting Requested?</w:t>
            </w:r>
          </w:p>
        </w:tc>
        <w:tc>
          <w:tcPr>
            <w:tcW w:w="262" w:type="pct"/>
            <w:tcBorders>
              <w:top w:val="single" w:sz="8" w:space="0" w:color="auto"/>
              <w:left w:val="nil"/>
              <w:bottom w:val="nil"/>
              <w:right w:val="single" w:sz="4" w:space="0" w:color="auto"/>
            </w:tcBorders>
            <w:shd w:val="clear" w:color="000000" w:fill="993366"/>
            <w:vAlign w:val="bottom"/>
            <w:hideMark/>
          </w:tcPr>
          <w:p w14:paraId="34B4B496"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Compensation Event No</w:t>
            </w:r>
          </w:p>
        </w:tc>
        <w:tc>
          <w:tcPr>
            <w:tcW w:w="844" w:type="pct"/>
            <w:tcBorders>
              <w:top w:val="single" w:sz="8" w:space="0" w:color="auto"/>
              <w:left w:val="nil"/>
              <w:bottom w:val="nil"/>
              <w:right w:val="single" w:sz="4" w:space="0" w:color="auto"/>
            </w:tcBorders>
            <w:shd w:val="clear" w:color="000000" w:fill="993366"/>
            <w:vAlign w:val="bottom"/>
            <w:hideMark/>
          </w:tcPr>
          <w:p w14:paraId="1380B93C" w14:textId="77777777" w:rsidR="000B79F8" w:rsidRPr="000B79F8" w:rsidRDefault="000B79F8" w:rsidP="000B79F8">
            <w:pPr>
              <w:ind w:firstLineChars="100" w:firstLine="161"/>
              <w:rPr>
                <w:rFonts w:ascii="Arial" w:hAnsi="Arial" w:cs="Arial"/>
                <w:b/>
                <w:bCs/>
                <w:color w:val="FFFFFF"/>
                <w:sz w:val="16"/>
                <w:szCs w:val="16"/>
              </w:rPr>
            </w:pPr>
            <w:r w:rsidRPr="000B79F8">
              <w:rPr>
                <w:rFonts w:ascii="Arial" w:hAnsi="Arial" w:cs="Arial"/>
                <w:b/>
                <w:bCs/>
                <w:color w:val="FFFFFF"/>
                <w:sz w:val="16"/>
                <w:szCs w:val="16"/>
              </w:rPr>
              <w:t>Issues</w:t>
            </w:r>
          </w:p>
        </w:tc>
        <w:tc>
          <w:tcPr>
            <w:tcW w:w="948" w:type="pct"/>
            <w:tcBorders>
              <w:top w:val="nil"/>
              <w:left w:val="nil"/>
              <w:bottom w:val="nil"/>
              <w:right w:val="nil"/>
            </w:tcBorders>
            <w:shd w:val="clear" w:color="000000" w:fill="993366"/>
            <w:vAlign w:val="bottom"/>
            <w:hideMark/>
          </w:tcPr>
          <w:p w14:paraId="4C4EE500" w14:textId="77777777" w:rsidR="000B79F8" w:rsidRPr="000B79F8" w:rsidRDefault="000B79F8" w:rsidP="000B79F8">
            <w:pPr>
              <w:ind w:firstLineChars="100" w:firstLine="161"/>
              <w:rPr>
                <w:rFonts w:ascii="Arial" w:hAnsi="Arial" w:cs="Arial"/>
                <w:b/>
                <w:bCs/>
                <w:color w:val="FFFFFF"/>
                <w:sz w:val="16"/>
                <w:szCs w:val="16"/>
              </w:rPr>
            </w:pPr>
            <w:r w:rsidRPr="000B79F8">
              <w:rPr>
                <w:rFonts w:ascii="Arial" w:hAnsi="Arial" w:cs="Arial"/>
                <w:b/>
                <w:bCs/>
                <w:color w:val="FFFFFF"/>
                <w:sz w:val="16"/>
                <w:szCs w:val="16"/>
              </w:rPr>
              <w:t>Proposed Action</w:t>
            </w:r>
          </w:p>
        </w:tc>
        <w:tc>
          <w:tcPr>
            <w:tcW w:w="204" w:type="pct"/>
            <w:tcBorders>
              <w:top w:val="single" w:sz="8" w:space="0" w:color="auto"/>
              <w:left w:val="single" w:sz="8" w:space="0" w:color="auto"/>
              <w:bottom w:val="single" w:sz="8" w:space="0" w:color="auto"/>
              <w:right w:val="single" w:sz="8" w:space="0" w:color="auto"/>
            </w:tcBorders>
            <w:shd w:val="clear" w:color="000000" w:fill="993366"/>
            <w:textDirection w:val="btLr"/>
            <w:vAlign w:val="bottom"/>
            <w:hideMark/>
          </w:tcPr>
          <w:p w14:paraId="09B3FF4E"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EW Closed</w:t>
            </w:r>
          </w:p>
        </w:tc>
      </w:tr>
      <w:tr w:rsidR="000B79F8" w:rsidRPr="000B79F8" w14:paraId="7BA44A81" w14:textId="77777777" w:rsidTr="000B79F8">
        <w:trPr>
          <w:trHeight w:val="240"/>
        </w:trPr>
        <w:tc>
          <w:tcPr>
            <w:tcW w:w="249" w:type="pct"/>
            <w:tcBorders>
              <w:top w:val="single" w:sz="8" w:space="0" w:color="auto"/>
              <w:left w:val="single" w:sz="8" w:space="0" w:color="auto"/>
              <w:bottom w:val="nil"/>
              <w:right w:val="single" w:sz="4" w:space="0" w:color="auto"/>
            </w:tcBorders>
            <w:shd w:val="clear" w:color="000000" w:fill="993366"/>
            <w:vAlign w:val="bottom"/>
            <w:hideMark/>
          </w:tcPr>
          <w:p w14:paraId="533F1785"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209" w:type="pct"/>
            <w:tcBorders>
              <w:top w:val="single" w:sz="8" w:space="0" w:color="auto"/>
              <w:left w:val="nil"/>
              <w:bottom w:val="nil"/>
              <w:right w:val="single" w:sz="4" w:space="0" w:color="auto"/>
            </w:tcBorders>
            <w:shd w:val="clear" w:color="000000" w:fill="993366"/>
            <w:vAlign w:val="bottom"/>
            <w:hideMark/>
          </w:tcPr>
          <w:p w14:paraId="36762A93"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174" w:type="pct"/>
            <w:tcBorders>
              <w:top w:val="single" w:sz="8" w:space="0" w:color="auto"/>
              <w:left w:val="nil"/>
              <w:bottom w:val="nil"/>
              <w:right w:val="single" w:sz="4" w:space="0" w:color="auto"/>
            </w:tcBorders>
            <w:shd w:val="clear" w:color="000000" w:fill="993366"/>
            <w:vAlign w:val="bottom"/>
            <w:hideMark/>
          </w:tcPr>
          <w:p w14:paraId="6E4C1A66"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1310" w:type="pct"/>
            <w:tcBorders>
              <w:top w:val="single" w:sz="8" w:space="0" w:color="auto"/>
              <w:left w:val="nil"/>
              <w:bottom w:val="nil"/>
              <w:right w:val="single" w:sz="4" w:space="0" w:color="auto"/>
            </w:tcBorders>
            <w:shd w:val="clear" w:color="000000" w:fill="993366"/>
            <w:vAlign w:val="bottom"/>
            <w:hideMark/>
          </w:tcPr>
          <w:p w14:paraId="789DA274" w14:textId="77777777" w:rsidR="000B79F8" w:rsidRPr="000B79F8" w:rsidRDefault="000B79F8" w:rsidP="000B79F8">
            <w:pPr>
              <w:ind w:firstLineChars="100" w:firstLine="161"/>
              <w:rPr>
                <w:rFonts w:ascii="Arial" w:hAnsi="Arial" w:cs="Arial"/>
                <w:b/>
                <w:bCs/>
                <w:color w:val="FFFFFF"/>
                <w:sz w:val="16"/>
                <w:szCs w:val="16"/>
              </w:rPr>
            </w:pPr>
            <w:r w:rsidRPr="000B79F8">
              <w:rPr>
                <w:rFonts w:ascii="Arial" w:hAnsi="Arial" w:cs="Arial"/>
                <w:b/>
                <w:bCs/>
                <w:color w:val="FFFFFF"/>
                <w:sz w:val="16"/>
                <w:szCs w:val="16"/>
              </w:rPr>
              <w:t> </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526E2F74"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681F63F5"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174AA0A6"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2501B056"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4CD69747"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103" w:type="pct"/>
            <w:tcBorders>
              <w:top w:val="single" w:sz="8" w:space="0" w:color="auto"/>
              <w:left w:val="nil"/>
              <w:bottom w:val="nil"/>
              <w:right w:val="single" w:sz="4" w:space="0" w:color="auto"/>
            </w:tcBorders>
            <w:shd w:val="clear" w:color="000000" w:fill="993366"/>
            <w:textDirection w:val="btLr"/>
            <w:vAlign w:val="bottom"/>
            <w:hideMark/>
          </w:tcPr>
          <w:p w14:paraId="5F7655EF"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185" w:type="pct"/>
            <w:tcBorders>
              <w:top w:val="single" w:sz="8" w:space="0" w:color="auto"/>
              <w:left w:val="nil"/>
              <w:bottom w:val="nil"/>
              <w:right w:val="single" w:sz="4" w:space="0" w:color="auto"/>
            </w:tcBorders>
            <w:shd w:val="clear" w:color="000000" w:fill="993366"/>
            <w:textDirection w:val="btLr"/>
            <w:vAlign w:val="bottom"/>
            <w:hideMark/>
          </w:tcPr>
          <w:p w14:paraId="59CB952E"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262" w:type="pct"/>
            <w:tcBorders>
              <w:top w:val="single" w:sz="8" w:space="0" w:color="auto"/>
              <w:left w:val="nil"/>
              <w:bottom w:val="nil"/>
              <w:right w:val="single" w:sz="4" w:space="0" w:color="auto"/>
            </w:tcBorders>
            <w:shd w:val="clear" w:color="000000" w:fill="993366"/>
            <w:vAlign w:val="bottom"/>
            <w:hideMark/>
          </w:tcPr>
          <w:p w14:paraId="7226DA01"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c>
          <w:tcPr>
            <w:tcW w:w="844" w:type="pct"/>
            <w:tcBorders>
              <w:top w:val="single" w:sz="8" w:space="0" w:color="auto"/>
              <w:left w:val="nil"/>
              <w:bottom w:val="nil"/>
              <w:right w:val="single" w:sz="4" w:space="0" w:color="auto"/>
            </w:tcBorders>
            <w:shd w:val="clear" w:color="000000" w:fill="993366"/>
            <w:vAlign w:val="bottom"/>
            <w:hideMark/>
          </w:tcPr>
          <w:p w14:paraId="57863F77" w14:textId="77777777" w:rsidR="000B79F8" w:rsidRPr="000B79F8" w:rsidRDefault="000B79F8" w:rsidP="000B79F8">
            <w:pPr>
              <w:ind w:firstLineChars="100" w:firstLine="161"/>
              <w:rPr>
                <w:rFonts w:ascii="Arial" w:hAnsi="Arial" w:cs="Arial"/>
                <w:b/>
                <w:bCs/>
                <w:color w:val="FFFFFF"/>
                <w:sz w:val="16"/>
                <w:szCs w:val="16"/>
              </w:rPr>
            </w:pPr>
            <w:r w:rsidRPr="000B79F8">
              <w:rPr>
                <w:rFonts w:ascii="Arial" w:hAnsi="Arial" w:cs="Arial"/>
                <w:b/>
                <w:bCs/>
                <w:color w:val="FFFFFF"/>
                <w:sz w:val="16"/>
                <w:szCs w:val="16"/>
              </w:rPr>
              <w:t> </w:t>
            </w:r>
          </w:p>
        </w:tc>
        <w:tc>
          <w:tcPr>
            <w:tcW w:w="948" w:type="pct"/>
            <w:tcBorders>
              <w:top w:val="single" w:sz="8" w:space="0" w:color="auto"/>
              <w:left w:val="nil"/>
              <w:bottom w:val="nil"/>
              <w:right w:val="nil"/>
            </w:tcBorders>
            <w:shd w:val="clear" w:color="000000" w:fill="993366"/>
            <w:vAlign w:val="bottom"/>
            <w:hideMark/>
          </w:tcPr>
          <w:p w14:paraId="543D8FAC" w14:textId="77777777" w:rsidR="000B79F8" w:rsidRPr="000B79F8" w:rsidRDefault="000B79F8" w:rsidP="000B79F8">
            <w:pPr>
              <w:ind w:firstLineChars="100" w:firstLine="161"/>
              <w:rPr>
                <w:rFonts w:ascii="Arial" w:hAnsi="Arial" w:cs="Arial"/>
                <w:b/>
                <w:bCs/>
                <w:color w:val="FFFFFF"/>
                <w:sz w:val="16"/>
                <w:szCs w:val="16"/>
              </w:rPr>
            </w:pPr>
            <w:r w:rsidRPr="000B79F8">
              <w:rPr>
                <w:rFonts w:ascii="Arial" w:hAnsi="Arial" w:cs="Arial"/>
                <w:b/>
                <w:bCs/>
                <w:color w:val="FFFFFF"/>
                <w:sz w:val="16"/>
                <w:szCs w:val="16"/>
              </w:rPr>
              <w:t> </w:t>
            </w:r>
          </w:p>
        </w:tc>
        <w:tc>
          <w:tcPr>
            <w:tcW w:w="204" w:type="pct"/>
            <w:tcBorders>
              <w:top w:val="nil"/>
              <w:left w:val="nil"/>
              <w:bottom w:val="nil"/>
              <w:right w:val="single" w:sz="8" w:space="0" w:color="auto"/>
            </w:tcBorders>
            <w:shd w:val="clear" w:color="000000" w:fill="993366"/>
            <w:textDirection w:val="btLr"/>
            <w:vAlign w:val="bottom"/>
            <w:hideMark/>
          </w:tcPr>
          <w:p w14:paraId="58BD9259" w14:textId="77777777" w:rsidR="000B79F8" w:rsidRPr="000B79F8" w:rsidRDefault="000B79F8" w:rsidP="000B79F8">
            <w:pPr>
              <w:jc w:val="center"/>
              <w:rPr>
                <w:rFonts w:ascii="Arial" w:hAnsi="Arial" w:cs="Arial"/>
                <w:b/>
                <w:bCs/>
                <w:color w:val="FFFFFF"/>
                <w:sz w:val="16"/>
                <w:szCs w:val="16"/>
              </w:rPr>
            </w:pPr>
            <w:r w:rsidRPr="000B79F8">
              <w:rPr>
                <w:rFonts w:ascii="Arial" w:hAnsi="Arial" w:cs="Arial"/>
                <w:b/>
                <w:bCs/>
                <w:color w:val="FFFFFF"/>
                <w:sz w:val="16"/>
                <w:szCs w:val="16"/>
              </w:rPr>
              <w:t> </w:t>
            </w:r>
          </w:p>
        </w:tc>
      </w:tr>
      <w:tr w:rsidR="000B79F8" w:rsidRPr="000B79F8" w14:paraId="3717D233" w14:textId="77777777" w:rsidTr="000B79F8">
        <w:trPr>
          <w:trHeight w:val="435"/>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B1F7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001</w:t>
            </w:r>
          </w:p>
        </w:tc>
        <w:tc>
          <w:tcPr>
            <w:tcW w:w="209" w:type="pct"/>
            <w:tcBorders>
              <w:top w:val="single" w:sz="8" w:space="0" w:color="auto"/>
              <w:left w:val="nil"/>
              <w:bottom w:val="single" w:sz="4" w:space="0" w:color="auto"/>
              <w:right w:val="single" w:sz="4" w:space="0" w:color="auto"/>
            </w:tcBorders>
            <w:shd w:val="clear" w:color="auto" w:fill="auto"/>
            <w:noWrap/>
            <w:vAlign w:val="bottom"/>
            <w:hideMark/>
          </w:tcPr>
          <w:p w14:paraId="5382E196"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single" w:sz="8" w:space="0" w:color="auto"/>
              <w:left w:val="nil"/>
              <w:bottom w:val="single" w:sz="4" w:space="0" w:color="auto"/>
              <w:right w:val="single" w:sz="4" w:space="0" w:color="auto"/>
            </w:tcBorders>
            <w:shd w:val="clear" w:color="auto" w:fill="auto"/>
            <w:noWrap/>
            <w:vAlign w:val="bottom"/>
            <w:hideMark/>
          </w:tcPr>
          <w:p w14:paraId="5F150AA9"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single" w:sz="8" w:space="0" w:color="auto"/>
              <w:left w:val="nil"/>
              <w:bottom w:val="single" w:sz="4" w:space="0" w:color="auto"/>
              <w:right w:val="single" w:sz="4" w:space="0" w:color="auto"/>
            </w:tcBorders>
            <w:shd w:val="clear" w:color="auto" w:fill="auto"/>
            <w:noWrap/>
            <w:vAlign w:val="bottom"/>
            <w:hideMark/>
          </w:tcPr>
          <w:p w14:paraId="4546E710"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single" w:sz="8" w:space="0" w:color="auto"/>
              <w:left w:val="nil"/>
              <w:bottom w:val="single" w:sz="4" w:space="0" w:color="auto"/>
              <w:right w:val="single" w:sz="4" w:space="0" w:color="auto"/>
            </w:tcBorders>
            <w:shd w:val="clear" w:color="auto" w:fill="auto"/>
            <w:noWrap/>
            <w:vAlign w:val="bottom"/>
            <w:hideMark/>
          </w:tcPr>
          <w:p w14:paraId="4C1B195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single" w:sz="8" w:space="0" w:color="auto"/>
              <w:left w:val="nil"/>
              <w:bottom w:val="single" w:sz="4" w:space="0" w:color="auto"/>
              <w:right w:val="single" w:sz="4" w:space="0" w:color="auto"/>
            </w:tcBorders>
            <w:shd w:val="clear" w:color="auto" w:fill="auto"/>
            <w:noWrap/>
            <w:vAlign w:val="bottom"/>
            <w:hideMark/>
          </w:tcPr>
          <w:p w14:paraId="46A8183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single" w:sz="8" w:space="0" w:color="auto"/>
              <w:left w:val="nil"/>
              <w:bottom w:val="single" w:sz="4" w:space="0" w:color="auto"/>
              <w:right w:val="single" w:sz="4" w:space="0" w:color="auto"/>
            </w:tcBorders>
            <w:shd w:val="clear" w:color="auto" w:fill="auto"/>
            <w:noWrap/>
            <w:vAlign w:val="bottom"/>
            <w:hideMark/>
          </w:tcPr>
          <w:p w14:paraId="39B5C841"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single" w:sz="8" w:space="0" w:color="auto"/>
              <w:left w:val="nil"/>
              <w:bottom w:val="single" w:sz="4" w:space="0" w:color="auto"/>
              <w:right w:val="single" w:sz="4" w:space="0" w:color="auto"/>
            </w:tcBorders>
            <w:shd w:val="clear" w:color="auto" w:fill="auto"/>
            <w:noWrap/>
            <w:vAlign w:val="bottom"/>
            <w:hideMark/>
          </w:tcPr>
          <w:p w14:paraId="0DD02A0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single" w:sz="8" w:space="0" w:color="auto"/>
              <w:left w:val="nil"/>
              <w:bottom w:val="single" w:sz="4" w:space="0" w:color="auto"/>
              <w:right w:val="single" w:sz="4" w:space="0" w:color="auto"/>
            </w:tcBorders>
            <w:shd w:val="clear" w:color="auto" w:fill="auto"/>
            <w:noWrap/>
            <w:vAlign w:val="bottom"/>
            <w:hideMark/>
          </w:tcPr>
          <w:p w14:paraId="05E8FBC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single" w:sz="8" w:space="0" w:color="auto"/>
              <w:left w:val="nil"/>
              <w:bottom w:val="single" w:sz="4" w:space="0" w:color="auto"/>
              <w:right w:val="single" w:sz="4" w:space="0" w:color="auto"/>
            </w:tcBorders>
            <w:shd w:val="clear" w:color="auto" w:fill="auto"/>
            <w:noWrap/>
            <w:vAlign w:val="bottom"/>
            <w:hideMark/>
          </w:tcPr>
          <w:p w14:paraId="5610B639"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single" w:sz="8" w:space="0" w:color="auto"/>
              <w:left w:val="nil"/>
              <w:bottom w:val="single" w:sz="4" w:space="0" w:color="auto"/>
              <w:right w:val="single" w:sz="4" w:space="0" w:color="auto"/>
            </w:tcBorders>
            <w:shd w:val="clear" w:color="auto" w:fill="auto"/>
            <w:noWrap/>
            <w:vAlign w:val="bottom"/>
            <w:hideMark/>
          </w:tcPr>
          <w:p w14:paraId="5A2B7EE0"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single" w:sz="8" w:space="0" w:color="auto"/>
              <w:left w:val="nil"/>
              <w:bottom w:val="single" w:sz="4" w:space="0" w:color="auto"/>
              <w:right w:val="single" w:sz="4" w:space="0" w:color="auto"/>
            </w:tcBorders>
            <w:shd w:val="clear" w:color="auto" w:fill="auto"/>
            <w:noWrap/>
            <w:vAlign w:val="bottom"/>
            <w:hideMark/>
          </w:tcPr>
          <w:p w14:paraId="51AF2CD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single" w:sz="8" w:space="0" w:color="auto"/>
              <w:left w:val="nil"/>
              <w:bottom w:val="single" w:sz="4" w:space="0" w:color="auto"/>
              <w:right w:val="single" w:sz="4" w:space="0" w:color="auto"/>
            </w:tcBorders>
            <w:shd w:val="clear" w:color="auto" w:fill="auto"/>
            <w:noWrap/>
            <w:vAlign w:val="center"/>
            <w:hideMark/>
          </w:tcPr>
          <w:p w14:paraId="48592427"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single" w:sz="8" w:space="0" w:color="auto"/>
              <w:left w:val="nil"/>
              <w:bottom w:val="single" w:sz="4" w:space="0" w:color="auto"/>
              <w:right w:val="single" w:sz="4" w:space="0" w:color="auto"/>
            </w:tcBorders>
            <w:shd w:val="clear" w:color="auto" w:fill="auto"/>
            <w:vAlign w:val="center"/>
            <w:hideMark/>
          </w:tcPr>
          <w:p w14:paraId="1ECCCE67"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single" w:sz="8" w:space="0" w:color="auto"/>
              <w:left w:val="nil"/>
              <w:bottom w:val="single" w:sz="4" w:space="0" w:color="auto"/>
              <w:right w:val="single" w:sz="8" w:space="0" w:color="auto"/>
            </w:tcBorders>
            <w:shd w:val="clear" w:color="auto" w:fill="auto"/>
            <w:noWrap/>
            <w:vAlign w:val="bottom"/>
            <w:hideMark/>
          </w:tcPr>
          <w:p w14:paraId="3216FDEA"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1849F92B" w14:textId="77777777" w:rsidTr="000B79F8">
        <w:trPr>
          <w:trHeight w:val="255"/>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27E7C05A"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002</w:t>
            </w:r>
          </w:p>
        </w:tc>
        <w:tc>
          <w:tcPr>
            <w:tcW w:w="209" w:type="pct"/>
            <w:tcBorders>
              <w:top w:val="nil"/>
              <w:left w:val="nil"/>
              <w:bottom w:val="single" w:sz="4" w:space="0" w:color="auto"/>
              <w:right w:val="single" w:sz="4" w:space="0" w:color="auto"/>
            </w:tcBorders>
            <w:shd w:val="clear" w:color="auto" w:fill="auto"/>
            <w:noWrap/>
            <w:vAlign w:val="bottom"/>
            <w:hideMark/>
          </w:tcPr>
          <w:p w14:paraId="00CAFDAA"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0672026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5ED20FBD"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BB2BC74"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2F4933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BC0A67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8BEAB8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5C7F9E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3CB811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51252015"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184CAAB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noWrap/>
            <w:vAlign w:val="center"/>
            <w:hideMark/>
          </w:tcPr>
          <w:p w14:paraId="503DBCDE"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noWrap/>
            <w:vAlign w:val="center"/>
            <w:hideMark/>
          </w:tcPr>
          <w:p w14:paraId="6B8365B1"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2AE1175C"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619DDA4D" w14:textId="77777777" w:rsidTr="000B79F8">
        <w:trPr>
          <w:trHeight w:val="255"/>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68E8AAC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003</w:t>
            </w:r>
          </w:p>
        </w:tc>
        <w:tc>
          <w:tcPr>
            <w:tcW w:w="209" w:type="pct"/>
            <w:tcBorders>
              <w:top w:val="nil"/>
              <w:left w:val="nil"/>
              <w:bottom w:val="single" w:sz="4" w:space="0" w:color="auto"/>
              <w:right w:val="single" w:sz="4" w:space="0" w:color="auto"/>
            </w:tcBorders>
            <w:shd w:val="clear" w:color="auto" w:fill="auto"/>
            <w:noWrap/>
            <w:vAlign w:val="bottom"/>
            <w:hideMark/>
          </w:tcPr>
          <w:p w14:paraId="40ED85EA"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73373D1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2930A34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9F5C77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4F2222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815310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0067A9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399AA4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92735B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3043D2D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34FB7E0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vAlign w:val="center"/>
            <w:hideMark/>
          </w:tcPr>
          <w:p w14:paraId="2F1DE3A7"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vAlign w:val="center"/>
            <w:hideMark/>
          </w:tcPr>
          <w:p w14:paraId="28B337BD"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7E6E1EBB"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0E9D6028" w14:textId="77777777" w:rsidTr="000B79F8">
        <w:trPr>
          <w:trHeight w:val="255"/>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7FCCAB3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004</w:t>
            </w:r>
          </w:p>
        </w:tc>
        <w:tc>
          <w:tcPr>
            <w:tcW w:w="209" w:type="pct"/>
            <w:tcBorders>
              <w:top w:val="nil"/>
              <w:left w:val="nil"/>
              <w:bottom w:val="single" w:sz="4" w:space="0" w:color="auto"/>
              <w:right w:val="single" w:sz="4" w:space="0" w:color="auto"/>
            </w:tcBorders>
            <w:shd w:val="clear" w:color="auto" w:fill="auto"/>
            <w:noWrap/>
            <w:vAlign w:val="bottom"/>
            <w:hideMark/>
          </w:tcPr>
          <w:p w14:paraId="69D2393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40EB09E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13E842A8"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051E90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16625C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6C555B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B76D78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6938165C"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7BEB4F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5A3156F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31E36ABA"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noWrap/>
            <w:vAlign w:val="center"/>
            <w:hideMark/>
          </w:tcPr>
          <w:p w14:paraId="7C821F3C"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noWrap/>
            <w:vAlign w:val="center"/>
            <w:hideMark/>
          </w:tcPr>
          <w:p w14:paraId="26F52D72"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26DD3094"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71650590" w14:textId="77777777" w:rsidTr="000B79F8">
        <w:trPr>
          <w:trHeight w:val="255"/>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467E8F7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005</w:t>
            </w:r>
          </w:p>
        </w:tc>
        <w:tc>
          <w:tcPr>
            <w:tcW w:w="209" w:type="pct"/>
            <w:tcBorders>
              <w:top w:val="nil"/>
              <w:left w:val="nil"/>
              <w:bottom w:val="single" w:sz="4" w:space="0" w:color="auto"/>
              <w:right w:val="single" w:sz="4" w:space="0" w:color="auto"/>
            </w:tcBorders>
            <w:shd w:val="clear" w:color="auto" w:fill="auto"/>
            <w:noWrap/>
            <w:vAlign w:val="bottom"/>
            <w:hideMark/>
          </w:tcPr>
          <w:p w14:paraId="00526CCD"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75249A29"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183AFEC0"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A4BC42C"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7B19D35"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3E8D03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587F51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BD3496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3B3D58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25135F1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vAlign w:val="bottom"/>
            <w:hideMark/>
          </w:tcPr>
          <w:p w14:paraId="7334581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vAlign w:val="center"/>
            <w:hideMark/>
          </w:tcPr>
          <w:p w14:paraId="3A24368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noWrap/>
            <w:vAlign w:val="center"/>
            <w:hideMark/>
          </w:tcPr>
          <w:p w14:paraId="1A4DDB73"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37E899E7"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2CC6835F" w14:textId="77777777" w:rsidTr="000B79F8">
        <w:trPr>
          <w:trHeight w:val="255"/>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4B934C90"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006</w:t>
            </w:r>
          </w:p>
        </w:tc>
        <w:tc>
          <w:tcPr>
            <w:tcW w:w="209" w:type="pct"/>
            <w:tcBorders>
              <w:top w:val="nil"/>
              <w:left w:val="nil"/>
              <w:bottom w:val="single" w:sz="4" w:space="0" w:color="auto"/>
              <w:right w:val="single" w:sz="4" w:space="0" w:color="auto"/>
            </w:tcBorders>
            <w:shd w:val="clear" w:color="auto" w:fill="auto"/>
            <w:noWrap/>
            <w:vAlign w:val="bottom"/>
            <w:hideMark/>
          </w:tcPr>
          <w:p w14:paraId="6CED15D7"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5E6BB7AA"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6571D796"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B6885BC"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3DF5AE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AAE64EC"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F627CE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105DF16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F0397B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47E065B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06AB8264"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noWrap/>
            <w:vAlign w:val="center"/>
            <w:hideMark/>
          </w:tcPr>
          <w:p w14:paraId="7CB5E66E"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vAlign w:val="center"/>
            <w:hideMark/>
          </w:tcPr>
          <w:p w14:paraId="6955FB53"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2297989D"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7EC9FA4D"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56AAA02A"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007</w:t>
            </w:r>
          </w:p>
        </w:tc>
        <w:tc>
          <w:tcPr>
            <w:tcW w:w="209" w:type="pct"/>
            <w:tcBorders>
              <w:top w:val="nil"/>
              <w:left w:val="nil"/>
              <w:bottom w:val="single" w:sz="4" w:space="0" w:color="auto"/>
              <w:right w:val="single" w:sz="4" w:space="0" w:color="auto"/>
            </w:tcBorders>
            <w:shd w:val="clear" w:color="auto" w:fill="auto"/>
            <w:noWrap/>
            <w:vAlign w:val="bottom"/>
            <w:hideMark/>
          </w:tcPr>
          <w:p w14:paraId="6ACF3E20"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2B8F4DC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33A7CAB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719DA1A"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5D0F3A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C214B0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44920B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478009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ABB75FA"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74A9B87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2E173D85"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noWrap/>
            <w:vAlign w:val="center"/>
            <w:hideMark/>
          </w:tcPr>
          <w:p w14:paraId="4C9FF474"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noWrap/>
            <w:vAlign w:val="center"/>
            <w:hideMark/>
          </w:tcPr>
          <w:p w14:paraId="2F71D784"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3D65A078"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042FC55B"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25944C9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008</w:t>
            </w:r>
          </w:p>
        </w:tc>
        <w:tc>
          <w:tcPr>
            <w:tcW w:w="209" w:type="pct"/>
            <w:tcBorders>
              <w:top w:val="nil"/>
              <w:left w:val="nil"/>
              <w:bottom w:val="single" w:sz="4" w:space="0" w:color="auto"/>
              <w:right w:val="single" w:sz="4" w:space="0" w:color="auto"/>
            </w:tcBorders>
            <w:shd w:val="clear" w:color="auto" w:fill="auto"/>
            <w:noWrap/>
            <w:vAlign w:val="bottom"/>
            <w:hideMark/>
          </w:tcPr>
          <w:p w14:paraId="454B16F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6CBDFBD1"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4F727032"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446FDF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6289B15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766254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4B23074"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2F9831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926147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44EC0BA5"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vAlign w:val="bottom"/>
            <w:hideMark/>
          </w:tcPr>
          <w:p w14:paraId="2E87A0D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vAlign w:val="center"/>
            <w:hideMark/>
          </w:tcPr>
          <w:p w14:paraId="24333C04"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vAlign w:val="center"/>
            <w:hideMark/>
          </w:tcPr>
          <w:p w14:paraId="5C923759"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70623FA0"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1195AFFB"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37B2DAA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009</w:t>
            </w:r>
          </w:p>
        </w:tc>
        <w:tc>
          <w:tcPr>
            <w:tcW w:w="209" w:type="pct"/>
            <w:tcBorders>
              <w:top w:val="nil"/>
              <w:left w:val="nil"/>
              <w:bottom w:val="single" w:sz="4" w:space="0" w:color="auto"/>
              <w:right w:val="single" w:sz="4" w:space="0" w:color="auto"/>
            </w:tcBorders>
            <w:shd w:val="clear" w:color="auto" w:fill="auto"/>
            <w:noWrap/>
            <w:vAlign w:val="bottom"/>
            <w:hideMark/>
          </w:tcPr>
          <w:p w14:paraId="637ADAA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7B24573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3C33E667"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E1AC114"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36DF6E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CA6DA0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680843D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020945C"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1CE858C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18A37FF9"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53714295"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noWrap/>
            <w:vAlign w:val="center"/>
            <w:hideMark/>
          </w:tcPr>
          <w:p w14:paraId="3B1420C7"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vAlign w:val="center"/>
            <w:hideMark/>
          </w:tcPr>
          <w:p w14:paraId="0E3A332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69CA5116"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69B1A243"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368CF4B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010</w:t>
            </w:r>
          </w:p>
        </w:tc>
        <w:tc>
          <w:tcPr>
            <w:tcW w:w="209" w:type="pct"/>
            <w:tcBorders>
              <w:top w:val="nil"/>
              <w:left w:val="nil"/>
              <w:bottom w:val="single" w:sz="4" w:space="0" w:color="auto"/>
              <w:right w:val="single" w:sz="4" w:space="0" w:color="auto"/>
            </w:tcBorders>
            <w:shd w:val="clear" w:color="auto" w:fill="auto"/>
            <w:noWrap/>
            <w:vAlign w:val="bottom"/>
            <w:hideMark/>
          </w:tcPr>
          <w:p w14:paraId="5895FE94"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0D5460A4"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790C2421"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61D2FAC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5EC6B34"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9D996D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B7C6DC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6F8C438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3089DE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2C9DFEA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444044BC"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vAlign w:val="bottom"/>
            <w:hideMark/>
          </w:tcPr>
          <w:p w14:paraId="7099ACD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5289D947"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0D6152C9"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625AF375"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5EAADBD9"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011</w:t>
            </w:r>
          </w:p>
        </w:tc>
        <w:tc>
          <w:tcPr>
            <w:tcW w:w="209" w:type="pct"/>
            <w:tcBorders>
              <w:top w:val="nil"/>
              <w:left w:val="nil"/>
              <w:bottom w:val="single" w:sz="4" w:space="0" w:color="auto"/>
              <w:right w:val="single" w:sz="4" w:space="0" w:color="auto"/>
            </w:tcBorders>
            <w:shd w:val="clear" w:color="auto" w:fill="auto"/>
            <w:noWrap/>
            <w:vAlign w:val="bottom"/>
            <w:hideMark/>
          </w:tcPr>
          <w:p w14:paraId="5BC1092B"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1789A1B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160CF2CC"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9CB3A61"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48B4C8A"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F0437E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FE176BA"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6794A74B"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CE2CD6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33EEA42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651BA3A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vAlign w:val="bottom"/>
            <w:hideMark/>
          </w:tcPr>
          <w:p w14:paraId="706184A5"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682AA560"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47174265"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404529FF"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563AB661"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012</w:t>
            </w:r>
          </w:p>
        </w:tc>
        <w:tc>
          <w:tcPr>
            <w:tcW w:w="209" w:type="pct"/>
            <w:tcBorders>
              <w:top w:val="nil"/>
              <w:left w:val="nil"/>
              <w:bottom w:val="single" w:sz="4" w:space="0" w:color="auto"/>
              <w:right w:val="single" w:sz="4" w:space="0" w:color="auto"/>
            </w:tcBorders>
            <w:shd w:val="clear" w:color="auto" w:fill="auto"/>
            <w:noWrap/>
            <w:vAlign w:val="bottom"/>
            <w:hideMark/>
          </w:tcPr>
          <w:p w14:paraId="25739024"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5D6D73F1"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vAlign w:val="bottom"/>
            <w:hideMark/>
          </w:tcPr>
          <w:p w14:paraId="4B05CD9A"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8AD59B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6D58D531"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3F7ACB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FA9C25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E90957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BC2A94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05E41735"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1A5AF1A5"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vAlign w:val="bottom"/>
            <w:hideMark/>
          </w:tcPr>
          <w:p w14:paraId="2DF512EC"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vAlign w:val="bottom"/>
            <w:hideMark/>
          </w:tcPr>
          <w:p w14:paraId="2DE3A241"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10D46C23"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12350C2E"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3868E6B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013</w:t>
            </w:r>
          </w:p>
        </w:tc>
        <w:tc>
          <w:tcPr>
            <w:tcW w:w="209" w:type="pct"/>
            <w:tcBorders>
              <w:top w:val="nil"/>
              <w:left w:val="nil"/>
              <w:bottom w:val="single" w:sz="4" w:space="0" w:color="auto"/>
              <w:right w:val="single" w:sz="4" w:space="0" w:color="auto"/>
            </w:tcBorders>
            <w:shd w:val="clear" w:color="auto" w:fill="auto"/>
            <w:noWrap/>
            <w:vAlign w:val="bottom"/>
            <w:hideMark/>
          </w:tcPr>
          <w:p w14:paraId="2B67D479"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494EDF34"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71D59F09"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B43119C"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707528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EF6027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EC9B858"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BB1E075"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1FCD63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6BB2395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2F4FB8F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noWrap/>
            <w:vAlign w:val="bottom"/>
            <w:hideMark/>
          </w:tcPr>
          <w:p w14:paraId="2078CD34"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vAlign w:val="bottom"/>
            <w:hideMark/>
          </w:tcPr>
          <w:p w14:paraId="55651111"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214C9677"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36364320"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1820F5F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014</w:t>
            </w:r>
          </w:p>
        </w:tc>
        <w:tc>
          <w:tcPr>
            <w:tcW w:w="209" w:type="pct"/>
            <w:tcBorders>
              <w:top w:val="nil"/>
              <w:left w:val="nil"/>
              <w:bottom w:val="single" w:sz="4" w:space="0" w:color="auto"/>
              <w:right w:val="single" w:sz="4" w:space="0" w:color="auto"/>
            </w:tcBorders>
            <w:shd w:val="clear" w:color="auto" w:fill="auto"/>
            <w:noWrap/>
            <w:vAlign w:val="bottom"/>
            <w:hideMark/>
          </w:tcPr>
          <w:p w14:paraId="4389A401"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1265A3F1"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604F0567"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28F2AB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9678B3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7453E4A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1773B7F"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663261C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5DD3B8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03415AA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7D404DE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vAlign w:val="bottom"/>
            <w:hideMark/>
          </w:tcPr>
          <w:p w14:paraId="26F97375"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vAlign w:val="bottom"/>
            <w:hideMark/>
          </w:tcPr>
          <w:p w14:paraId="4ACF267F"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0804AB8F"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r w:rsidR="000B79F8" w:rsidRPr="000B79F8" w14:paraId="71279A63" w14:textId="77777777" w:rsidTr="000B79F8">
        <w:trPr>
          <w:trHeight w:val="255"/>
        </w:trPr>
        <w:tc>
          <w:tcPr>
            <w:tcW w:w="249" w:type="pct"/>
            <w:tcBorders>
              <w:top w:val="nil"/>
              <w:left w:val="single" w:sz="8" w:space="0" w:color="auto"/>
              <w:bottom w:val="single" w:sz="4" w:space="0" w:color="auto"/>
              <w:right w:val="single" w:sz="4" w:space="0" w:color="auto"/>
            </w:tcBorders>
            <w:shd w:val="clear" w:color="auto" w:fill="auto"/>
            <w:noWrap/>
            <w:vAlign w:val="bottom"/>
            <w:hideMark/>
          </w:tcPr>
          <w:p w14:paraId="5AB9E29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015</w:t>
            </w:r>
          </w:p>
        </w:tc>
        <w:tc>
          <w:tcPr>
            <w:tcW w:w="209" w:type="pct"/>
            <w:tcBorders>
              <w:top w:val="nil"/>
              <w:left w:val="nil"/>
              <w:bottom w:val="single" w:sz="4" w:space="0" w:color="auto"/>
              <w:right w:val="single" w:sz="4" w:space="0" w:color="auto"/>
            </w:tcBorders>
            <w:shd w:val="clear" w:color="auto" w:fill="auto"/>
            <w:noWrap/>
            <w:vAlign w:val="bottom"/>
            <w:hideMark/>
          </w:tcPr>
          <w:p w14:paraId="28377F86"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14:paraId="7423ED07"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310" w:type="pct"/>
            <w:tcBorders>
              <w:top w:val="nil"/>
              <w:left w:val="nil"/>
              <w:bottom w:val="single" w:sz="4" w:space="0" w:color="auto"/>
              <w:right w:val="single" w:sz="4" w:space="0" w:color="auto"/>
            </w:tcBorders>
            <w:shd w:val="clear" w:color="auto" w:fill="auto"/>
            <w:noWrap/>
            <w:vAlign w:val="bottom"/>
            <w:hideMark/>
          </w:tcPr>
          <w:p w14:paraId="21490BF9"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A5D0EA0"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2F06C85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323FD479"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55C6E1E6"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49D51A62"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03" w:type="pct"/>
            <w:tcBorders>
              <w:top w:val="nil"/>
              <w:left w:val="nil"/>
              <w:bottom w:val="single" w:sz="4" w:space="0" w:color="auto"/>
              <w:right w:val="single" w:sz="4" w:space="0" w:color="auto"/>
            </w:tcBorders>
            <w:shd w:val="clear" w:color="auto" w:fill="auto"/>
            <w:noWrap/>
            <w:vAlign w:val="bottom"/>
            <w:hideMark/>
          </w:tcPr>
          <w:p w14:paraId="0F61F5AD"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14:paraId="3C1A99AE"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262" w:type="pct"/>
            <w:tcBorders>
              <w:top w:val="nil"/>
              <w:left w:val="nil"/>
              <w:bottom w:val="single" w:sz="4" w:space="0" w:color="auto"/>
              <w:right w:val="single" w:sz="4" w:space="0" w:color="auto"/>
            </w:tcBorders>
            <w:shd w:val="clear" w:color="auto" w:fill="auto"/>
            <w:noWrap/>
            <w:vAlign w:val="bottom"/>
            <w:hideMark/>
          </w:tcPr>
          <w:p w14:paraId="63868C03" w14:textId="77777777" w:rsidR="000B79F8" w:rsidRPr="000B79F8" w:rsidRDefault="000B79F8" w:rsidP="000B79F8">
            <w:pPr>
              <w:jc w:val="center"/>
              <w:rPr>
                <w:rFonts w:ascii="Arial" w:hAnsi="Arial" w:cs="Arial"/>
                <w:sz w:val="20"/>
                <w:szCs w:val="20"/>
              </w:rPr>
            </w:pPr>
            <w:r w:rsidRPr="000B79F8">
              <w:rPr>
                <w:rFonts w:ascii="Arial" w:hAnsi="Arial" w:cs="Arial"/>
                <w:sz w:val="20"/>
                <w:szCs w:val="20"/>
              </w:rPr>
              <w:t> </w:t>
            </w:r>
          </w:p>
        </w:tc>
        <w:tc>
          <w:tcPr>
            <w:tcW w:w="844" w:type="pct"/>
            <w:tcBorders>
              <w:top w:val="nil"/>
              <w:left w:val="nil"/>
              <w:bottom w:val="single" w:sz="4" w:space="0" w:color="auto"/>
              <w:right w:val="single" w:sz="4" w:space="0" w:color="auto"/>
            </w:tcBorders>
            <w:shd w:val="clear" w:color="auto" w:fill="auto"/>
            <w:vAlign w:val="bottom"/>
            <w:hideMark/>
          </w:tcPr>
          <w:p w14:paraId="3BB64D32"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948" w:type="pct"/>
            <w:tcBorders>
              <w:top w:val="nil"/>
              <w:left w:val="nil"/>
              <w:bottom w:val="single" w:sz="4" w:space="0" w:color="auto"/>
              <w:right w:val="single" w:sz="4" w:space="0" w:color="auto"/>
            </w:tcBorders>
            <w:shd w:val="clear" w:color="auto" w:fill="auto"/>
            <w:noWrap/>
            <w:vAlign w:val="bottom"/>
            <w:hideMark/>
          </w:tcPr>
          <w:p w14:paraId="5BBC458A" w14:textId="77777777" w:rsidR="000B79F8" w:rsidRPr="000B79F8" w:rsidRDefault="000B79F8" w:rsidP="000B79F8">
            <w:pPr>
              <w:rPr>
                <w:rFonts w:ascii="Arial" w:hAnsi="Arial" w:cs="Arial"/>
                <w:sz w:val="20"/>
                <w:szCs w:val="20"/>
              </w:rPr>
            </w:pPr>
            <w:r w:rsidRPr="000B79F8">
              <w:rPr>
                <w:rFonts w:ascii="Arial" w:hAnsi="Arial" w:cs="Arial"/>
                <w:sz w:val="20"/>
                <w:szCs w:val="20"/>
              </w:rPr>
              <w:t> </w:t>
            </w:r>
          </w:p>
        </w:tc>
        <w:tc>
          <w:tcPr>
            <w:tcW w:w="204" w:type="pct"/>
            <w:tcBorders>
              <w:top w:val="nil"/>
              <w:left w:val="nil"/>
              <w:bottom w:val="single" w:sz="4" w:space="0" w:color="auto"/>
              <w:right w:val="single" w:sz="8" w:space="0" w:color="auto"/>
            </w:tcBorders>
            <w:shd w:val="clear" w:color="auto" w:fill="auto"/>
            <w:noWrap/>
            <w:vAlign w:val="bottom"/>
            <w:hideMark/>
          </w:tcPr>
          <w:p w14:paraId="60C498D2" w14:textId="77777777" w:rsidR="000B79F8" w:rsidRPr="000B79F8" w:rsidRDefault="000B79F8" w:rsidP="000B79F8">
            <w:pPr>
              <w:jc w:val="center"/>
              <w:rPr>
                <w:rFonts w:ascii="Arial" w:hAnsi="Arial" w:cs="Arial"/>
                <w:b/>
                <w:bCs/>
                <w:sz w:val="20"/>
                <w:szCs w:val="20"/>
              </w:rPr>
            </w:pPr>
            <w:r w:rsidRPr="000B79F8">
              <w:rPr>
                <w:rFonts w:ascii="Arial" w:hAnsi="Arial" w:cs="Arial"/>
                <w:b/>
                <w:bCs/>
                <w:sz w:val="20"/>
                <w:szCs w:val="20"/>
              </w:rPr>
              <w:t> </w:t>
            </w:r>
          </w:p>
        </w:tc>
      </w:tr>
    </w:tbl>
    <w:p w14:paraId="43470E5B" w14:textId="77777777" w:rsidR="000B79F8" w:rsidRDefault="000B79F8" w:rsidP="000B79F8">
      <w:pPr>
        <w:rPr>
          <w:bCs/>
        </w:rPr>
        <w:sectPr w:rsidR="000B79F8" w:rsidSect="000B79F8">
          <w:pgSz w:w="16838" w:h="11906" w:orient="landscape" w:code="9"/>
          <w:pgMar w:top="1134" w:right="1440" w:bottom="1134" w:left="1440" w:header="709" w:footer="709" w:gutter="0"/>
          <w:cols w:space="708"/>
          <w:docGrid w:linePitch="360"/>
        </w:sectPr>
      </w:pPr>
    </w:p>
    <w:p w14:paraId="3B739D81" w14:textId="7AAA1530" w:rsidR="000B79F8" w:rsidRDefault="000B79F8" w:rsidP="000B79F8">
      <w:pPr>
        <w:pBdr>
          <w:bottom w:val="single" w:sz="4" w:space="1" w:color="auto"/>
        </w:pBdr>
        <w:ind w:left="1800" w:hanging="1800"/>
        <w:jc w:val="both"/>
        <w:rPr>
          <w:b/>
        </w:rPr>
      </w:pPr>
      <w:r w:rsidRPr="00861A9E">
        <w:rPr>
          <w:b/>
        </w:rPr>
        <w:lastRenderedPageBreak/>
        <w:t>Appendix 2</w:t>
      </w:r>
      <w:r>
        <w:rPr>
          <w:b/>
        </w:rPr>
        <w:t>8</w:t>
      </w:r>
      <w:r w:rsidRPr="00861A9E">
        <w:rPr>
          <w:b/>
        </w:rPr>
        <w:tab/>
      </w:r>
      <w:r>
        <w:rPr>
          <w:b/>
        </w:rPr>
        <w:tab/>
        <w:t>Payment Schedule</w:t>
      </w:r>
    </w:p>
    <w:p w14:paraId="0DBCD2C7" w14:textId="330C743B" w:rsidR="000B79F8" w:rsidRDefault="000B79F8" w:rsidP="000B79F8">
      <w:pPr>
        <w:rPr>
          <w:bCs/>
        </w:rPr>
      </w:pPr>
    </w:p>
    <w:p w14:paraId="7FD3C4B6" w14:textId="77777777" w:rsidR="00475B70" w:rsidRDefault="00475B70" w:rsidP="000B79F8">
      <w:pPr>
        <w:rPr>
          <w:bCs/>
        </w:rPr>
      </w:pPr>
    </w:p>
    <w:tbl>
      <w:tblPr>
        <w:tblW w:w="15141" w:type="dxa"/>
        <w:tblLook w:val="04A0" w:firstRow="1" w:lastRow="0" w:firstColumn="1" w:lastColumn="0" w:noHBand="0" w:noVBand="1"/>
      </w:tblPr>
      <w:tblGrid>
        <w:gridCol w:w="1209"/>
        <w:gridCol w:w="2704"/>
        <w:gridCol w:w="2704"/>
        <w:gridCol w:w="1263"/>
        <w:gridCol w:w="1850"/>
        <w:gridCol w:w="2706"/>
        <w:gridCol w:w="2705"/>
      </w:tblGrid>
      <w:tr w:rsidR="007272FE" w:rsidRPr="007272FE" w14:paraId="6F0967DE" w14:textId="77777777" w:rsidTr="007272FE">
        <w:trPr>
          <w:trHeight w:val="320"/>
        </w:trPr>
        <w:tc>
          <w:tcPr>
            <w:tcW w:w="15141" w:type="dxa"/>
            <w:gridSpan w:val="7"/>
            <w:tcBorders>
              <w:top w:val="nil"/>
              <w:left w:val="nil"/>
              <w:bottom w:val="nil"/>
              <w:right w:val="nil"/>
            </w:tcBorders>
            <w:shd w:val="clear" w:color="auto" w:fill="auto"/>
            <w:noWrap/>
            <w:vAlign w:val="bottom"/>
            <w:hideMark/>
          </w:tcPr>
          <w:p w14:paraId="4E8F6B04" w14:textId="77777777" w:rsidR="007272FE" w:rsidRPr="007272FE" w:rsidRDefault="007272FE" w:rsidP="007272FE">
            <w:pPr>
              <w:jc w:val="center"/>
              <w:rPr>
                <w:rFonts w:ascii="Arial" w:hAnsi="Arial" w:cs="Arial"/>
                <w:b/>
                <w:bCs/>
                <w:sz w:val="28"/>
                <w:szCs w:val="28"/>
              </w:rPr>
            </w:pPr>
            <w:r w:rsidRPr="007272FE">
              <w:rPr>
                <w:rFonts w:ascii="Arial" w:hAnsi="Arial" w:cs="Arial"/>
                <w:b/>
                <w:bCs/>
                <w:sz w:val="28"/>
                <w:szCs w:val="28"/>
              </w:rPr>
              <w:t>CONTRACT YEAR 01</w:t>
            </w:r>
          </w:p>
        </w:tc>
      </w:tr>
      <w:tr w:rsidR="007272FE" w:rsidRPr="007272FE" w14:paraId="5213A96C" w14:textId="77777777" w:rsidTr="007272FE">
        <w:trPr>
          <w:trHeight w:val="227"/>
        </w:trPr>
        <w:tc>
          <w:tcPr>
            <w:tcW w:w="15141" w:type="dxa"/>
            <w:gridSpan w:val="7"/>
            <w:tcBorders>
              <w:top w:val="nil"/>
              <w:left w:val="nil"/>
              <w:bottom w:val="nil"/>
              <w:right w:val="nil"/>
            </w:tcBorders>
            <w:shd w:val="clear" w:color="auto" w:fill="auto"/>
            <w:noWrap/>
            <w:vAlign w:val="bottom"/>
            <w:hideMark/>
          </w:tcPr>
          <w:p w14:paraId="56E2B3AC"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01 APRIL 2022 TO 31 MARCH 2028</w:t>
            </w:r>
          </w:p>
        </w:tc>
      </w:tr>
      <w:tr w:rsidR="007272FE" w:rsidRPr="007272FE" w14:paraId="4F6BC8FB" w14:textId="77777777" w:rsidTr="007272FE">
        <w:trPr>
          <w:trHeight w:val="227"/>
        </w:trPr>
        <w:tc>
          <w:tcPr>
            <w:tcW w:w="15141" w:type="dxa"/>
            <w:gridSpan w:val="7"/>
            <w:tcBorders>
              <w:top w:val="nil"/>
              <w:left w:val="nil"/>
              <w:bottom w:val="nil"/>
              <w:right w:val="nil"/>
            </w:tcBorders>
            <w:shd w:val="clear" w:color="auto" w:fill="auto"/>
            <w:vAlign w:val="bottom"/>
            <w:hideMark/>
          </w:tcPr>
          <w:p w14:paraId="57576934"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The dates provided below are considered to be "target dates" and are provided to assist with payment administration only.</w:t>
            </w:r>
          </w:p>
        </w:tc>
      </w:tr>
      <w:tr w:rsidR="007272FE" w:rsidRPr="007272FE" w14:paraId="0E09C23E" w14:textId="77777777" w:rsidTr="007272FE">
        <w:trPr>
          <w:trHeight w:val="227"/>
        </w:trPr>
        <w:tc>
          <w:tcPr>
            <w:tcW w:w="1209" w:type="dxa"/>
            <w:tcBorders>
              <w:top w:val="nil"/>
              <w:left w:val="nil"/>
              <w:bottom w:val="nil"/>
              <w:right w:val="nil"/>
            </w:tcBorders>
            <w:shd w:val="clear" w:color="auto" w:fill="auto"/>
            <w:noWrap/>
            <w:vAlign w:val="bottom"/>
            <w:hideMark/>
          </w:tcPr>
          <w:p w14:paraId="750A1DE5" w14:textId="77777777" w:rsidR="007272FE" w:rsidRPr="007272FE" w:rsidRDefault="007272FE" w:rsidP="007272FE">
            <w:pPr>
              <w:jc w:val="center"/>
              <w:rPr>
                <w:rFonts w:ascii="Arial" w:hAnsi="Arial" w:cs="Arial"/>
                <w:sz w:val="20"/>
                <w:szCs w:val="20"/>
              </w:rPr>
            </w:pPr>
          </w:p>
        </w:tc>
        <w:tc>
          <w:tcPr>
            <w:tcW w:w="2704" w:type="dxa"/>
            <w:tcBorders>
              <w:top w:val="nil"/>
              <w:left w:val="nil"/>
              <w:bottom w:val="nil"/>
              <w:right w:val="nil"/>
            </w:tcBorders>
            <w:shd w:val="clear" w:color="auto" w:fill="auto"/>
            <w:noWrap/>
            <w:vAlign w:val="bottom"/>
            <w:hideMark/>
          </w:tcPr>
          <w:p w14:paraId="2029DCCB" w14:textId="77777777" w:rsidR="007272FE" w:rsidRPr="007272FE" w:rsidRDefault="007272FE" w:rsidP="007272FE">
            <w:pPr>
              <w:rPr>
                <w:rFonts w:ascii="Times New Roman" w:hAnsi="Times New Roman" w:cs="Times New Roman"/>
                <w:sz w:val="20"/>
                <w:szCs w:val="20"/>
              </w:rPr>
            </w:pPr>
          </w:p>
        </w:tc>
        <w:tc>
          <w:tcPr>
            <w:tcW w:w="2704" w:type="dxa"/>
            <w:tcBorders>
              <w:top w:val="nil"/>
              <w:left w:val="nil"/>
              <w:bottom w:val="nil"/>
              <w:right w:val="nil"/>
            </w:tcBorders>
            <w:shd w:val="clear" w:color="auto" w:fill="auto"/>
            <w:noWrap/>
            <w:vAlign w:val="bottom"/>
            <w:hideMark/>
          </w:tcPr>
          <w:p w14:paraId="0108224E" w14:textId="77777777" w:rsidR="007272FE" w:rsidRPr="007272FE" w:rsidRDefault="007272FE" w:rsidP="007272FE">
            <w:pPr>
              <w:rPr>
                <w:rFonts w:ascii="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3018B38C" w14:textId="77777777" w:rsidR="007272FE" w:rsidRPr="007272FE" w:rsidRDefault="007272FE" w:rsidP="007272FE">
            <w:pPr>
              <w:rPr>
                <w:rFonts w:ascii="Times New Roman" w:hAnsi="Times New Roman" w:cs="Times New Roman"/>
                <w:sz w:val="20"/>
                <w:szCs w:val="20"/>
              </w:rPr>
            </w:pPr>
          </w:p>
        </w:tc>
        <w:tc>
          <w:tcPr>
            <w:tcW w:w="1850" w:type="dxa"/>
            <w:tcBorders>
              <w:top w:val="nil"/>
              <w:left w:val="nil"/>
              <w:bottom w:val="nil"/>
              <w:right w:val="nil"/>
            </w:tcBorders>
            <w:shd w:val="clear" w:color="auto" w:fill="auto"/>
            <w:noWrap/>
            <w:vAlign w:val="bottom"/>
            <w:hideMark/>
          </w:tcPr>
          <w:p w14:paraId="3EACD7F4" w14:textId="77777777" w:rsidR="007272FE" w:rsidRPr="007272FE" w:rsidRDefault="007272FE" w:rsidP="007272FE">
            <w:pPr>
              <w:rPr>
                <w:rFonts w:ascii="Times New Roman" w:hAnsi="Times New Roman" w:cs="Times New Roman"/>
                <w:sz w:val="20"/>
                <w:szCs w:val="20"/>
              </w:rPr>
            </w:pPr>
          </w:p>
        </w:tc>
        <w:tc>
          <w:tcPr>
            <w:tcW w:w="2704" w:type="dxa"/>
            <w:tcBorders>
              <w:top w:val="nil"/>
              <w:left w:val="nil"/>
              <w:bottom w:val="nil"/>
              <w:right w:val="nil"/>
            </w:tcBorders>
            <w:shd w:val="clear" w:color="auto" w:fill="auto"/>
            <w:noWrap/>
            <w:vAlign w:val="bottom"/>
            <w:hideMark/>
          </w:tcPr>
          <w:p w14:paraId="07E585AC" w14:textId="77777777" w:rsidR="007272FE" w:rsidRPr="007272FE" w:rsidRDefault="007272FE" w:rsidP="007272FE">
            <w:pPr>
              <w:rPr>
                <w:rFonts w:ascii="Times New Roman" w:hAnsi="Times New Roman" w:cs="Times New Roman"/>
                <w:sz w:val="20"/>
                <w:szCs w:val="20"/>
              </w:rPr>
            </w:pPr>
          </w:p>
        </w:tc>
        <w:tc>
          <w:tcPr>
            <w:tcW w:w="2704" w:type="dxa"/>
            <w:tcBorders>
              <w:top w:val="nil"/>
              <w:left w:val="nil"/>
              <w:bottom w:val="nil"/>
              <w:right w:val="nil"/>
            </w:tcBorders>
            <w:shd w:val="clear" w:color="auto" w:fill="auto"/>
            <w:noWrap/>
            <w:vAlign w:val="bottom"/>
            <w:hideMark/>
          </w:tcPr>
          <w:p w14:paraId="0B45C100" w14:textId="77777777" w:rsidR="007272FE" w:rsidRPr="007272FE" w:rsidRDefault="007272FE" w:rsidP="007272FE">
            <w:pPr>
              <w:rPr>
                <w:rFonts w:ascii="Times New Roman" w:hAnsi="Times New Roman" w:cs="Times New Roman"/>
                <w:sz w:val="20"/>
                <w:szCs w:val="20"/>
              </w:rPr>
            </w:pPr>
          </w:p>
        </w:tc>
      </w:tr>
      <w:tr w:rsidR="007272FE" w:rsidRPr="007272FE" w14:paraId="19719607" w14:textId="77777777" w:rsidTr="007272FE">
        <w:trPr>
          <w:trHeight w:val="681"/>
        </w:trPr>
        <w:tc>
          <w:tcPr>
            <w:tcW w:w="1209" w:type="dxa"/>
            <w:tcBorders>
              <w:top w:val="nil"/>
              <w:left w:val="nil"/>
              <w:bottom w:val="nil"/>
              <w:right w:val="nil"/>
            </w:tcBorders>
            <w:shd w:val="clear" w:color="auto" w:fill="auto"/>
            <w:vAlign w:val="center"/>
            <w:hideMark/>
          </w:tcPr>
          <w:p w14:paraId="276D8291"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Application Number</w:t>
            </w:r>
          </w:p>
        </w:tc>
        <w:tc>
          <w:tcPr>
            <w:tcW w:w="2704" w:type="dxa"/>
            <w:tcBorders>
              <w:top w:val="nil"/>
              <w:left w:val="nil"/>
              <w:bottom w:val="nil"/>
              <w:right w:val="nil"/>
            </w:tcBorders>
            <w:shd w:val="clear" w:color="000000" w:fill="99CCFF"/>
            <w:vAlign w:val="center"/>
            <w:hideMark/>
          </w:tcPr>
          <w:p w14:paraId="2F36B770" w14:textId="22AB4023" w:rsidR="007272FE" w:rsidRPr="007272FE" w:rsidRDefault="007272FE" w:rsidP="007272FE">
            <w:pPr>
              <w:jc w:val="center"/>
              <w:rPr>
                <w:rFonts w:ascii="Arial" w:hAnsi="Arial" w:cs="Arial"/>
                <w:sz w:val="20"/>
                <w:szCs w:val="20"/>
              </w:rPr>
            </w:pPr>
            <w:r w:rsidRPr="007272FE">
              <w:rPr>
                <w:rFonts w:ascii="Arial" w:hAnsi="Arial" w:cs="Arial"/>
                <w:sz w:val="20"/>
                <w:szCs w:val="20"/>
              </w:rPr>
              <w:t>Contractor Submits Application for Payment</w:t>
            </w:r>
          </w:p>
        </w:tc>
        <w:tc>
          <w:tcPr>
            <w:tcW w:w="2704" w:type="dxa"/>
            <w:tcBorders>
              <w:top w:val="nil"/>
              <w:left w:val="nil"/>
              <w:bottom w:val="nil"/>
              <w:right w:val="nil"/>
            </w:tcBorders>
            <w:shd w:val="clear" w:color="000000" w:fill="FFCC99"/>
            <w:vAlign w:val="center"/>
            <w:hideMark/>
          </w:tcPr>
          <w:p w14:paraId="61281775"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Service Manager Issues Payment Certificate</w:t>
            </w:r>
          </w:p>
        </w:tc>
        <w:tc>
          <w:tcPr>
            <w:tcW w:w="3113" w:type="dxa"/>
            <w:gridSpan w:val="2"/>
            <w:tcBorders>
              <w:top w:val="nil"/>
              <w:left w:val="nil"/>
              <w:bottom w:val="nil"/>
              <w:right w:val="nil"/>
            </w:tcBorders>
            <w:shd w:val="clear" w:color="000000" w:fill="B8CCE4"/>
            <w:vAlign w:val="center"/>
            <w:hideMark/>
          </w:tcPr>
          <w:p w14:paraId="5A18C030"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Parties discuss Parity Charges, Low Service Damages and Delay Damages</w:t>
            </w:r>
          </w:p>
        </w:tc>
        <w:tc>
          <w:tcPr>
            <w:tcW w:w="2704" w:type="dxa"/>
            <w:tcBorders>
              <w:top w:val="nil"/>
              <w:left w:val="nil"/>
              <w:bottom w:val="nil"/>
              <w:right w:val="nil"/>
            </w:tcBorders>
            <w:shd w:val="clear" w:color="000000" w:fill="FFFF99"/>
            <w:vAlign w:val="center"/>
            <w:hideMark/>
          </w:tcPr>
          <w:p w14:paraId="0291E5BB"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Contractor submits Invoice</w:t>
            </w:r>
          </w:p>
        </w:tc>
        <w:tc>
          <w:tcPr>
            <w:tcW w:w="2704" w:type="dxa"/>
            <w:tcBorders>
              <w:top w:val="nil"/>
              <w:left w:val="nil"/>
              <w:bottom w:val="nil"/>
              <w:right w:val="nil"/>
            </w:tcBorders>
            <w:shd w:val="clear" w:color="000000" w:fill="CCFFCC"/>
            <w:vAlign w:val="center"/>
            <w:hideMark/>
          </w:tcPr>
          <w:p w14:paraId="3226E6D0"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Payment made to Contractor</w:t>
            </w:r>
          </w:p>
        </w:tc>
      </w:tr>
      <w:tr w:rsidR="007272FE" w:rsidRPr="007272FE" w14:paraId="53262A84" w14:textId="77777777" w:rsidTr="007272FE">
        <w:trPr>
          <w:trHeight w:val="561"/>
        </w:trPr>
        <w:tc>
          <w:tcPr>
            <w:tcW w:w="1209" w:type="dxa"/>
            <w:tcBorders>
              <w:top w:val="nil"/>
              <w:left w:val="nil"/>
              <w:bottom w:val="nil"/>
              <w:right w:val="nil"/>
            </w:tcBorders>
            <w:shd w:val="clear" w:color="auto" w:fill="auto"/>
            <w:vAlign w:val="bottom"/>
            <w:hideMark/>
          </w:tcPr>
          <w:p w14:paraId="35955A91" w14:textId="77777777" w:rsidR="007272FE" w:rsidRPr="007272FE" w:rsidRDefault="007272FE" w:rsidP="007272FE">
            <w:pPr>
              <w:jc w:val="center"/>
              <w:rPr>
                <w:rFonts w:ascii="Arial" w:hAnsi="Arial" w:cs="Arial"/>
                <w:sz w:val="20"/>
                <w:szCs w:val="20"/>
              </w:rPr>
            </w:pPr>
          </w:p>
        </w:tc>
        <w:tc>
          <w:tcPr>
            <w:tcW w:w="2704" w:type="dxa"/>
            <w:tcBorders>
              <w:top w:val="nil"/>
              <w:left w:val="nil"/>
              <w:bottom w:val="nil"/>
              <w:right w:val="nil"/>
            </w:tcBorders>
            <w:shd w:val="clear" w:color="000000" w:fill="99CCFF"/>
            <w:vAlign w:val="center"/>
            <w:hideMark/>
          </w:tcPr>
          <w:p w14:paraId="3DC04637" w14:textId="77777777" w:rsidR="007272FE" w:rsidRPr="007272FE" w:rsidRDefault="007272FE" w:rsidP="007272FE">
            <w:pPr>
              <w:jc w:val="center"/>
              <w:rPr>
                <w:rFonts w:ascii="Arial" w:hAnsi="Arial" w:cs="Arial"/>
                <w:i/>
                <w:iCs/>
                <w:sz w:val="20"/>
                <w:szCs w:val="20"/>
              </w:rPr>
            </w:pPr>
            <w:r w:rsidRPr="007272FE">
              <w:rPr>
                <w:rFonts w:ascii="Arial" w:hAnsi="Arial" w:cs="Arial"/>
                <w:i/>
                <w:iCs/>
                <w:sz w:val="20"/>
                <w:szCs w:val="20"/>
              </w:rPr>
              <w:t>Assessment Interval - Monthly</w:t>
            </w:r>
          </w:p>
        </w:tc>
        <w:tc>
          <w:tcPr>
            <w:tcW w:w="2704" w:type="dxa"/>
            <w:tcBorders>
              <w:top w:val="nil"/>
              <w:left w:val="nil"/>
              <w:bottom w:val="nil"/>
              <w:right w:val="nil"/>
            </w:tcBorders>
            <w:shd w:val="clear" w:color="000000" w:fill="FFCC99"/>
            <w:vAlign w:val="center"/>
            <w:hideMark/>
          </w:tcPr>
          <w:p w14:paraId="14528825" w14:textId="77777777" w:rsidR="007272FE" w:rsidRPr="007272FE" w:rsidRDefault="007272FE" w:rsidP="007272FE">
            <w:pPr>
              <w:jc w:val="center"/>
              <w:rPr>
                <w:rFonts w:ascii="Arial" w:hAnsi="Arial" w:cs="Arial"/>
                <w:i/>
                <w:iCs/>
                <w:sz w:val="20"/>
                <w:szCs w:val="20"/>
              </w:rPr>
            </w:pPr>
            <w:r w:rsidRPr="007272FE">
              <w:rPr>
                <w:rFonts w:ascii="Arial" w:hAnsi="Arial" w:cs="Arial"/>
                <w:i/>
                <w:iCs/>
                <w:sz w:val="20"/>
                <w:szCs w:val="20"/>
              </w:rPr>
              <w:t>within 5 days of Due Date</w:t>
            </w:r>
          </w:p>
        </w:tc>
        <w:tc>
          <w:tcPr>
            <w:tcW w:w="1263" w:type="dxa"/>
            <w:tcBorders>
              <w:top w:val="nil"/>
              <w:left w:val="nil"/>
              <w:bottom w:val="nil"/>
              <w:right w:val="nil"/>
            </w:tcBorders>
            <w:shd w:val="clear" w:color="000000" w:fill="B8CCE4"/>
            <w:vAlign w:val="center"/>
            <w:hideMark/>
          </w:tcPr>
          <w:p w14:paraId="3D3DB6F4" w14:textId="77777777" w:rsidR="007272FE" w:rsidRPr="007272FE" w:rsidRDefault="007272FE" w:rsidP="007272FE">
            <w:pPr>
              <w:jc w:val="center"/>
              <w:rPr>
                <w:rFonts w:ascii="Arial" w:hAnsi="Arial" w:cs="Arial"/>
                <w:i/>
                <w:iCs/>
                <w:sz w:val="20"/>
                <w:szCs w:val="20"/>
              </w:rPr>
            </w:pPr>
            <w:r w:rsidRPr="007272FE">
              <w:rPr>
                <w:rFonts w:ascii="Arial" w:hAnsi="Arial" w:cs="Arial"/>
                <w:i/>
                <w:iCs/>
                <w:sz w:val="20"/>
                <w:szCs w:val="20"/>
              </w:rPr>
              <w:t>Month</w:t>
            </w:r>
          </w:p>
        </w:tc>
        <w:tc>
          <w:tcPr>
            <w:tcW w:w="1850" w:type="dxa"/>
            <w:tcBorders>
              <w:top w:val="nil"/>
              <w:left w:val="nil"/>
              <w:bottom w:val="nil"/>
              <w:right w:val="nil"/>
            </w:tcBorders>
            <w:shd w:val="clear" w:color="000000" w:fill="B8CCE4"/>
            <w:vAlign w:val="center"/>
            <w:hideMark/>
          </w:tcPr>
          <w:p w14:paraId="03A07B5F" w14:textId="77777777" w:rsidR="007272FE" w:rsidRPr="007272FE" w:rsidRDefault="007272FE" w:rsidP="007272FE">
            <w:pPr>
              <w:jc w:val="center"/>
              <w:rPr>
                <w:rFonts w:ascii="Arial" w:hAnsi="Arial" w:cs="Arial"/>
                <w:i/>
                <w:iCs/>
                <w:sz w:val="20"/>
                <w:szCs w:val="20"/>
              </w:rPr>
            </w:pPr>
            <w:r w:rsidRPr="007272FE">
              <w:rPr>
                <w:rFonts w:ascii="Arial" w:hAnsi="Arial" w:cs="Arial"/>
                <w:i/>
                <w:iCs/>
                <w:sz w:val="20"/>
                <w:szCs w:val="20"/>
              </w:rPr>
              <w:t>Date of Assessment</w:t>
            </w:r>
          </w:p>
        </w:tc>
        <w:tc>
          <w:tcPr>
            <w:tcW w:w="2704" w:type="dxa"/>
            <w:tcBorders>
              <w:top w:val="nil"/>
              <w:left w:val="nil"/>
              <w:bottom w:val="nil"/>
              <w:right w:val="nil"/>
            </w:tcBorders>
            <w:shd w:val="clear" w:color="000000" w:fill="FFFF99"/>
            <w:vAlign w:val="center"/>
            <w:hideMark/>
          </w:tcPr>
          <w:p w14:paraId="3EA99EFD" w14:textId="77777777" w:rsidR="007272FE" w:rsidRPr="007272FE" w:rsidRDefault="007272FE" w:rsidP="007272FE">
            <w:pPr>
              <w:jc w:val="center"/>
              <w:rPr>
                <w:rFonts w:ascii="Arial" w:hAnsi="Arial" w:cs="Arial"/>
                <w:i/>
                <w:iCs/>
                <w:sz w:val="20"/>
                <w:szCs w:val="20"/>
              </w:rPr>
            </w:pPr>
            <w:r w:rsidRPr="007272FE">
              <w:rPr>
                <w:rFonts w:ascii="Arial" w:hAnsi="Arial" w:cs="Arial"/>
                <w:i/>
                <w:iCs/>
                <w:sz w:val="20"/>
                <w:szCs w:val="20"/>
              </w:rPr>
              <w:t>Not later than 3 days after receipt of Certificate</w:t>
            </w:r>
          </w:p>
        </w:tc>
        <w:tc>
          <w:tcPr>
            <w:tcW w:w="2704" w:type="dxa"/>
            <w:tcBorders>
              <w:top w:val="nil"/>
              <w:left w:val="nil"/>
              <w:bottom w:val="nil"/>
              <w:right w:val="nil"/>
            </w:tcBorders>
            <w:shd w:val="clear" w:color="000000" w:fill="CCFFCC"/>
            <w:vAlign w:val="center"/>
            <w:hideMark/>
          </w:tcPr>
          <w:p w14:paraId="0C452196" w14:textId="77777777" w:rsidR="007272FE" w:rsidRPr="007272FE" w:rsidRDefault="007272FE" w:rsidP="007272FE">
            <w:pPr>
              <w:jc w:val="center"/>
              <w:rPr>
                <w:rFonts w:ascii="Arial" w:hAnsi="Arial" w:cs="Arial"/>
                <w:i/>
                <w:iCs/>
                <w:sz w:val="20"/>
                <w:szCs w:val="20"/>
              </w:rPr>
            </w:pPr>
            <w:r w:rsidRPr="007272FE">
              <w:rPr>
                <w:rFonts w:ascii="Arial" w:hAnsi="Arial" w:cs="Arial"/>
                <w:i/>
                <w:iCs/>
                <w:sz w:val="20"/>
                <w:szCs w:val="20"/>
              </w:rPr>
              <w:t>30 days from the later of Due Date or receipt of invoice.</w:t>
            </w:r>
          </w:p>
        </w:tc>
      </w:tr>
      <w:tr w:rsidR="007272FE" w:rsidRPr="007272FE" w14:paraId="6B970594" w14:textId="77777777" w:rsidTr="007272FE">
        <w:trPr>
          <w:trHeight w:val="334"/>
        </w:trPr>
        <w:tc>
          <w:tcPr>
            <w:tcW w:w="1209" w:type="dxa"/>
            <w:tcBorders>
              <w:top w:val="nil"/>
              <w:left w:val="nil"/>
              <w:bottom w:val="nil"/>
              <w:right w:val="nil"/>
            </w:tcBorders>
            <w:shd w:val="clear" w:color="auto" w:fill="auto"/>
            <w:vAlign w:val="center"/>
            <w:hideMark/>
          </w:tcPr>
          <w:p w14:paraId="7A39FE8A" w14:textId="77777777" w:rsidR="007272FE" w:rsidRPr="007272FE" w:rsidRDefault="007272FE" w:rsidP="007272FE">
            <w:pPr>
              <w:jc w:val="center"/>
              <w:rPr>
                <w:rFonts w:ascii="Arial" w:hAnsi="Arial" w:cs="Arial"/>
                <w:i/>
                <w:iCs/>
                <w:sz w:val="20"/>
                <w:szCs w:val="20"/>
              </w:rPr>
            </w:pPr>
          </w:p>
        </w:tc>
        <w:tc>
          <w:tcPr>
            <w:tcW w:w="2704" w:type="dxa"/>
            <w:tcBorders>
              <w:top w:val="nil"/>
              <w:left w:val="nil"/>
              <w:bottom w:val="nil"/>
              <w:right w:val="nil"/>
            </w:tcBorders>
            <w:shd w:val="clear" w:color="000000" w:fill="99CCFF"/>
            <w:vAlign w:val="center"/>
            <w:hideMark/>
          </w:tcPr>
          <w:p w14:paraId="1DE6E640"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Application</w:t>
            </w:r>
          </w:p>
        </w:tc>
        <w:tc>
          <w:tcPr>
            <w:tcW w:w="2704" w:type="dxa"/>
            <w:tcBorders>
              <w:top w:val="nil"/>
              <w:left w:val="nil"/>
              <w:bottom w:val="nil"/>
              <w:right w:val="nil"/>
            </w:tcBorders>
            <w:shd w:val="clear" w:color="000000" w:fill="FFCC99"/>
            <w:vAlign w:val="center"/>
            <w:hideMark/>
          </w:tcPr>
          <w:p w14:paraId="3E1BF14D"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Certification</w:t>
            </w:r>
          </w:p>
        </w:tc>
        <w:tc>
          <w:tcPr>
            <w:tcW w:w="3113" w:type="dxa"/>
            <w:gridSpan w:val="2"/>
            <w:tcBorders>
              <w:top w:val="nil"/>
              <w:left w:val="nil"/>
              <w:bottom w:val="single" w:sz="8" w:space="0" w:color="auto"/>
              <w:right w:val="nil"/>
            </w:tcBorders>
            <w:shd w:val="clear" w:color="000000" w:fill="B8CCE4"/>
            <w:vAlign w:val="center"/>
            <w:hideMark/>
          </w:tcPr>
          <w:p w14:paraId="5104FED3"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 xml:space="preserve">Assessment </w:t>
            </w:r>
          </w:p>
        </w:tc>
        <w:tc>
          <w:tcPr>
            <w:tcW w:w="2704" w:type="dxa"/>
            <w:tcBorders>
              <w:top w:val="nil"/>
              <w:left w:val="nil"/>
              <w:bottom w:val="nil"/>
              <w:right w:val="nil"/>
            </w:tcBorders>
            <w:shd w:val="clear" w:color="000000" w:fill="FFFF99"/>
            <w:vAlign w:val="center"/>
            <w:hideMark/>
          </w:tcPr>
          <w:p w14:paraId="47B0B50D"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Invoice</w:t>
            </w:r>
          </w:p>
        </w:tc>
        <w:tc>
          <w:tcPr>
            <w:tcW w:w="2704" w:type="dxa"/>
            <w:tcBorders>
              <w:top w:val="nil"/>
              <w:left w:val="nil"/>
              <w:bottom w:val="nil"/>
              <w:right w:val="nil"/>
            </w:tcBorders>
            <w:shd w:val="clear" w:color="000000" w:fill="CCFFCC"/>
            <w:vAlign w:val="center"/>
            <w:hideMark/>
          </w:tcPr>
          <w:p w14:paraId="611E89BD"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Payment</w:t>
            </w:r>
          </w:p>
        </w:tc>
      </w:tr>
      <w:tr w:rsidR="007272FE" w:rsidRPr="007272FE" w14:paraId="60A6B80D" w14:textId="77777777" w:rsidTr="007272FE">
        <w:trPr>
          <w:trHeight w:val="227"/>
        </w:trPr>
        <w:tc>
          <w:tcPr>
            <w:tcW w:w="12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BDEA84"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1</w:t>
            </w:r>
          </w:p>
        </w:tc>
        <w:tc>
          <w:tcPr>
            <w:tcW w:w="2704" w:type="dxa"/>
            <w:tcBorders>
              <w:top w:val="single" w:sz="8" w:space="0" w:color="auto"/>
              <w:left w:val="nil"/>
              <w:bottom w:val="single" w:sz="4" w:space="0" w:color="auto"/>
              <w:right w:val="single" w:sz="4" w:space="0" w:color="auto"/>
            </w:tcBorders>
            <w:shd w:val="clear" w:color="000000" w:fill="99CCFF"/>
            <w:noWrap/>
            <w:vAlign w:val="bottom"/>
            <w:hideMark/>
          </w:tcPr>
          <w:p w14:paraId="5FDA8538"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29/04/2022</w:t>
            </w:r>
          </w:p>
        </w:tc>
        <w:tc>
          <w:tcPr>
            <w:tcW w:w="2704" w:type="dxa"/>
            <w:tcBorders>
              <w:top w:val="single" w:sz="8" w:space="0" w:color="auto"/>
              <w:left w:val="nil"/>
              <w:bottom w:val="single" w:sz="4" w:space="0" w:color="auto"/>
              <w:right w:val="single" w:sz="4" w:space="0" w:color="auto"/>
            </w:tcBorders>
            <w:shd w:val="clear" w:color="000000" w:fill="FFCC99"/>
            <w:noWrap/>
            <w:vAlign w:val="bottom"/>
            <w:hideMark/>
          </w:tcPr>
          <w:p w14:paraId="5D35A92E"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20/05/2022</w:t>
            </w:r>
          </w:p>
        </w:tc>
        <w:tc>
          <w:tcPr>
            <w:tcW w:w="1263" w:type="dxa"/>
            <w:tcBorders>
              <w:top w:val="single" w:sz="8" w:space="0" w:color="auto"/>
              <w:left w:val="nil"/>
              <w:bottom w:val="single" w:sz="4" w:space="0" w:color="auto"/>
              <w:right w:val="single" w:sz="4" w:space="0" w:color="auto"/>
            </w:tcBorders>
            <w:shd w:val="clear" w:color="000000" w:fill="B8CCE4"/>
            <w:noWrap/>
            <w:vAlign w:val="bottom"/>
            <w:hideMark/>
          </w:tcPr>
          <w:p w14:paraId="6EA842DE"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Apr</w:t>
            </w:r>
          </w:p>
        </w:tc>
        <w:tc>
          <w:tcPr>
            <w:tcW w:w="1850" w:type="dxa"/>
            <w:tcBorders>
              <w:top w:val="single" w:sz="8" w:space="0" w:color="auto"/>
              <w:left w:val="nil"/>
              <w:bottom w:val="single" w:sz="4" w:space="0" w:color="auto"/>
              <w:right w:val="single" w:sz="4" w:space="0" w:color="auto"/>
            </w:tcBorders>
            <w:shd w:val="clear" w:color="000000" w:fill="B8CCE4"/>
            <w:noWrap/>
            <w:vAlign w:val="bottom"/>
            <w:hideMark/>
          </w:tcPr>
          <w:p w14:paraId="481A33D6"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13/05/2022</w:t>
            </w:r>
          </w:p>
        </w:tc>
        <w:tc>
          <w:tcPr>
            <w:tcW w:w="2704" w:type="dxa"/>
            <w:tcBorders>
              <w:top w:val="single" w:sz="8" w:space="0" w:color="auto"/>
              <w:left w:val="nil"/>
              <w:bottom w:val="single" w:sz="4" w:space="0" w:color="auto"/>
              <w:right w:val="single" w:sz="4" w:space="0" w:color="auto"/>
            </w:tcBorders>
            <w:shd w:val="clear" w:color="000000" w:fill="FFFF99"/>
            <w:noWrap/>
            <w:vAlign w:val="bottom"/>
            <w:hideMark/>
          </w:tcPr>
          <w:p w14:paraId="304375E1"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20/05/2022</w:t>
            </w:r>
          </w:p>
        </w:tc>
        <w:tc>
          <w:tcPr>
            <w:tcW w:w="2704" w:type="dxa"/>
            <w:tcBorders>
              <w:top w:val="single" w:sz="8" w:space="0" w:color="auto"/>
              <w:left w:val="nil"/>
              <w:bottom w:val="single" w:sz="4" w:space="0" w:color="auto"/>
              <w:right w:val="single" w:sz="8" w:space="0" w:color="auto"/>
            </w:tcBorders>
            <w:shd w:val="clear" w:color="000000" w:fill="CCFFCC"/>
            <w:noWrap/>
            <w:vAlign w:val="bottom"/>
            <w:hideMark/>
          </w:tcPr>
          <w:p w14:paraId="270E0A1D"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20/06/2022</w:t>
            </w:r>
          </w:p>
        </w:tc>
      </w:tr>
      <w:tr w:rsidR="007272FE" w:rsidRPr="007272FE" w14:paraId="3EC24820"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76EFA96E"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2</w:t>
            </w:r>
          </w:p>
        </w:tc>
        <w:tc>
          <w:tcPr>
            <w:tcW w:w="2704" w:type="dxa"/>
            <w:tcBorders>
              <w:top w:val="nil"/>
              <w:left w:val="nil"/>
              <w:bottom w:val="single" w:sz="4" w:space="0" w:color="auto"/>
              <w:right w:val="single" w:sz="4" w:space="0" w:color="auto"/>
            </w:tcBorders>
            <w:shd w:val="clear" w:color="000000" w:fill="99CCFF"/>
            <w:noWrap/>
            <w:vAlign w:val="bottom"/>
            <w:hideMark/>
          </w:tcPr>
          <w:p w14:paraId="6343D194"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31/05/2022</w:t>
            </w:r>
          </w:p>
        </w:tc>
        <w:tc>
          <w:tcPr>
            <w:tcW w:w="2704" w:type="dxa"/>
            <w:tcBorders>
              <w:top w:val="nil"/>
              <w:left w:val="nil"/>
              <w:bottom w:val="single" w:sz="4" w:space="0" w:color="auto"/>
              <w:right w:val="single" w:sz="4" w:space="0" w:color="auto"/>
            </w:tcBorders>
            <w:shd w:val="clear" w:color="000000" w:fill="FFCC99"/>
            <w:noWrap/>
            <w:vAlign w:val="bottom"/>
            <w:hideMark/>
          </w:tcPr>
          <w:p w14:paraId="3BCBF4E8"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21/06/2022</w:t>
            </w:r>
          </w:p>
        </w:tc>
        <w:tc>
          <w:tcPr>
            <w:tcW w:w="1263" w:type="dxa"/>
            <w:tcBorders>
              <w:top w:val="nil"/>
              <w:left w:val="nil"/>
              <w:bottom w:val="single" w:sz="4" w:space="0" w:color="auto"/>
              <w:right w:val="single" w:sz="4" w:space="0" w:color="auto"/>
            </w:tcBorders>
            <w:shd w:val="clear" w:color="000000" w:fill="B8CCE4"/>
            <w:noWrap/>
            <w:vAlign w:val="bottom"/>
            <w:hideMark/>
          </w:tcPr>
          <w:p w14:paraId="1A7F2F77"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May</w:t>
            </w:r>
          </w:p>
        </w:tc>
        <w:tc>
          <w:tcPr>
            <w:tcW w:w="1850" w:type="dxa"/>
            <w:tcBorders>
              <w:top w:val="nil"/>
              <w:left w:val="nil"/>
              <w:bottom w:val="single" w:sz="4" w:space="0" w:color="auto"/>
              <w:right w:val="single" w:sz="4" w:space="0" w:color="auto"/>
            </w:tcBorders>
            <w:shd w:val="clear" w:color="000000" w:fill="B8CCE4"/>
            <w:noWrap/>
            <w:vAlign w:val="bottom"/>
            <w:hideMark/>
          </w:tcPr>
          <w:p w14:paraId="1C4CB123"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14/06/2022</w:t>
            </w:r>
          </w:p>
        </w:tc>
        <w:tc>
          <w:tcPr>
            <w:tcW w:w="2704" w:type="dxa"/>
            <w:tcBorders>
              <w:top w:val="nil"/>
              <w:left w:val="nil"/>
              <w:bottom w:val="single" w:sz="4" w:space="0" w:color="auto"/>
              <w:right w:val="single" w:sz="4" w:space="0" w:color="auto"/>
            </w:tcBorders>
            <w:shd w:val="clear" w:color="000000" w:fill="FFFF99"/>
            <w:noWrap/>
            <w:vAlign w:val="bottom"/>
            <w:hideMark/>
          </w:tcPr>
          <w:p w14:paraId="45345B70"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21/06/2022</w:t>
            </w:r>
          </w:p>
        </w:tc>
        <w:tc>
          <w:tcPr>
            <w:tcW w:w="2704" w:type="dxa"/>
            <w:tcBorders>
              <w:top w:val="nil"/>
              <w:left w:val="nil"/>
              <w:bottom w:val="single" w:sz="4" w:space="0" w:color="auto"/>
              <w:right w:val="single" w:sz="8" w:space="0" w:color="auto"/>
            </w:tcBorders>
            <w:shd w:val="clear" w:color="000000" w:fill="CCFFCC"/>
            <w:noWrap/>
            <w:vAlign w:val="bottom"/>
            <w:hideMark/>
          </w:tcPr>
          <w:p w14:paraId="04A4BBB9"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21/07/2022</w:t>
            </w:r>
          </w:p>
        </w:tc>
      </w:tr>
      <w:tr w:rsidR="007272FE" w:rsidRPr="007272FE" w14:paraId="27D61BEB"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3E55DC00"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3</w:t>
            </w:r>
          </w:p>
        </w:tc>
        <w:tc>
          <w:tcPr>
            <w:tcW w:w="2704" w:type="dxa"/>
            <w:tcBorders>
              <w:top w:val="nil"/>
              <w:left w:val="nil"/>
              <w:bottom w:val="single" w:sz="4" w:space="0" w:color="auto"/>
              <w:right w:val="single" w:sz="4" w:space="0" w:color="auto"/>
            </w:tcBorders>
            <w:shd w:val="clear" w:color="000000" w:fill="99CCFF"/>
            <w:noWrap/>
            <w:vAlign w:val="bottom"/>
            <w:hideMark/>
          </w:tcPr>
          <w:p w14:paraId="7EE5C6CF"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30/06/2022</w:t>
            </w:r>
          </w:p>
        </w:tc>
        <w:tc>
          <w:tcPr>
            <w:tcW w:w="2704" w:type="dxa"/>
            <w:tcBorders>
              <w:top w:val="nil"/>
              <w:left w:val="nil"/>
              <w:bottom w:val="single" w:sz="4" w:space="0" w:color="auto"/>
              <w:right w:val="single" w:sz="4" w:space="0" w:color="auto"/>
            </w:tcBorders>
            <w:shd w:val="clear" w:color="000000" w:fill="FFCC99"/>
            <w:noWrap/>
            <w:vAlign w:val="bottom"/>
            <w:hideMark/>
          </w:tcPr>
          <w:p w14:paraId="5008F918"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21/07/2022</w:t>
            </w:r>
          </w:p>
        </w:tc>
        <w:tc>
          <w:tcPr>
            <w:tcW w:w="1263" w:type="dxa"/>
            <w:tcBorders>
              <w:top w:val="nil"/>
              <w:left w:val="nil"/>
              <w:bottom w:val="single" w:sz="4" w:space="0" w:color="auto"/>
              <w:right w:val="single" w:sz="4" w:space="0" w:color="auto"/>
            </w:tcBorders>
            <w:shd w:val="clear" w:color="000000" w:fill="B8CCE4"/>
            <w:noWrap/>
            <w:vAlign w:val="bottom"/>
            <w:hideMark/>
          </w:tcPr>
          <w:p w14:paraId="0348FE57"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Jun</w:t>
            </w:r>
          </w:p>
        </w:tc>
        <w:tc>
          <w:tcPr>
            <w:tcW w:w="1850" w:type="dxa"/>
            <w:tcBorders>
              <w:top w:val="nil"/>
              <w:left w:val="nil"/>
              <w:bottom w:val="single" w:sz="4" w:space="0" w:color="auto"/>
              <w:right w:val="single" w:sz="4" w:space="0" w:color="auto"/>
            </w:tcBorders>
            <w:shd w:val="clear" w:color="000000" w:fill="B8CCE4"/>
            <w:noWrap/>
            <w:vAlign w:val="bottom"/>
            <w:hideMark/>
          </w:tcPr>
          <w:p w14:paraId="2252034F"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14/07/2022</w:t>
            </w:r>
          </w:p>
        </w:tc>
        <w:tc>
          <w:tcPr>
            <w:tcW w:w="2704" w:type="dxa"/>
            <w:tcBorders>
              <w:top w:val="nil"/>
              <w:left w:val="nil"/>
              <w:bottom w:val="single" w:sz="4" w:space="0" w:color="auto"/>
              <w:right w:val="single" w:sz="4" w:space="0" w:color="auto"/>
            </w:tcBorders>
            <w:shd w:val="clear" w:color="000000" w:fill="FFFF99"/>
            <w:noWrap/>
            <w:vAlign w:val="bottom"/>
            <w:hideMark/>
          </w:tcPr>
          <w:p w14:paraId="3F55ADEA"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21/07/2022</w:t>
            </w:r>
          </w:p>
        </w:tc>
        <w:tc>
          <w:tcPr>
            <w:tcW w:w="2704" w:type="dxa"/>
            <w:tcBorders>
              <w:top w:val="nil"/>
              <w:left w:val="nil"/>
              <w:bottom w:val="single" w:sz="4" w:space="0" w:color="auto"/>
              <w:right w:val="single" w:sz="8" w:space="0" w:color="auto"/>
            </w:tcBorders>
            <w:shd w:val="clear" w:color="000000" w:fill="CCFFCC"/>
            <w:noWrap/>
            <w:vAlign w:val="bottom"/>
            <w:hideMark/>
          </w:tcPr>
          <w:p w14:paraId="54FDCE09"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22/08/2022</w:t>
            </w:r>
          </w:p>
        </w:tc>
      </w:tr>
      <w:tr w:rsidR="007272FE" w:rsidRPr="007272FE" w14:paraId="05276E4B"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5BF9C862"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4</w:t>
            </w:r>
          </w:p>
        </w:tc>
        <w:tc>
          <w:tcPr>
            <w:tcW w:w="2704" w:type="dxa"/>
            <w:tcBorders>
              <w:top w:val="nil"/>
              <w:left w:val="nil"/>
              <w:bottom w:val="single" w:sz="4" w:space="0" w:color="auto"/>
              <w:right w:val="single" w:sz="4" w:space="0" w:color="auto"/>
            </w:tcBorders>
            <w:shd w:val="clear" w:color="000000" w:fill="99CCFF"/>
            <w:noWrap/>
            <w:vAlign w:val="bottom"/>
            <w:hideMark/>
          </w:tcPr>
          <w:p w14:paraId="1889326B"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29/07/2022</w:t>
            </w:r>
          </w:p>
        </w:tc>
        <w:tc>
          <w:tcPr>
            <w:tcW w:w="2704" w:type="dxa"/>
            <w:tcBorders>
              <w:top w:val="nil"/>
              <w:left w:val="nil"/>
              <w:bottom w:val="single" w:sz="4" w:space="0" w:color="auto"/>
              <w:right w:val="single" w:sz="4" w:space="0" w:color="auto"/>
            </w:tcBorders>
            <w:shd w:val="clear" w:color="000000" w:fill="FFCC99"/>
            <w:noWrap/>
            <w:vAlign w:val="bottom"/>
            <w:hideMark/>
          </w:tcPr>
          <w:p w14:paraId="625FEC0A"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19/08/2022</w:t>
            </w:r>
          </w:p>
        </w:tc>
        <w:tc>
          <w:tcPr>
            <w:tcW w:w="1263" w:type="dxa"/>
            <w:tcBorders>
              <w:top w:val="nil"/>
              <w:left w:val="nil"/>
              <w:bottom w:val="single" w:sz="4" w:space="0" w:color="auto"/>
              <w:right w:val="single" w:sz="4" w:space="0" w:color="auto"/>
            </w:tcBorders>
            <w:shd w:val="clear" w:color="000000" w:fill="B8CCE4"/>
            <w:noWrap/>
            <w:vAlign w:val="bottom"/>
            <w:hideMark/>
          </w:tcPr>
          <w:p w14:paraId="14EF2C2E"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Jul</w:t>
            </w:r>
          </w:p>
        </w:tc>
        <w:tc>
          <w:tcPr>
            <w:tcW w:w="1850" w:type="dxa"/>
            <w:tcBorders>
              <w:top w:val="nil"/>
              <w:left w:val="nil"/>
              <w:bottom w:val="single" w:sz="4" w:space="0" w:color="auto"/>
              <w:right w:val="single" w:sz="4" w:space="0" w:color="auto"/>
            </w:tcBorders>
            <w:shd w:val="clear" w:color="000000" w:fill="B8CCE4"/>
            <w:noWrap/>
            <w:vAlign w:val="bottom"/>
            <w:hideMark/>
          </w:tcPr>
          <w:p w14:paraId="367E8D72"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12/08/2022</w:t>
            </w:r>
          </w:p>
        </w:tc>
        <w:tc>
          <w:tcPr>
            <w:tcW w:w="2704" w:type="dxa"/>
            <w:tcBorders>
              <w:top w:val="nil"/>
              <w:left w:val="nil"/>
              <w:bottom w:val="single" w:sz="4" w:space="0" w:color="auto"/>
              <w:right w:val="single" w:sz="4" w:space="0" w:color="auto"/>
            </w:tcBorders>
            <w:shd w:val="clear" w:color="000000" w:fill="FFFF99"/>
            <w:noWrap/>
            <w:vAlign w:val="bottom"/>
            <w:hideMark/>
          </w:tcPr>
          <w:p w14:paraId="300512C0"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19/08/2022</w:t>
            </w:r>
          </w:p>
        </w:tc>
        <w:tc>
          <w:tcPr>
            <w:tcW w:w="2704" w:type="dxa"/>
            <w:tcBorders>
              <w:top w:val="nil"/>
              <w:left w:val="nil"/>
              <w:bottom w:val="single" w:sz="4" w:space="0" w:color="auto"/>
              <w:right w:val="single" w:sz="8" w:space="0" w:color="auto"/>
            </w:tcBorders>
            <w:shd w:val="clear" w:color="000000" w:fill="CCFFCC"/>
            <w:noWrap/>
            <w:vAlign w:val="bottom"/>
            <w:hideMark/>
          </w:tcPr>
          <w:p w14:paraId="4DAD1C67"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19/09/2022</w:t>
            </w:r>
          </w:p>
        </w:tc>
      </w:tr>
      <w:tr w:rsidR="007272FE" w:rsidRPr="007272FE" w14:paraId="5EFDB7BC"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54BEE2AD"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5</w:t>
            </w:r>
          </w:p>
        </w:tc>
        <w:tc>
          <w:tcPr>
            <w:tcW w:w="2704" w:type="dxa"/>
            <w:tcBorders>
              <w:top w:val="nil"/>
              <w:left w:val="nil"/>
              <w:bottom w:val="single" w:sz="4" w:space="0" w:color="auto"/>
              <w:right w:val="single" w:sz="4" w:space="0" w:color="auto"/>
            </w:tcBorders>
            <w:shd w:val="clear" w:color="000000" w:fill="99CCFF"/>
            <w:noWrap/>
            <w:vAlign w:val="bottom"/>
            <w:hideMark/>
          </w:tcPr>
          <w:p w14:paraId="3A0ADFDD"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31/08/2022</w:t>
            </w:r>
          </w:p>
        </w:tc>
        <w:tc>
          <w:tcPr>
            <w:tcW w:w="2704" w:type="dxa"/>
            <w:tcBorders>
              <w:top w:val="nil"/>
              <w:left w:val="nil"/>
              <w:bottom w:val="single" w:sz="4" w:space="0" w:color="auto"/>
              <w:right w:val="single" w:sz="4" w:space="0" w:color="auto"/>
            </w:tcBorders>
            <w:shd w:val="clear" w:color="000000" w:fill="FFCC99"/>
            <w:noWrap/>
            <w:vAlign w:val="bottom"/>
            <w:hideMark/>
          </w:tcPr>
          <w:p w14:paraId="4E3AF308"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21/09/2022</w:t>
            </w:r>
          </w:p>
        </w:tc>
        <w:tc>
          <w:tcPr>
            <w:tcW w:w="1263" w:type="dxa"/>
            <w:tcBorders>
              <w:top w:val="nil"/>
              <w:left w:val="nil"/>
              <w:bottom w:val="single" w:sz="4" w:space="0" w:color="auto"/>
              <w:right w:val="single" w:sz="4" w:space="0" w:color="auto"/>
            </w:tcBorders>
            <w:shd w:val="clear" w:color="000000" w:fill="B8CCE4"/>
            <w:noWrap/>
            <w:vAlign w:val="bottom"/>
            <w:hideMark/>
          </w:tcPr>
          <w:p w14:paraId="468A5A44"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Aug</w:t>
            </w:r>
          </w:p>
        </w:tc>
        <w:tc>
          <w:tcPr>
            <w:tcW w:w="1850" w:type="dxa"/>
            <w:tcBorders>
              <w:top w:val="nil"/>
              <w:left w:val="nil"/>
              <w:bottom w:val="single" w:sz="4" w:space="0" w:color="auto"/>
              <w:right w:val="single" w:sz="4" w:space="0" w:color="auto"/>
            </w:tcBorders>
            <w:shd w:val="clear" w:color="000000" w:fill="B8CCE4"/>
            <w:noWrap/>
            <w:vAlign w:val="bottom"/>
            <w:hideMark/>
          </w:tcPr>
          <w:p w14:paraId="44B5ACCF"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14/09/2022</w:t>
            </w:r>
          </w:p>
        </w:tc>
        <w:tc>
          <w:tcPr>
            <w:tcW w:w="2704" w:type="dxa"/>
            <w:tcBorders>
              <w:top w:val="nil"/>
              <w:left w:val="nil"/>
              <w:bottom w:val="single" w:sz="4" w:space="0" w:color="auto"/>
              <w:right w:val="single" w:sz="4" w:space="0" w:color="auto"/>
            </w:tcBorders>
            <w:shd w:val="clear" w:color="000000" w:fill="FFFF99"/>
            <w:noWrap/>
            <w:vAlign w:val="bottom"/>
            <w:hideMark/>
          </w:tcPr>
          <w:p w14:paraId="08B34D54"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21/09/2022</w:t>
            </w:r>
          </w:p>
        </w:tc>
        <w:tc>
          <w:tcPr>
            <w:tcW w:w="2704" w:type="dxa"/>
            <w:tcBorders>
              <w:top w:val="nil"/>
              <w:left w:val="nil"/>
              <w:bottom w:val="single" w:sz="4" w:space="0" w:color="auto"/>
              <w:right w:val="single" w:sz="8" w:space="0" w:color="auto"/>
            </w:tcBorders>
            <w:shd w:val="clear" w:color="000000" w:fill="CCFFCC"/>
            <w:noWrap/>
            <w:vAlign w:val="bottom"/>
            <w:hideMark/>
          </w:tcPr>
          <w:p w14:paraId="61AA57F8"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21/10/2022</w:t>
            </w:r>
          </w:p>
        </w:tc>
      </w:tr>
      <w:tr w:rsidR="007272FE" w:rsidRPr="007272FE" w14:paraId="627A572E"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467E7DB0"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6</w:t>
            </w:r>
          </w:p>
        </w:tc>
        <w:tc>
          <w:tcPr>
            <w:tcW w:w="2704" w:type="dxa"/>
            <w:tcBorders>
              <w:top w:val="nil"/>
              <w:left w:val="nil"/>
              <w:bottom w:val="single" w:sz="4" w:space="0" w:color="auto"/>
              <w:right w:val="single" w:sz="4" w:space="0" w:color="auto"/>
            </w:tcBorders>
            <w:shd w:val="clear" w:color="000000" w:fill="99CCFF"/>
            <w:noWrap/>
            <w:vAlign w:val="bottom"/>
            <w:hideMark/>
          </w:tcPr>
          <w:p w14:paraId="7DA8B355"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30/09/2022</w:t>
            </w:r>
          </w:p>
        </w:tc>
        <w:tc>
          <w:tcPr>
            <w:tcW w:w="2704" w:type="dxa"/>
            <w:tcBorders>
              <w:top w:val="nil"/>
              <w:left w:val="nil"/>
              <w:bottom w:val="single" w:sz="4" w:space="0" w:color="auto"/>
              <w:right w:val="single" w:sz="4" w:space="0" w:color="auto"/>
            </w:tcBorders>
            <w:shd w:val="clear" w:color="000000" w:fill="FFCC99"/>
            <w:noWrap/>
            <w:vAlign w:val="bottom"/>
            <w:hideMark/>
          </w:tcPr>
          <w:p w14:paraId="4BF4C162"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21/10/2022</w:t>
            </w:r>
          </w:p>
        </w:tc>
        <w:tc>
          <w:tcPr>
            <w:tcW w:w="1263" w:type="dxa"/>
            <w:tcBorders>
              <w:top w:val="nil"/>
              <w:left w:val="nil"/>
              <w:bottom w:val="single" w:sz="4" w:space="0" w:color="auto"/>
              <w:right w:val="single" w:sz="4" w:space="0" w:color="auto"/>
            </w:tcBorders>
            <w:shd w:val="clear" w:color="000000" w:fill="B8CCE4"/>
            <w:noWrap/>
            <w:vAlign w:val="bottom"/>
            <w:hideMark/>
          </w:tcPr>
          <w:p w14:paraId="07ABB009"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Sep</w:t>
            </w:r>
          </w:p>
        </w:tc>
        <w:tc>
          <w:tcPr>
            <w:tcW w:w="1850" w:type="dxa"/>
            <w:tcBorders>
              <w:top w:val="nil"/>
              <w:left w:val="nil"/>
              <w:bottom w:val="single" w:sz="4" w:space="0" w:color="auto"/>
              <w:right w:val="single" w:sz="4" w:space="0" w:color="auto"/>
            </w:tcBorders>
            <w:shd w:val="clear" w:color="000000" w:fill="B8CCE4"/>
            <w:noWrap/>
            <w:vAlign w:val="bottom"/>
            <w:hideMark/>
          </w:tcPr>
          <w:p w14:paraId="608CFE2B"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14/10/2022</w:t>
            </w:r>
          </w:p>
        </w:tc>
        <w:tc>
          <w:tcPr>
            <w:tcW w:w="2704" w:type="dxa"/>
            <w:tcBorders>
              <w:top w:val="nil"/>
              <w:left w:val="nil"/>
              <w:bottom w:val="single" w:sz="4" w:space="0" w:color="auto"/>
              <w:right w:val="single" w:sz="4" w:space="0" w:color="auto"/>
            </w:tcBorders>
            <w:shd w:val="clear" w:color="000000" w:fill="FFFF99"/>
            <w:noWrap/>
            <w:vAlign w:val="bottom"/>
            <w:hideMark/>
          </w:tcPr>
          <w:p w14:paraId="1BFF9A9B"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21/10/2022</w:t>
            </w:r>
          </w:p>
        </w:tc>
        <w:tc>
          <w:tcPr>
            <w:tcW w:w="2704" w:type="dxa"/>
            <w:tcBorders>
              <w:top w:val="nil"/>
              <w:left w:val="nil"/>
              <w:bottom w:val="single" w:sz="4" w:space="0" w:color="auto"/>
              <w:right w:val="single" w:sz="8" w:space="0" w:color="auto"/>
            </w:tcBorders>
            <w:shd w:val="clear" w:color="000000" w:fill="CCFFCC"/>
            <w:noWrap/>
            <w:vAlign w:val="bottom"/>
            <w:hideMark/>
          </w:tcPr>
          <w:p w14:paraId="37DADDC3"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21/11/2022</w:t>
            </w:r>
          </w:p>
        </w:tc>
      </w:tr>
      <w:tr w:rsidR="007272FE" w:rsidRPr="007272FE" w14:paraId="561160FC"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0A6F7BA5"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7</w:t>
            </w:r>
          </w:p>
        </w:tc>
        <w:tc>
          <w:tcPr>
            <w:tcW w:w="2704" w:type="dxa"/>
            <w:tcBorders>
              <w:top w:val="nil"/>
              <w:left w:val="nil"/>
              <w:bottom w:val="single" w:sz="4" w:space="0" w:color="auto"/>
              <w:right w:val="single" w:sz="4" w:space="0" w:color="auto"/>
            </w:tcBorders>
            <w:shd w:val="clear" w:color="000000" w:fill="99CCFF"/>
            <w:noWrap/>
            <w:vAlign w:val="bottom"/>
            <w:hideMark/>
          </w:tcPr>
          <w:p w14:paraId="71E72D0C"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31/10/2022</w:t>
            </w:r>
          </w:p>
        </w:tc>
        <w:tc>
          <w:tcPr>
            <w:tcW w:w="2704" w:type="dxa"/>
            <w:tcBorders>
              <w:top w:val="nil"/>
              <w:left w:val="nil"/>
              <w:bottom w:val="single" w:sz="4" w:space="0" w:color="auto"/>
              <w:right w:val="single" w:sz="4" w:space="0" w:color="auto"/>
            </w:tcBorders>
            <w:shd w:val="clear" w:color="000000" w:fill="FFCC99"/>
            <w:noWrap/>
            <w:vAlign w:val="bottom"/>
            <w:hideMark/>
          </w:tcPr>
          <w:p w14:paraId="4CB829D5"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21/11/2022</w:t>
            </w:r>
          </w:p>
        </w:tc>
        <w:tc>
          <w:tcPr>
            <w:tcW w:w="1263" w:type="dxa"/>
            <w:tcBorders>
              <w:top w:val="nil"/>
              <w:left w:val="nil"/>
              <w:bottom w:val="single" w:sz="4" w:space="0" w:color="auto"/>
              <w:right w:val="single" w:sz="4" w:space="0" w:color="auto"/>
            </w:tcBorders>
            <w:shd w:val="clear" w:color="000000" w:fill="B8CCE4"/>
            <w:noWrap/>
            <w:vAlign w:val="bottom"/>
            <w:hideMark/>
          </w:tcPr>
          <w:p w14:paraId="5029AF9D"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Oct</w:t>
            </w:r>
          </w:p>
        </w:tc>
        <w:tc>
          <w:tcPr>
            <w:tcW w:w="1850" w:type="dxa"/>
            <w:tcBorders>
              <w:top w:val="nil"/>
              <w:left w:val="nil"/>
              <w:bottom w:val="single" w:sz="4" w:space="0" w:color="auto"/>
              <w:right w:val="single" w:sz="4" w:space="0" w:color="auto"/>
            </w:tcBorders>
            <w:shd w:val="clear" w:color="000000" w:fill="B8CCE4"/>
            <w:noWrap/>
            <w:vAlign w:val="bottom"/>
            <w:hideMark/>
          </w:tcPr>
          <w:p w14:paraId="6A42EEB4"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14/11/2022</w:t>
            </w:r>
          </w:p>
        </w:tc>
        <w:tc>
          <w:tcPr>
            <w:tcW w:w="2704" w:type="dxa"/>
            <w:tcBorders>
              <w:top w:val="nil"/>
              <w:left w:val="nil"/>
              <w:bottom w:val="single" w:sz="4" w:space="0" w:color="auto"/>
              <w:right w:val="single" w:sz="4" w:space="0" w:color="auto"/>
            </w:tcBorders>
            <w:shd w:val="clear" w:color="000000" w:fill="FFFF99"/>
            <w:noWrap/>
            <w:vAlign w:val="bottom"/>
            <w:hideMark/>
          </w:tcPr>
          <w:p w14:paraId="24CC52F9"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21/11/2022</w:t>
            </w:r>
          </w:p>
        </w:tc>
        <w:tc>
          <w:tcPr>
            <w:tcW w:w="2704" w:type="dxa"/>
            <w:tcBorders>
              <w:top w:val="nil"/>
              <w:left w:val="nil"/>
              <w:bottom w:val="single" w:sz="4" w:space="0" w:color="auto"/>
              <w:right w:val="single" w:sz="8" w:space="0" w:color="auto"/>
            </w:tcBorders>
            <w:shd w:val="clear" w:color="000000" w:fill="CCFFCC"/>
            <w:noWrap/>
            <w:vAlign w:val="bottom"/>
            <w:hideMark/>
          </w:tcPr>
          <w:p w14:paraId="4D97DD4B"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21/12/2022</w:t>
            </w:r>
          </w:p>
        </w:tc>
      </w:tr>
      <w:tr w:rsidR="007272FE" w:rsidRPr="007272FE" w14:paraId="3671CAD1"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73C27C1C"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8</w:t>
            </w:r>
          </w:p>
        </w:tc>
        <w:tc>
          <w:tcPr>
            <w:tcW w:w="2704" w:type="dxa"/>
            <w:tcBorders>
              <w:top w:val="nil"/>
              <w:left w:val="nil"/>
              <w:bottom w:val="single" w:sz="4" w:space="0" w:color="auto"/>
              <w:right w:val="single" w:sz="4" w:space="0" w:color="auto"/>
            </w:tcBorders>
            <w:shd w:val="clear" w:color="000000" w:fill="99CCFF"/>
            <w:noWrap/>
            <w:vAlign w:val="bottom"/>
            <w:hideMark/>
          </w:tcPr>
          <w:p w14:paraId="072032D7"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30/11/2022</w:t>
            </w:r>
          </w:p>
        </w:tc>
        <w:tc>
          <w:tcPr>
            <w:tcW w:w="2704" w:type="dxa"/>
            <w:tcBorders>
              <w:top w:val="nil"/>
              <w:left w:val="nil"/>
              <w:bottom w:val="single" w:sz="4" w:space="0" w:color="auto"/>
              <w:right w:val="single" w:sz="4" w:space="0" w:color="auto"/>
            </w:tcBorders>
            <w:shd w:val="clear" w:color="000000" w:fill="FFCC99"/>
            <w:noWrap/>
            <w:vAlign w:val="bottom"/>
            <w:hideMark/>
          </w:tcPr>
          <w:p w14:paraId="794B0E89"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21/12/2022</w:t>
            </w:r>
          </w:p>
        </w:tc>
        <w:tc>
          <w:tcPr>
            <w:tcW w:w="1263" w:type="dxa"/>
            <w:tcBorders>
              <w:top w:val="nil"/>
              <w:left w:val="nil"/>
              <w:bottom w:val="single" w:sz="4" w:space="0" w:color="auto"/>
              <w:right w:val="single" w:sz="4" w:space="0" w:color="auto"/>
            </w:tcBorders>
            <w:shd w:val="clear" w:color="000000" w:fill="B8CCE4"/>
            <w:noWrap/>
            <w:vAlign w:val="bottom"/>
            <w:hideMark/>
          </w:tcPr>
          <w:p w14:paraId="4F7992F5"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Nov</w:t>
            </w:r>
          </w:p>
        </w:tc>
        <w:tc>
          <w:tcPr>
            <w:tcW w:w="1850" w:type="dxa"/>
            <w:tcBorders>
              <w:top w:val="nil"/>
              <w:left w:val="nil"/>
              <w:bottom w:val="single" w:sz="4" w:space="0" w:color="auto"/>
              <w:right w:val="single" w:sz="4" w:space="0" w:color="auto"/>
            </w:tcBorders>
            <w:shd w:val="clear" w:color="000000" w:fill="B8CCE4"/>
            <w:noWrap/>
            <w:vAlign w:val="bottom"/>
            <w:hideMark/>
          </w:tcPr>
          <w:p w14:paraId="06079E25"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14/12/2022</w:t>
            </w:r>
          </w:p>
        </w:tc>
        <w:tc>
          <w:tcPr>
            <w:tcW w:w="2704" w:type="dxa"/>
            <w:tcBorders>
              <w:top w:val="nil"/>
              <w:left w:val="nil"/>
              <w:bottom w:val="single" w:sz="4" w:space="0" w:color="auto"/>
              <w:right w:val="single" w:sz="4" w:space="0" w:color="auto"/>
            </w:tcBorders>
            <w:shd w:val="clear" w:color="000000" w:fill="FFFF99"/>
            <w:noWrap/>
            <w:vAlign w:val="bottom"/>
            <w:hideMark/>
          </w:tcPr>
          <w:p w14:paraId="6D4A9C73"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21/12/2022</w:t>
            </w:r>
          </w:p>
        </w:tc>
        <w:tc>
          <w:tcPr>
            <w:tcW w:w="2704" w:type="dxa"/>
            <w:tcBorders>
              <w:top w:val="nil"/>
              <w:left w:val="nil"/>
              <w:bottom w:val="single" w:sz="4" w:space="0" w:color="auto"/>
              <w:right w:val="single" w:sz="8" w:space="0" w:color="auto"/>
            </w:tcBorders>
            <w:shd w:val="clear" w:color="000000" w:fill="CCFFCC"/>
            <w:noWrap/>
            <w:vAlign w:val="bottom"/>
            <w:hideMark/>
          </w:tcPr>
          <w:p w14:paraId="6260CBA8"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20/01/2023</w:t>
            </w:r>
          </w:p>
        </w:tc>
      </w:tr>
      <w:tr w:rsidR="007272FE" w:rsidRPr="007272FE" w14:paraId="4B484B11"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467E8526"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9</w:t>
            </w:r>
          </w:p>
        </w:tc>
        <w:tc>
          <w:tcPr>
            <w:tcW w:w="2704" w:type="dxa"/>
            <w:tcBorders>
              <w:top w:val="nil"/>
              <w:left w:val="nil"/>
              <w:bottom w:val="single" w:sz="4" w:space="0" w:color="auto"/>
              <w:right w:val="single" w:sz="4" w:space="0" w:color="auto"/>
            </w:tcBorders>
            <w:shd w:val="clear" w:color="000000" w:fill="99CCFF"/>
            <w:noWrap/>
            <w:vAlign w:val="bottom"/>
            <w:hideMark/>
          </w:tcPr>
          <w:p w14:paraId="7EC6D8BE"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30/12/2022</w:t>
            </w:r>
          </w:p>
        </w:tc>
        <w:tc>
          <w:tcPr>
            <w:tcW w:w="2704" w:type="dxa"/>
            <w:tcBorders>
              <w:top w:val="nil"/>
              <w:left w:val="nil"/>
              <w:bottom w:val="single" w:sz="4" w:space="0" w:color="auto"/>
              <w:right w:val="single" w:sz="4" w:space="0" w:color="auto"/>
            </w:tcBorders>
            <w:shd w:val="clear" w:color="000000" w:fill="FFCC99"/>
            <w:noWrap/>
            <w:vAlign w:val="bottom"/>
            <w:hideMark/>
          </w:tcPr>
          <w:p w14:paraId="2D75FE57"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20/01/2023</w:t>
            </w:r>
          </w:p>
        </w:tc>
        <w:tc>
          <w:tcPr>
            <w:tcW w:w="1263" w:type="dxa"/>
            <w:tcBorders>
              <w:top w:val="nil"/>
              <w:left w:val="nil"/>
              <w:bottom w:val="single" w:sz="4" w:space="0" w:color="auto"/>
              <w:right w:val="single" w:sz="4" w:space="0" w:color="auto"/>
            </w:tcBorders>
            <w:shd w:val="clear" w:color="000000" w:fill="B8CCE4"/>
            <w:noWrap/>
            <w:vAlign w:val="bottom"/>
            <w:hideMark/>
          </w:tcPr>
          <w:p w14:paraId="22AB1943"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Dec</w:t>
            </w:r>
          </w:p>
        </w:tc>
        <w:tc>
          <w:tcPr>
            <w:tcW w:w="1850" w:type="dxa"/>
            <w:tcBorders>
              <w:top w:val="nil"/>
              <w:left w:val="nil"/>
              <w:bottom w:val="single" w:sz="4" w:space="0" w:color="auto"/>
              <w:right w:val="single" w:sz="4" w:space="0" w:color="auto"/>
            </w:tcBorders>
            <w:shd w:val="clear" w:color="000000" w:fill="B8CCE4"/>
            <w:noWrap/>
            <w:vAlign w:val="bottom"/>
            <w:hideMark/>
          </w:tcPr>
          <w:p w14:paraId="18F4E806"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13/01/2023</w:t>
            </w:r>
          </w:p>
        </w:tc>
        <w:tc>
          <w:tcPr>
            <w:tcW w:w="2704" w:type="dxa"/>
            <w:tcBorders>
              <w:top w:val="nil"/>
              <w:left w:val="nil"/>
              <w:bottom w:val="single" w:sz="4" w:space="0" w:color="auto"/>
              <w:right w:val="single" w:sz="4" w:space="0" w:color="auto"/>
            </w:tcBorders>
            <w:shd w:val="clear" w:color="000000" w:fill="FFFF99"/>
            <w:noWrap/>
            <w:vAlign w:val="bottom"/>
            <w:hideMark/>
          </w:tcPr>
          <w:p w14:paraId="0675E901"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20/01/2023</w:t>
            </w:r>
          </w:p>
        </w:tc>
        <w:tc>
          <w:tcPr>
            <w:tcW w:w="2704" w:type="dxa"/>
            <w:tcBorders>
              <w:top w:val="nil"/>
              <w:left w:val="nil"/>
              <w:bottom w:val="single" w:sz="4" w:space="0" w:color="auto"/>
              <w:right w:val="single" w:sz="8" w:space="0" w:color="auto"/>
            </w:tcBorders>
            <w:shd w:val="clear" w:color="000000" w:fill="CCFFCC"/>
            <w:noWrap/>
            <w:vAlign w:val="bottom"/>
            <w:hideMark/>
          </w:tcPr>
          <w:p w14:paraId="74786F07"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20/02/2023</w:t>
            </w:r>
          </w:p>
        </w:tc>
      </w:tr>
      <w:tr w:rsidR="007272FE" w:rsidRPr="007272FE" w14:paraId="48A71044"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2F7497D4"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10</w:t>
            </w:r>
          </w:p>
        </w:tc>
        <w:tc>
          <w:tcPr>
            <w:tcW w:w="2704" w:type="dxa"/>
            <w:tcBorders>
              <w:top w:val="nil"/>
              <w:left w:val="nil"/>
              <w:bottom w:val="nil"/>
              <w:right w:val="single" w:sz="4" w:space="0" w:color="auto"/>
            </w:tcBorders>
            <w:shd w:val="clear" w:color="000000" w:fill="99CCFF"/>
            <w:noWrap/>
            <w:vAlign w:val="bottom"/>
            <w:hideMark/>
          </w:tcPr>
          <w:p w14:paraId="26F172E3"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31/01/2023</w:t>
            </w:r>
          </w:p>
        </w:tc>
        <w:tc>
          <w:tcPr>
            <w:tcW w:w="2704" w:type="dxa"/>
            <w:tcBorders>
              <w:top w:val="nil"/>
              <w:left w:val="nil"/>
              <w:bottom w:val="single" w:sz="4" w:space="0" w:color="auto"/>
              <w:right w:val="single" w:sz="4" w:space="0" w:color="auto"/>
            </w:tcBorders>
            <w:shd w:val="clear" w:color="000000" w:fill="FFCC99"/>
            <w:noWrap/>
            <w:vAlign w:val="bottom"/>
            <w:hideMark/>
          </w:tcPr>
          <w:p w14:paraId="17D14443"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21/02/2023</w:t>
            </w:r>
          </w:p>
        </w:tc>
        <w:tc>
          <w:tcPr>
            <w:tcW w:w="1263" w:type="dxa"/>
            <w:tcBorders>
              <w:top w:val="nil"/>
              <w:left w:val="nil"/>
              <w:bottom w:val="single" w:sz="4" w:space="0" w:color="auto"/>
              <w:right w:val="single" w:sz="4" w:space="0" w:color="auto"/>
            </w:tcBorders>
            <w:shd w:val="clear" w:color="000000" w:fill="B8CCE4"/>
            <w:noWrap/>
            <w:vAlign w:val="bottom"/>
            <w:hideMark/>
          </w:tcPr>
          <w:p w14:paraId="523470FE"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Jan</w:t>
            </w:r>
          </w:p>
        </w:tc>
        <w:tc>
          <w:tcPr>
            <w:tcW w:w="1850" w:type="dxa"/>
            <w:tcBorders>
              <w:top w:val="nil"/>
              <w:left w:val="nil"/>
              <w:bottom w:val="single" w:sz="4" w:space="0" w:color="auto"/>
              <w:right w:val="single" w:sz="4" w:space="0" w:color="auto"/>
            </w:tcBorders>
            <w:shd w:val="clear" w:color="000000" w:fill="B8CCE4"/>
            <w:noWrap/>
            <w:vAlign w:val="bottom"/>
            <w:hideMark/>
          </w:tcPr>
          <w:p w14:paraId="40DF9205"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14/02/2023</w:t>
            </w:r>
          </w:p>
        </w:tc>
        <w:tc>
          <w:tcPr>
            <w:tcW w:w="2704" w:type="dxa"/>
            <w:tcBorders>
              <w:top w:val="nil"/>
              <w:left w:val="nil"/>
              <w:bottom w:val="single" w:sz="4" w:space="0" w:color="auto"/>
              <w:right w:val="single" w:sz="4" w:space="0" w:color="auto"/>
            </w:tcBorders>
            <w:shd w:val="clear" w:color="000000" w:fill="FFFF99"/>
            <w:noWrap/>
            <w:vAlign w:val="bottom"/>
            <w:hideMark/>
          </w:tcPr>
          <w:p w14:paraId="5BF1AA2C"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21/02/2023</w:t>
            </w:r>
          </w:p>
        </w:tc>
        <w:tc>
          <w:tcPr>
            <w:tcW w:w="2704" w:type="dxa"/>
            <w:tcBorders>
              <w:top w:val="nil"/>
              <w:left w:val="nil"/>
              <w:bottom w:val="single" w:sz="4" w:space="0" w:color="auto"/>
              <w:right w:val="single" w:sz="8" w:space="0" w:color="auto"/>
            </w:tcBorders>
            <w:shd w:val="clear" w:color="000000" w:fill="CCFFCC"/>
            <w:noWrap/>
            <w:vAlign w:val="bottom"/>
            <w:hideMark/>
          </w:tcPr>
          <w:p w14:paraId="611A4A73"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23/03/2023</w:t>
            </w:r>
          </w:p>
        </w:tc>
      </w:tr>
      <w:tr w:rsidR="007272FE" w:rsidRPr="007272FE" w14:paraId="074B2248" w14:textId="77777777" w:rsidTr="007272FE">
        <w:trPr>
          <w:trHeight w:val="227"/>
        </w:trPr>
        <w:tc>
          <w:tcPr>
            <w:tcW w:w="1209" w:type="dxa"/>
            <w:tcBorders>
              <w:top w:val="nil"/>
              <w:left w:val="single" w:sz="8" w:space="0" w:color="auto"/>
              <w:bottom w:val="single" w:sz="4" w:space="0" w:color="auto"/>
              <w:right w:val="single" w:sz="4" w:space="0" w:color="auto"/>
            </w:tcBorders>
            <w:shd w:val="clear" w:color="auto" w:fill="auto"/>
            <w:noWrap/>
            <w:vAlign w:val="bottom"/>
            <w:hideMark/>
          </w:tcPr>
          <w:p w14:paraId="4C27EF86"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11</w:t>
            </w:r>
          </w:p>
        </w:tc>
        <w:tc>
          <w:tcPr>
            <w:tcW w:w="2704" w:type="dxa"/>
            <w:tcBorders>
              <w:top w:val="single" w:sz="4" w:space="0" w:color="auto"/>
              <w:left w:val="nil"/>
              <w:bottom w:val="nil"/>
              <w:right w:val="single" w:sz="4" w:space="0" w:color="auto"/>
            </w:tcBorders>
            <w:shd w:val="clear" w:color="000000" w:fill="99CCFF"/>
            <w:noWrap/>
            <w:vAlign w:val="bottom"/>
            <w:hideMark/>
          </w:tcPr>
          <w:p w14:paraId="331CB3F5"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28/02/2023</w:t>
            </w:r>
          </w:p>
        </w:tc>
        <w:tc>
          <w:tcPr>
            <w:tcW w:w="2704" w:type="dxa"/>
            <w:tcBorders>
              <w:top w:val="nil"/>
              <w:left w:val="nil"/>
              <w:bottom w:val="single" w:sz="4" w:space="0" w:color="auto"/>
              <w:right w:val="single" w:sz="4" w:space="0" w:color="auto"/>
            </w:tcBorders>
            <w:shd w:val="clear" w:color="000000" w:fill="FFCC99"/>
            <w:noWrap/>
            <w:vAlign w:val="bottom"/>
            <w:hideMark/>
          </w:tcPr>
          <w:p w14:paraId="6F309465"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21/03/2023</w:t>
            </w:r>
          </w:p>
        </w:tc>
        <w:tc>
          <w:tcPr>
            <w:tcW w:w="1263" w:type="dxa"/>
            <w:tcBorders>
              <w:top w:val="nil"/>
              <w:left w:val="nil"/>
              <w:bottom w:val="single" w:sz="4" w:space="0" w:color="auto"/>
              <w:right w:val="single" w:sz="4" w:space="0" w:color="auto"/>
            </w:tcBorders>
            <w:shd w:val="clear" w:color="000000" w:fill="B8CCE4"/>
            <w:noWrap/>
            <w:vAlign w:val="bottom"/>
            <w:hideMark/>
          </w:tcPr>
          <w:p w14:paraId="35B9D117"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Feb</w:t>
            </w:r>
          </w:p>
        </w:tc>
        <w:tc>
          <w:tcPr>
            <w:tcW w:w="1850" w:type="dxa"/>
            <w:tcBorders>
              <w:top w:val="nil"/>
              <w:left w:val="nil"/>
              <w:bottom w:val="single" w:sz="4" w:space="0" w:color="auto"/>
              <w:right w:val="single" w:sz="4" w:space="0" w:color="auto"/>
            </w:tcBorders>
            <w:shd w:val="clear" w:color="000000" w:fill="B8CCE4"/>
            <w:noWrap/>
            <w:vAlign w:val="bottom"/>
            <w:hideMark/>
          </w:tcPr>
          <w:p w14:paraId="34973680"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14/03/2023</w:t>
            </w:r>
          </w:p>
        </w:tc>
        <w:tc>
          <w:tcPr>
            <w:tcW w:w="2704" w:type="dxa"/>
            <w:tcBorders>
              <w:top w:val="nil"/>
              <w:left w:val="nil"/>
              <w:bottom w:val="single" w:sz="4" w:space="0" w:color="auto"/>
              <w:right w:val="single" w:sz="4" w:space="0" w:color="auto"/>
            </w:tcBorders>
            <w:shd w:val="clear" w:color="000000" w:fill="FFFF99"/>
            <w:noWrap/>
            <w:vAlign w:val="bottom"/>
            <w:hideMark/>
          </w:tcPr>
          <w:p w14:paraId="2812897E"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21/03/2023</w:t>
            </w:r>
          </w:p>
        </w:tc>
        <w:tc>
          <w:tcPr>
            <w:tcW w:w="2704" w:type="dxa"/>
            <w:tcBorders>
              <w:top w:val="nil"/>
              <w:left w:val="nil"/>
              <w:bottom w:val="single" w:sz="4" w:space="0" w:color="auto"/>
              <w:right w:val="single" w:sz="8" w:space="0" w:color="auto"/>
            </w:tcBorders>
            <w:shd w:val="clear" w:color="000000" w:fill="CCFFCC"/>
            <w:noWrap/>
            <w:vAlign w:val="bottom"/>
            <w:hideMark/>
          </w:tcPr>
          <w:p w14:paraId="6A317B11"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20/04/2023</w:t>
            </w:r>
          </w:p>
        </w:tc>
      </w:tr>
      <w:tr w:rsidR="007272FE" w:rsidRPr="007272FE" w14:paraId="0A8A65BB" w14:textId="77777777" w:rsidTr="007272FE">
        <w:trPr>
          <w:trHeight w:val="240"/>
        </w:trPr>
        <w:tc>
          <w:tcPr>
            <w:tcW w:w="1209" w:type="dxa"/>
            <w:tcBorders>
              <w:top w:val="nil"/>
              <w:left w:val="single" w:sz="8" w:space="0" w:color="auto"/>
              <w:bottom w:val="single" w:sz="8" w:space="0" w:color="auto"/>
              <w:right w:val="single" w:sz="4" w:space="0" w:color="auto"/>
            </w:tcBorders>
            <w:shd w:val="clear" w:color="auto" w:fill="auto"/>
            <w:noWrap/>
            <w:vAlign w:val="bottom"/>
            <w:hideMark/>
          </w:tcPr>
          <w:p w14:paraId="686ED53B" w14:textId="77777777" w:rsidR="007272FE" w:rsidRPr="007272FE" w:rsidRDefault="007272FE" w:rsidP="007272FE">
            <w:pPr>
              <w:jc w:val="center"/>
              <w:rPr>
                <w:rFonts w:ascii="Arial" w:hAnsi="Arial" w:cs="Arial"/>
                <w:b/>
                <w:bCs/>
                <w:sz w:val="20"/>
                <w:szCs w:val="20"/>
              </w:rPr>
            </w:pPr>
            <w:r w:rsidRPr="007272FE">
              <w:rPr>
                <w:rFonts w:ascii="Arial" w:hAnsi="Arial" w:cs="Arial"/>
                <w:b/>
                <w:bCs/>
                <w:sz w:val="20"/>
                <w:szCs w:val="20"/>
              </w:rPr>
              <w:t>12</w:t>
            </w:r>
          </w:p>
        </w:tc>
        <w:tc>
          <w:tcPr>
            <w:tcW w:w="2704" w:type="dxa"/>
            <w:tcBorders>
              <w:top w:val="single" w:sz="4" w:space="0" w:color="auto"/>
              <w:left w:val="nil"/>
              <w:bottom w:val="single" w:sz="8" w:space="0" w:color="auto"/>
              <w:right w:val="single" w:sz="4" w:space="0" w:color="auto"/>
            </w:tcBorders>
            <w:shd w:val="clear" w:color="000000" w:fill="99CCFF"/>
            <w:noWrap/>
            <w:vAlign w:val="bottom"/>
            <w:hideMark/>
          </w:tcPr>
          <w:p w14:paraId="7EF737A9"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31/03/2023</w:t>
            </w:r>
          </w:p>
        </w:tc>
        <w:tc>
          <w:tcPr>
            <w:tcW w:w="2704" w:type="dxa"/>
            <w:tcBorders>
              <w:top w:val="nil"/>
              <w:left w:val="nil"/>
              <w:bottom w:val="single" w:sz="8" w:space="0" w:color="auto"/>
              <w:right w:val="single" w:sz="4" w:space="0" w:color="auto"/>
            </w:tcBorders>
            <w:shd w:val="clear" w:color="000000" w:fill="FFCC99"/>
            <w:noWrap/>
            <w:vAlign w:val="bottom"/>
            <w:hideMark/>
          </w:tcPr>
          <w:p w14:paraId="6D1F3891"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21/04/2023</w:t>
            </w:r>
          </w:p>
        </w:tc>
        <w:tc>
          <w:tcPr>
            <w:tcW w:w="1263" w:type="dxa"/>
            <w:tcBorders>
              <w:top w:val="nil"/>
              <w:left w:val="nil"/>
              <w:bottom w:val="single" w:sz="8" w:space="0" w:color="auto"/>
              <w:right w:val="single" w:sz="4" w:space="0" w:color="auto"/>
            </w:tcBorders>
            <w:shd w:val="clear" w:color="000000" w:fill="B8CCE4"/>
            <w:noWrap/>
            <w:vAlign w:val="bottom"/>
            <w:hideMark/>
          </w:tcPr>
          <w:p w14:paraId="61C9FB59"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Mar</w:t>
            </w:r>
          </w:p>
        </w:tc>
        <w:tc>
          <w:tcPr>
            <w:tcW w:w="1850" w:type="dxa"/>
            <w:tcBorders>
              <w:top w:val="nil"/>
              <w:left w:val="nil"/>
              <w:bottom w:val="single" w:sz="8" w:space="0" w:color="auto"/>
              <w:right w:val="single" w:sz="4" w:space="0" w:color="auto"/>
            </w:tcBorders>
            <w:shd w:val="clear" w:color="000000" w:fill="B8CCE4"/>
            <w:noWrap/>
            <w:vAlign w:val="bottom"/>
            <w:hideMark/>
          </w:tcPr>
          <w:p w14:paraId="1CBC7C19"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14/04/2023</w:t>
            </w:r>
          </w:p>
        </w:tc>
        <w:tc>
          <w:tcPr>
            <w:tcW w:w="2704" w:type="dxa"/>
            <w:tcBorders>
              <w:top w:val="nil"/>
              <w:left w:val="nil"/>
              <w:bottom w:val="single" w:sz="8" w:space="0" w:color="auto"/>
              <w:right w:val="single" w:sz="4" w:space="0" w:color="auto"/>
            </w:tcBorders>
            <w:shd w:val="clear" w:color="000000" w:fill="FFFF99"/>
            <w:noWrap/>
            <w:vAlign w:val="bottom"/>
            <w:hideMark/>
          </w:tcPr>
          <w:p w14:paraId="05F17ABE"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21/04/2023</w:t>
            </w:r>
          </w:p>
        </w:tc>
        <w:tc>
          <w:tcPr>
            <w:tcW w:w="2704" w:type="dxa"/>
            <w:tcBorders>
              <w:top w:val="nil"/>
              <w:left w:val="nil"/>
              <w:bottom w:val="single" w:sz="8" w:space="0" w:color="auto"/>
              <w:right w:val="single" w:sz="8" w:space="0" w:color="auto"/>
            </w:tcBorders>
            <w:shd w:val="clear" w:color="000000" w:fill="CCFFCC"/>
            <w:noWrap/>
            <w:vAlign w:val="bottom"/>
            <w:hideMark/>
          </w:tcPr>
          <w:p w14:paraId="1BFE6C38"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22/05/2023</w:t>
            </w:r>
          </w:p>
        </w:tc>
      </w:tr>
      <w:tr w:rsidR="007272FE" w:rsidRPr="007272FE" w14:paraId="167F352E" w14:textId="77777777" w:rsidTr="007272FE">
        <w:trPr>
          <w:trHeight w:val="227"/>
        </w:trPr>
        <w:tc>
          <w:tcPr>
            <w:tcW w:w="1209" w:type="dxa"/>
            <w:tcBorders>
              <w:top w:val="nil"/>
              <w:left w:val="nil"/>
              <w:bottom w:val="nil"/>
              <w:right w:val="nil"/>
            </w:tcBorders>
            <w:shd w:val="clear" w:color="auto" w:fill="auto"/>
            <w:noWrap/>
            <w:vAlign w:val="bottom"/>
            <w:hideMark/>
          </w:tcPr>
          <w:p w14:paraId="7A6D720C" w14:textId="77777777" w:rsidR="007272FE" w:rsidRPr="007272FE" w:rsidRDefault="007272FE" w:rsidP="007272FE">
            <w:pPr>
              <w:jc w:val="center"/>
              <w:rPr>
                <w:rFonts w:ascii="Arial" w:hAnsi="Arial" w:cs="Arial"/>
                <w:sz w:val="20"/>
                <w:szCs w:val="20"/>
              </w:rPr>
            </w:pPr>
          </w:p>
        </w:tc>
        <w:tc>
          <w:tcPr>
            <w:tcW w:w="2704" w:type="dxa"/>
            <w:tcBorders>
              <w:top w:val="nil"/>
              <w:left w:val="single" w:sz="4" w:space="0" w:color="auto"/>
              <w:bottom w:val="nil"/>
              <w:right w:val="single" w:sz="4" w:space="0" w:color="auto"/>
            </w:tcBorders>
            <w:shd w:val="clear" w:color="000000" w:fill="FFFFFF"/>
            <w:noWrap/>
            <w:vAlign w:val="bottom"/>
            <w:hideMark/>
          </w:tcPr>
          <w:p w14:paraId="53BD42A0"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 </w:t>
            </w:r>
          </w:p>
        </w:tc>
        <w:tc>
          <w:tcPr>
            <w:tcW w:w="2704" w:type="dxa"/>
            <w:tcBorders>
              <w:top w:val="nil"/>
              <w:left w:val="nil"/>
              <w:bottom w:val="nil"/>
              <w:right w:val="single" w:sz="4" w:space="0" w:color="auto"/>
            </w:tcBorders>
            <w:shd w:val="clear" w:color="000000" w:fill="FFFFFF"/>
            <w:noWrap/>
            <w:vAlign w:val="bottom"/>
            <w:hideMark/>
          </w:tcPr>
          <w:p w14:paraId="1EB1CF2A"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 </w:t>
            </w:r>
          </w:p>
        </w:tc>
        <w:tc>
          <w:tcPr>
            <w:tcW w:w="1263" w:type="dxa"/>
            <w:tcBorders>
              <w:top w:val="nil"/>
              <w:left w:val="nil"/>
              <w:bottom w:val="nil"/>
              <w:right w:val="nil"/>
            </w:tcBorders>
            <w:shd w:val="clear" w:color="auto" w:fill="auto"/>
            <w:noWrap/>
            <w:vAlign w:val="bottom"/>
            <w:hideMark/>
          </w:tcPr>
          <w:p w14:paraId="26654C56" w14:textId="77777777" w:rsidR="007272FE" w:rsidRPr="007272FE" w:rsidRDefault="007272FE" w:rsidP="007272FE">
            <w:pPr>
              <w:jc w:val="center"/>
              <w:rPr>
                <w:rFonts w:ascii="Arial" w:hAnsi="Arial" w:cs="Arial"/>
                <w:sz w:val="20"/>
                <w:szCs w:val="20"/>
              </w:rPr>
            </w:pPr>
          </w:p>
        </w:tc>
        <w:tc>
          <w:tcPr>
            <w:tcW w:w="1850" w:type="dxa"/>
            <w:tcBorders>
              <w:top w:val="nil"/>
              <w:left w:val="nil"/>
              <w:bottom w:val="nil"/>
              <w:right w:val="nil"/>
            </w:tcBorders>
            <w:shd w:val="clear" w:color="auto" w:fill="auto"/>
            <w:noWrap/>
            <w:vAlign w:val="bottom"/>
            <w:hideMark/>
          </w:tcPr>
          <w:p w14:paraId="172E3D10" w14:textId="77777777" w:rsidR="007272FE" w:rsidRPr="007272FE" w:rsidRDefault="007272FE" w:rsidP="007272FE">
            <w:pPr>
              <w:rPr>
                <w:rFonts w:ascii="Times New Roman" w:hAnsi="Times New Roman" w:cs="Times New Roman"/>
                <w:sz w:val="20"/>
                <w:szCs w:val="20"/>
              </w:rPr>
            </w:pPr>
          </w:p>
        </w:tc>
        <w:tc>
          <w:tcPr>
            <w:tcW w:w="2704" w:type="dxa"/>
            <w:tcBorders>
              <w:top w:val="nil"/>
              <w:left w:val="single" w:sz="4" w:space="0" w:color="auto"/>
              <w:bottom w:val="nil"/>
              <w:right w:val="single" w:sz="4" w:space="0" w:color="auto"/>
            </w:tcBorders>
            <w:shd w:val="clear" w:color="000000" w:fill="FFFFFF"/>
            <w:noWrap/>
            <w:vAlign w:val="bottom"/>
            <w:hideMark/>
          </w:tcPr>
          <w:p w14:paraId="63E93CAB" w14:textId="77777777" w:rsidR="007272FE" w:rsidRPr="007272FE" w:rsidRDefault="007272FE" w:rsidP="007272FE">
            <w:pPr>
              <w:jc w:val="center"/>
              <w:rPr>
                <w:rFonts w:ascii="Arial" w:hAnsi="Arial" w:cs="Arial"/>
                <w:sz w:val="20"/>
                <w:szCs w:val="20"/>
              </w:rPr>
            </w:pPr>
            <w:r w:rsidRPr="007272FE">
              <w:rPr>
                <w:rFonts w:ascii="Arial" w:hAnsi="Arial" w:cs="Arial"/>
                <w:sz w:val="20"/>
                <w:szCs w:val="20"/>
              </w:rPr>
              <w:t> </w:t>
            </w:r>
          </w:p>
        </w:tc>
        <w:tc>
          <w:tcPr>
            <w:tcW w:w="2704" w:type="dxa"/>
            <w:tcBorders>
              <w:top w:val="nil"/>
              <w:left w:val="nil"/>
              <w:bottom w:val="nil"/>
              <w:right w:val="nil"/>
            </w:tcBorders>
            <w:shd w:val="clear" w:color="auto" w:fill="auto"/>
            <w:noWrap/>
            <w:vAlign w:val="bottom"/>
            <w:hideMark/>
          </w:tcPr>
          <w:p w14:paraId="05C94C42" w14:textId="77777777" w:rsidR="007272FE" w:rsidRPr="007272FE" w:rsidRDefault="007272FE" w:rsidP="007272FE">
            <w:pPr>
              <w:jc w:val="center"/>
              <w:rPr>
                <w:rFonts w:ascii="Arial" w:hAnsi="Arial" w:cs="Arial"/>
                <w:sz w:val="20"/>
                <w:szCs w:val="20"/>
              </w:rPr>
            </w:pPr>
          </w:p>
        </w:tc>
      </w:tr>
      <w:tr w:rsidR="007272FE" w:rsidRPr="007272FE" w14:paraId="4B531187" w14:textId="77777777" w:rsidTr="007272FE">
        <w:trPr>
          <w:trHeight w:val="227"/>
        </w:trPr>
        <w:tc>
          <w:tcPr>
            <w:tcW w:w="12436" w:type="dxa"/>
            <w:gridSpan w:val="6"/>
            <w:tcBorders>
              <w:top w:val="nil"/>
              <w:left w:val="nil"/>
              <w:bottom w:val="nil"/>
              <w:right w:val="nil"/>
            </w:tcBorders>
            <w:shd w:val="clear" w:color="auto" w:fill="auto"/>
            <w:noWrap/>
            <w:vAlign w:val="bottom"/>
            <w:hideMark/>
          </w:tcPr>
          <w:p w14:paraId="2927D7D7" w14:textId="77777777" w:rsidR="007272FE" w:rsidRPr="007272FE" w:rsidRDefault="007272FE" w:rsidP="007272FE">
            <w:pPr>
              <w:rPr>
                <w:rFonts w:ascii="Arial" w:hAnsi="Arial" w:cs="Arial"/>
                <w:i/>
                <w:iCs/>
                <w:sz w:val="20"/>
                <w:szCs w:val="20"/>
              </w:rPr>
            </w:pPr>
            <w:r w:rsidRPr="007272FE">
              <w:rPr>
                <w:rFonts w:ascii="Arial" w:hAnsi="Arial" w:cs="Arial"/>
                <w:i/>
                <w:iCs/>
                <w:sz w:val="20"/>
                <w:szCs w:val="20"/>
              </w:rPr>
              <w:t>Note: Assessment of Parity Charges, Low Service Damages and Delay Damages assessed on a cumulative basis to enable retrospective adjustment</w:t>
            </w:r>
          </w:p>
        </w:tc>
        <w:tc>
          <w:tcPr>
            <w:tcW w:w="2704" w:type="dxa"/>
            <w:tcBorders>
              <w:top w:val="nil"/>
              <w:left w:val="nil"/>
              <w:bottom w:val="nil"/>
              <w:right w:val="nil"/>
            </w:tcBorders>
            <w:shd w:val="clear" w:color="auto" w:fill="auto"/>
            <w:noWrap/>
            <w:vAlign w:val="bottom"/>
            <w:hideMark/>
          </w:tcPr>
          <w:p w14:paraId="78901A6F" w14:textId="77777777" w:rsidR="007272FE" w:rsidRPr="007272FE" w:rsidRDefault="007272FE" w:rsidP="007272FE">
            <w:pPr>
              <w:rPr>
                <w:rFonts w:ascii="Arial" w:hAnsi="Arial" w:cs="Arial"/>
                <w:i/>
                <w:iCs/>
                <w:sz w:val="20"/>
                <w:szCs w:val="20"/>
              </w:rPr>
            </w:pPr>
          </w:p>
        </w:tc>
      </w:tr>
    </w:tbl>
    <w:p w14:paraId="72747819" w14:textId="6D86283C" w:rsidR="00390FC9" w:rsidRDefault="00390FC9" w:rsidP="000B79F8">
      <w:pPr>
        <w:rPr>
          <w:bCs/>
        </w:rPr>
      </w:pPr>
    </w:p>
    <w:p w14:paraId="4EC271C5" w14:textId="77777777" w:rsidR="00390FC9" w:rsidRDefault="00390FC9">
      <w:pPr>
        <w:rPr>
          <w:bCs/>
        </w:rPr>
      </w:pPr>
      <w:r>
        <w:rPr>
          <w:bCs/>
        </w:rPr>
        <w:br w:type="page"/>
      </w:r>
    </w:p>
    <w:p w14:paraId="78AC8CB0" w14:textId="3C1C7BA7" w:rsidR="00390FC9" w:rsidRDefault="00390FC9" w:rsidP="00390FC9">
      <w:pPr>
        <w:pBdr>
          <w:bottom w:val="single" w:sz="4" w:space="1" w:color="auto"/>
        </w:pBdr>
        <w:ind w:left="1800" w:hanging="1800"/>
        <w:jc w:val="both"/>
        <w:rPr>
          <w:b/>
        </w:rPr>
      </w:pPr>
      <w:r w:rsidRPr="00861A9E">
        <w:rPr>
          <w:b/>
        </w:rPr>
        <w:lastRenderedPageBreak/>
        <w:t>Appendix 2</w:t>
      </w:r>
      <w:r>
        <w:rPr>
          <w:b/>
        </w:rPr>
        <w:t>9</w:t>
      </w:r>
      <w:r w:rsidRPr="00861A9E">
        <w:rPr>
          <w:b/>
        </w:rPr>
        <w:tab/>
      </w:r>
      <w:r>
        <w:rPr>
          <w:b/>
        </w:rPr>
        <w:t>Useful Document links</w:t>
      </w:r>
    </w:p>
    <w:p w14:paraId="030B8F53" w14:textId="2BC08F49" w:rsidR="007272FE" w:rsidRDefault="007272FE" w:rsidP="000B79F8">
      <w:pPr>
        <w:rPr>
          <w:bCs/>
        </w:rPr>
      </w:pPr>
    </w:p>
    <w:p w14:paraId="1545A04A" w14:textId="5ADD9C6D" w:rsidR="00390FC9" w:rsidRDefault="00EF5318" w:rsidP="000B79F8">
      <w:pPr>
        <w:rPr>
          <w:bCs/>
        </w:rPr>
      </w:pPr>
      <w:bookmarkStart w:id="31" w:name="_Hlk72931963"/>
      <w:r>
        <w:rPr>
          <w:bCs/>
        </w:rPr>
        <w:t xml:space="preserve">Somerset County Council Social Value Policy </w:t>
      </w:r>
    </w:p>
    <w:bookmarkEnd w:id="31"/>
    <w:p w14:paraId="5E3A0909" w14:textId="77777777" w:rsidR="006656A8" w:rsidRDefault="006656A8" w:rsidP="000B79F8">
      <w:pPr>
        <w:rPr>
          <w:rStyle w:val="Hyperlink"/>
        </w:rPr>
      </w:pPr>
      <w:r>
        <w:fldChar w:fldCharType="begin"/>
      </w:r>
      <w:r>
        <w:instrText xml:space="preserve"> HYPERLINK "http://www.somerset.gov.uk/EasySiteWeb/GatewayLink.aspx?alId=124646" </w:instrText>
      </w:r>
      <w:r>
        <w:fldChar w:fldCharType="separate"/>
      </w:r>
      <w:r w:rsidRPr="002878DE">
        <w:rPr>
          <w:rStyle w:val="Hyperlink"/>
        </w:rPr>
        <w:t>http://www.somerset.gov.uk/EasySiteWeb/GatewayLink.aspx?alId=124646</w:t>
      </w:r>
      <w:r>
        <w:rPr>
          <w:rStyle w:val="Hyperlink"/>
        </w:rPr>
        <w:fldChar w:fldCharType="end"/>
      </w:r>
    </w:p>
    <w:p w14:paraId="1785B5DA" w14:textId="0ADAE4AD" w:rsidR="006656A8" w:rsidRDefault="006656A8" w:rsidP="000B79F8">
      <w:pPr>
        <w:rPr>
          <w:rStyle w:val="Hyperlink"/>
        </w:rPr>
      </w:pPr>
    </w:p>
    <w:p w14:paraId="0A83845D" w14:textId="77777777" w:rsidR="00EF5318" w:rsidRDefault="00EF5318" w:rsidP="000B79F8">
      <w:pPr>
        <w:rPr>
          <w:rStyle w:val="Hyperlink"/>
        </w:rPr>
      </w:pPr>
    </w:p>
    <w:p w14:paraId="09028A87" w14:textId="21FA3642" w:rsidR="00EF5318" w:rsidRPr="00EF5318" w:rsidRDefault="00EF5318" w:rsidP="000B79F8">
      <w:pPr>
        <w:rPr>
          <w:rStyle w:val="Hyperlink"/>
          <w:bCs/>
          <w:color w:val="auto"/>
          <w:u w:val="none"/>
        </w:rPr>
      </w:pPr>
      <w:r>
        <w:rPr>
          <w:bCs/>
        </w:rPr>
        <w:t xml:space="preserve">Somerset County Council Corporate Social Responsibility Policy </w:t>
      </w:r>
    </w:p>
    <w:p w14:paraId="0442708F" w14:textId="77777777" w:rsidR="008769F4" w:rsidRDefault="00F85B52" w:rsidP="000B79F8">
      <w:pPr>
        <w:rPr>
          <w:rStyle w:val="Hyperlink"/>
        </w:rPr>
      </w:pPr>
      <w:hyperlink r:id="rId26" w:history="1">
        <w:r w:rsidR="006656A8" w:rsidRPr="002878DE">
          <w:rPr>
            <w:rStyle w:val="Hyperlink"/>
          </w:rPr>
          <w:t>http://www.somerset.gov.uk/EasySiteWeb/GatewayLink.aspx?alId=103996</w:t>
        </w:r>
      </w:hyperlink>
    </w:p>
    <w:p w14:paraId="7C2C154D" w14:textId="77777777" w:rsidR="008769F4" w:rsidRDefault="008769F4" w:rsidP="000B79F8">
      <w:pPr>
        <w:rPr>
          <w:rStyle w:val="Hyperlink"/>
        </w:rPr>
      </w:pPr>
    </w:p>
    <w:p w14:paraId="239D089E" w14:textId="5EEB181B" w:rsidR="00116451" w:rsidRDefault="00116451" w:rsidP="000B79F8">
      <w:pPr>
        <w:rPr>
          <w:bCs/>
        </w:rPr>
      </w:pPr>
      <w:r>
        <w:rPr>
          <w:bCs/>
        </w:rPr>
        <w:t>STAN 11/17 Specification &amp; Guidelines for the Design, Installation and Maintenance of Traffic Signals in Somerset</w:t>
      </w:r>
    </w:p>
    <w:p w14:paraId="1C23FAAB" w14:textId="387903C8" w:rsidR="00116451" w:rsidRDefault="00F85B52" w:rsidP="000B79F8">
      <w:pPr>
        <w:rPr>
          <w:bCs/>
        </w:rPr>
      </w:pPr>
      <w:hyperlink r:id="rId27" w:history="1">
        <w:r w:rsidR="00116451" w:rsidRPr="0079196F">
          <w:rPr>
            <w:rStyle w:val="Hyperlink"/>
            <w:bCs/>
          </w:rPr>
          <w:t>https://somersetcc.sharepoint.com/:b:/s/SCCPublic/ERBi1IiOG0JKs8MjlJhn_VgBLm9-dgOgZLSEOZdzjEBUcA?e=QSxl2s</w:t>
        </w:r>
      </w:hyperlink>
    </w:p>
    <w:p w14:paraId="774EA887" w14:textId="7C08A151" w:rsidR="00390FC9" w:rsidRDefault="00390FC9" w:rsidP="000B79F8">
      <w:pPr>
        <w:rPr>
          <w:bCs/>
        </w:rPr>
      </w:pPr>
    </w:p>
    <w:sectPr w:rsidR="00390FC9" w:rsidSect="00390FC9">
      <w:pgSz w:w="16838" w:h="11906"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9DA7" w14:textId="77777777" w:rsidR="00F85B52" w:rsidRDefault="00F85B52">
      <w:r>
        <w:separator/>
      </w:r>
    </w:p>
  </w:endnote>
  <w:endnote w:type="continuationSeparator" w:id="0">
    <w:p w14:paraId="561AAA57" w14:textId="77777777" w:rsidR="00F85B52" w:rsidRDefault="00F8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122A" w14:textId="066D32B6" w:rsidR="006656A8" w:rsidRPr="00F46587" w:rsidRDefault="006656A8" w:rsidP="00C80B89">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57216" behindDoc="0" locked="0" layoutInCell="0" allowOverlap="1" wp14:anchorId="263F1E33" wp14:editId="152DA45C">
              <wp:simplePos x="0" y="0"/>
              <wp:positionH relativeFrom="page">
                <wp:posOffset>0</wp:posOffset>
              </wp:positionH>
              <wp:positionV relativeFrom="page">
                <wp:posOffset>10228580</wp:posOffset>
              </wp:positionV>
              <wp:extent cx="7560310" cy="273050"/>
              <wp:effectExtent l="0" t="0" r="0" b="12700"/>
              <wp:wrapNone/>
              <wp:docPr id="1" name="MSIPCM4dcc449f9ad70b21b4d4c124" descr="{&quot;HashCode&quot;:9243537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F5F339" w14:textId="613A6845" w:rsidR="006656A8" w:rsidRPr="00070A51" w:rsidRDefault="006656A8" w:rsidP="00070A51">
                          <w:pPr>
                            <w:jc w:val="center"/>
                            <w:rPr>
                              <w:rFonts w:ascii="Calibri" w:hAnsi="Calibri" w:cs="Calibri"/>
                              <w:color w:val="737373"/>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63F1E33" id="_x0000_t202" coordsize="21600,21600" o:spt="202" path="m,l,21600r21600,l21600,xe">
              <v:stroke joinstyle="miter"/>
              <v:path gradientshapeok="t" o:connecttype="rect"/>
            </v:shapetype>
            <v:shape id="MSIPCM4dcc449f9ad70b21b4d4c124" o:spid="_x0000_s1026" type="#_x0000_t202" alt="{&quot;HashCode&quot;:924353748,&quot;Height&quot;:841.0,&quot;Width&quot;:595.0,&quot;Placement&quot;:&quot;Footer&quot;,&quot;Index&quot;:&quot;Primary&quot;,&quot;Section&quot;:1,&quot;Top&quot;:0.0,&quot;Left&quot;:0.0}" style="position:absolute;left:0;text-align:left;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Z4rAIAAEUFAAAOAAAAZHJzL2Uyb0RvYy54bWysVEtv2zAMvg/YfxB02GmrncRJGq9OkaXI&#10;ViBtA6RDz4osxwZsUZWU2tmw/z7KltPHdhp2sSmS4uPjR11cNlVJnoQ2BciEDs5CSoTkkBZyn9Dv&#10;96tP55QYy2TKSpAioUdh6OX8/buLWsViCDmUqdAEg0gT1yqhubUqDgLDc1ExcwZKSDRmoCtm8aj3&#10;QapZjdGrMhiG4SSoQadKAxfGoPaqM9J5Gz/LBLd3WWaEJWVCsTbbfnX73blvML9g8V4zlRfcl8H+&#10;oYqKFRKTnkJdMcvIQRd/hKoKrsFAZs84VAFkWcFF2wN2MwjfdLPNmRJtLwiOUSeYzP8Ly2+fNpoU&#10;Kc6OEskqHNHN9nqzvIlSzqNols1YOg13w8EuSiM+GEaUpMJwRPDnh8cD2M/fmMmXkIruFM+G0Wg8&#10;mkbnH71ZFPvceuN5hATxhocitbnXj2fjk35TMi4qIfs7ncsKwArdyT7AtUxF4wN0v40uKqaPr7y2&#10;yACkpvcb+Lv3oLwmPCVei6zPicpfjhm1MjECtFUIkW2+QONQ8nqDSjfwJtOV++MoCdqRY8cTr0Rj&#10;CUfldDwJRwM0cbQNp6Nw3BIveL6ttLFfBVTECQnVWHVLJ/a0NhYzomvv4pJJWBVl2XK3lKRO6GSE&#10;IV9Z8EYp8aLroavVSbbZNb6BHaRH7EtDtxNG8VWBydfM2A3TuARYLy62vcNPVgImAS9RkoP+8Te9&#10;80duopWSGpcqoebxwLSgpLyWyNrZIIrcFrYHFPRL7a7XykO1BNxXZCRW1YrO15a9mGmoHnDvFy4b&#10;mpjkmDOhu15cWjyhAd8NLhaLVsZ9U8yu5VZxF9qB5SC9bx6YVh53ixO7hX7tWPwG/s63g3lxsJAV&#10;7WwcsB2aHm/c1XZk/l1xj8HLc+v1/PrNfw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z4yGeKwCAABFBQAADgAAAAAA&#10;AAAAAAAAAAAuAgAAZHJzL2Uyb0RvYy54bWxQSwECLQAUAAYACAAAACEAxCDLhN8AAAALAQAADwAA&#10;AAAAAAAAAAAAAAAGBQAAZHJzL2Rvd25yZXYueG1sUEsFBgAAAAAEAAQA8wAAABIGAAAAAA==&#10;" o:allowincell="f" filled="f" stroked="f" strokeweight=".5pt">
              <v:textbox inset=",0,,0">
                <w:txbxContent>
                  <w:p w14:paraId="62F5F339" w14:textId="613A6845" w:rsidR="006656A8" w:rsidRPr="00070A51" w:rsidRDefault="006656A8" w:rsidP="00070A51">
                    <w:pPr>
                      <w:jc w:val="center"/>
                      <w:rPr>
                        <w:rFonts w:ascii="Calibri" w:hAnsi="Calibri" w:cs="Calibri"/>
                        <w:color w:val="737373"/>
                      </w:rPr>
                    </w:pPr>
                  </w:p>
                </w:txbxContent>
              </v:textbox>
              <w10:wrap anchorx="page" anchory="page"/>
            </v:shape>
          </w:pict>
        </mc:Fallback>
      </mc:AlternateContent>
    </w:r>
    <w:r w:rsidRPr="00F46587">
      <w:rPr>
        <w:sz w:val="20"/>
        <w:szCs w:val="20"/>
      </w:rPr>
      <w:t xml:space="preserve">Page </w:t>
    </w:r>
    <w:r w:rsidRPr="00F46587">
      <w:rPr>
        <w:rStyle w:val="PageNumber"/>
        <w:sz w:val="20"/>
        <w:szCs w:val="20"/>
      </w:rPr>
      <w:fldChar w:fldCharType="begin"/>
    </w:r>
    <w:r w:rsidRPr="00F46587">
      <w:rPr>
        <w:rStyle w:val="PageNumber"/>
        <w:sz w:val="20"/>
        <w:szCs w:val="20"/>
      </w:rPr>
      <w:instrText xml:space="preserve"> PAGE </w:instrText>
    </w:r>
    <w:r w:rsidRPr="00F46587">
      <w:rPr>
        <w:rStyle w:val="PageNumber"/>
        <w:sz w:val="20"/>
        <w:szCs w:val="20"/>
      </w:rPr>
      <w:fldChar w:fldCharType="separate"/>
    </w:r>
    <w:r w:rsidRPr="00F46587">
      <w:rPr>
        <w:rStyle w:val="PageNumber"/>
        <w:noProof/>
        <w:sz w:val="20"/>
        <w:szCs w:val="20"/>
      </w:rPr>
      <w:t>10</w:t>
    </w:r>
    <w:r w:rsidRPr="00F46587">
      <w:rPr>
        <w:rStyle w:val="PageNumber"/>
        <w:sz w:val="20"/>
        <w:szCs w:val="20"/>
      </w:rPr>
      <w:fldChar w:fldCharType="end"/>
    </w:r>
    <w:r w:rsidRPr="00F46587">
      <w:rPr>
        <w:rStyle w:val="PageNumber"/>
        <w:sz w:val="20"/>
        <w:szCs w:val="20"/>
      </w:rPr>
      <w:t xml:space="preserve"> of </w:t>
    </w:r>
    <w:r w:rsidRPr="00F46587">
      <w:rPr>
        <w:rStyle w:val="PageNumber"/>
        <w:sz w:val="20"/>
        <w:szCs w:val="20"/>
      </w:rPr>
      <w:fldChar w:fldCharType="begin"/>
    </w:r>
    <w:r w:rsidRPr="00F46587">
      <w:rPr>
        <w:rStyle w:val="PageNumber"/>
        <w:sz w:val="20"/>
        <w:szCs w:val="20"/>
      </w:rPr>
      <w:instrText xml:space="preserve"> NUMPAGES </w:instrText>
    </w:r>
    <w:r w:rsidRPr="00F46587">
      <w:rPr>
        <w:rStyle w:val="PageNumber"/>
        <w:sz w:val="20"/>
        <w:szCs w:val="20"/>
      </w:rPr>
      <w:fldChar w:fldCharType="separate"/>
    </w:r>
    <w:r w:rsidRPr="00F46587">
      <w:rPr>
        <w:rStyle w:val="PageNumber"/>
        <w:noProof/>
        <w:sz w:val="20"/>
        <w:szCs w:val="20"/>
      </w:rPr>
      <w:t>33</w:t>
    </w:r>
    <w:r w:rsidRPr="00F46587">
      <w:rPr>
        <w:rStyle w:val="PageNumber"/>
        <w:sz w:val="20"/>
        <w:szCs w:val="20"/>
      </w:rPr>
      <w:fldChar w:fldCharType="end"/>
    </w:r>
  </w:p>
  <w:p w14:paraId="1A0D96D3" w14:textId="5079F118" w:rsidR="006656A8" w:rsidRPr="00F46587" w:rsidRDefault="006656A8" w:rsidP="00C80B89">
    <w:pPr>
      <w:pStyle w:val="Footer"/>
      <w:ind w:left="-180" w:right="26"/>
      <w:jc w:val="right"/>
      <w:rPr>
        <w:rStyle w:val="PageNumber"/>
        <w:sz w:val="20"/>
        <w:szCs w:val="20"/>
      </w:rPr>
    </w:pPr>
    <w:r>
      <w:rPr>
        <w:rStyle w:val="PageNumber"/>
        <w:sz w:val="20"/>
        <w:szCs w:val="20"/>
      </w:rPr>
      <w:t>Works Information - Appendices</w:t>
    </w:r>
  </w:p>
  <w:p w14:paraId="165FCDA9" w14:textId="63C6BB7B" w:rsidR="006656A8" w:rsidRPr="00F46587" w:rsidRDefault="006656A8" w:rsidP="00C80B89">
    <w:pPr>
      <w:pStyle w:val="Footer"/>
      <w:ind w:left="-180" w:right="26"/>
      <w:jc w:val="right"/>
      <w:rPr>
        <w:sz w:val="20"/>
        <w:szCs w:val="20"/>
      </w:rPr>
    </w:pPr>
    <w:r w:rsidRPr="00F46587">
      <w:rPr>
        <w:rStyle w:val="PageNumber"/>
        <w:sz w:val="20"/>
        <w:szCs w:val="20"/>
      </w:rPr>
      <w:t xml:space="preserve">Volume </w:t>
    </w:r>
    <w:r>
      <w:rPr>
        <w:rStyle w:val="PageNumbe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665F" w14:textId="2CE9B11D" w:rsidR="006656A8" w:rsidRPr="00634ECC" w:rsidRDefault="006656A8" w:rsidP="00634ECC">
    <w:pPr>
      <w:pStyle w:val="Footer"/>
    </w:pPr>
    <w:r w:rsidRPr="00634ECC">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0D44" w14:textId="77777777" w:rsidR="006656A8" w:rsidRPr="00F46587" w:rsidRDefault="006656A8" w:rsidP="00541818">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61312" behindDoc="0" locked="0" layoutInCell="0" allowOverlap="1" wp14:anchorId="1216BE63" wp14:editId="0D92A639">
              <wp:simplePos x="0" y="0"/>
              <wp:positionH relativeFrom="page">
                <wp:posOffset>0</wp:posOffset>
              </wp:positionH>
              <wp:positionV relativeFrom="page">
                <wp:posOffset>10228580</wp:posOffset>
              </wp:positionV>
              <wp:extent cx="7560310" cy="273050"/>
              <wp:effectExtent l="0" t="0" r="0" b="12700"/>
              <wp:wrapNone/>
              <wp:docPr id="13" name="MSIPCM4dcc449f9ad70b21b4d4c124" descr="{&quot;HashCode&quot;:9243537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A20123" w14:textId="77777777" w:rsidR="006656A8" w:rsidRPr="00070A51" w:rsidRDefault="006656A8" w:rsidP="00541818">
                          <w:pPr>
                            <w:jc w:val="center"/>
                            <w:rPr>
                              <w:rFonts w:ascii="Calibri" w:hAnsi="Calibri" w:cs="Calibri"/>
                              <w:color w:val="737373"/>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216BE63" id="_x0000_t202" coordsize="21600,21600" o:spt="202" path="m,l,21600r21600,l21600,xe">
              <v:stroke joinstyle="miter"/>
              <v:path gradientshapeok="t" o:connecttype="rect"/>
            </v:shapetype>
            <v:shape id="_x0000_s1027" type="#_x0000_t202" alt="{&quot;HashCode&quot;:924353748,&quot;Height&quot;:841.0,&quot;Width&quot;:595.0,&quot;Placement&quot;:&quot;Footer&quot;,&quot;Index&quot;:&quot;Primary&quot;,&quot;Section&quot;:1,&quot;Top&quot;:0.0,&quot;Left&quot;:0.0}" style="position:absolute;left:0;text-align:left;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JFsAIAAE0FAAAOAAAAZHJzL2Uyb0RvYy54bWysVEtv2zAMvg/YfxB02Gmr7cRJGq9OkaXI&#10;ViBtA6RDz7IsxwZsUZWU2tmw/z7Kj/SxnYZdbIofxcdHUheXTVWSJ6FNATKmwZlPiZAc0kLuY/r9&#10;fv3pnBJjmUxZCVLE9CgMvVy8f3dRq0iMIIcyFZqgE2miWsU0t1ZFnmd4LipmzkAJiWAGumIWj3rv&#10;pZrV6L0qvZHvT70adKo0cGEMaq86kC5a/1kmuL3LMiMsKWOKudn2q9tv4r7e4oJFe81UXvA+DfYP&#10;WVSskBj05OqKWUYOuvjDVVVwDQYye8ah8iDLCi7aGrCawH9TzS5nSrS1IDlGnWgy/88tv33aalKk&#10;2LsxJZJV2KOb3fV2dROmnIfhPJuzdOYnoyAJ05AHo5CSVBiOFP788HgA+/kbM/kKUtGdovkoHE/G&#10;s/D8Yw+LYp/bHjwPcUJ64KFIbd7rJ/PJSb8tGReVkMOdzmQNYIXu5N7BtUxF0zvofltdVEwfX1nt&#10;cARwNnu7oL97D6rX+KfAG5ENMVH5y41GrUyEDO0UcmSbL9AgTYPeoNJ1vMl05f7YS4I4DtnxNFii&#10;sYSjcjaZ+uMAIY7YaDb2J+3kec+3lTb2q4CKOCGmGrNu54k9bYzFTNB0MHHBJKyLsmyHt5Skjul0&#10;jC5fIXijlHjR1dDl6iTbJE3X7qGOBNIjlqeh2w2j+LrAHDbM2C3TuAyYNi64vcNPVgLGgl6iJAf9&#10;4296Z48ziiglNS5XTM3jgWlBSXktcXrnQRi6bWwPKOiX2mTQykO1AtzbAJ8QxVvR2dpyEDMN1QPu&#10;/9JFQ4hJjjFjmgziyuIJAXw/uFguWxn3TjG7kTvFnWvHmWP2vnlgWvX0W2zcLQzrx6I3XehsO7aX&#10;BwtZ0bbI8dux2dOOO9t2rn9f3KPw8txaPb+Ci98A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CORgkWwAgAATQUAAA4A&#10;AAAAAAAAAAAAAAAALgIAAGRycy9lMm9Eb2MueG1sUEsBAi0AFAAGAAgAAAAhAMQgy4TfAAAACwEA&#10;AA8AAAAAAAAAAAAAAAAACgUAAGRycy9kb3ducmV2LnhtbFBLBQYAAAAABAAEAPMAAAAWBgAAAAA=&#10;" o:allowincell="f" filled="f" stroked="f" strokeweight=".5pt">
              <v:textbox inset=",0,,0">
                <w:txbxContent>
                  <w:p w14:paraId="3DA20123" w14:textId="77777777" w:rsidR="006656A8" w:rsidRPr="00070A51" w:rsidRDefault="006656A8" w:rsidP="00541818">
                    <w:pPr>
                      <w:jc w:val="center"/>
                      <w:rPr>
                        <w:rFonts w:ascii="Calibri" w:hAnsi="Calibri" w:cs="Calibri"/>
                        <w:color w:val="737373"/>
                      </w:rPr>
                    </w:pPr>
                  </w:p>
                </w:txbxContent>
              </v:textbox>
              <w10:wrap anchorx="page" anchory="page"/>
            </v:shape>
          </w:pict>
        </mc:Fallback>
      </mc:AlternateContent>
    </w:r>
    <w:r w:rsidRPr="00F46587">
      <w:rPr>
        <w:sz w:val="20"/>
        <w:szCs w:val="20"/>
      </w:rPr>
      <w:t xml:space="preserve">Page </w:t>
    </w:r>
    <w:r w:rsidRPr="00F46587">
      <w:rPr>
        <w:rStyle w:val="PageNumber"/>
        <w:sz w:val="20"/>
        <w:szCs w:val="20"/>
      </w:rPr>
      <w:fldChar w:fldCharType="begin"/>
    </w:r>
    <w:r w:rsidRPr="00F46587">
      <w:rPr>
        <w:rStyle w:val="PageNumber"/>
        <w:sz w:val="20"/>
        <w:szCs w:val="20"/>
      </w:rPr>
      <w:instrText xml:space="preserve"> PAGE </w:instrText>
    </w:r>
    <w:r w:rsidRPr="00F46587">
      <w:rPr>
        <w:rStyle w:val="PageNumber"/>
        <w:sz w:val="20"/>
        <w:szCs w:val="20"/>
      </w:rPr>
      <w:fldChar w:fldCharType="separate"/>
    </w:r>
    <w:r>
      <w:rPr>
        <w:rStyle w:val="PageNumber"/>
        <w:sz w:val="20"/>
        <w:szCs w:val="20"/>
      </w:rPr>
      <w:t>45</w:t>
    </w:r>
    <w:r w:rsidRPr="00F46587">
      <w:rPr>
        <w:rStyle w:val="PageNumber"/>
        <w:sz w:val="20"/>
        <w:szCs w:val="20"/>
      </w:rPr>
      <w:fldChar w:fldCharType="end"/>
    </w:r>
    <w:r w:rsidRPr="00F46587">
      <w:rPr>
        <w:rStyle w:val="PageNumber"/>
        <w:sz w:val="20"/>
        <w:szCs w:val="20"/>
      </w:rPr>
      <w:t xml:space="preserve"> of </w:t>
    </w:r>
    <w:r w:rsidRPr="00F46587">
      <w:rPr>
        <w:rStyle w:val="PageNumber"/>
        <w:sz w:val="20"/>
        <w:szCs w:val="20"/>
      </w:rPr>
      <w:fldChar w:fldCharType="begin"/>
    </w:r>
    <w:r w:rsidRPr="00F46587">
      <w:rPr>
        <w:rStyle w:val="PageNumber"/>
        <w:sz w:val="20"/>
        <w:szCs w:val="20"/>
      </w:rPr>
      <w:instrText xml:space="preserve"> NUMPAGES </w:instrText>
    </w:r>
    <w:r w:rsidRPr="00F46587">
      <w:rPr>
        <w:rStyle w:val="PageNumber"/>
        <w:sz w:val="20"/>
        <w:szCs w:val="20"/>
      </w:rPr>
      <w:fldChar w:fldCharType="separate"/>
    </w:r>
    <w:r>
      <w:rPr>
        <w:rStyle w:val="PageNumber"/>
        <w:sz w:val="20"/>
        <w:szCs w:val="20"/>
      </w:rPr>
      <w:t>61</w:t>
    </w:r>
    <w:r w:rsidRPr="00F46587">
      <w:rPr>
        <w:rStyle w:val="PageNumber"/>
        <w:sz w:val="20"/>
        <w:szCs w:val="20"/>
      </w:rPr>
      <w:fldChar w:fldCharType="end"/>
    </w:r>
  </w:p>
  <w:p w14:paraId="509FE170" w14:textId="77777777" w:rsidR="006656A8" w:rsidRPr="00F46587" w:rsidRDefault="006656A8" w:rsidP="00541818">
    <w:pPr>
      <w:pStyle w:val="Footer"/>
      <w:ind w:left="-180" w:right="26"/>
      <w:jc w:val="right"/>
      <w:rPr>
        <w:rStyle w:val="PageNumber"/>
        <w:sz w:val="20"/>
        <w:szCs w:val="20"/>
      </w:rPr>
    </w:pPr>
    <w:r>
      <w:rPr>
        <w:rStyle w:val="PageNumber"/>
        <w:sz w:val="20"/>
        <w:szCs w:val="20"/>
      </w:rPr>
      <w:t>Works Information - Appendices</w:t>
    </w:r>
  </w:p>
  <w:p w14:paraId="20986992" w14:textId="77777777" w:rsidR="006656A8" w:rsidRPr="00F46587" w:rsidRDefault="006656A8" w:rsidP="00541818">
    <w:pPr>
      <w:pStyle w:val="Footer"/>
      <w:ind w:left="-180" w:right="26"/>
      <w:jc w:val="right"/>
      <w:rPr>
        <w:sz w:val="20"/>
        <w:szCs w:val="20"/>
      </w:rPr>
    </w:pPr>
    <w:r w:rsidRPr="00F46587">
      <w:rPr>
        <w:rStyle w:val="PageNumber"/>
        <w:sz w:val="20"/>
        <w:szCs w:val="20"/>
      </w:rPr>
      <w:t xml:space="preserve">Volume </w:t>
    </w:r>
    <w:r>
      <w:rPr>
        <w:rStyle w:val="PageNumber"/>
        <w:sz w:val="20"/>
        <w:szCs w:val="20"/>
      </w:rPr>
      <w:t>2</w:t>
    </w:r>
  </w:p>
  <w:p w14:paraId="4E87AE42" w14:textId="513D7443" w:rsidR="006656A8" w:rsidRPr="00541818" w:rsidRDefault="006656A8" w:rsidP="005418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3BFB" w14:textId="77777777" w:rsidR="006656A8" w:rsidRDefault="006656A8" w:rsidP="005F64AB">
    <w:pPr>
      <w:pStyle w:val="Footer"/>
      <w:pBdr>
        <w:top w:val="single" w:sz="4" w:space="1" w:color="auto"/>
      </w:pBdr>
      <w:tabs>
        <w:tab w:val="clear" w:pos="4153"/>
        <w:tab w:val="clear" w:pos="8306"/>
        <w:tab w:val="right" w:pos="9072"/>
      </w:tabs>
      <w:rPr>
        <w:sz w:val="16"/>
        <w:lang w:val="en-US"/>
      </w:rPr>
    </w:pPr>
    <w:r w:rsidRPr="00D66543">
      <w:rPr>
        <w:sz w:val="16"/>
        <w:szCs w:val="16"/>
        <w:lang w:val="en-US"/>
      </w:rPr>
      <w:t>Traffic Signals and Ancillary Equipment 202</w:t>
    </w:r>
    <w:r>
      <w:rPr>
        <w:sz w:val="16"/>
        <w:szCs w:val="16"/>
        <w:lang w:val="en-US"/>
      </w:rPr>
      <w:t>1</w:t>
    </w:r>
    <w:r w:rsidRPr="00D66543">
      <w:rPr>
        <w:sz w:val="16"/>
        <w:szCs w:val="16"/>
        <w:lang w:val="en-US"/>
      </w:rPr>
      <w:t xml:space="preserve"> – 20</w:t>
    </w:r>
    <w:r>
      <w:rPr>
        <w:sz w:val="16"/>
        <w:szCs w:val="16"/>
        <w:lang w:val="en-US"/>
      </w:rPr>
      <w:t>28</w:t>
    </w:r>
    <w:r>
      <w:rPr>
        <w:sz w:val="16"/>
        <w:lang w:val="en-US"/>
      </w:rPr>
      <w:tab/>
      <w:t>Appendix 25</w:t>
    </w:r>
  </w:p>
  <w:p w14:paraId="386D069E" w14:textId="77777777" w:rsidR="006656A8" w:rsidRDefault="006656A8" w:rsidP="005F64AB">
    <w:pPr>
      <w:pStyle w:val="Footer"/>
      <w:tabs>
        <w:tab w:val="clear" w:pos="4153"/>
        <w:tab w:val="clear" w:pos="8306"/>
        <w:tab w:val="right" w:pos="9072"/>
      </w:tabs>
      <w:rPr>
        <w:color w:val="000000"/>
        <w:sz w:val="16"/>
        <w:lang w:val="en-US"/>
      </w:rPr>
    </w:pPr>
    <w:r>
      <w:rPr>
        <w:color w:val="000000"/>
        <w:sz w:val="16"/>
        <w:lang w:val="en-US"/>
      </w:rPr>
      <w:t>April 2020</w:t>
    </w:r>
  </w:p>
  <w:p w14:paraId="49A3ADBF" w14:textId="77777777" w:rsidR="006656A8" w:rsidRPr="00ED4D21" w:rsidRDefault="006656A8" w:rsidP="005F64AB">
    <w:pPr>
      <w:pStyle w:val="Footer"/>
      <w:tabs>
        <w:tab w:val="clear" w:pos="4153"/>
        <w:tab w:val="clear" w:pos="8306"/>
        <w:tab w:val="center" w:pos="0"/>
        <w:tab w:val="right" w:pos="8640"/>
      </w:tabs>
      <w:jc w:val="center"/>
      <w:rPr>
        <w:color w:val="000000"/>
        <w:sz w:val="16"/>
        <w:lang w:val="en-US"/>
      </w:rPr>
    </w:pPr>
    <w:r w:rsidRPr="00AC7936">
      <w:rPr>
        <w:color w:val="000000"/>
        <w:sz w:val="16"/>
        <w:lang w:val="en-US"/>
      </w:rPr>
      <w:t xml:space="preserve">Page </w:t>
    </w:r>
    <w:r w:rsidRPr="00AC7936">
      <w:rPr>
        <w:color w:val="000000"/>
        <w:sz w:val="16"/>
        <w:lang w:val="en-US"/>
      </w:rPr>
      <w:fldChar w:fldCharType="begin"/>
    </w:r>
    <w:r w:rsidRPr="00AC7936">
      <w:rPr>
        <w:color w:val="000000"/>
        <w:sz w:val="16"/>
        <w:lang w:val="en-US"/>
      </w:rPr>
      <w:instrText xml:space="preserve"> PAGE </w:instrText>
    </w:r>
    <w:r w:rsidRPr="00AC7936">
      <w:rPr>
        <w:color w:val="000000"/>
        <w:sz w:val="16"/>
        <w:lang w:val="en-US"/>
      </w:rPr>
      <w:fldChar w:fldCharType="separate"/>
    </w:r>
    <w:r>
      <w:rPr>
        <w:noProof/>
        <w:color w:val="000000"/>
        <w:sz w:val="16"/>
        <w:lang w:val="en-US"/>
      </w:rPr>
      <w:t>50</w:t>
    </w:r>
    <w:r w:rsidRPr="00AC7936">
      <w:rPr>
        <w:color w:val="000000"/>
        <w:sz w:val="16"/>
        <w:lang w:val="en-US"/>
      </w:rPr>
      <w:fldChar w:fldCharType="end"/>
    </w:r>
    <w:r w:rsidRPr="00AC7936">
      <w:rPr>
        <w:color w:val="000000"/>
        <w:sz w:val="16"/>
        <w:lang w:val="en-US"/>
      </w:rPr>
      <w:t xml:space="preserve"> of </w:t>
    </w:r>
    <w:r w:rsidRPr="00AC7936">
      <w:rPr>
        <w:color w:val="000000"/>
        <w:sz w:val="16"/>
        <w:lang w:val="en-US"/>
      </w:rPr>
      <w:fldChar w:fldCharType="begin"/>
    </w:r>
    <w:r w:rsidRPr="00AC7936">
      <w:rPr>
        <w:color w:val="000000"/>
        <w:sz w:val="16"/>
        <w:lang w:val="en-US"/>
      </w:rPr>
      <w:instrText xml:space="preserve"> NUMPAGES </w:instrText>
    </w:r>
    <w:r w:rsidRPr="00AC7936">
      <w:rPr>
        <w:color w:val="000000"/>
        <w:sz w:val="16"/>
        <w:lang w:val="en-US"/>
      </w:rPr>
      <w:fldChar w:fldCharType="separate"/>
    </w:r>
    <w:r>
      <w:rPr>
        <w:noProof/>
        <w:color w:val="000000"/>
        <w:sz w:val="16"/>
        <w:lang w:val="en-US"/>
      </w:rPr>
      <w:t>65</w:t>
    </w:r>
    <w:r w:rsidRPr="00AC7936">
      <w:rPr>
        <w:color w:val="00000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4A12" w14:textId="77777777" w:rsidR="00F85B52" w:rsidRDefault="00F85B52">
      <w:r>
        <w:separator/>
      </w:r>
    </w:p>
  </w:footnote>
  <w:footnote w:type="continuationSeparator" w:id="0">
    <w:p w14:paraId="548B985B" w14:textId="77777777" w:rsidR="00F85B52" w:rsidRDefault="00F8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05C8" w14:textId="5902E333" w:rsidR="006656A8" w:rsidRDefault="00F00AB1" w:rsidP="00CA57B4">
    <w:pPr>
      <w:pStyle w:val="Header"/>
      <w:jc w:val="right"/>
    </w:pPr>
    <w:r>
      <w:rPr>
        <w:b/>
        <w:noProof/>
        <w:color w:val="A91347"/>
      </w:rPr>
      <w:drawing>
        <wp:anchor distT="0" distB="0" distL="114300" distR="114300" simplePos="0" relativeHeight="251663360" behindDoc="1" locked="0" layoutInCell="1" allowOverlap="1" wp14:anchorId="5ED2FEA8" wp14:editId="267506D7">
          <wp:simplePos x="0" y="0"/>
          <wp:positionH relativeFrom="column">
            <wp:posOffset>-714375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56935"/>
    <w:multiLevelType w:val="hybridMultilevel"/>
    <w:tmpl w:val="A71EBD60"/>
    <w:lvl w:ilvl="0" w:tplc="FFFFFFFF">
      <w:start w:val="1"/>
      <w:numFmt w:val="bullet"/>
      <w:pStyle w:val="BulletedBodytex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0991D64"/>
    <w:multiLevelType w:val="multilevel"/>
    <w:tmpl w:val="CF86D81E"/>
    <w:lvl w:ilvl="0">
      <w:start w:val="1"/>
      <w:numFmt w:val="decimal"/>
      <w:lvlText w:val="%1."/>
      <w:lvlJc w:val="left"/>
      <w:pPr>
        <w:tabs>
          <w:tab w:val="num" w:pos="851"/>
        </w:tabs>
        <w:ind w:left="851" w:hanging="851"/>
      </w:pPr>
      <w:rPr>
        <w:rFonts w:ascii="Arial" w:hAnsi="Arial" w:hint="default"/>
        <w:b/>
        <w:i w:val="0"/>
        <w:strike w:val="0"/>
        <w:dstrike w:val="0"/>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C9134D"/>
    <w:multiLevelType w:val="multilevel"/>
    <w:tmpl w:val="B0702E0A"/>
    <w:lvl w:ilvl="0">
      <w:start w:val="1"/>
      <w:numFmt w:val="decimal"/>
      <w:lvlText w:val="%1."/>
      <w:lvlJc w:val="left"/>
      <w:pPr>
        <w:tabs>
          <w:tab w:val="num" w:pos="851"/>
        </w:tabs>
        <w:ind w:left="851" w:hanging="851"/>
      </w:pPr>
      <w:rPr>
        <w:rFonts w:ascii="Arial" w:hAnsi="Arial" w:hint="default"/>
        <w:b/>
        <w:i w:val="0"/>
        <w:strike w:val="0"/>
        <w:dstrike w:val="0"/>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0B2600"/>
    <w:multiLevelType w:val="hybridMultilevel"/>
    <w:tmpl w:val="A3825C24"/>
    <w:lvl w:ilvl="0" w:tplc="1D36F9D8">
      <w:start w:val="1"/>
      <w:numFmt w:val="decimal"/>
      <w:lvlText w:val="%1."/>
      <w:lvlJc w:val="left"/>
      <w:pPr>
        <w:tabs>
          <w:tab w:val="num" w:pos="720"/>
        </w:tabs>
        <w:ind w:left="720" w:hanging="360"/>
      </w:pPr>
      <w:rPr>
        <w:b/>
      </w:rPr>
    </w:lvl>
    <w:lvl w:ilvl="1" w:tplc="08A4BD56">
      <w:start w:val="1"/>
      <w:numFmt w:val="lowerLetter"/>
      <w:lvlText w:val="%2)"/>
      <w:lvlJc w:val="left"/>
      <w:pPr>
        <w:tabs>
          <w:tab w:val="num" w:pos="1440"/>
        </w:tabs>
        <w:ind w:left="1440" w:hanging="360"/>
      </w:pPr>
      <w:rPr>
        <w:rFonts w:hint="default"/>
        <w:b w:val="0"/>
        <w:caps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0907C5"/>
    <w:multiLevelType w:val="multilevel"/>
    <w:tmpl w:val="F0104FDE"/>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36D7DEE"/>
    <w:multiLevelType w:val="multilevel"/>
    <w:tmpl w:val="71681B56"/>
    <w:lvl w:ilvl="0">
      <w:start w:val="1"/>
      <w:numFmt w:val="decimal"/>
      <w:lvlText w:val="%1."/>
      <w:lvlJc w:val="left"/>
      <w:pPr>
        <w:tabs>
          <w:tab w:val="num" w:pos="851"/>
        </w:tabs>
        <w:ind w:left="851" w:hanging="851"/>
      </w:pPr>
      <w:rPr>
        <w:rFonts w:ascii="Arial" w:hAnsi="Arial" w:hint="default"/>
        <w:b/>
        <w:i w:val="0"/>
        <w:strike w:val="0"/>
        <w:dstrike w:val="0"/>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945DBD"/>
    <w:multiLevelType w:val="hybridMultilevel"/>
    <w:tmpl w:val="D06A323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FE00A0"/>
    <w:multiLevelType w:val="multilevel"/>
    <w:tmpl w:val="77EAED02"/>
    <w:lvl w:ilvl="0">
      <w:start w:val="1"/>
      <w:numFmt w:val="decimal"/>
      <w:pStyle w:val="DocumentMap"/>
      <w:lvlText w:val="%1."/>
      <w:lvlJc w:val="left"/>
      <w:pPr>
        <w:tabs>
          <w:tab w:val="num" w:pos="851"/>
        </w:tabs>
        <w:ind w:left="851" w:hanging="851"/>
      </w:pPr>
      <w:rPr>
        <w:rFonts w:ascii="Arial" w:hAnsi="Arial" w:hint="default"/>
        <w:b/>
        <w:i w:val="0"/>
        <w:strike w:val="0"/>
        <w:dstrike w:val="0"/>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1642A0"/>
    <w:multiLevelType w:val="multilevel"/>
    <w:tmpl w:val="780CE37E"/>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1E117C"/>
    <w:multiLevelType w:val="hybridMultilevel"/>
    <w:tmpl w:val="2C8E93F2"/>
    <w:lvl w:ilvl="0" w:tplc="EC3E9684">
      <w:start w:val="1"/>
      <w:numFmt w:val="decimal"/>
      <w:lvlText w:val="%1."/>
      <w:lvlJc w:val="left"/>
      <w:pPr>
        <w:tabs>
          <w:tab w:val="num" w:pos="720"/>
        </w:tabs>
        <w:ind w:left="720" w:hanging="360"/>
      </w:pPr>
      <w:rPr>
        <w:b/>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3542370"/>
    <w:multiLevelType w:val="multilevel"/>
    <w:tmpl w:val="4C9C93B4"/>
    <w:lvl w:ilvl="0">
      <w:start w:val="1"/>
      <w:numFmt w:val="decimal"/>
      <w:lvlText w:val="%1."/>
      <w:lvlJc w:val="left"/>
      <w:pPr>
        <w:tabs>
          <w:tab w:val="num" w:pos="851"/>
        </w:tabs>
        <w:ind w:left="851" w:hanging="851"/>
      </w:pPr>
      <w:rPr>
        <w:rFonts w:ascii="Arial" w:hAnsi="Arial" w:hint="default"/>
        <w:b/>
        <w:i w:val="0"/>
        <w:strike w:val="0"/>
        <w:dstrike w:val="0"/>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B926BF"/>
    <w:multiLevelType w:val="hybridMultilevel"/>
    <w:tmpl w:val="80D4EDF0"/>
    <w:lvl w:ilvl="0" w:tplc="08090017">
      <w:start w:val="1"/>
      <w:numFmt w:val="lowerLetter"/>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4"/>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409E6"/>
    <w:multiLevelType w:val="multilevel"/>
    <w:tmpl w:val="E58858E4"/>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8620C7B"/>
    <w:multiLevelType w:val="multilevel"/>
    <w:tmpl w:val="658E85DC"/>
    <w:lvl w:ilvl="0">
      <w:start w:val="1"/>
      <w:numFmt w:val="decimal"/>
      <w:lvlRestart w:val="0"/>
      <w:pStyle w:val="LegalNum"/>
      <w:isLg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6A4CE2"/>
    <w:multiLevelType w:val="multilevel"/>
    <w:tmpl w:val="1B5E54D8"/>
    <w:lvl w:ilvl="0">
      <w:start w:val="1"/>
      <w:numFmt w:val="decimal"/>
      <w:lvlText w:val="%1."/>
      <w:lvlJc w:val="left"/>
      <w:pPr>
        <w:tabs>
          <w:tab w:val="num" w:pos="851"/>
        </w:tabs>
        <w:ind w:left="851" w:hanging="851"/>
      </w:pPr>
      <w:rPr>
        <w:rFonts w:ascii="Arial" w:hAnsi="Arial" w:hint="default"/>
        <w:b/>
        <w:i w:val="0"/>
        <w:strike w:val="0"/>
        <w:dstrike w:val="0"/>
        <w:color w:val="000000"/>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CA16F92"/>
    <w:multiLevelType w:val="hybridMultilevel"/>
    <w:tmpl w:val="276A8CAC"/>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B690B"/>
    <w:multiLevelType w:val="multilevel"/>
    <w:tmpl w:val="7612347E"/>
    <w:lvl w:ilvl="0">
      <w:start w:val="1"/>
      <w:numFmt w:val="decimal"/>
      <w:lvlText w:val="%1."/>
      <w:lvlJc w:val="left"/>
      <w:pPr>
        <w:tabs>
          <w:tab w:val="num" w:pos="851"/>
        </w:tabs>
        <w:ind w:left="851" w:hanging="851"/>
      </w:pPr>
      <w:rPr>
        <w:rFonts w:ascii="Arial" w:hAnsi="Arial" w:hint="default"/>
        <w:b/>
        <w:i w:val="0"/>
        <w:strike w:val="0"/>
        <w:dstrike w:val="0"/>
        <w:color w:val="auto"/>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F1F26F7"/>
    <w:multiLevelType w:val="multilevel"/>
    <w:tmpl w:val="4C9C93B4"/>
    <w:lvl w:ilvl="0">
      <w:start w:val="1"/>
      <w:numFmt w:val="decimal"/>
      <w:lvlText w:val="%1."/>
      <w:lvlJc w:val="left"/>
      <w:pPr>
        <w:tabs>
          <w:tab w:val="num" w:pos="851"/>
        </w:tabs>
        <w:ind w:left="851" w:hanging="851"/>
      </w:pPr>
      <w:rPr>
        <w:rFonts w:ascii="Arial" w:hAnsi="Arial" w:hint="default"/>
        <w:b/>
        <w:i w:val="0"/>
        <w:strike w:val="0"/>
        <w:dstrike w:val="0"/>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C45D6A"/>
    <w:multiLevelType w:val="hybridMultilevel"/>
    <w:tmpl w:val="353CC724"/>
    <w:lvl w:ilvl="0" w:tplc="903EFFA4">
      <w:start w:val="1"/>
      <w:numFmt w:val="decimal"/>
      <w:lvlText w:val="%1."/>
      <w:lvlJc w:val="left"/>
      <w:pPr>
        <w:tabs>
          <w:tab w:val="num" w:pos="720"/>
        </w:tabs>
        <w:ind w:left="720" w:hanging="360"/>
      </w:pPr>
      <w:rPr>
        <w:b/>
        <w:color w:val="auto"/>
      </w:rPr>
    </w:lvl>
    <w:lvl w:ilvl="1" w:tplc="B27EFBC4">
      <w:start w:val="1"/>
      <w:numFmt w:val="lowerLetter"/>
      <w:lvlText w:val="%2)"/>
      <w:lvlJc w:val="left"/>
      <w:pPr>
        <w:tabs>
          <w:tab w:val="num" w:pos="1440"/>
        </w:tabs>
        <w:ind w:left="1440" w:hanging="360"/>
      </w:pPr>
      <w:rPr>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pStyle w:val="Level5"/>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91341"/>
    <w:multiLevelType w:val="hybridMultilevel"/>
    <w:tmpl w:val="BA36372E"/>
    <w:lvl w:ilvl="0" w:tplc="EC3E9684">
      <w:start w:val="1"/>
      <w:numFmt w:val="decimal"/>
      <w:lvlText w:val="%1."/>
      <w:lvlJc w:val="left"/>
      <w:pPr>
        <w:tabs>
          <w:tab w:val="num" w:pos="785"/>
        </w:tabs>
        <w:ind w:left="785"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15:restartNumberingAfterBreak="0">
    <w:nsid w:val="584B08B4"/>
    <w:multiLevelType w:val="multilevel"/>
    <w:tmpl w:val="71681B56"/>
    <w:lvl w:ilvl="0">
      <w:start w:val="1"/>
      <w:numFmt w:val="decimal"/>
      <w:lvlText w:val="%1."/>
      <w:lvlJc w:val="left"/>
      <w:pPr>
        <w:tabs>
          <w:tab w:val="num" w:pos="851"/>
        </w:tabs>
        <w:ind w:left="851" w:hanging="851"/>
      </w:pPr>
      <w:rPr>
        <w:rFonts w:ascii="Arial" w:hAnsi="Arial" w:hint="default"/>
        <w:b/>
        <w:i w:val="0"/>
        <w:strike w:val="0"/>
        <w:dstrike w:val="0"/>
        <w:sz w:val="24"/>
      </w:rPr>
    </w:lvl>
    <w:lvl w:ilvl="1">
      <w:start w:val="1"/>
      <w:numFmt w:val="lowerLetter"/>
      <w:lvlText w:val="%2)"/>
      <w:lvlJc w:val="left"/>
      <w:pPr>
        <w:tabs>
          <w:tab w:val="num" w:pos="1701"/>
        </w:tabs>
        <w:ind w:left="1701" w:hanging="850"/>
      </w:pPr>
      <w:rPr>
        <w:rFonts w:ascii="Arial" w:hAnsi="Arial" w:hint="default"/>
        <w:b w:val="0"/>
        <w:i w:val="0"/>
        <w:strike w:val="0"/>
        <w:dstrike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F30103E"/>
    <w:multiLevelType w:val="hybridMultilevel"/>
    <w:tmpl w:val="7D9AF7E4"/>
    <w:lvl w:ilvl="0" w:tplc="93ACAC5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B034BE"/>
    <w:multiLevelType w:val="hybridMultilevel"/>
    <w:tmpl w:val="BFF6D296"/>
    <w:lvl w:ilvl="0" w:tplc="5852C7F2">
      <w:start w:val="1"/>
      <w:numFmt w:val="decimal"/>
      <w:lvlText w:val="%1."/>
      <w:lvlJc w:val="left"/>
      <w:pPr>
        <w:ind w:left="1080" w:hanging="360"/>
      </w:pPr>
      <w:rPr>
        <w:rFonts w:ascii="Microsoft New Tai Lue" w:eastAsia="Calibri" w:hAnsi="Microsoft New Tai Lue"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pStyle w:val="A5"/>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87037"/>
    <w:multiLevelType w:val="hybridMultilevel"/>
    <w:tmpl w:val="10CA859C"/>
    <w:lvl w:ilvl="0" w:tplc="435A284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D917F37"/>
    <w:multiLevelType w:val="hybridMultilevel"/>
    <w:tmpl w:val="4C5E4348"/>
    <w:lvl w:ilvl="0" w:tplc="3B98B3E6">
      <w:start w:val="1"/>
      <w:numFmt w:val="lowerLetter"/>
      <w:lvlText w:val="%1)"/>
      <w:lvlJc w:val="left"/>
      <w:pPr>
        <w:tabs>
          <w:tab w:val="num" w:pos="1440"/>
        </w:tabs>
        <w:ind w:left="1440" w:hanging="360"/>
      </w:pPr>
      <w:rPr>
        <w:rFonts w:hint="default"/>
      </w:rPr>
    </w:lvl>
    <w:lvl w:ilvl="1" w:tplc="8202FC16">
      <w:start w:val="30"/>
      <w:numFmt w:val="decimal"/>
      <w:lvlText w:val="%2."/>
      <w:lvlJc w:val="left"/>
      <w:pPr>
        <w:tabs>
          <w:tab w:val="num" w:pos="1440"/>
        </w:tabs>
        <w:ind w:left="1440" w:hanging="360"/>
      </w:pPr>
      <w:rPr>
        <w:rFonts w:hint="default"/>
        <w:b/>
      </w:rPr>
    </w:lvl>
    <w:lvl w:ilvl="2" w:tplc="A380F000">
      <w:start w:val="1"/>
      <w:numFmt w:val="lowerLetter"/>
      <w:lvlText w:val="%3)"/>
      <w:lvlJc w:val="left"/>
      <w:pPr>
        <w:tabs>
          <w:tab w:val="num" w:pos="1440"/>
        </w:tabs>
        <w:ind w:left="14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2"/>
  </w:num>
  <w:num w:numId="4">
    <w:abstractNumId w:val="0"/>
  </w:num>
  <w:num w:numId="5">
    <w:abstractNumId w:val="1"/>
  </w:num>
  <w:num w:numId="6">
    <w:abstractNumId w:val="30"/>
  </w:num>
  <w:num w:numId="7">
    <w:abstractNumId w:val="5"/>
  </w:num>
  <w:num w:numId="8">
    <w:abstractNumId w:val="25"/>
  </w:num>
  <w:num w:numId="9">
    <w:abstractNumId w:val="24"/>
  </w:num>
  <w:num w:numId="10">
    <w:abstractNumId w:val="11"/>
  </w:num>
  <w:num w:numId="11">
    <w:abstractNumId w:val="8"/>
  </w:num>
  <w:num w:numId="12">
    <w:abstractNumId w:val="12"/>
  </w:num>
  <w:num w:numId="13">
    <w:abstractNumId w:val="4"/>
  </w:num>
  <w:num w:numId="14">
    <w:abstractNumId w:val="16"/>
  </w:num>
  <w:num w:numId="15">
    <w:abstractNumId w:val="6"/>
  </w:num>
  <w:num w:numId="16">
    <w:abstractNumId w:val="7"/>
  </w:num>
  <w:num w:numId="17">
    <w:abstractNumId w:val="20"/>
  </w:num>
  <w:num w:numId="18">
    <w:abstractNumId w:val="26"/>
  </w:num>
  <w:num w:numId="19">
    <w:abstractNumId w:val="9"/>
  </w:num>
  <w:num w:numId="20">
    <w:abstractNumId w:val="14"/>
  </w:num>
  <w:num w:numId="21">
    <w:abstractNumId w:val="21"/>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2"/>
  </w:num>
  <w:num w:numId="30">
    <w:abstractNumId w:val="15"/>
  </w:num>
  <w:num w:numId="31">
    <w:abstractNumId w:val="10"/>
  </w:num>
  <w:num w:numId="32">
    <w:abstractNumId w:val="19"/>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DB"/>
    <w:rsid w:val="0000207A"/>
    <w:rsid w:val="00002CB1"/>
    <w:rsid w:val="00007DCE"/>
    <w:rsid w:val="000137E3"/>
    <w:rsid w:val="00017863"/>
    <w:rsid w:val="00024439"/>
    <w:rsid w:val="000250EE"/>
    <w:rsid w:val="00026883"/>
    <w:rsid w:val="000313CA"/>
    <w:rsid w:val="000323E6"/>
    <w:rsid w:val="000330A0"/>
    <w:rsid w:val="00041232"/>
    <w:rsid w:val="0004245C"/>
    <w:rsid w:val="0005291E"/>
    <w:rsid w:val="0005493B"/>
    <w:rsid w:val="000673BF"/>
    <w:rsid w:val="00070A51"/>
    <w:rsid w:val="00072E26"/>
    <w:rsid w:val="0007389B"/>
    <w:rsid w:val="00073C63"/>
    <w:rsid w:val="000766F2"/>
    <w:rsid w:val="0008599A"/>
    <w:rsid w:val="000904CB"/>
    <w:rsid w:val="00091042"/>
    <w:rsid w:val="00093295"/>
    <w:rsid w:val="00094D44"/>
    <w:rsid w:val="00096C21"/>
    <w:rsid w:val="000A28A3"/>
    <w:rsid w:val="000A3BEF"/>
    <w:rsid w:val="000A48AD"/>
    <w:rsid w:val="000A5EB9"/>
    <w:rsid w:val="000A5F50"/>
    <w:rsid w:val="000A6219"/>
    <w:rsid w:val="000B015F"/>
    <w:rsid w:val="000B262E"/>
    <w:rsid w:val="000B58AF"/>
    <w:rsid w:val="000B79F8"/>
    <w:rsid w:val="000C18B7"/>
    <w:rsid w:val="000D710F"/>
    <w:rsid w:val="000E19DE"/>
    <w:rsid w:val="000E6EB9"/>
    <w:rsid w:val="000F4102"/>
    <w:rsid w:val="000F49CB"/>
    <w:rsid w:val="001051C3"/>
    <w:rsid w:val="001061B4"/>
    <w:rsid w:val="00107C15"/>
    <w:rsid w:val="00107EED"/>
    <w:rsid w:val="001142CC"/>
    <w:rsid w:val="00116451"/>
    <w:rsid w:val="0013290E"/>
    <w:rsid w:val="001351B3"/>
    <w:rsid w:val="00142C27"/>
    <w:rsid w:val="00143A79"/>
    <w:rsid w:val="00150B51"/>
    <w:rsid w:val="001517E7"/>
    <w:rsid w:val="00151BBC"/>
    <w:rsid w:val="00157350"/>
    <w:rsid w:val="00160BBD"/>
    <w:rsid w:val="00163113"/>
    <w:rsid w:val="001633E5"/>
    <w:rsid w:val="00166B8B"/>
    <w:rsid w:val="00173D14"/>
    <w:rsid w:val="00173E2E"/>
    <w:rsid w:val="00175774"/>
    <w:rsid w:val="00175E01"/>
    <w:rsid w:val="00176A3D"/>
    <w:rsid w:val="0018306F"/>
    <w:rsid w:val="00184CAC"/>
    <w:rsid w:val="0018556D"/>
    <w:rsid w:val="0018779E"/>
    <w:rsid w:val="00194A01"/>
    <w:rsid w:val="00195BA7"/>
    <w:rsid w:val="00195C59"/>
    <w:rsid w:val="00196609"/>
    <w:rsid w:val="001B176E"/>
    <w:rsid w:val="001C0497"/>
    <w:rsid w:val="001C0D37"/>
    <w:rsid w:val="001C1163"/>
    <w:rsid w:val="001C2AB2"/>
    <w:rsid w:val="001C3B04"/>
    <w:rsid w:val="001D2625"/>
    <w:rsid w:val="001D2A37"/>
    <w:rsid w:val="001D6355"/>
    <w:rsid w:val="001D79FB"/>
    <w:rsid w:val="001E564B"/>
    <w:rsid w:val="001E6F40"/>
    <w:rsid w:val="001E736B"/>
    <w:rsid w:val="001F00FF"/>
    <w:rsid w:val="001F07A9"/>
    <w:rsid w:val="001F4C43"/>
    <w:rsid w:val="001F5DB3"/>
    <w:rsid w:val="001F7821"/>
    <w:rsid w:val="0020013B"/>
    <w:rsid w:val="00203613"/>
    <w:rsid w:val="002038C4"/>
    <w:rsid w:val="00204ECE"/>
    <w:rsid w:val="00212CE0"/>
    <w:rsid w:val="00216667"/>
    <w:rsid w:val="00221833"/>
    <w:rsid w:val="00223115"/>
    <w:rsid w:val="00223644"/>
    <w:rsid w:val="00232147"/>
    <w:rsid w:val="00233CD2"/>
    <w:rsid w:val="00235083"/>
    <w:rsid w:val="00235D3B"/>
    <w:rsid w:val="00241279"/>
    <w:rsid w:val="00246F61"/>
    <w:rsid w:val="00247391"/>
    <w:rsid w:val="002512EA"/>
    <w:rsid w:val="00253A57"/>
    <w:rsid w:val="0025668D"/>
    <w:rsid w:val="002620D6"/>
    <w:rsid w:val="00275780"/>
    <w:rsid w:val="00275AD6"/>
    <w:rsid w:val="0027636A"/>
    <w:rsid w:val="00280A4B"/>
    <w:rsid w:val="00285F5F"/>
    <w:rsid w:val="002912D9"/>
    <w:rsid w:val="00291957"/>
    <w:rsid w:val="0029265D"/>
    <w:rsid w:val="002952DE"/>
    <w:rsid w:val="00297716"/>
    <w:rsid w:val="002A0C21"/>
    <w:rsid w:val="002A332F"/>
    <w:rsid w:val="002A4CBE"/>
    <w:rsid w:val="002B3C3D"/>
    <w:rsid w:val="002B4D24"/>
    <w:rsid w:val="002D4DF8"/>
    <w:rsid w:val="002D5EA0"/>
    <w:rsid w:val="002E038C"/>
    <w:rsid w:val="002F0F16"/>
    <w:rsid w:val="002F18A8"/>
    <w:rsid w:val="002F25B5"/>
    <w:rsid w:val="002F3CD0"/>
    <w:rsid w:val="002F617A"/>
    <w:rsid w:val="002F7653"/>
    <w:rsid w:val="003169EA"/>
    <w:rsid w:val="00320ABC"/>
    <w:rsid w:val="00324A79"/>
    <w:rsid w:val="003369EE"/>
    <w:rsid w:val="003408B3"/>
    <w:rsid w:val="003443D6"/>
    <w:rsid w:val="003447FA"/>
    <w:rsid w:val="00344AB9"/>
    <w:rsid w:val="00350331"/>
    <w:rsid w:val="00360A99"/>
    <w:rsid w:val="00364933"/>
    <w:rsid w:val="00372CE9"/>
    <w:rsid w:val="0037522A"/>
    <w:rsid w:val="00390FC9"/>
    <w:rsid w:val="0039564E"/>
    <w:rsid w:val="003A21F5"/>
    <w:rsid w:val="003A3F8F"/>
    <w:rsid w:val="003A61B6"/>
    <w:rsid w:val="003A750E"/>
    <w:rsid w:val="003B173E"/>
    <w:rsid w:val="003B2B80"/>
    <w:rsid w:val="003B3BC3"/>
    <w:rsid w:val="003B421B"/>
    <w:rsid w:val="003B4ED5"/>
    <w:rsid w:val="003C00DF"/>
    <w:rsid w:val="003C1F18"/>
    <w:rsid w:val="003C2118"/>
    <w:rsid w:val="003C61B0"/>
    <w:rsid w:val="003D0DF2"/>
    <w:rsid w:val="003E632C"/>
    <w:rsid w:val="003F0D8B"/>
    <w:rsid w:val="003F574A"/>
    <w:rsid w:val="003F5BD2"/>
    <w:rsid w:val="00401FD6"/>
    <w:rsid w:val="00403FB0"/>
    <w:rsid w:val="00404CA2"/>
    <w:rsid w:val="00407B70"/>
    <w:rsid w:val="0041143D"/>
    <w:rsid w:val="0041605E"/>
    <w:rsid w:val="004171C6"/>
    <w:rsid w:val="00420739"/>
    <w:rsid w:val="00426825"/>
    <w:rsid w:val="004271AB"/>
    <w:rsid w:val="00444EA1"/>
    <w:rsid w:val="00446D4D"/>
    <w:rsid w:val="00450194"/>
    <w:rsid w:val="0045071A"/>
    <w:rsid w:val="004518C5"/>
    <w:rsid w:val="00453A21"/>
    <w:rsid w:val="00467027"/>
    <w:rsid w:val="00474050"/>
    <w:rsid w:val="004742E8"/>
    <w:rsid w:val="00475B70"/>
    <w:rsid w:val="00475E05"/>
    <w:rsid w:val="00476846"/>
    <w:rsid w:val="00477A6B"/>
    <w:rsid w:val="00482C01"/>
    <w:rsid w:val="0049044E"/>
    <w:rsid w:val="004913B1"/>
    <w:rsid w:val="00492C2D"/>
    <w:rsid w:val="00497A67"/>
    <w:rsid w:val="004A2CB6"/>
    <w:rsid w:val="004B3D72"/>
    <w:rsid w:val="004B4C83"/>
    <w:rsid w:val="004B5783"/>
    <w:rsid w:val="004C1A90"/>
    <w:rsid w:val="004C6273"/>
    <w:rsid w:val="004C6617"/>
    <w:rsid w:val="004D136D"/>
    <w:rsid w:val="004E3355"/>
    <w:rsid w:val="004F4C68"/>
    <w:rsid w:val="0050129A"/>
    <w:rsid w:val="00516F3A"/>
    <w:rsid w:val="00517B1E"/>
    <w:rsid w:val="00522046"/>
    <w:rsid w:val="005234F5"/>
    <w:rsid w:val="00523D2A"/>
    <w:rsid w:val="005269DB"/>
    <w:rsid w:val="00530132"/>
    <w:rsid w:val="00532339"/>
    <w:rsid w:val="00535341"/>
    <w:rsid w:val="00541818"/>
    <w:rsid w:val="00552745"/>
    <w:rsid w:val="005529A6"/>
    <w:rsid w:val="0055530E"/>
    <w:rsid w:val="00555429"/>
    <w:rsid w:val="005603B2"/>
    <w:rsid w:val="00562329"/>
    <w:rsid w:val="0056283B"/>
    <w:rsid w:val="00564A3D"/>
    <w:rsid w:val="00564A4E"/>
    <w:rsid w:val="00577734"/>
    <w:rsid w:val="00581354"/>
    <w:rsid w:val="0058310D"/>
    <w:rsid w:val="005847F5"/>
    <w:rsid w:val="005848E6"/>
    <w:rsid w:val="00585ADE"/>
    <w:rsid w:val="005918D8"/>
    <w:rsid w:val="00594457"/>
    <w:rsid w:val="005A08D7"/>
    <w:rsid w:val="005B4529"/>
    <w:rsid w:val="005B5EC6"/>
    <w:rsid w:val="005D0E33"/>
    <w:rsid w:val="005D1103"/>
    <w:rsid w:val="005D141C"/>
    <w:rsid w:val="005D21F2"/>
    <w:rsid w:val="005D6308"/>
    <w:rsid w:val="005D6B4A"/>
    <w:rsid w:val="005E007A"/>
    <w:rsid w:val="005E0565"/>
    <w:rsid w:val="005F64AB"/>
    <w:rsid w:val="006052A8"/>
    <w:rsid w:val="00606A28"/>
    <w:rsid w:val="00607C58"/>
    <w:rsid w:val="006100C7"/>
    <w:rsid w:val="006102DC"/>
    <w:rsid w:val="006201C3"/>
    <w:rsid w:val="0062709B"/>
    <w:rsid w:val="00632C4A"/>
    <w:rsid w:val="0063402F"/>
    <w:rsid w:val="00634ECC"/>
    <w:rsid w:val="006371A1"/>
    <w:rsid w:val="00641E0C"/>
    <w:rsid w:val="00642E16"/>
    <w:rsid w:val="00642F19"/>
    <w:rsid w:val="00646FC9"/>
    <w:rsid w:val="006511FE"/>
    <w:rsid w:val="0065333C"/>
    <w:rsid w:val="006557E4"/>
    <w:rsid w:val="006571C1"/>
    <w:rsid w:val="006639A0"/>
    <w:rsid w:val="006642E4"/>
    <w:rsid w:val="00665672"/>
    <w:rsid w:val="006656A8"/>
    <w:rsid w:val="00666AE2"/>
    <w:rsid w:val="00666CFD"/>
    <w:rsid w:val="00674CCD"/>
    <w:rsid w:val="00691C25"/>
    <w:rsid w:val="006C387C"/>
    <w:rsid w:val="006C5ADE"/>
    <w:rsid w:val="006D4D43"/>
    <w:rsid w:val="006D78F4"/>
    <w:rsid w:val="00701931"/>
    <w:rsid w:val="00703F2A"/>
    <w:rsid w:val="00713B64"/>
    <w:rsid w:val="00714922"/>
    <w:rsid w:val="0071660B"/>
    <w:rsid w:val="00716B31"/>
    <w:rsid w:val="00717152"/>
    <w:rsid w:val="007178A8"/>
    <w:rsid w:val="007272FE"/>
    <w:rsid w:val="00731229"/>
    <w:rsid w:val="0073704C"/>
    <w:rsid w:val="00737B68"/>
    <w:rsid w:val="00740DF4"/>
    <w:rsid w:val="00741A5D"/>
    <w:rsid w:val="007435D6"/>
    <w:rsid w:val="00743E6F"/>
    <w:rsid w:val="0075236C"/>
    <w:rsid w:val="0075695A"/>
    <w:rsid w:val="007570F8"/>
    <w:rsid w:val="00757651"/>
    <w:rsid w:val="0076211E"/>
    <w:rsid w:val="007626C6"/>
    <w:rsid w:val="007641B3"/>
    <w:rsid w:val="00764728"/>
    <w:rsid w:val="00764C19"/>
    <w:rsid w:val="00765AD9"/>
    <w:rsid w:val="007700F5"/>
    <w:rsid w:val="00777696"/>
    <w:rsid w:val="00787834"/>
    <w:rsid w:val="00790816"/>
    <w:rsid w:val="007909A9"/>
    <w:rsid w:val="007A18CD"/>
    <w:rsid w:val="007A339C"/>
    <w:rsid w:val="007B0DEC"/>
    <w:rsid w:val="007B26CB"/>
    <w:rsid w:val="007C0770"/>
    <w:rsid w:val="007C2D96"/>
    <w:rsid w:val="007C3A54"/>
    <w:rsid w:val="007D0F8A"/>
    <w:rsid w:val="007D3858"/>
    <w:rsid w:val="007F457C"/>
    <w:rsid w:val="007F49E2"/>
    <w:rsid w:val="007F5C43"/>
    <w:rsid w:val="008012E9"/>
    <w:rsid w:val="0080679E"/>
    <w:rsid w:val="00814113"/>
    <w:rsid w:val="00814539"/>
    <w:rsid w:val="00817B82"/>
    <w:rsid w:val="0082780A"/>
    <w:rsid w:val="00827D47"/>
    <w:rsid w:val="00830CFC"/>
    <w:rsid w:val="00833241"/>
    <w:rsid w:val="008409DD"/>
    <w:rsid w:val="00840D7F"/>
    <w:rsid w:val="00856FED"/>
    <w:rsid w:val="0085780B"/>
    <w:rsid w:val="00857B58"/>
    <w:rsid w:val="00865896"/>
    <w:rsid w:val="0087475A"/>
    <w:rsid w:val="008769F4"/>
    <w:rsid w:val="00882225"/>
    <w:rsid w:val="00882FED"/>
    <w:rsid w:val="0089205F"/>
    <w:rsid w:val="00895ECF"/>
    <w:rsid w:val="008A0DD3"/>
    <w:rsid w:val="008A1C40"/>
    <w:rsid w:val="008A1F7A"/>
    <w:rsid w:val="008A269B"/>
    <w:rsid w:val="008A28E7"/>
    <w:rsid w:val="008A3C99"/>
    <w:rsid w:val="008C5293"/>
    <w:rsid w:val="008C7358"/>
    <w:rsid w:val="008C7535"/>
    <w:rsid w:val="008D1008"/>
    <w:rsid w:val="008E16E8"/>
    <w:rsid w:val="008F3296"/>
    <w:rsid w:val="008F471E"/>
    <w:rsid w:val="0090044F"/>
    <w:rsid w:val="00902364"/>
    <w:rsid w:val="00902CC0"/>
    <w:rsid w:val="00922F7A"/>
    <w:rsid w:val="00930156"/>
    <w:rsid w:val="00944368"/>
    <w:rsid w:val="00950E73"/>
    <w:rsid w:val="00950F8A"/>
    <w:rsid w:val="00954731"/>
    <w:rsid w:val="00962AE7"/>
    <w:rsid w:val="00964122"/>
    <w:rsid w:val="009649E3"/>
    <w:rsid w:val="0097072E"/>
    <w:rsid w:val="00981432"/>
    <w:rsid w:val="00982675"/>
    <w:rsid w:val="009829FC"/>
    <w:rsid w:val="0098491F"/>
    <w:rsid w:val="0098628B"/>
    <w:rsid w:val="00986CA5"/>
    <w:rsid w:val="00991DCA"/>
    <w:rsid w:val="00992D3F"/>
    <w:rsid w:val="00994C72"/>
    <w:rsid w:val="009A1045"/>
    <w:rsid w:val="009A5333"/>
    <w:rsid w:val="009B3E07"/>
    <w:rsid w:val="009D0DCD"/>
    <w:rsid w:val="009D3426"/>
    <w:rsid w:val="009D6474"/>
    <w:rsid w:val="009E5EAA"/>
    <w:rsid w:val="009F51DD"/>
    <w:rsid w:val="009F615F"/>
    <w:rsid w:val="009F78FC"/>
    <w:rsid w:val="009F7B69"/>
    <w:rsid w:val="00A00BDC"/>
    <w:rsid w:val="00A021D3"/>
    <w:rsid w:val="00A15618"/>
    <w:rsid w:val="00A21A79"/>
    <w:rsid w:val="00A22C7F"/>
    <w:rsid w:val="00A32A36"/>
    <w:rsid w:val="00A3651E"/>
    <w:rsid w:val="00A411B7"/>
    <w:rsid w:val="00A5023A"/>
    <w:rsid w:val="00A50941"/>
    <w:rsid w:val="00A619C0"/>
    <w:rsid w:val="00A63915"/>
    <w:rsid w:val="00A677C7"/>
    <w:rsid w:val="00A71C4E"/>
    <w:rsid w:val="00A72907"/>
    <w:rsid w:val="00A7391D"/>
    <w:rsid w:val="00A83FE0"/>
    <w:rsid w:val="00A842DB"/>
    <w:rsid w:val="00A91EEF"/>
    <w:rsid w:val="00A92E85"/>
    <w:rsid w:val="00AA095F"/>
    <w:rsid w:val="00AA1992"/>
    <w:rsid w:val="00AA4CF0"/>
    <w:rsid w:val="00AA702E"/>
    <w:rsid w:val="00AB22CE"/>
    <w:rsid w:val="00AB499A"/>
    <w:rsid w:val="00AC04F4"/>
    <w:rsid w:val="00AC24B7"/>
    <w:rsid w:val="00AC71D3"/>
    <w:rsid w:val="00AC7A3F"/>
    <w:rsid w:val="00AC7E5D"/>
    <w:rsid w:val="00AD417F"/>
    <w:rsid w:val="00AD78FF"/>
    <w:rsid w:val="00AF4784"/>
    <w:rsid w:val="00AF6DF2"/>
    <w:rsid w:val="00B00F73"/>
    <w:rsid w:val="00B027C6"/>
    <w:rsid w:val="00B06102"/>
    <w:rsid w:val="00B06A11"/>
    <w:rsid w:val="00B06D0C"/>
    <w:rsid w:val="00B17355"/>
    <w:rsid w:val="00B17ECB"/>
    <w:rsid w:val="00B21F46"/>
    <w:rsid w:val="00B23BFC"/>
    <w:rsid w:val="00B25D50"/>
    <w:rsid w:val="00B3421A"/>
    <w:rsid w:val="00B37092"/>
    <w:rsid w:val="00B40110"/>
    <w:rsid w:val="00B4417F"/>
    <w:rsid w:val="00B44BF1"/>
    <w:rsid w:val="00B54686"/>
    <w:rsid w:val="00B71058"/>
    <w:rsid w:val="00B919DA"/>
    <w:rsid w:val="00B97C73"/>
    <w:rsid w:val="00BA03BE"/>
    <w:rsid w:val="00BA0919"/>
    <w:rsid w:val="00BB5E8B"/>
    <w:rsid w:val="00BC12BA"/>
    <w:rsid w:val="00BC2D5A"/>
    <w:rsid w:val="00BC4661"/>
    <w:rsid w:val="00BD2B0E"/>
    <w:rsid w:val="00BD490D"/>
    <w:rsid w:val="00BD5694"/>
    <w:rsid w:val="00BD7A3A"/>
    <w:rsid w:val="00BD7D98"/>
    <w:rsid w:val="00BE1B11"/>
    <w:rsid w:val="00BE1E17"/>
    <w:rsid w:val="00BE2690"/>
    <w:rsid w:val="00BE3BBD"/>
    <w:rsid w:val="00BF417C"/>
    <w:rsid w:val="00BF6FCB"/>
    <w:rsid w:val="00C02152"/>
    <w:rsid w:val="00C04246"/>
    <w:rsid w:val="00C04338"/>
    <w:rsid w:val="00C10A08"/>
    <w:rsid w:val="00C12D73"/>
    <w:rsid w:val="00C133DE"/>
    <w:rsid w:val="00C13C10"/>
    <w:rsid w:val="00C21E56"/>
    <w:rsid w:val="00C22D5D"/>
    <w:rsid w:val="00C22E09"/>
    <w:rsid w:val="00C2562A"/>
    <w:rsid w:val="00C257E6"/>
    <w:rsid w:val="00C351D6"/>
    <w:rsid w:val="00C3525B"/>
    <w:rsid w:val="00C354D8"/>
    <w:rsid w:val="00C4082A"/>
    <w:rsid w:val="00C41766"/>
    <w:rsid w:val="00C445CE"/>
    <w:rsid w:val="00C47758"/>
    <w:rsid w:val="00C50207"/>
    <w:rsid w:val="00C50271"/>
    <w:rsid w:val="00C50B13"/>
    <w:rsid w:val="00C512A0"/>
    <w:rsid w:val="00C539C6"/>
    <w:rsid w:val="00C61F28"/>
    <w:rsid w:val="00C62B4A"/>
    <w:rsid w:val="00C649F6"/>
    <w:rsid w:val="00C70135"/>
    <w:rsid w:val="00C76ACE"/>
    <w:rsid w:val="00C77E08"/>
    <w:rsid w:val="00C80858"/>
    <w:rsid w:val="00C80B89"/>
    <w:rsid w:val="00C82AE0"/>
    <w:rsid w:val="00C8572D"/>
    <w:rsid w:val="00C90A30"/>
    <w:rsid w:val="00C934DD"/>
    <w:rsid w:val="00CA1413"/>
    <w:rsid w:val="00CA260E"/>
    <w:rsid w:val="00CA33FB"/>
    <w:rsid w:val="00CA57B4"/>
    <w:rsid w:val="00CB29F9"/>
    <w:rsid w:val="00CB5DD1"/>
    <w:rsid w:val="00CC0017"/>
    <w:rsid w:val="00CC4D18"/>
    <w:rsid w:val="00CD13F2"/>
    <w:rsid w:val="00CD5815"/>
    <w:rsid w:val="00CD6034"/>
    <w:rsid w:val="00CD6C75"/>
    <w:rsid w:val="00CE3775"/>
    <w:rsid w:val="00CE4F12"/>
    <w:rsid w:val="00CE5601"/>
    <w:rsid w:val="00CF165A"/>
    <w:rsid w:val="00D0676B"/>
    <w:rsid w:val="00D07734"/>
    <w:rsid w:val="00D104A8"/>
    <w:rsid w:val="00D13CA4"/>
    <w:rsid w:val="00D141A2"/>
    <w:rsid w:val="00D158F1"/>
    <w:rsid w:val="00D34482"/>
    <w:rsid w:val="00D35E38"/>
    <w:rsid w:val="00D4074E"/>
    <w:rsid w:val="00D40F01"/>
    <w:rsid w:val="00D41A0F"/>
    <w:rsid w:val="00D41FDC"/>
    <w:rsid w:val="00D429E5"/>
    <w:rsid w:val="00D433FF"/>
    <w:rsid w:val="00D4356B"/>
    <w:rsid w:val="00D451B2"/>
    <w:rsid w:val="00D473AB"/>
    <w:rsid w:val="00D64489"/>
    <w:rsid w:val="00D66ED5"/>
    <w:rsid w:val="00D81566"/>
    <w:rsid w:val="00D84A16"/>
    <w:rsid w:val="00D918BE"/>
    <w:rsid w:val="00D91FA4"/>
    <w:rsid w:val="00D95FE8"/>
    <w:rsid w:val="00DA1104"/>
    <w:rsid w:val="00DB40F4"/>
    <w:rsid w:val="00DB54C5"/>
    <w:rsid w:val="00DB5DD7"/>
    <w:rsid w:val="00DB754D"/>
    <w:rsid w:val="00DC79C7"/>
    <w:rsid w:val="00DD38F7"/>
    <w:rsid w:val="00DD42F4"/>
    <w:rsid w:val="00DE5101"/>
    <w:rsid w:val="00DF1065"/>
    <w:rsid w:val="00DF208A"/>
    <w:rsid w:val="00E03895"/>
    <w:rsid w:val="00E10A07"/>
    <w:rsid w:val="00E13CF9"/>
    <w:rsid w:val="00E1470C"/>
    <w:rsid w:val="00E264BA"/>
    <w:rsid w:val="00E36234"/>
    <w:rsid w:val="00E5049F"/>
    <w:rsid w:val="00E547E9"/>
    <w:rsid w:val="00E605DE"/>
    <w:rsid w:val="00E643B5"/>
    <w:rsid w:val="00E64E4B"/>
    <w:rsid w:val="00E6741B"/>
    <w:rsid w:val="00E71D7F"/>
    <w:rsid w:val="00E778A7"/>
    <w:rsid w:val="00E81802"/>
    <w:rsid w:val="00E948A2"/>
    <w:rsid w:val="00EA20CA"/>
    <w:rsid w:val="00EB0F29"/>
    <w:rsid w:val="00EB4BBF"/>
    <w:rsid w:val="00EC12EE"/>
    <w:rsid w:val="00EC39D6"/>
    <w:rsid w:val="00ED2724"/>
    <w:rsid w:val="00ED2E60"/>
    <w:rsid w:val="00EE2F24"/>
    <w:rsid w:val="00EE4AE0"/>
    <w:rsid w:val="00EE5E91"/>
    <w:rsid w:val="00EF5318"/>
    <w:rsid w:val="00F00AB1"/>
    <w:rsid w:val="00F02145"/>
    <w:rsid w:val="00F11836"/>
    <w:rsid w:val="00F132EA"/>
    <w:rsid w:val="00F22038"/>
    <w:rsid w:val="00F24120"/>
    <w:rsid w:val="00F2714B"/>
    <w:rsid w:val="00F32709"/>
    <w:rsid w:val="00F3676B"/>
    <w:rsid w:val="00F41F1F"/>
    <w:rsid w:val="00F46587"/>
    <w:rsid w:val="00F5481B"/>
    <w:rsid w:val="00F54D96"/>
    <w:rsid w:val="00F606B8"/>
    <w:rsid w:val="00F61660"/>
    <w:rsid w:val="00F633F8"/>
    <w:rsid w:val="00F64C72"/>
    <w:rsid w:val="00F6504E"/>
    <w:rsid w:val="00F676E2"/>
    <w:rsid w:val="00F73A2A"/>
    <w:rsid w:val="00F7467F"/>
    <w:rsid w:val="00F75167"/>
    <w:rsid w:val="00F7553C"/>
    <w:rsid w:val="00F81E68"/>
    <w:rsid w:val="00F82F11"/>
    <w:rsid w:val="00F83238"/>
    <w:rsid w:val="00F85AC3"/>
    <w:rsid w:val="00F85B52"/>
    <w:rsid w:val="00F86280"/>
    <w:rsid w:val="00F86389"/>
    <w:rsid w:val="00F90949"/>
    <w:rsid w:val="00F909C0"/>
    <w:rsid w:val="00F94FC7"/>
    <w:rsid w:val="00FB224D"/>
    <w:rsid w:val="00FB2BF3"/>
    <w:rsid w:val="00FC192B"/>
    <w:rsid w:val="00FC29C4"/>
    <w:rsid w:val="00FC3CF4"/>
    <w:rsid w:val="00FC6141"/>
    <w:rsid w:val="00FC709B"/>
    <w:rsid w:val="00FC792C"/>
    <w:rsid w:val="00FC7BD0"/>
    <w:rsid w:val="00FD157A"/>
    <w:rsid w:val="00FD278D"/>
    <w:rsid w:val="00FD554C"/>
    <w:rsid w:val="00FE0168"/>
    <w:rsid w:val="00FE5946"/>
    <w:rsid w:val="00FE5997"/>
    <w:rsid w:val="00FE617F"/>
    <w:rsid w:val="00FE6C8D"/>
    <w:rsid w:val="00FF2E48"/>
    <w:rsid w:val="00FF6091"/>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BFA605B"/>
  <w15:docId w15:val="{24AA5AB8-D5BF-4395-AF1A-91AB5B5F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imes New Roman" w:hAnsi="Microsoft New Tai Lue" w:cs="Microsoft New Tai Lue"/>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FD278D"/>
    <w:pPr>
      <w:keepNext/>
      <w:tabs>
        <w:tab w:val="num" w:pos="1296"/>
      </w:tabs>
      <w:spacing w:after="60" w:line="300" w:lineRule="atLeast"/>
      <w:ind w:left="1296" w:hanging="1296"/>
      <w:outlineLvl w:val="6"/>
    </w:pPr>
    <w:rPr>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pPr>
      <w:autoSpaceDE w:val="0"/>
      <w:autoSpaceDN w:val="0"/>
      <w:adjustRightInd w:val="0"/>
    </w:pPr>
    <w:rPr>
      <w:rFonts w:ascii="GMEBPB+Arial,Bold" w:hAnsi="GMEBPB+Arial,Bold"/>
      <w:color w:val="000000"/>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link w:val="BodyTextChar"/>
    <w:pPr>
      <w:jc w:val="center"/>
    </w:pPr>
  </w:style>
  <w:style w:type="character" w:styleId="Strong">
    <w:name w:val="Strong"/>
    <w:uiPriority w:val="22"/>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lang w:eastAsia="en-US"/>
    </w:rPr>
  </w:style>
  <w:style w:type="paragraph" w:customStyle="1" w:styleId="table3">
    <w:name w:val="table 3"/>
    <w:basedOn w:val="Normal"/>
    <w:rsid w:val="00FD278D"/>
    <w:rPr>
      <w:rFonts w:eastAsia="Arial Unicode MS"/>
      <w:color w:val="000000"/>
      <w:w w:val="0"/>
      <w:sz w:val="20"/>
      <w:lang w:eastAsia="en-US"/>
    </w:rPr>
  </w:style>
  <w:style w:type="character" w:styleId="CommentReference">
    <w:name w:val="annotation reference"/>
    <w:semiHidden/>
    <w:unhideWhenUsed/>
    <w:rsid w:val="00FD278D"/>
    <w:rPr>
      <w:sz w:val="16"/>
      <w:szCs w:val="16"/>
    </w:rPr>
  </w:style>
  <w:style w:type="paragraph" w:styleId="CommentText">
    <w:name w:val="annotation text"/>
    <w:basedOn w:val="Normal"/>
    <w:link w:val="CommentTextChar"/>
    <w:semiHidden/>
    <w:unhideWhenUsed/>
    <w:rsid w:val="00FD278D"/>
    <w:rPr>
      <w:sz w:val="20"/>
      <w:szCs w:val="20"/>
    </w:rPr>
  </w:style>
  <w:style w:type="character" w:customStyle="1" w:styleId="CommentTextChar">
    <w:name w:val="Comment Text Char"/>
    <w:link w:val="CommentText"/>
    <w:semiHidden/>
    <w:rsid w:val="00FD278D"/>
    <w:rPr>
      <w:sz w:val="20"/>
      <w:szCs w:val="20"/>
    </w:rPr>
  </w:style>
  <w:style w:type="paragraph" w:styleId="CommentSubject">
    <w:name w:val="annotation subject"/>
    <w:basedOn w:val="CommentText"/>
    <w:next w:val="CommentText"/>
    <w:link w:val="CommentSubjectChar"/>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uiPriority w:val="34"/>
    <w:qFormat/>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3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rsid w:val="00F46587"/>
    <w:pPr>
      <w:tabs>
        <w:tab w:val="left" w:pos="709"/>
        <w:tab w:val="right" w:leader="dot" w:pos="9072"/>
      </w:tabs>
      <w:spacing w:line="300" w:lineRule="atLeast"/>
    </w:pPr>
    <w:rPr>
      <w:szCs w:val="22"/>
      <w:lang w:eastAsia="en-US"/>
    </w:rPr>
  </w:style>
  <w:style w:type="paragraph" w:styleId="TOC2">
    <w:name w:val="toc 2"/>
    <w:basedOn w:val="Normal"/>
    <w:next w:val="Normal"/>
    <w:autoRedefine/>
    <w:uiPriority w:val="39"/>
    <w:rsid w:val="00F46587"/>
    <w:pPr>
      <w:tabs>
        <w:tab w:val="left" w:pos="960"/>
        <w:tab w:val="left" w:pos="1418"/>
        <w:tab w:val="right" w:leader="dot" w:pos="9062"/>
      </w:tabs>
      <w:spacing w:line="300" w:lineRule="atLeast"/>
      <w:ind w:left="709"/>
    </w:pPr>
    <w:rPr>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lang w:eastAsia="en-US"/>
    </w:rPr>
  </w:style>
  <w:style w:type="paragraph" w:styleId="ListBullet2">
    <w:name w:val="List Bullet 2"/>
    <w:basedOn w:val="Normal"/>
    <w:rsid w:val="00FD278D"/>
    <w:pPr>
      <w:numPr>
        <w:numId w:val="4"/>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6"/>
      </w:numPr>
      <w:spacing w:after="120" w:line="300" w:lineRule="atLeast"/>
    </w:pPr>
    <w:rPr>
      <w:sz w:val="22"/>
      <w:szCs w:val="22"/>
      <w:lang w:eastAsia="en-US"/>
    </w:rPr>
  </w:style>
  <w:style w:type="paragraph" w:styleId="Title">
    <w:name w:val="Title"/>
    <w:basedOn w:val="Normal"/>
    <w:link w:val="TitleChar"/>
    <w:qFormat/>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3"/>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7"/>
      </w:numPr>
    </w:pPr>
    <w:rPr>
      <w:rFonts w:eastAsia="Arial Unicode MS"/>
      <w:color w:val="000000"/>
      <w:w w:val="0"/>
      <w:sz w:val="20"/>
      <w:lang w:eastAsia="en-US"/>
    </w:rPr>
  </w:style>
  <w:style w:type="paragraph" w:customStyle="1" w:styleId="NumberSub2">
    <w:name w:val="Number Sub 2"/>
    <w:basedOn w:val="Normal"/>
    <w:rsid w:val="00FD278D"/>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8"/>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5"/>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qFormat/>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FD278D"/>
    <w:pPr>
      <w:spacing w:after="100" w:line="300" w:lineRule="atLeast"/>
      <w:ind w:left="440"/>
    </w:pPr>
    <w:rPr>
      <w:sz w:val="22"/>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rPr>
  </w:style>
  <w:style w:type="character" w:customStyle="1" w:styleId="hvr">
    <w:name w:val="hvr"/>
    <w:basedOn w:val="DefaultParagraphFont"/>
    <w:rsid w:val="00FD278D"/>
  </w:style>
  <w:style w:type="character" w:customStyle="1" w:styleId="tgc">
    <w:name w:val="_tgc"/>
    <w:basedOn w:val="DefaultParagraphFont"/>
    <w:rsid w:val="00FD278D"/>
  </w:style>
  <w:style w:type="character" w:styleId="UnresolvedMention">
    <w:name w:val="Unresolved Mention"/>
    <w:basedOn w:val="DefaultParagraphFont"/>
    <w:uiPriority w:val="99"/>
    <w:semiHidden/>
    <w:unhideWhenUsed/>
    <w:rsid w:val="00BE2690"/>
    <w:rPr>
      <w:color w:val="605E5C"/>
      <w:shd w:val="clear" w:color="auto" w:fill="E1DFDD"/>
    </w:rPr>
  </w:style>
  <w:style w:type="paragraph" w:customStyle="1" w:styleId="OmniPage516">
    <w:name w:val="OmniPage #516"/>
    <w:basedOn w:val="Normal"/>
    <w:rsid w:val="0050129A"/>
    <w:pPr>
      <w:tabs>
        <w:tab w:val="right" w:pos="5011"/>
      </w:tabs>
      <w:overflowPunct w:val="0"/>
      <w:autoSpaceDE w:val="0"/>
      <w:autoSpaceDN w:val="0"/>
      <w:adjustRightInd w:val="0"/>
      <w:ind w:left="1384" w:right="4466"/>
      <w:textAlignment w:val="baseline"/>
    </w:pPr>
    <w:rPr>
      <w:rFonts w:ascii="Times New Roman" w:hAnsi="Times New Roman" w:cs="Times New Roman"/>
      <w:noProof/>
      <w:sz w:val="20"/>
      <w:szCs w:val="20"/>
      <w:lang w:eastAsia="en-US"/>
    </w:rPr>
  </w:style>
  <w:style w:type="paragraph" w:styleId="DocumentMap">
    <w:name w:val="Document Map"/>
    <w:basedOn w:val="Normal"/>
    <w:link w:val="DocumentMapChar"/>
    <w:semiHidden/>
    <w:rsid w:val="0050129A"/>
    <w:pPr>
      <w:widowControl w:val="0"/>
      <w:numPr>
        <w:numId w:val="10"/>
      </w:numPr>
      <w:shd w:val="clear" w:color="auto" w:fill="000080"/>
      <w:tabs>
        <w:tab w:val="clear" w:pos="851"/>
      </w:tabs>
      <w:autoSpaceDE w:val="0"/>
      <w:autoSpaceDN w:val="0"/>
      <w:adjustRightInd w:val="0"/>
      <w:ind w:left="0" w:firstLine="0"/>
    </w:pPr>
    <w:rPr>
      <w:rFonts w:ascii="Tahoma" w:hAnsi="Tahoma" w:cs="Tahoma"/>
      <w:sz w:val="20"/>
      <w:szCs w:val="20"/>
      <w:lang w:eastAsia="en-US"/>
    </w:rPr>
  </w:style>
  <w:style w:type="character" w:customStyle="1" w:styleId="DocumentMapChar">
    <w:name w:val="Document Map Char"/>
    <w:basedOn w:val="DefaultParagraphFont"/>
    <w:link w:val="DocumentMap"/>
    <w:semiHidden/>
    <w:rsid w:val="0050129A"/>
    <w:rPr>
      <w:rFonts w:ascii="Tahoma" w:hAnsi="Tahoma" w:cs="Tahoma"/>
      <w:sz w:val="20"/>
      <w:szCs w:val="20"/>
      <w:shd w:val="clear" w:color="auto" w:fill="000080"/>
      <w:lang w:eastAsia="en-US"/>
    </w:rPr>
  </w:style>
  <w:style w:type="paragraph" w:customStyle="1" w:styleId="Level2">
    <w:name w:val="Level 2"/>
    <w:basedOn w:val="Normal"/>
    <w:link w:val="Level2Char"/>
    <w:rsid w:val="00E948A2"/>
    <w:pPr>
      <w:tabs>
        <w:tab w:val="num" w:pos="851"/>
      </w:tabs>
      <w:spacing w:after="240" w:line="312" w:lineRule="auto"/>
      <w:ind w:left="851" w:hanging="851"/>
      <w:jc w:val="both"/>
      <w:outlineLvl w:val="1"/>
    </w:pPr>
    <w:rPr>
      <w:rFonts w:ascii="Arial" w:hAnsi="Arial" w:cs="Arial"/>
      <w:szCs w:val="20"/>
    </w:rPr>
  </w:style>
  <w:style w:type="character" w:customStyle="1" w:styleId="Level2Char">
    <w:name w:val="Level 2 Char"/>
    <w:link w:val="Level2"/>
    <w:rsid w:val="00E948A2"/>
    <w:rPr>
      <w:rFonts w:ascii="Arial" w:hAnsi="Arial" w:cs="Arial"/>
      <w:szCs w:val="20"/>
    </w:rPr>
  </w:style>
  <w:style w:type="paragraph" w:customStyle="1" w:styleId="Level4">
    <w:name w:val="Level 4"/>
    <w:basedOn w:val="Normal"/>
    <w:rsid w:val="00E948A2"/>
    <w:pPr>
      <w:tabs>
        <w:tab w:val="num" w:pos="2835"/>
      </w:tabs>
      <w:spacing w:after="240" w:line="312" w:lineRule="auto"/>
      <w:ind w:left="2835" w:hanging="1134"/>
      <w:jc w:val="both"/>
      <w:outlineLvl w:val="3"/>
    </w:pPr>
    <w:rPr>
      <w:rFonts w:ascii="Arial" w:hAnsi="Arial" w:cs="Arial"/>
      <w:szCs w:val="20"/>
    </w:rPr>
  </w:style>
  <w:style w:type="paragraph" w:customStyle="1" w:styleId="Body2">
    <w:name w:val="Body 2"/>
    <w:basedOn w:val="Normal"/>
    <w:rsid w:val="00E948A2"/>
    <w:pPr>
      <w:tabs>
        <w:tab w:val="left" w:pos="851"/>
      </w:tabs>
      <w:spacing w:after="240" w:line="312" w:lineRule="auto"/>
      <w:ind w:left="851"/>
      <w:jc w:val="both"/>
    </w:pPr>
    <w:rPr>
      <w:rFonts w:ascii="Times New Roman" w:hAnsi="Times New Roman" w:cs="Times New Roman"/>
      <w:szCs w:val="20"/>
    </w:rPr>
  </w:style>
  <w:style w:type="paragraph" w:customStyle="1" w:styleId="LegalNum">
    <w:name w:val="LegalNum"/>
    <w:basedOn w:val="Normal"/>
    <w:rsid w:val="00C62B4A"/>
    <w:pPr>
      <w:widowControl w:val="0"/>
      <w:numPr>
        <w:numId w:val="25"/>
      </w:numPr>
      <w:autoSpaceDE w:val="0"/>
      <w:autoSpaceDN w:val="0"/>
      <w:adjustRightInd w:val="0"/>
      <w:spacing w:after="120"/>
      <w:jc w:val="both"/>
    </w:pPr>
    <w:rPr>
      <w:rFonts w:ascii="Arial" w:hAnsi="Arial" w:cs="Arial"/>
      <w:lang w:eastAsia="en-US"/>
    </w:rPr>
  </w:style>
  <w:style w:type="character" w:customStyle="1" w:styleId="Level2asHeadingtext">
    <w:name w:val="Level 2 as Heading (text)"/>
    <w:rsid w:val="00C62B4A"/>
    <w:rPr>
      <w:b/>
    </w:rPr>
  </w:style>
  <w:style w:type="paragraph" w:customStyle="1" w:styleId="LMSPara">
    <w:name w:val="!LMSPara"/>
    <w:basedOn w:val="Normal"/>
    <w:rsid w:val="00C62B4A"/>
    <w:pPr>
      <w:spacing w:after="220"/>
    </w:pPr>
    <w:rPr>
      <w:rFonts w:ascii="Arial" w:hAnsi="Arial" w:cs="Arial"/>
      <w:sz w:val="22"/>
      <w:lang w:eastAsia="en-US"/>
    </w:rPr>
  </w:style>
  <w:style w:type="paragraph" w:customStyle="1" w:styleId="LMSParaUB">
    <w:name w:val="!LMSPara+U+B"/>
    <w:basedOn w:val="Normal"/>
    <w:rsid w:val="00C62B4A"/>
    <w:pPr>
      <w:spacing w:after="220"/>
    </w:pPr>
    <w:rPr>
      <w:rFonts w:ascii="Arial" w:hAnsi="Arial" w:cs="Arial"/>
      <w:sz w:val="22"/>
      <w:szCs w:val="20"/>
      <w:u w:val="single"/>
      <w:lang w:eastAsia="en-US"/>
    </w:rPr>
  </w:style>
  <w:style w:type="paragraph" w:customStyle="1" w:styleId="Level5">
    <w:name w:val="Level 5"/>
    <w:basedOn w:val="Normal"/>
    <w:rsid w:val="00C62B4A"/>
    <w:pPr>
      <w:numPr>
        <w:ilvl w:val="4"/>
        <w:numId w:val="1"/>
      </w:numPr>
      <w:spacing w:after="240" w:line="312" w:lineRule="auto"/>
      <w:jc w:val="both"/>
      <w:outlineLvl w:val="4"/>
    </w:pPr>
    <w:rPr>
      <w:rFonts w:ascii="Arial" w:hAnsi="Arial" w:cs="Arial"/>
      <w:szCs w:val="20"/>
    </w:rPr>
  </w:style>
  <w:style w:type="paragraph" w:customStyle="1" w:styleId="Fred">
    <w:name w:val="Fred"/>
    <w:basedOn w:val="Normal"/>
    <w:rsid w:val="00C62B4A"/>
    <w:pPr>
      <w:widowControl w:val="0"/>
      <w:autoSpaceDE w:val="0"/>
      <w:autoSpaceDN w:val="0"/>
      <w:adjustRightInd w:val="0"/>
      <w:spacing w:after="120"/>
    </w:pPr>
    <w:rPr>
      <w:rFonts w:ascii="Arial" w:hAnsi="Arial" w:cs="Arial"/>
      <w:lang w:eastAsia="en-US"/>
    </w:rPr>
  </w:style>
  <w:style w:type="paragraph" w:customStyle="1" w:styleId="Body4">
    <w:name w:val="Body 4"/>
    <w:basedOn w:val="Normal"/>
    <w:rsid w:val="00C62B4A"/>
    <w:pPr>
      <w:tabs>
        <w:tab w:val="left" w:pos="2835"/>
      </w:tabs>
      <w:spacing w:after="240" w:line="312" w:lineRule="auto"/>
      <w:ind w:left="2835"/>
      <w:jc w:val="both"/>
    </w:pPr>
    <w:rPr>
      <w:rFonts w:ascii="Times New Roman" w:hAnsi="Times New Roman" w:cs="Times New Roman"/>
      <w:szCs w:val="20"/>
    </w:rPr>
  </w:style>
  <w:style w:type="paragraph" w:customStyle="1" w:styleId="NormalBold">
    <w:name w:val="Normal + Bold"/>
    <w:basedOn w:val="Normal"/>
    <w:rsid w:val="00C62B4A"/>
    <w:rPr>
      <w:rFonts w:ascii="Arial" w:hAnsi="Arial" w:cs="Arial"/>
      <w:b/>
    </w:rPr>
  </w:style>
  <w:style w:type="paragraph" w:customStyle="1" w:styleId="A1">
    <w:name w:val="A1"/>
    <w:basedOn w:val="Normal"/>
    <w:rsid w:val="00C62B4A"/>
    <w:pPr>
      <w:tabs>
        <w:tab w:val="num" w:pos="576"/>
      </w:tabs>
      <w:spacing w:before="120" w:after="120"/>
      <w:ind w:left="576" w:hanging="576"/>
      <w:jc w:val="both"/>
      <w:outlineLvl w:val="0"/>
    </w:pPr>
    <w:rPr>
      <w:rFonts w:ascii="Arial" w:hAnsi="Arial" w:cs="Arial"/>
      <w:b/>
      <w:caps/>
      <w:sz w:val="22"/>
      <w:szCs w:val="20"/>
      <w:u w:val="single"/>
      <w:lang w:eastAsia="en-US"/>
    </w:rPr>
  </w:style>
  <w:style w:type="paragraph" w:customStyle="1" w:styleId="A2">
    <w:name w:val="A2"/>
    <w:basedOn w:val="Normal"/>
    <w:rsid w:val="00C62B4A"/>
    <w:pPr>
      <w:tabs>
        <w:tab w:val="num" w:pos="1440"/>
      </w:tabs>
      <w:spacing w:before="120" w:after="120"/>
      <w:ind w:left="1440" w:hanging="864"/>
      <w:jc w:val="both"/>
      <w:outlineLvl w:val="1"/>
    </w:pPr>
    <w:rPr>
      <w:rFonts w:ascii="Arial" w:hAnsi="Arial" w:cs="Arial"/>
      <w:sz w:val="22"/>
      <w:szCs w:val="20"/>
      <w:lang w:eastAsia="en-US"/>
    </w:rPr>
  </w:style>
  <w:style w:type="paragraph" w:customStyle="1" w:styleId="A3">
    <w:name w:val="A3"/>
    <w:basedOn w:val="Normal"/>
    <w:rsid w:val="00C62B4A"/>
    <w:pPr>
      <w:tabs>
        <w:tab w:val="num" w:pos="2592"/>
      </w:tabs>
      <w:spacing w:before="120" w:after="120"/>
      <w:ind w:left="2592" w:hanging="1152"/>
      <w:jc w:val="both"/>
      <w:outlineLvl w:val="2"/>
    </w:pPr>
    <w:rPr>
      <w:rFonts w:ascii="Arial" w:hAnsi="Arial" w:cs="Arial"/>
      <w:sz w:val="22"/>
      <w:szCs w:val="20"/>
      <w:lang w:eastAsia="en-US"/>
    </w:rPr>
  </w:style>
  <w:style w:type="paragraph" w:customStyle="1" w:styleId="A4">
    <w:name w:val="A4"/>
    <w:basedOn w:val="Normal"/>
    <w:rsid w:val="00C62B4A"/>
    <w:pPr>
      <w:tabs>
        <w:tab w:val="num" w:pos="4032"/>
      </w:tabs>
      <w:spacing w:before="120" w:after="120"/>
      <w:ind w:left="4032" w:hanging="1440"/>
      <w:jc w:val="both"/>
      <w:outlineLvl w:val="3"/>
    </w:pPr>
    <w:rPr>
      <w:rFonts w:ascii="Arial" w:hAnsi="Arial" w:cs="Arial"/>
      <w:sz w:val="22"/>
      <w:szCs w:val="20"/>
      <w:lang w:eastAsia="en-US"/>
    </w:rPr>
  </w:style>
  <w:style w:type="paragraph" w:customStyle="1" w:styleId="A5">
    <w:name w:val="A5"/>
    <w:basedOn w:val="Normal"/>
    <w:rsid w:val="00C62B4A"/>
    <w:pPr>
      <w:numPr>
        <w:ilvl w:val="4"/>
        <w:numId w:val="2"/>
      </w:numPr>
      <w:spacing w:before="120" w:after="120"/>
      <w:jc w:val="both"/>
      <w:outlineLvl w:val="4"/>
    </w:pPr>
    <w:rPr>
      <w:rFonts w:ascii="Arial" w:hAnsi="Arial" w:cs="Arial"/>
      <w:sz w:val="22"/>
      <w:szCs w:val="20"/>
      <w:lang w:eastAsia="en-US"/>
    </w:rPr>
  </w:style>
  <w:style w:type="character" w:customStyle="1" w:styleId="DeltaViewInsertion">
    <w:name w:val="DeltaView Insertion"/>
    <w:rsid w:val="00C62B4A"/>
    <w:rPr>
      <w:color w:val="0000FF"/>
      <w:spacing w:val="0"/>
      <w:u w:val="double"/>
    </w:rPr>
  </w:style>
  <w:style w:type="paragraph" w:customStyle="1" w:styleId="Body1">
    <w:name w:val="Body 1"/>
    <w:basedOn w:val="Normal"/>
    <w:rsid w:val="00C62B4A"/>
    <w:pPr>
      <w:tabs>
        <w:tab w:val="left" w:pos="851"/>
      </w:tabs>
      <w:spacing w:after="240" w:line="312" w:lineRule="auto"/>
      <w:ind w:left="851"/>
      <w:jc w:val="both"/>
    </w:pPr>
    <w:rPr>
      <w:rFonts w:ascii="Times New Roman" w:hAnsi="Times New Roman" w:cs="Times New Roman"/>
      <w:szCs w:val="20"/>
      <w:lang w:eastAsia="en-US"/>
    </w:rPr>
  </w:style>
  <w:style w:type="paragraph" w:styleId="EndnoteText">
    <w:name w:val="endnote text"/>
    <w:basedOn w:val="Normal"/>
    <w:link w:val="EndnoteTextChar"/>
    <w:uiPriority w:val="99"/>
    <w:semiHidden/>
    <w:unhideWhenUsed/>
    <w:rsid w:val="00C62B4A"/>
    <w:pPr>
      <w:widowControl w:val="0"/>
      <w:autoSpaceDE w:val="0"/>
      <w:autoSpaceDN w:val="0"/>
      <w:adjustRightInd w:val="0"/>
    </w:pPr>
    <w:rPr>
      <w:rFonts w:ascii="Arial" w:hAnsi="Arial" w:cs="Arial"/>
      <w:sz w:val="20"/>
      <w:szCs w:val="20"/>
      <w:lang w:eastAsia="en-US"/>
    </w:rPr>
  </w:style>
  <w:style w:type="character" w:customStyle="1" w:styleId="EndnoteTextChar">
    <w:name w:val="Endnote Text Char"/>
    <w:basedOn w:val="DefaultParagraphFont"/>
    <w:link w:val="EndnoteText"/>
    <w:uiPriority w:val="99"/>
    <w:semiHidden/>
    <w:rsid w:val="00C62B4A"/>
    <w:rPr>
      <w:rFonts w:ascii="Arial" w:hAnsi="Arial" w:cs="Arial"/>
      <w:sz w:val="20"/>
      <w:szCs w:val="20"/>
      <w:lang w:eastAsia="en-US"/>
    </w:rPr>
  </w:style>
  <w:style w:type="character" w:styleId="EndnoteReference">
    <w:name w:val="endnote reference"/>
    <w:uiPriority w:val="99"/>
    <w:semiHidden/>
    <w:unhideWhenUsed/>
    <w:rsid w:val="00C62B4A"/>
    <w:rPr>
      <w:vertAlign w:val="superscript"/>
    </w:rPr>
  </w:style>
  <w:style w:type="paragraph" w:customStyle="1" w:styleId="Body">
    <w:name w:val="Body"/>
    <w:basedOn w:val="Normal"/>
    <w:rsid w:val="00C62B4A"/>
    <w:pPr>
      <w:tabs>
        <w:tab w:val="left" w:pos="851"/>
        <w:tab w:val="left" w:pos="1701"/>
        <w:tab w:val="left" w:pos="2835"/>
        <w:tab w:val="left" w:pos="4253"/>
      </w:tabs>
      <w:spacing w:after="240" w:line="312" w:lineRule="auto"/>
      <w:jc w:val="both"/>
    </w:pPr>
    <w:rPr>
      <w:rFonts w:ascii="Times New Roman" w:hAnsi="Times New Roman" w:cs="Times New Roman"/>
      <w:szCs w:val="20"/>
      <w:lang w:eastAsia="en-US"/>
    </w:rPr>
  </w:style>
  <w:style w:type="character" w:customStyle="1" w:styleId="CrossReference">
    <w:name w:val="Cross Reference"/>
    <w:rsid w:val="00C62B4A"/>
    <w:rPr>
      <w:b/>
    </w:rPr>
  </w:style>
  <w:style w:type="paragraph" w:customStyle="1" w:styleId="Style1">
    <w:name w:val="Style1"/>
    <w:basedOn w:val="Title"/>
    <w:rsid w:val="00C62B4A"/>
    <w:pPr>
      <w:tabs>
        <w:tab w:val="clear" w:pos="709"/>
        <w:tab w:val="num" w:pos="1843"/>
      </w:tabs>
      <w:ind w:left="1843" w:hanging="425"/>
      <w:jc w:val="both"/>
    </w:pPr>
    <w:rPr>
      <w:rFonts w:ascii="Times New Roman" w:hAnsi="Times New Roman" w:cs="Times New Roman"/>
      <w:bCs/>
      <w:szCs w:val="24"/>
      <w:lang w:eastAsia="en-US"/>
    </w:rPr>
  </w:style>
  <w:style w:type="paragraph" w:styleId="Caption">
    <w:name w:val="caption"/>
    <w:basedOn w:val="Normal"/>
    <w:next w:val="Normal"/>
    <w:qFormat/>
    <w:rsid w:val="00C62B4A"/>
    <w:pPr>
      <w:widowControl w:val="0"/>
    </w:pPr>
    <w:rPr>
      <w:rFonts w:ascii="Arial" w:hAnsi="Arial" w:cs="Arial"/>
      <w:snapToGrid w:val="0"/>
      <w:szCs w:val="20"/>
      <w:lang w:eastAsia="en-US"/>
    </w:rPr>
  </w:style>
  <w:style w:type="character" w:customStyle="1" w:styleId="text12grey1">
    <w:name w:val="text12grey1"/>
    <w:rsid w:val="00C62B4A"/>
    <w:rPr>
      <w:color w:val="333333"/>
      <w:sz w:val="18"/>
      <w:szCs w:val="18"/>
    </w:rPr>
  </w:style>
  <w:style w:type="paragraph" w:styleId="Subtitle">
    <w:name w:val="Subtitle"/>
    <w:basedOn w:val="Normal"/>
    <w:link w:val="SubtitleChar"/>
    <w:qFormat/>
    <w:rsid w:val="00C62B4A"/>
    <w:rPr>
      <w:rFonts w:ascii="Times New Roman" w:hAnsi="Times New Roman" w:cs="Times New Roman"/>
      <w:szCs w:val="20"/>
      <w:lang w:eastAsia="en-US"/>
    </w:rPr>
  </w:style>
  <w:style w:type="character" w:customStyle="1" w:styleId="SubtitleChar">
    <w:name w:val="Subtitle Char"/>
    <w:basedOn w:val="DefaultParagraphFont"/>
    <w:link w:val="Subtitle"/>
    <w:rsid w:val="00C62B4A"/>
    <w:rPr>
      <w:rFonts w:ascii="Times New Roman" w:hAnsi="Times New Roman" w:cs="Times New Roman"/>
      <w:szCs w:val="20"/>
      <w:lang w:eastAsia="en-US"/>
    </w:rPr>
  </w:style>
  <w:style w:type="paragraph" w:customStyle="1" w:styleId="LegalList">
    <w:name w:val="Legal List"/>
    <w:basedOn w:val="Normal"/>
    <w:rsid w:val="00C62B4A"/>
    <w:pPr>
      <w:tabs>
        <w:tab w:val="num" w:pos="1701"/>
      </w:tabs>
      <w:ind w:left="1701" w:hanging="850"/>
    </w:pPr>
    <w:rPr>
      <w:rFonts w:ascii="Times New Roman" w:hAnsi="Times New Roman" w:cs="Times New Roman"/>
      <w:szCs w:val="20"/>
      <w:lang w:eastAsia="en-US"/>
    </w:rPr>
  </w:style>
  <w:style w:type="paragraph" w:customStyle="1" w:styleId="BulletedList">
    <w:name w:val="Bulleted List"/>
    <w:basedOn w:val="Normal"/>
    <w:rsid w:val="00C62B4A"/>
    <w:pPr>
      <w:tabs>
        <w:tab w:val="num" w:pos="851"/>
        <w:tab w:val="left" w:pos="1418"/>
      </w:tabs>
      <w:ind w:left="1418" w:hanging="568"/>
      <w:jc w:val="both"/>
    </w:pPr>
    <w:rPr>
      <w:rFonts w:ascii="Times New Roman" w:hAnsi="Times New Roman" w:cs="Times New Roman"/>
      <w:szCs w:val="20"/>
      <w:lang w:eastAsia="en-US"/>
    </w:rPr>
  </w:style>
  <w:style w:type="paragraph" w:customStyle="1" w:styleId="OmniPage4">
    <w:name w:val="OmniPage #4"/>
    <w:basedOn w:val="Normal"/>
    <w:rsid w:val="00C62B4A"/>
    <w:pPr>
      <w:overflowPunct w:val="0"/>
      <w:autoSpaceDE w:val="0"/>
      <w:autoSpaceDN w:val="0"/>
      <w:adjustRightInd w:val="0"/>
      <w:ind w:left="1707" w:right="100"/>
      <w:textAlignment w:val="baseline"/>
    </w:pPr>
    <w:rPr>
      <w:rFonts w:ascii="Arial" w:hAnsi="Arial" w:cs="Arial"/>
      <w:noProof/>
      <w:sz w:val="20"/>
      <w:szCs w:val="20"/>
      <w:lang w:eastAsia="en-US"/>
    </w:rPr>
  </w:style>
  <w:style w:type="paragraph" w:customStyle="1" w:styleId="BulletedBodytext">
    <w:name w:val="Bulleted Body text"/>
    <w:basedOn w:val="BodyText"/>
    <w:rsid w:val="00C62B4A"/>
    <w:pPr>
      <w:numPr>
        <w:numId w:val="26"/>
      </w:numPr>
      <w:snapToGrid w:val="0"/>
      <w:ind w:right="28"/>
      <w:jc w:val="both"/>
    </w:pPr>
    <w:rPr>
      <w:rFonts w:ascii="Arial" w:hAnsi="Arial" w:cs="Times New Roman"/>
      <w:szCs w:val="20"/>
      <w:lang w:eastAsia="en-US"/>
    </w:rPr>
  </w:style>
  <w:style w:type="paragraph" w:customStyle="1" w:styleId="xl22">
    <w:name w:val="xl22"/>
    <w:basedOn w:val="Normal"/>
    <w:rsid w:val="00C62B4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23">
    <w:name w:val="xl23"/>
    <w:basedOn w:val="Normal"/>
    <w:rsid w:val="00C62B4A"/>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24">
    <w:name w:val="xl24"/>
    <w:basedOn w:val="Normal"/>
    <w:rsid w:val="00C62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25">
    <w:name w:val="xl25"/>
    <w:basedOn w:val="Normal"/>
    <w:rsid w:val="00C62B4A"/>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26">
    <w:name w:val="xl26"/>
    <w:basedOn w:val="Normal"/>
    <w:rsid w:val="00C62B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7">
    <w:name w:val="xl27"/>
    <w:basedOn w:val="Normal"/>
    <w:rsid w:val="00C62B4A"/>
    <w:pPr>
      <w:spacing w:before="100" w:beforeAutospacing="1" w:after="100" w:afterAutospacing="1"/>
    </w:pPr>
    <w:rPr>
      <w:rFonts w:ascii="Arial" w:hAnsi="Arial" w:cs="Arial"/>
      <w:b/>
      <w:bCs/>
    </w:rPr>
  </w:style>
  <w:style w:type="paragraph" w:customStyle="1" w:styleId="xl28">
    <w:name w:val="xl28"/>
    <w:basedOn w:val="Normal"/>
    <w:rsid w:val="00C62B4A"/>
    <w:pPr>
      <w:pBdr>
        <w:left w:val="single" w:sz="4" w:space="0" w:color="auto"/>
      </w:pBdr>
      <w:spacing w:before="100" w:beforeAutospacing="1" w:after="100" w:afterAutospacing="1"/>
    </w:pPr>
    <w:rPr>
      <w:rFonts w:ascii="Times New Roman" w:hAnsi="Times New Roman" w:cs="Times New Roman"/>
    </w:rPr>
  </w:style>
  <w:style w:type="paragraph" w:customStyle="1" w:styleId="xl29">
    <w:name w:val="xl29"/>
    <w:basedOn w:val="Normal"/>
    <w:rsid w:val="00C62B4A"/>
    <w:pPr>
      <w:pBdr>
        <w:left w:val="single" w:sz="4" w:space="0" w:color="auto"/>
      </w:pBdr>
      <w:spacing w:before="100" w:beforeAutospacing="1" w:after="100" w:afterAutospacing="1"/>
    </w:pPr>
    <w:rPr>
      <w:rFonts w:ascii="Times New Roman" w:hAnsi="Times New Roman" w:cs="Times New Roman"/>
    </w:rPr>
  </w:style>
  <w:style w:type="paragraph" w:customStyle="1" w:styleId="xl30">
    <w:name w:val="xl30"/>
    <w:basedOn w:val="Normal"/>
    <w:rsid w:val="00C62B4A"/>
    <w:pPr>
      <w:pBdr>
        <w:top w:val="single" w:sz="4" w:space="0" w:color="000000"/>
        <w:left w:val="single" w:sz="4" w:space="0" w:color="auto"/>
      </w:pBdr>
      <w:spacing w:before="100" w:beforeAutospacing="1" w:after="100" w:afterAutospacing="1"/>
    </w:pPr>
    <w:rPr>
      <w:rFonts w:ascii="Arial" w:hAnsi="Arial" w:cs="Arial"/>
      <w:b/>
      <w:bCs/>
    </w:rPr>
  </w:style>
  <w:style w:type="paragraph" w:customStyle="1" w:styleId="xl31">
    <w:name w:val="xl31"/>
    <w:basedOn w:val="Normal"/>
    <w:rsid w:val="00C62B4A"/>
    <w:pPr>
      <w:pBdr>
        <w:top w:val="single" w:sz="4" w:space="0" w:color="000000"/>
        <w:left w:val="single" w:sz="4" w:space="0" w:color="auto"/>
      </w:pBdr>
      <w:spacing w:before="100" w:beforeAutospacing="1" w:after="100" w:afterAutospacing="1"/>
    </w:pPr>
    <w:rPr>
      <w:rFonts w:ascii="Times New Roman" w:hAnsi="Times New Roman" w:cs="Times New Roman"/>
    </w:rPr>
  </w:style>
  <w:style w:type="paragraph" w:customStyle="1" w:styleId="xl32">
    <w:name w:val="xl32"/>
    <w:basedOn w:val="Normal"/>
    <w:rsid w:val="00C62B4A"/>
    <w:pPr>
      <w:pBdr>
        <w:top w:val="single" w:sz="4" w:space="0" w:color="000000"/>
        <w:left w:val="single" w:sz="4" w:space="0" w:color="auto"/>
        <w:bottom w:val="single" w:sz="4" w:space="0" w:color="auto"/>
      </w:pBdr>
      <w:spacing w:before="100" w:beforeAutospacing="1" w:after="100" w:afterAutospacing="1"/>
    </w:pPr>
    <w:rPr>
      <w:rFonts w:ascii="Arial" w:hAnsi="Arial" w:cs="Arial"/>
      <w:b/>
      <w:bCs/>
    </w:rPr>
  </w:style>
  <w:style w:type="paragraph" w:customStyle="1" w:styleId="xl33">
    <w:name w:val="xl33"/>
    <w:basedOn w:val="Normal"/>
    <w:rsid w:val="00C62B4A"/>
    <w:pPr>
      <w:pBdr>
        <w:top w:val="single" w:sz="4" w:space="0" w:color="000000"/>
        <w:bottom w:val="single" w:sz="4" w:space="0" w:color="auto"/>
      </w:pBdr>
      <w:spacing w:before="100" w:beforeAutospacing="1" w:after="100" w:afterAutospacing="1"/>
    </w:pPr>
    <w:rPr>
      <w:rFonts w:ascii="Arial" w:hAnsi="Arial" w:cs="Arial"/>
      <w:b/>
      <w:bCs/>
    </w:rPr>
  </w:style>
  <w:style w:type="paragraph" w:customStyle="1" w:styleId="xl34">
    <w:name w:val="xl34"/>
    <w:basedOn w:val="Normal"/>
    <w:rsid w:val="00C62B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5">
    <w:name w:val="xl35"/>
    <w:basedOn w:val="Normal"/>
    <w:rsid w:val="00C62B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C62B4A"/>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37">
    <w:name w:val="xl37"/>
    <w:basedOn w:val="Normal"/>
    <w:rsid w:val="00C62B4A"/>
    <w:pPr>
      <w:pBdr>
        <w:left w:val="single" w:sz="4" w:space="0" w:color="auto"/>
      </w:pBdr>
      <w:spacing w:before="100" w:beforeAutospacing="1" w:after="100" w:afterAutospacing="1"/>
    </w:pPr>
    <w:rPr>
      <w:rFonts w:ascii="Arial" w:hAnsi="Arial" w:cs="Arial"/>
      <w:b/>
      <w:bCs/>
    </w:rPr>
  </w:style>
  <w:style w:type="paragraph" w:customStyle="1" w:styleId="xl38">
    <w:name w:val="xl38"/>
    <w:basedOn w:val="Normal"/>
    <w:rsid w:val="00C62B4A"/>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39">
    <w:name w:val="xl39"/>
    <w:basedOn w:val="Normal"/>
    <w:rsid w:val="00C62B4A"/>
    <w:pPr>
      <w:pBdr>
        <w:bottom w:val="single" w:sz="4" w:space="0" w:color="auto"/>
      </w:pBdr>
      <w:spacing w:before="100" w:beforeAutospacing="1" w:after="100" w:afterAutospacing="1"/>
    </w:pPr>
    <w:rPr>
      <w:rFonts w:ascii="Arial" w:hAnsi="Arial" w:cs="Arial"/>
      <w:b/>
      <w:bCs/>
    </w:rPr>
  </w:style>
  <w:style w:type="paragraph" w:customStyle="1" w:styleId="xl40">
    <w:name w:val="xl40"/>
    <w:basedOn w:val="Normal"/>
    <w:rsid w:val="00C62B4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41">
    <w:name w:val="xl41"/>
    <w:basedOn w:val="Normal"/>
    <w:rsid w:val="00C62B4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42">
    <w:name w:val="xl42"/>
    <w:basedOn w:val="Normal"/>
    <w:rsid w:val="00C62B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43">
    <w:name w:val="xl43"/>
    <w:basedOn w:val="Normal"/>
    <w:rsid w:val="00C62B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44">
    <w:name w:val="xl44"/>
    <w:basedOn w:val="Normal"/>
    <w:rsid w:val="00C62B4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Arial" w:hAnsi="Arial" w:cs="Arial"/>
      <w:b/>
      <w:bCs/>
    </w:rPr>
  </w:style>
  <w:style w:type="paragraph" w:customStyle="1" w:styleId="xl45">
    <w:name w:val="xl45"/>
    <w:basedOn w:val="Normal"/>
    <w:rsid w:val="00C62B4A"/>
    <w:pPr>
      <w:pBdr>
        <w:top w:val="single" w:sz="4" w:space="0" w:color="auto"/>
        <w:left w:val="single" w:sz="4" w:space="0" w:color="000000"/>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Normal"/>
    <w:rsid w:val="00C62B4A"/>
    <w:pPr>
      <w:pBdr>
        <w:left w:val="single" w:sz="4" w:space="0" w:color="000000"/>
        <w:right w:val="single" w:sz="4" w:space="0" w:color="000000"/>
      </w:pBdr>
      <w:spacing w:before="100" w:beforeAutospacing="1" w:after="100" w:afterAutospacing="1"/>
      <w:jc w:val="center"/>
    </w:pPr>
    <w:rPr>
      <w:rFonts w:ascii="Arial" w:hAnsi="Arial" w:cs="Arial"/>
      <w:b/>
      <w:bCs/>
    </w:rPr>
  </w:style>
  <w:style w:type="paragraph" w:customStyle="1" w:styleId="xl47">
    <w:name w:val="xl47"/>
    <w:basedOn w:val="Normal"/>
    <w:rsid w:val="00C62B4A"/>
    <w:pPr>
      <w:pBdr>
        <w:left w:val="single" w:sz="4" w:space="0" w:color="000000"/>
        <w:right w:val="single" w:sz="4" w:space="0" w:color="auto"/>
      </w:pBdr>
      <w:spacing w:before="100" w:beforeAutospacing="1" w:after="100" w:afterAutospacing="1"/>
      <w:jc w:val="center"/>
    </w:pPr>
    <w:rPr>
      <w:rFonts w:ascii="Arial" w:hAnsi="Arial" w:cs="Arial"/>
      <w:b/>
      <w:bCs/>
    </w:rPr>
  </w:style>
  <w:style w:type="paragraph" w:customStyle="1" w:styleId="xl48">
    <w:name w:val="xl48"/>
    <w:basedOn w:val="Normal"/>
    <w:rsid w:val="00C62B4A"/>
    <w:pPr>
      <w:pBdr>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C62B4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50">
    <w:name w:val="xl50"/>
    <w:basedOn w:val="Normal"/>
    <w:rsid w:val="00C62B4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51">
    <w:name w:val="xl51"/>
    <w:basedOn w:val="Normal"/>
    <w:rsid w:val="00C62B4A"/>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2">
    <w:name w:val="xl52"/>
    <w:basedOn w:val="Normal"/>
    <w:rsid w:val="00C62B4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C62B4A"/>
    <w:pPr>
      <w:pBdr>
        <w:left w:val="single" w:sz="4" w:space="0" w:color="000000"/>
        <w:bottom w:val="single" w:sz="4" w:space="0" w:color="auto"/>
        <w:right w:val="single" w:sz="4" w:space="0" w:color="000000"/>
      </w:pBdr>
      <w:spacing w:before="100" w:beforeAutospacing="1" w:after="100" w:afterAutospacing="1"/>
      <w:jc w:val="center"/>
    </w:pPr>
    <w:rPr>
      <w:rFonts w:ascii="Arial" w:hAnsi="Arial" w:cs="Arial"/>
      <w:b/>
      <w:bCs/>
    </w:rPr>
  </w:style>
  <w:style w:type="paragraph" w:customStyle="1" w:styleId="xl54">
    <w:name w:val="xl54"/>
    <w:basedOn w:val="Normal"/>
    <w:rsid w:val="00C62B4A"/>
    <w:pPr>
      <w:pBdr>
        <w:left w:val="single" w:sz="4" w:space="0" w:color="000000"/>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C62B4A"/>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rFonts w:ascii="Arial" w:hAnsi="Arial" w:cs="Arial"/>
      <w:b/>
      <w:bCs/>
    </w:rPr>
  </w:style>
  <w:style w:type="paragraph" w:customStyle="1" w:styleId="xl56">
    <w:name w:val="xl56"/>
    <w:basedOn w:val="Normal"/>
    <w:rsid w:val="00C62B4A"/>
    <w:pPr>
      <w:pBdr>
        <w:top w:val="single" w:sz="4" w:space="0" w:color="000000"/>
        <w:left w:val="single" w:sz="4" w:space="0" w:color="000000"/>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7">
    <w:name w:val="xl57"/>
    <w:basedOn w:val="Normal"/>
    <w:rsid w:val="00C62B4A"/>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8">
    <w:name w:val="xl58"/>
    <w:basedOn w:val="Normal"/>
    <w:rsid w:val="00C62B4A"/>
    <w:pPr>
      <w:spacing w:before="100" w:beforeAutospacing="1" w:after="100" w:afterAutospacing="1"/>
      <w:jc w:val="center"/>
    </w:pPr>
    <w:rPr>
      <w:rFonts w:ascii="Arial" w:hAnsi="Arial" w:cs="Arial"/>
      <w:b/>
      <w:bCs/>
    </w:rPr>
  </w:style>
  <w:style w:type="paragraph" w:customStyle="1" w:styleId="xl59">
    <w:name w:val="xl59"/>
    <w:basedOn w:val="Normal"/>
    <w:rsid w:val="00C62B4A"/>
    <w:pPr>
      <w:pBdr>
        <w:bottom w:val="single" w:sz="4" w:space="0" w:color="auto"/>
      </w:pBdr>
      <w:spacing w:before="100" w:beforeAutospacing="1" w:after="100" w:afterAutospacing="1"/>
      <w:jc w:val="center"/>
    </w:pPr>
    <w:rPr>
      <w:rFonts w:ascii="Arial" w:hAnsi="Arial" w:cs="Arial"/>
      <w:b/>
      <w:bCs/>
    </w:rPr>
  </w:style>
  <w:style w:type="paragraph" w:customStyle="1" w:styleId="xl60">
    <w:name w:val="xl60"/>
    <w:basedOn w:val="Normal"/>
    <w:rsid w:val="00C62B4A"/>
    <w:pPr>
      <w:pBdr>
        <w:top w:val="single" w:sz="4" w:space="0" w:color="000000"/>
        <w:bottom w:val="single" w:sz="4" w:space="0" w:color="auto"/>
      </w:pBd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3489">
      <w:bodyDiv w:val="1"/>
      <w:marLeft w:val="0"/>
      <w:marRight w:val="0"/>
      <w:marTop w:val="0"/>
      <w:marBottom w:val="0"/>
      <w:divBdr>
        <w:top w:val="none" w:sz="0" w:space="0" w:color="auto"/>
        <w:left w:val="none" w:sz="0" w:space="0" w:color="auto"/>
        <w:bottom w:val="none" w:sz="0" w:space="0" w:color="auto"/>
        <w:right w:val="none" w:sz="0" w:space="0" w:color="auto"/>
      </w:divBdr>
    </w:div>
    <w:div w:id="388309381">
      <w:bodyDiv w:val="1"/>
      <w:marLeft w:val="0"/>
      <w:marRight w:val="0"/>
      <w:marTop w:val="0"/>
      <w:marBottom w:val="0"/>
      <w:divBdr>
        <w:top w:val="none" w:sz="0" w:space="0" w:color="auto"/>
        <w:left w:val="none" w:sz="0" w:space="0" w:color="auto"/>
        <w:bottom w:val="none" w:sz="0" w:space="0" w:color="auto"/>
        <w:right w:val="none" w:sz="0" w:space="0" w:color="auto"/>
      </w:divBdr>
    </w:div>
    <w:div w:id="902327427">
      <w:bodyDiv w:val="1"/>
      <w:marLeft w:val="0"/>
      <w:marRight w:val="0"/>
      <w:marTop w:val="0"/>
      <w:marBottom w:val="0"/>
      <w:divBdr>
        <w:top w:val="none" w:sz="0" w:space="0" w:color="auto"/>
        <w:left w:val="none" w:sz="0" w:space="0" w:color="auto"/>
        <w:bottom w:val="none" w:sz="0" w:space="0" w:color="auto"/>
        <w:right w:val="none" w:sz="0" w:space="0" w:color="auto"/>
      </w:divBdr>
    </w:div>
    <w:div w:id="942031895">
      <w:bodyDiv w:val="1"/>
      <w:marLeft w:val="0"/>
      <w:marRight w:val="0"/>
      <w:marTop w:val="0"/>
      <w:marBottom w:val="0"/>
      <w:divBdr>
        <w:top w:val="none" w:sz="0" w:space="0" w:color="auto"/>
        <w:left w:val="none" w:sz="0" w:space="0" w:color="auto"/>
        <w:bottom w:val="none" w:sz="0" w:space="0" w:color="auto"/>
        <w:right w:val="none" w:sz="0" w:space="0" w:color="auto"/>
      </w:divBdr>
    </w:div>
    <w:div w:id="993068928">
      <w:bodyDiv w:val="1"/>
      <w:marLeft w:val="0"/>
      <w:marRight w:val="0"/>
      <w:marTop w:val="0"/>
      <w:marBottom w:val="0"/>
      <w:divBdr>
        <w:top w:val="none" w:sz="0" w:space="0" w:color="auto"/>
        <w:left w:val="none" w:sz="0" w:space="0" w:color="auto"/>
        <w:bottom w:val="none" w:sz="0" w:space="0" w:color="auto"/>
        <w:right w:val="none" w:sz="0" w:space="0" w:color="auto"/>
      </w:divBdr>
    </w:div>
    <w:div w:id="1042898413">
      <w:bodyDiv w:val="1"/>
      <w:marLeft w:val="0"/>
      <w:marRight w:val="0"/>
      <w:marTop w:val="0"/>
      <w:marBottom w:val="0"/>
      <w:divBdr>
        <w:top w:val="none" w:sz="0" w:space="0" w:color="auto"/>
        <w:left w:val="none" w:sz="0" w:space="0" w:color="auto"/>
        <w:bottom w:val="none" w:sz="0" w:space="0" w:color="auto"/>
        <w:right w:val="none" w:sz="0" w:space="0" w:color="auto"/>
      </w:divBdr>
    </w:div>
    <w:div w:id="1355767332">
      <w:bodyDiv w:val="1"/>
      <w:marLeft w:val="0"/>
      <w:marRight w:val="0"/>
      <w:marTop w:val="0"/>
      <w:marBottom w:val="0"/>
      <w:divBdr>
        <w:top w:val="none" w:sz="0" w:space="0" w:color="auto"/>
        <w:left w:val="none" w:sz="0" w:space="0" w:color="auto"/>
        <w:bottom w:val="none" w:sz="0" w:space="0" w:color="auto"/>
        <w:right w:val="none" w:sz="0" w:space="0" w:color="auto"/>
      </w:divBdr>
    </w:div>
    <w:div w:id="1577588772">
      <w:bodyDiv w:val="1"/>
      <w:marLeft w:val="0"/>
      <w:marRight w:val="0"/>
      <w:marTop w:val="0"/>
      <w:marBottom w:val="0"/>
      <w:divBdr>
        <w:top w:val="none" w:sz="0" w:space="0" w:color="auto"/>
        <w:left w:val="none" w:sz="0" w:space="0" w:color="auto"/>
        <w:bottom w:val="none" w:sz="0" w:space="0" w:color="auto"/>
        <w:right w:val="none" w:sz="0" w:space="0" w:color="auto"/>
      </w:divBdr>
    </w:div>
    <w:div w:id="1979913927">
      <w:bodyDiv w:val="1"/>
      <w:marLeft w:val="0"/>
      <w:marRight w:val="0"/>
      <w:marTop w:val="0"/>
      <w:marBottom w:val="0"/>
      <w:divBdr>
        <w:top w:val="none" w:sz="0" w:space="0" w:color="auto"/>
        <w:left w:val="none" w:sz="0" w:space="0" w:color="auto"/>
        <w:bottom w:val="none" w:sz="0" w:space="0" w:color="auto"/>
        <w:right w:val="none" w:sz="0" w:space="0" w:color="auto"/>
      </w:divBdr>
    </w:div>
    <w:div w:id="2033653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somerset.gov.uk/waste-planning-andland/biodiversity/" TargetMode="External"/><Relationship Id="rId26" Type="http://schemas.openxmlformats.org/officeDocument/2006/relationships/hyperlink" Target="http://www.somerset.gov.uk/EasySiteWeb/GatewayLink.aspx?alId=103996"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hyperlink" Target="https://somersetcc.sharepoint.com/:b:/s/SCCPublic/ERBi1IiOG0JKs8MjlJhn_VgBLm9-dgOgZLSEOZdzjEBUcA?e=QSxl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95C8-6A2C-4499-9521-BBB428F1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AA168-0628-49BD-8E7A-53EA67576058}">
  <ds:schemaRefs>
    <ds:schemaRef ds:uri="http://schemas.microsoft.com/office/2006/metadata/properties"/>
    <ds:schemaRef ds:uri="http://schemas.microsoft.com/office/infopath/2007/PartnerControls"/>
    <ds:schemaRef ds:uri="dcea5d2f-3d07-4460-bdf4-d655cfaeb897"/>
  </ds:schemaRefs>
</ds:datastoreItem>
</file>

<file path=customXml/itemProps3.xml><?xml version="1.0" encoding="utf-8"?>
<ds:datastoreItem xmlns:ds="http://schemas.openxmlformats.org/officeDocument/2006/customXml" ds:itemID="{E8F6CEEE-9DAB-4888-BAED-604C143FABAE}">
  <ds:schemaRefs>
    <ds:schemaRef ds:uri="http://schemas.microsoft.com/sharepoint/v3/contenttype/forms"/>
  </ds:schemaRefs>
</ds:datastoreItem>
</file>

<file path=customXml/itemProps4.xml><?xml version="1.0" encoding="utf-8"?>
<ds:datastoreItem xmlns:ds="http://schemas.openxmlformats.org/officeDocument/2006/customXml" ds:itemID="{5105F5FD-6FDF-4C8B-A798-1FF65EF8E35A}">
  <ds:schemaRefs>
    <ds:schemaRef ds:uri="Microsoft.SharePoint.Taxonomy.ContentTypeSync"/>
  </ds:schemaRefs>
</ds:datastoreItem>
</file>

<file path=customXml/itemProps5.xml><?xml version="1.0" encoding="utf-8"?>
<ds:datastoreItem xmlns:ds="http://schemas.openxmlformats.org/officeDocument/2006/customXml" ds:itemID="{5C689998-9D3F-4273-9AE6-BC5E779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69</Pages>
  <Words>13281</Words>
  <Characters>75707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88811</CharactersWithSpaces>
  <SharedDoc>false</SharedDoc>
  <HLinks>
    <vt:vector size="282" baseType="variant">
      <vt:variant>
        <vt:i4>7471202</vt:i4>
      </vt:variant>
      <vt:variant>
        <vt:i4>294</vt:i4>
      </vt:variant>
      <vt:variant>
        <vt:i4>0</vt:i4>
      </vt:variant>
      <vt:variant>
        <vt:i4>5</vt:i4>
      </vt:variant>
      <vt:variant>
        <vt:lpwstr>http://proactis.kayako.com/default</vt:lpwstr>
      </vt:variant>
      <vt:variant>
        <vt:lpwstr/>
      </vt:variant>
      <vt:variant>
        <vt:i4>3604489</vt:i4>
      </vt:variant>
      <vt:variant>
        <vt:i4>291</vt:i4>
      </vt:variant>
      <vt:variant>
        <vt:i4>0</vt:i4>
      </vt:variant>
      <vt:variant>
        <vt:i4>5</vt:i4>
      </vt:variant>
      <vt:variant>
        <vt:lpwstr>mailto:ProContractSuppliers@proactis.com</vt:lpwstr>
      </vt:variant>
      <vt:variant>
        <vt:lpwstr/>
      </vt:variant>
      <vt:variant>
        <vt:i4>1179692</vt:i4>
      </vt:variant>
      <vt:variant>
        <vt:i4>270</vt:i4>
      </vt:variant>
      <vt:variant>
        <vt:i4>0</vt:i4>
      </vt:variant>
      <vt:variant>
        <vt:i4>5</vt:i4>
      </vt:variant>
      <vt:variant>
        <vt:lpwstr>http://www.thebci.org/index.php/businesscontinuity/cat_view/1-business-continuity/15-business-continuity-for-smes</vt:lpwstr>
      </vt:variant>
      <vt:variant>
        <vt:lpwstr/>
      </vt:variant>
      <vt:variant>
        <vt:i4>7471165</vt:i4>
      </vt:variant>
      <vt:variant>
        <vt:i4>258</vt:i4>
      </vt:variant>
      <vt:variant>
        <vt:i4>0</vt:i4>
      </vt:variant>
      <vt:variant>
        <vt:i4>5</vt:i4>
      </vt:variant>
      <vt:variant>
        <vt:lpwstr>http://www.legislation.gov.uk/ukpga/2015/6/contents</vt:lpwstr>
      </vt:variant>
      <vt:variant>
        <vt:lpwstr/>
      </vt:variant>
      <vt:variant>
        <vt:i4>2293875</vt:i4>
      </vt:variant>
      <vt:variant>
        <vt:i4>255</vt:i4>
      </vt:variant>
      <vt:variant>
        <vt:i4>0</vt:i4>
      </vt:variant>
      <vt:variant>
        <vt:i4>5</vt:i4>
      </vt:variant>
      <vt:variant>
        <vt:lpwstr>http://www.legislation.gov.uk/ukpga/2000/36/section/43</vt:lpwstr>
      </vt:variant>
      <vt:variant>
        <vt:lpwstr/>
      </vt:variant>
      <vt:variant>
        <vt:i4>4390982</vt:i4>
      </vt:variant>
      <vt:variant>
        <vt:i4>252</vt:i4>
      </vt:variant>
      <vt:variant>
        <vt:i4>0</vt:i4>
      </vt:variant>
      <vt:variant>
        <vt:i4>5</vt:i4>
      </vt:variant>
      <vt:variant>
        <vt:lpwstr>http://www.justice.gov.uk/legislation/bribery</vt:lpwstr>
      </vt:variant>
      <vt:variant>
        <vt:lpwstr/>
      </vt:variant>
      <vt:variant>
        <vt:i4>7995425</vt:i4>
      </vt:variant>
      <vt:variant>
        <vt:i4>237</vt:i4>
      </vt:variant>
      <vt:variant>
        <vt:i4>0</vt:i4>
      </vt:variant>
      <vt:variant>
        <vt:i4>5</vt:i4>
      </vt:variant>
      <vt:variant>
        <vt:lpwstr>https://procontract.due-north.com/Login</vt:lpwstr>
      </vt:variant>
      <vt:variant>
        <vt:lpwstr/>
      </vt:variant>
      <vt:variant>
        <vt:i4>5701657</vt:i4>
      </vt:variant>
      <vt:variant>
        <vt:i4>234</vt:i4>
      </vt:variant>
      <vt:variant>
        <vt:i4>0</vt:i4>
      </vt:variant>
      <vt:variant>
        <vt:i4>5</vt:i4>
      </vt:variant>
      <vt:variant>
        <vt:lpwstr>http://www.homeoffice.gov.uk/dbs</vt:lpwstr>
      </vt:variant>
      <vt:variant>
        <vt:lpwstr/>
      </vt:variant>
      <vt:variant>
        <vt:i4>1376305</vt:i4>
      </vt:variant>
      <vt:variant>
        <vt:i4>227</vt:i4>
      </vt:variant>
      <vt:variant>
        <vt:i4>0</vt:i4>
      </vt:variant>
      <vt:variant>
        <vt:i4>5</vt:i4>
      </vt:variant>
      <vt:variant>
        <vt:lpwstr/>
      </vt:variant>
      <vt:variant>
        <vt:lpwstr>_Toc493163096</vt:lpwstr>
      </vt:variant>
      <vt:variant>
        <vt:i4>1376305</vt:i4>
      </vt:variant>
      <vt:variant>
        <vt:i4>221</vt:i4>
      </vt:variant>
      <vt:variant>
        <vt:i4>0</vt:i4>
      </vt:variant>
      <vt:variant>
        <vt:i4>5</vt:i4>
      </vt:variant>
      <vt:variant>
        <vt:lpwstr/>
      </vt:variant>
      <vt:variant>
        <vt:lpwstr>_Toc493163095</vt:lpwstr>
      </vt:variant>
      <vt:variant>
        <vt:i4>1376305</vt:i4>
      </vt:variant>
      <vt:variant>
        <vt:i4>215</vt:i4>
      </vt:variant>
      <vt:variant>
        <vt:i4>0</vt:i4>
      </vt:variant>
      <vt:variant>
        <vt:i4>5</vt:i4>
      </vt:variant>
      <vt:variant>
        <vt:lpwstr/>
      </vt:variant>
      <vt:variant>
        <vt:lpwstr>_Toc493163094</vt:lpwstr>
      </vt:variant>
      <vt:variant>
        <vt:i4>1376305</vt:i4>
      </vt:variant>
      <vt:variant>
        <vt:i4>209</vt:i4>
      </vt:variant>
      <vt:variant>
        <vt:i4>0</vt:i4>
      </vt:variant>
      <vt:variant>
        <vt:i4>5</vt:i4>
      </vt:variant>
      <vt:variant>
        <vt:lpwstr/>
      </vt:variant>
      <vt:variant>
        <vt:lpwstr>_Toc493163093</vt:lpwstr>
      </vt:variant>
      <vt:variant>
        <vt:i4>1376305</vt:i4>
      </vt:variant>
      <vt:variant>
        <vt:i4>203</vt:i4>
      </vt:variant>
      <vt:variant>
        <vt:i4>0</vt:i4>
      </vt:variant>
      <vt:variant>
        <vt:i4>5</vt:i4>
      </vt:variant>
      <vt:variant>
        <vt:lpwstr/>
      </vt:variant>
      <vt:variant>
        <vt:lpwstr>_Toc493163092</vt:lpwstr>
      </vt:variant>
      <vt:variant>
        <vt:i4>1376305</vt:i4>
      </vt:variant>
      <vt:variant>
        <vt:i4>197</vt:i4>
      </vt:variant>
      <vt:variant>
        <vt:i4>0</vt:i4>
      </vt:variant>
      <vt:variant>
        <vt:i4>5</vt:i4>
      </vt:variant>
      <vt:variant>
        <vt:lpwstr/>
      </vt:variant>
      <vt:variant>
        <vt:lpwstr>_Toc493163091</vt:lpwstr>
      </vt:variant>
      <vt:variant>
        <vt:i4>1376305</vt:i4>
      </vt:variant>
      <vt:variant>
        <vt:i4>191</vt:i4>
      </vt:variant>
      <vt:variant>
        <vt:i4>0</vt:i4>
      </vt:variant>
      <vt:variant>
        <vt:i4>5</vt:i4>
      </vt:variant>
      <vt:variant>
        <vt:lpwstr/>
      </vt:variant>
      <vt:variant>
        <vt:lpwstr>_Toc493163090</vt:lpwstr>
      </vt:variant>
      <vt:variant>
        <vt:i4>1310769</vt:i4>
      </vt:variant>
      <vt:variant>
        <vt:i4>185</vt:i4>
      </vt:variant>
      <vt:variant>
        <vt:i4>0</vt:i4>
      </vt:variant>
      <vt:variant>
        <vt:i4>5</vt:i4>
      </vt:variant>
      <vt:variant>
        <vt:lpwstr/>
      </vt:variant>
      <vt:variant>
        <vt:lpwstr>_Toc493163089</vt:lpwstr>
      </vt:variant>
      <vt:variant>
        <vt:i4>1310769</vt:i4>
      </vt:variant>
      <vt:variant>
        <vt:i4>179</vt:i4>
      </vt:variant>
      <vt:variant>
        <vt:i4>0</vt:i4>
      </vt:variant>
      <vt:variant>
        <vt:i4>5</vt:i4>
      </vt:variant>
      <vt:variant>
        <vt:lpwstr/>
      </vt:variant>
      <vt:variant>
        <vt:lpwstr>_Toc493163088</vt:lpwstr>
      </vt:variant>
      <vt:variant>
        <vt:i4>1310769</vt:i4>
      </vt:variant>
      <vt:variant>
        <vt:i4>173</vt:i4>
      </vt:variant>
      <vt:variant>
        <vt:i4>0</vt:i4>
      </vt:variant>
      <vt:variant>
        <vt:i4>5</vt:i4>
      </vt:variant>
      <vt:variant>
        <vt:lpwstr/>
      </vt:variant>
      <vt:variant>
        <vt:lpwstr>_Toc493163087</vt:lpwstr>
      </vt:variant>
      <vt:variant>
        <vt:i4>1310769</vt:i4>
      </vt:variant>
      <vt:variant>
        <vt:i4>167</vt:i4>
      </vt:variant>
      <vt:variant>
        <vt:i4>0</vt:i4>
      </vt:variant>
      <vt:variant>
        <vt:i4>5</vt:i4>
      </vt:variant>
      <vt:variant>
        <vt:lpwstr/>
      </vt:variant>
      <vt:variant>
        <vt:lpwstr>_Toc493163086</vt:lpwstr>
      </vt:variant>
      <vt:variant>
        <vt:i4>1310769</vt:i4>
      </vt:variant>
      <vt:variant>
        <vt:i4>161</vt:i4>
      </vt:variant>
      <vt:variant>
        <vt:i4>0</vt:i4>
      </vt:variant>
      <vt:variant>
        <vt:i4>5</vt:i4>
      </vt:variant>
      <vt:variant>
        <vt:lpwstr/>
      </vt:variant>
      <vt:variant>
        <vt:lpwstr>_Toc493163085</vt:lpwstr>
      </vt:variant>
      <vt:variant>
        <vt:i4>1310769</vt:i4>
      </vt:variant>
      <vt:variant>
        <vt:i4>155</vt:i4>
      </vt:variant>
      <vt:variant>
        <vt:i4>0</vt:i4>
      </vt:variant>
      <vt:variant>
        <vt:i4>5</vt:i4>
      </vt:variant>
      <vt:variant>
        <vt:lpwstr/>
      </vt:variant>
      <vt:variant>
        <vt:lpwstr>_Toc493163084</vt:lpwstr>
      </vt:variant>
      <vt:variant>
        <vt:i4>1310769</vt:i4>
      </vt:variant>
      <vt:variant>
        <vt:i4>149</vt:i4>
      </vt:variant>
      <vt:variant>
        <vt:i4>0</vt:i4>
      </vt:variant>
      <vt:variant>
        <vt:i4>5</vt:i4>
      </vt:variant>
      <vt:variant>
        <vt:lpwstr/>
      </vt:variant>
      <vt:variant>
        <vt:lpwstr>_Toc493163083</vt:lpwstr>
      </vt:variant>
      <vt:variant>
        <vt:i4>1310769</vt:i4>
      </vt:variant>
      <vt:variant>
        <vt:i4>143</vt:i4>
      </vt:variant>
      <vt:variant>
        <vt:i4>0</vt:i4>
      </vt:variant>
      <vt:variant>
        <vt:i4>5</vt:i4>
      </vt:variant>
      <vt:variant>
        <vt:lpwstr/>
      </vt:variant>
      <vt:variant>
        <vt:lpwstr>_Toc493163082</vt:lpwstr>
      </vt:variant>
      <vt:variant>
        <vt:i4>1310769</vt:i4>
      </vt:variant>
      <vt:variant>
        <vt:i4>137</vt:i4>
      </vt:variant>
      <vt:variant>
        <vt:i4>0</vt:i4>
      </vt:variant>
      <vt:variant>
        <vt:i4>5</vt:i4>
      </vt:variant>
      <vt:variant>
        <vt:lpwstr/>
      </vt:variant>
      <vt:variant>
        <vt:lpwstr>_Toc493163081</vt:lpwstr>
      </vt:variant>
      <vt:variant>
        <vt:i4>1310769</vt:i4>
      </vt:variant>
      <vt:variant>
        <vt:i4>131</vt:i4>
      </vt:variant>
      <vt:variant>
        <vt:i4>0</vt:i4>
      </vt:variant>
      <vt:variant>
        <vt:i4>5</vt:i4>
      </vt:variant>
      <vt:variant>
        <vt:lpwstr/>
      </vt:variant>
      <vt:variant>
        <vt:lpwstr>_Toc493163080</vt:lpwstr>
      </vt:variant>
      <vt:variant>
        <vt:i4>1769521</vt:i4>
      </vt:variant>
      <vt:variant>
        <vt:i4>125</vt:i4>
      </vt:variant>
      <vt:variant>
        <vt:i4>0</vt:i4>
      </vt:variant>
      <vt:variant>
        <vt:i4>5</vt:i4>
      </vt:variant>
      <vt:variant>
        <vt:lpwstr/>
      </vt:variant>
      <vt:variant>
        <vt:lpwstr>_Toc493163079</vt:lpwstr>
      </vt:variant>
      <vt:variant>
        <vt:i4>1769521</vt:i4>
      </vt:variant>
      <vt:variant>
        <vt:i4>119</vt:i4>
      </vt:variant>
      <vt:variant>
        <vt:i4>0</vt:i4>
      </vt:variant>
      <vt:variant>
        <vt:i4>5</vt:i4>
      </vt:variant>
      <vt:variant>
        <vt:lpwstr/>
      </vt:variant>
      <vt:variant>
        <vt:lpwstr>_Toc493163078</vt:lpwstr>
      </vt:variant>
      <vt:variant>
        <vt:i4>1769521</vt:i4>
      </vt:variant>
      <vt:variant>
        <vt:i4>113</vt:i4>
      </vt:variant>
      <vt:variant>
        <vt:i4>0</vt:i4>
      </vt:variant>
      <vt:variant>
        <vt:i4>5</vt:i4>
      </vt:variant>
      <vt:variant>
        <vt:lpwstr/>
      </vt:variant>
      <vt:variant>
        <vt:lpwstr>_Toc493163077</vt:lpwstr>
      </vt:variant>
      <vt:variant>
        <vt:i4>1769521</vt:i4>
      </vt:variant>
      <vt:variant>
        <vt:i4>107</vt:i4>
      </vt:variant>
      <vt:variant>
        <vt:i4>0</vt:i4>
      </vt:variant>
      <vt:variant>
        <vt:i4>5</vt:i4>
      </vt:variant>
      <vt:variant>
        <vt:lpwstr/>
      </vt:variant>
      <vt:variant>
        <vt:lpwstr>_Toc493163076</vt:lpwstr>
      </vt:variant>
      <vt:variant>
        <vt:i4>1769521</vt:i4>
      </vt:variant>
      <vt:variant>
        <vt:i4>101</vt:i4>
      </vt:variant>
      <vt:variant>
        <vt:i4>0</vt:i4>
      </vt:variant>
      <vt:variant>
        <vt:i4>5</vt:i4>
      </vt:variant>
      <vt:variant>
        <vt:lpwstr/>
      </vt:variant>
      <vt:variant>
        <vt:lpwstr>_Toc493163075</vt:lpwstr>
      </vt:variant>
      <vt:variant>
        <vt:i4>1769521</vt:i4>
      </vt:variant>
      <vt:variant>
        <vt:i4>95</vt:i4>
      </vt:variant>
      <vt:variant>
        <vt:i4>0</vt:i4>
      </vt:variant>
      <vt:variant>
        <vt:i4>5</vt:i4>
      </vt:variant>
      <vt:variant>
        <vt:lpwstr/>
      </vt:variant>
      <vt:variant>
        <vt:lpwstr>_Toc493163074</vt:lpwstr>
      </vt:variant>
      <vt:variant>
        <vt:i4>1769521</vt:i4>
      </vt:variant>
      <vt:variant>
        <vt:i4>89</vt:i4>
      </vt:variant>
      <vt:variant>
        <vt:i4>0</vt:i4>
      </vt:variant>
      <vt:variant>
        <vt:i4>5</vt:i4>
      </vt:variant>
      <vt:variant>
        <vt:lpwstr/>
      </vt:variant>
      <vt:variant>
        <vt:lpwstr>_Toc493163073</vt:lpwstr>
      </vt:variant>
      <vt:variant>
        <vt:i4>1769521</vt:i4>
      </vt:variant>
      <vt:variant>
        <vt:i4>83</vt:i4>
      </vt:variant>
      <vt:variant>
        <vt:i4>0</vt:i4>
      </vt:variant>
      <vt:variant>
        <vt:i4>5</vt:i4>
      </vt:variant>
      <vt:variant>
        <vt:lpwstr/>
      </vt:variant>
      <vt:variant>
        <vt:lpwstr>_Toc493163072</vt:lpwstr>
      </vt:variant>
      <vt:variant>
        <vt:i4>1769521</vt:i4>
      </vt:variant>
      <vt:variant>
        <vt:i4>77</vt:i4>
      </vt:variant>
      <vt:variant>
        <vt:i4>0</vt:i4>
      </vt:variant>
      <vt:variant>
        <vt:i4>5</vt:i4>
      </vt:variant>
      <vt:variant>
        <vt:lpwstr/>
      </vt:variant>
      <vt:variant>
        <vt:lpwstr>_Toc493163071</vt:lpwstr>
      </vt:variant>
      <vt:variant>
        <vt:i4>1769521</vt:i4>
      </vt:variant>
      <vt:variant>
        <vt:i4>71</vt:i4>
      </vt:variant>
      <vt:variant>
        <vt:i4>0</vt:i4>
      </vt:variant>
      <vt:variant>
        <vt:i4>5</vt:i4>
      </vt:variant>
      <vt:variant>
        <vt:lpwstr/>
      </vt:variant>
      <vt:variant>
        <vt:lpwstr>_Toc493163070</vt:lpwstr>
      </vt:variant>
      <vt:variant>
        <vt:i4>1703985</vt:i4>
      </vt:variant>
      <vt:variant>
        <vt:i4>65</vt:i4>
      </vt:variant>
      <vt:variant>
        <vt:i4>0</vt:i4>
      </vt:variant>
      <vt:variant>
        <vt:i4>5</vt:i4>
      </vt:variant>
      <vt:variant>
        <vt:lpwstr/>
      </vt:variant>
      <vt:variant>
        <vt:lpwstr>_Toc493163069</vt:lpwstr>
      </vt:variant>
      <vt:variant>
        <vt:i4>1703985</vt:i4>
      </vt:variant>
      <vt:variant>
        <vt:i4>59</vt:i4>
      </vt:variant>
      <vt:variant>
        <vt:i4>0</vt:i4>
      </vt:variant>
      <vt:variant>
        <vt:i4>5</vt:i4>
      </vt:variant>
      <vt:variant>
        <vt:lpwstr/>
      </vt:variant>
      <vt:variant>
        <vt:lpwstr>_Toc493163068</vt:lpwstr>
      </vt:variant>
      <vt:variant>
        <vt:i4>1703985</vt:i4>
      </vt:variant>
      <vt:variant>
        <vt:i4>53</vt:i4>
      </vt:variant>
      <vt:variant>
        <vt:i4>0</vt:i4>
      </vt:variant>
      <vt:variant>
        <vt:i4>5</vt:i4>
      </vt:variant>
      <vt:variant>
        <vt:lpwstr/>
      </vt:variant>
      <vt:variant>
        <vt:lpwstr>_Toc493163067</vt:lpwstr>
      </vt:variant>
      <vt:variant>
        <vt:i4>1703985</vt:i4>
      </vt:variant>
      <vt:variant>
        <vt:i4>47</vt:i4>
      </vt:variant>
      <vt:variant>
        <vt:i4>0</vt:i4>
      </vt:variant>
      <vt:variant>
        <vt:i4>5</vt:i4>
      </vt:variant>
      <vt:variant>
        <vt:lpwstr/>
      </vt:variant>
      <vt:variant>
        <vt:lpwstr>_Toc493163066</vt:lpwstr>
      </vt:variant>
      <vt:variant>
        <vt:i4>1703985</vt:i4>
      </vt:variant>
      <vt:variant>
        <vt:i4>41</vt:i4>
      </vt:variant>
      <vt:variant>
        <vt:i4>0</vt:i4>
      </vt:variant>
      <vt:variant>
        <vt:i4>5</vt:i4>
      </vt:variant>
      <vt:variant>
        <vt:lpwstr/>
      </vt:variant>
      <vt:variant>
        <vt:lpwstr>_Toc493163065</vt:lpwstr>
      </vt:variant>
      <vt:variant>
        <vt:i4>1703985</vt:i4>
      </vt:variant>
      <vt:variant>
        <vt:i4>35</vt:i4>
      </vt:variant>
      <vt:variant>
        <vt:i4>0</vt:i4>
      </vt:variant>
      <vt:variant>
        <vt:i4>5</vt:i4>
      </vt:variant>
      <vt:variant>
        <vt:lpwstr/>
      </vt:variant>
      <vt:variant>
        <vt:lpwstr>_Toc493163064</vt:lpwstr>
      </vt:variant>
      <vt:variant>
        <vt:i4>1703985</vt:i4>
      </vt:variant>
      <vt:variant>
        <vt:i4>29</vt:i4>
      </vt:variant>
      <vt:variant>
        <vt:i4>0</vt:i4>
      </vt:variant>
      <vt:variant>
        <vt:i4>5</vt:i4>
      </vt:variant>
      <vt:variant>
        <vt:lpwstr/>
      </vt:variant>
      <vt:variant>
        <vt:lpwstr>_Toc493163063</vt:lpwstr>
      </vt:variant>
      <vt:variant>
        <vt:i4>1703985</vt:i4>
      </vt:variant>
      <vt:variant>
        <vt:i4>23</vt:i4>
      </vt:variant>
      <vt:variant>
        <vt:i4>0</vt:i4>
      </vt:variant>
      <vt:variant>
        <vt:i4>5</vt:i4>
      </vt:variant>
      <vt:variant>
        <vt:lpwstr/>
      </vt:variant>
      <vt:variant>
        <vt:lpwstr>_Toc493163062</vt:lpwstr>
      </vt:variant>
      <vt:variant>
        <vt:i4>1703985</vt:i4>
      </vt:variant>
      <vt:variant>
        <vt:i4>17</vt:i4>
      </vt:variant>
      <vt:variant>
        <vt:i4>0</vt:i4>
      </vt:variant>
      <vt:variant>
        <vt:i4>5</vt:i4>
      </vt:variant>
      <vt:variant>
        <vt:lpwstr/>
      </vt:variant>
      <vt:variant>
        <vt:lpwstr>_Toc493163061</vt:lpwstr>
      </vt:variant>
      <vt:variant>
        <vt:i4>1703985</vt:i4>
      </vt:variant>
      <vt:variant>
        <vt:i4>11</vt:i4>
      </vt:variant>
      <vt:variant>
        <vt:i4>0</vt:i4>
      </vt:variant>
      <vt:variant>
        <vt:i4>5</vt:i4>
      </vt:variant>
      <vt:variant>
        <vt:lpwstr/>
      </vt:variant>
      <vt:variant>
        <vt:lpwstr>_Toc493163060</vt:lpwstr>
      </vt:variant>
      <vt:variant>
        <vt:i4>1638449</vt:i4>
      </vt:variant>
      <vt:variant>
        <vt:i4>5</vt:i4>
      </vt:variant>
      <vt:variant>
        <vt:i4>0</vt:i4>
      </vt:variant>
      <vt:variant>
        <vt:i4>5</vt:i4>
      </vt:variant>
      <vt:variant>
        <vt:lpwstr/>
      </vt:variant>
      <vt:variant>
        <vt:lpwstr>_Toc493163059</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Nena Beric</cp:lastModifiedBy>
  <cp:revision>49</cp:revision>
  <cp:lastPrinted>2017-11-23T14:17:00Z</cp:lastPrinted>
  <dcterms:created xsi:type="dcterms:W3CDTF">2021-02-18T17:51:00Z</dcterms:created>
  <dcterms:modified xsi:type="dcterms:W3CDTF">2021-06-10T15:22:00Z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c0d0d3-04ad-4ff8-8590-200149d25805_Enabled">
    <vt:lpwstr>true</vt:lpwstr>
  </property>
  <property fmtid="{D5CDD505-2E9C-101B-9397-08002B2CF9AE}" pid="3" name="MSIP_Label_c5c0d0d3-04ad-4ff8-8590-200149d25805_SetDate">
    <vt:lpwstr>2019-09-17T13:57:53Z</vt:lpwstr>
  </property>
  <property fmtid="{D5CDD505-2E9C-101B-9397-08002B2CF9AE}" pid="4" name="MSIP_Label_c5c0d0d3-04ad-4ff8-8590-200149d25805_Method">
    <vt:lpwstr>Privileged</vt:lpwstr>
  </property>
  <property fmtid="{D5CDD505-2E9C-101B-9397-08002B2CF9AE}" pid="5" name="MSIP_Label_c5c0d0d3-04ad-4ff8-8590-200149d25805_Name">
    <vt:lpwstr>Unclassified</vt:lpwstr>
  </property>
  <property fmtid="{D5CDD505-2E9C-101B-9397-08002B2CF9AE}" pid="6" name="MSIP_Label_c5c0d0d3-04ad-4ff8-8590-200149d25805_SiteId">
    <vt:lpwstr>b524f606-f77a-4aa2-8da2-fe70343b0cce</vt:lpwstr>
  </property>
  <property fmtid="{D5CDD505-2E9C-101B-9397-08002B2CF9AE}" pid="7" name="MSIP_Label_c5c0d0d3-04ad-4ff8-8590-200149d25805_ActionId">
    <vt:lpwstr>524fd041-6f2d-4108-b0a7-0000aa9343b2</vt:lpwstr>
  </property>
  <property fmtid="{D5CDD505-2E9C-101B-9397-08002B2CF9AE}" pid="8" name="MSIP_Label_c5c0d0d3-04ad-4ff8-8590-200149d25805_ContentBits">
    <vt:lpwstr>2</vt:lpwstr>
  </property>
  <property fmtid="{D5CDD505-2E9C-101B-9397-08002B2CF9AE}" pid="9" name="ContentTypeId">
    <vt:lpwstr>0x010100120A952CABBAEB4888454EDF316EEB7C</vt:lpwstr>
  </property>
</Properties>
</file>