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B87" w14:textId="109CE982" w:rsidR="003962D6" w:rsidRDefault="003962D6">
      <w:pPr>
        <w:rPr>
          <w:rFonts w:cstheme="minorHAnsi"/>
          <w:b/>
          <w:bCs/>
          <w:sz w:val="28"/>
          <w:szCs w:val="28"/>
          <w:u w:val="single"/>
        </w:rPr>
      </w:pPr>
      <w:r w:rsidRPr="00C90CB7">
        <w:rPr>
          <w:rFonts w:cstheme="minorHAnsi"/>
          <w:b/>
          <w:bCs/>
          <w:sz w:val="28"/>
          <w:szCs w:val="28"/>
          <w:highlight w:val="red"/>
          <w:u w:val="single"/>
        </w:rPr>
        <w:t>For Information Only:</w:t>
      </w:r>
    </w:p>
    <w:p w14:paraId="7BE643D0" w14:textId="43A15509" w:rsidR="0015388D" w:rsidRDefault="0015388D">
      <w:pPr>
        <w:rPr>
          <w:rFonts w:cstheme="minorHAnsi"/>
          <w:b/>
          <w:bCs/>
          <w:sz w:val="28"/>
          <w:szCs w:val="28"/>
          <w:u w:val="single"/>
        </w:rPr>
      </w:pPr>
      <w:r w:rsidRPr="006B0D19">
        <w:rPr>
          <w:rFonts w:cstheme="minorHAnsi"/>
          <w:b/>
          <w:bCs/>
          <w:sz w:val="28"/>
          <w:szCs w:val="28"/>
          <w:u w:val="single"/>
        </w:rPr>
        <w:t>Cornwall Council and Social Value</w:t>
      </w:r>
      <w:r w:rsidR="00F05A5D">
        <w:rPr>
          <w:rFonts w:cstheme="minorHAnsi"/>
          <w:b/>
          <w:bCs/>
          <w:sz w:val="28"/>
          <w:szCs w:val="28"/>
          <w:u w:val="single"/>
        </w:rPr>
        <w:t xml:space="preserve"> </w:t>
      </w:r>
    </w:p>
    <w:p w14:paraId="25CF07FB" w14:textId="6EB6E0BD" w:rsidR="003962D6" w:rsidRPr="006B0D19" w:rsidRDefault="00380197">
      <w:pPr>
        <w:rPr>
          <w:rFonts w:cstheme="minorHAnsi"/>
          <w:b/>
          <w:bCs/>
          <w:sz w:val="28"/>
          <w:szCs w:val="28"/>
          <w:u w:val="single"/>
        </w:rPr>
      </w:pPr>
      <w:r>
        <w:rPr>
          <w:rFonts w:cstheme="minorHAnsi"/>
          <w:b/>
          <w:bCs/>
          <w:sz w:val="28"/>
          <w:szCs w:val="28"/>
          <w:u w:val="single"/>
        </w:rPr>
        <w:t>Please note, the Social Value TOMs Spreadsheet is only required w</w:t>
      </w:r>
      <w:r w:rsidR="003962D6" w:rsidRPr="003962D6">
        <w:rPr>
          <w:rFonts w:cstheme="minorHAnsi"/>
          <w:b/>
          <w:bCs/>
          <w:sz w:val="28"/>
          <w:szCs w:val="28"/>
          <w:u w:val="single"/>
        </w:rPr>
        <w:t xml:space="preserve">hen </w:t>
      </w:r>
      <w:bookmarkStart w:id="0" w:name="_Hlk161900438"/>
      <w:r w:rsidR="003962D6" w:rsidRPr="003962D6">
        <w:rPr>
          <w:rFonts w:cstheme="minorHAnsi"/>
          <w:b/>
          <w:bCs/>
          <w:sz w:val="28"/>
          <w:szCs w:val="28"/>
          <w:u w:val="single"/>
        </w:rPr>
        <w:t xml:space="preserve">the total value of Call Off’s for placements hits £100K or above for one </w:t>
      </w:r>
      <w:r w:rsidR="00B9274A">
        <w:rPr>
          <w:rFonts w:cstheme="minorHAnsi"/>
          <w:b/>
          <w:bCs/>
          <w:sz w:val="28"/>
          <w:szCs w:val="28"/>
          <w:u w:val="single"/>
        </w:rPr>
        <w:t>Provider</w:t>
      </w:r>
      <w:r w:rsidR="003962D6" w:rsidRPr="003962D6">
        <w:rPr>
          <w:rFonts w:cstheme="minorHAnsi"/>
          <w:b/>
          <w:bCs/>
          <w:sz w:val="28"/>
          <w:szCs w:val="28"/>
          <w:u w:val="single"/>
        </w:rPr>
        <w:t xml:space="preserve">, that </w:t>
      </w:r>
      <w:r w:rsidR="00B9274A">
        <w:rPr>
          <w:rFonts w:cstheme="minorHAnsi"/>
          <w:b/>
          <w:bCs/>
          <w:sz w:val="28"/>
          <w:szCs w:val="28"/>
          <w:u w:val="single"/>
        </w:rPr>
        <w:t>Provider</w:t>
      </w:r>
      <w:r w:rsidR="003962D6" w:rsidRPr="003962D6">
        <w:rPr>
          <w:rFonts w:cstheme="minorHAnsi"/>
          <w:b/>
          <w:bCs/>
          <w:sz w:val="28"/>
          <w:szCs w:val="28"/>
          <w:u w:val="single"/>
        </w:rPr>
        <w:t xml:space="preserve"> will be asked to submit the completed Social Value TOMs</w:t>
      </w:r>
      <w:r w:rsidR="00022A53">
        <w:rPr>
          <w:rFonts w:cstheme="minorHAnsi"/>
          <w:b/>
          <w:bCs/>
          <w:sz w:val="28"/>
          <w:szCs w:val="28"/>
          <w:u w:val="single"/>
        </w:rPr>
        <w:t xml:space="preserve"> with support from the Council if required</w:t>
      </w:r>
      <w:r w:rsidR="00B9274A">
        <w:rPr>
          <w:rFonts w:cstheme="minorHAnsi"/>
          <w:b/>
          <w:bCs/>
          <w:sz w:val="28"/>
          <w:szCs w:val="28"/>
          <w:u w:val="single"/>
        </w:rPr>
        <w:t>.</w:t>
      </w:r>
    </w:p>
    <w:bookmarkEnd w:id="0"/>
    <w:p w14:paraId="7A9EC6C6" w14:textId="06252D3A" w:rsidR="006C3F07" w:rsidRPr="003E4296" w:rsidRDefault="006C3F07" w:rsidP="00E84E98">
      <w:pPr>
        <w:pStyle w:val="ListParagraph"/>
        <w:numPr>
          <w:ilvl w:val="0"/>
          <w:numId w:val="1"/>
        </w:numPr>
        <w:tabs>
          <w:tab w:val="left" w:pos="1560"/>
        </w:tabs>
        <w:ind w:left="426"/>
        <w:rPr>
          <w:rFonts w:cstheme="minorHAnsi"/>
          <w:b/>
          <w:bCs/>
          <w:sz w:val="24"/>
          <w:szCs w:val="24"/>
        </w:rPr>
      </w:pPr>
      <w:r w:rsidRPr="003E4296">
        <w:rPr>
          <w:rFonts w:cstheme="minorHAnsi"/>
          <w:b/>
          <w:bCs/>
          <w:sz w:val="24"/>
          <w:szCs w:val="24"/>
        </w:rPr>
        <w:t>Background</w:t>
      </w:r>
    </w:p>
    <w:p w14:paraId="383702EC" w14:textId="3A328119" w:rsidR="00AD1980" w:rsidRPr="006C3F07" w:rsidRDefault="0017789A">
      <w:pPr>
        <w:rPr>
          <w:rFonts w:cstheme="minorHAnsi"/>
        </w:rPr>
      </w:pPr>
      <w:r w:rsidRPr="006C3F07">
        <w:rPr>
          <w:rFonts w:cstheme="minorHAnsi"/>
        </w:rPr>
        <w:t xml:space="preserve">The Covid-19 pandemic will drive policy for many years to come as we start to recover from the social and economic effects of lockdowns and restrictions including social deprivation, food poverty and mass unemployment. The need for all local authorities to use the money they spend to drive sustainability, promote social wellbeing, minimise environmental damage and build community wealth is vital. This combined with potential procurement reform following our exit from the European Union, gives Cornwall Council an opportunity to make a real difference in our communities and ensure that we use our sourcing to drive change and embed social improvements that benefit our whole community and helps contribute to the Cornwall we want. </w:t>
      </w:r>
    </w:p>
    <w:p w14:paraId="61B7C35B" w14:textId="3E8F7672" w:rsidR="00AD1980" w:rsidRDefault="0015388D">
      <w:pPr>
        <w:rPr>
          <w:rFonts w:cstheme="minorHAnsi"/>
        </w:rPr>
      </w:pPr>
      <w:r w:rsidRPr="006C3F07">
        <w:rPr>
          <w:rFonts w:cstheme="minorHAnsi"/>
        </w:rPr>
        <w:t xml:space="preserve">It </w:t>
      </w:r>
      <w:r w:rsidR="00AD1980" w:rsidRPr="006C3F07">
        <w:rPr>
          <w:rFonts w:cstheme="minorHAnsi"/>
        </w:rPr>
        <w:t xml:space="preserve">is </w:t>
      </w:r>
      <w:r w:rsidR="00D9161D">
        <w:rPr>
          <w:rFonts w:cstheme="minorHAnsi"/>
        </w:rPr>
        <w:t>a</w:t>
      </w:r>
      <w:r w:rsidR="00AD1980" w:rsidRPr="006C3F07">
        <w:rPr>
          <w:rFonts w:cstheme="minorHAnsi"/>
        </w:rPr>
        <w:t xml:space="preserve"> position</w:t>
      </w:r>
      <w:r w:rsidR="00D9161D">
        <w:rPr>
          <w:rFonts w:cstheme="minorHAnsi"/>
        </w:rPr>
        <w:t xml:space="preserve"> supported</w:t>
      </w:r>
      <w:r w:rsidR="00AD1980" w:rsidRPr="006C3F07">
        <w:rPr>
          <w:rFonts w:cstheme="minorHAnsi"/>
        </w:rPr>
        <w:t xml:space="preserve"> from Central Government, using commissioning to support key social outcomes and build community wealth. There is a need to apply Social Value requirements in procurement, as it has clearly been shown to have a significant and positive impact on the local economy, sustainability and community wealth. </w:t>
      </w:r>
    </w:p>
    <w:p w14:paraId="7D80B36A" w14:textId="75580933" w:rsidR="0087679E" w:rsidRPr="00022A53" w:rsidRDefault="0087679E">
      <w:pPr>
        <w:rPr>
          <w:rFonts w:cstheme="minorHAnsi"/>
          <w:u w:val="single"/>
        </w:rPr>
      </w:pPr>
      <w:r w:rsidRPr="00022A53">
        <w:rPr>
          <w:rFonts w:cstheme="minorHAnsi"/>
          <w:u w:val="single"/>
        </w:rPr>
        <w:t>What is Social Value?</w:t>
      </w:r>
    </w:p>
    <w:p w14:paraId="59E84099" w14:textId="180BAE82" w:rsidR="00F45837" w:rsidRPr="00022A53" w:rsidRDefault="0087679E">
      <w:pPr>
        <w:rPr>
          <w:rFonts w:cstheme="minorHAnsi"/>
        </w:rPr>
      </w:pPr>
      <w:r w:rsidRPr="00022A53">
        <w:rPr>
          <w:rFonts w:cstheme="minorHAnsi"/>
        </w:rPr>
        <w:t xml:space="preserve">It is the additional financial and non-financial value created by an organisation through </w:t>
      </w:r>
      <w:r w:rsidR="00B9274A" w:rsidRPr="00022A53">
        <w:rPr>
          <w:rFonts w:cstheme="minorHAnsi"/>
        </w:rPr>
        <w:t>its</w:t>
      </w:r>
      <w:r w:rsidRPr="00022A53">
        <w:rPr>
          <w:rFonts w:cstheme="minorHAnsi"/>
        </w:rPr>
        <w:t xml:space="preserve"> </w:t>
      </w:r>
      <w:proofErr w:type="gramStart"/>
      <w:r w:rsidRPr="00022A53">
        <w:rPr>
          <w:rFonts w:cstheme="minorHAnsi"/>
        </w:rPr>
        <w:t>day to day</w:t>
      </w:r>
      <w:proofErr w:type="gramEnd"/>
      <w:r w:rsidRPr="00022A53">
        <w:rPr>
          <w:rFonts w:cstheme="minorHAnsi"/>
        </w:rPr>
        <w:t xml:space="preserve"> activities, in terms of social and economic wellbeing of individuals and communities</w:t>
      </w:r>
      <w:r w:rsidR="00F45837" w:rsidRPr="00022A53">
        <w:rPr>
          <w:rFonts w:cstheme="minorHAnsi"/>
        </w:rPr>
        <w:t>.</w:t>
      </w:r>
    </w:p>
    <w:p w14:paraId="5B82248D" w14:textId="4393A75D" w:rsidR="0087679E" w:rsidRDefault="00F45837">
      <w:pPr>
        <w:rPr>
          <w:rFonts w:cstheme="minorHAnsi"/>
        </w:rPr>
      </w:pPr>
      <w:r w:rsidRPr="00022A53">
        <w:rPr>
          <w:rFonts w:cstheme="minorHAnsi"/>
        </w:rPr>
        <w:t xml:space="preserve">It </w:t>
      </w:r>
      <w:r w:rsidR="003C5BFE" w:rsidRPr="00022A53">
        <w:rPr>
          <w:rFonts w:cstheme="minorHAnsi"/>
        </w:rPr>
        <w:t xml:space="preserve">is a </w:t>
      </w:r>
      <w:r w:rsidRPr="00022A53">
        <w:rPr>
          <w:rFonts w:cstheme="minorHAnsi"/>
        </w:rPr>
        <w:t xml:space="preserve">move </w:t>
      </w:r>
      <w:r w:rsidR="00B9274A" w:rsidRPr="00022A53">
        <w:rPr>
          <w:rFonts w:cstheme="minorHAnsi"/>
        </w:rPr>
        <w:t>from purely financial and cost-based measures of value</w:t>
      </w:r>
      <w:r w:rsidR="003C5BFE" w:rsidRPr="00022A53">
        <w:rPr>
          <w:rFonts w:cstheme="minorHAnsi"/>
        </w:rPr>
        <w:t xml:space="preserve"> </w:t>
      </w:r>
      <w:r w:rsidRPr="00022A53">
        <w:rPr>
          <w:rFonts w:cstheme="minorHAnsi"/>
        </w:rPr>
        <w:t>to a</w:t>
      </w:r>
      <w:r w:rsidR="003C5BFE" w:rsidRPr="00022A53">
        <w:rPr>
          <w:rFonts w:cstheme="minorHAnsi"/>
        </w:rPr>
        <w:t xml:space="preserve"> wider</w:t>
      </w:r>
      <w:r w:rsidRPr="00022A53">
        <w:rPr>
          <w:rFonts w:cstheme="minorHAnsi"/>
        </w:rPr>
        <w:t xml:space="preserve"> holistic </w:t>
      </w:r>
      <w:r w:rsidR="00025226" w:rsidRPr="00022A53">
        <w:rPr>
          <w:rFonts w:cstheme="minorHAnsi"/>
        </w:rPr>
        <w:t>consideration</w:t>
      </w:r>
      <w:r w:rsidRPr="00022A53">
        <w:rPr>
          <w:rFonts w:cstheme="minorHAnsi"/>
        </w:rPr>
        <w:t xml:space="preserve"> across economical, societal and environmental wellbeing of regions.</w:t>
      </w:r>
    </w:p>
    <w:p w14:paraId="7AA816A6" w14:textId="77777777" w:rsidR="00C85904" w:rsidRPr="006C3F07" w:rsidRDefault="00720653">
      <w:pPr>
        <w:rPr>
          <w:rFonts w:cstheme="minorHAnsi"/>
          <w:u w:val="single"/>
        </w:rPr>
      </w:pPr>
      <w:r w:rsidRPr="006C3F07">
        <w:rPr>
          <w:rFonts w:cstheme="minorHAnsi"/>
          <w:u w:val="single"/>
        </w:rPr>
        <w:t xml:space="preserve">Measuring Social Value </w:t>
      </w:r>
    </w:p>
    <w:p w14:paraId="1F79F6F3" w14:textId="4EFD5E76" w:rsidR="002145BB" w:rsidRPr="006C3F07" w:rsidRDefault="00720653">
      <w:pPr>
        <w:rPr>
          <w:rFonts w:cstheme="minorHAnsi"/>
        </w:rPr>
      </w:pPr>
      <w:r w:rsidRPr="006C3F07">
        <w:rPr>
          <w:rFonts w:cstheme="minorHAnsi"/>
        </w:rPr>
        <w:t>Bringing consistency in performance and our outcomes will mean that the process for defining social value will be standardised. It will provide a clear and systematic way to evaluate Council priorities in the award of our contracts and in ongoing contract management and allow for key reporting mechanisms to be implemented. For Social Value this will include using a selection of National TOMs</w:t>
      </w:r>
      <w:r w:rsidR="00C85904" w:rsidRPr="006C3F07">
        <w:rPr>
          <w:rFonts w:cstheme="minorHAnsi"/>
        </w:rPr>
        <w:t xml:space="preserve"> (defined below)</w:t>
      </w:r>
      <w:r w:rsidRPr="006C3F07">
        <w:rPr>
          <w:rFonts w:cstheme="minorHAnsi"/>
        </w:rPr>
        <w:t xml:space="preserve"> which have been aligned to the </w:t>
      </w:r>
      <w:proofErr w:type="spellStart"/>
      <w:r w:rsidRPr="006C3F07">
        <w:rPr>
          <w:rFonts w:cstheme="minorHAnsi"/>
        </w:rPr>
        <w:t>Gyllyn</w:t>
      </w:r>
      <w:proofErr w:type="spellEnd"/>
      <w:r w:rsidRPr="006C3F07">
        <w:rPr>
          <w:rFonts w:cstheme="minorHAnsi"/>
        </w:rPr>
        <w:t xml:space="preserve"> </w:t>
      </w:r>
      <w:proofErr w:type="spellStart"/>
      <w:r w:rsidRPr="006C3F07">
        <w:rPr>
          <w:rFonts w:cstheme="minorHAnsi"/>
        </w:rPr>
        <w:t>Warbarth</w:t>
      </w:r>
      <w:proofErr w:type="spellEnd"/>
      <w:r w:rsidRPr="006C3F07">
        <w:rPr>
          <w:rFonts w:cstheme="minorHAnsi"/>
        </w:rPr>
        <w:t xml:space="preserve"> strategic themes 2020 – 2050. </w:t>
      </w:r>
    </w:p>
    <w:p w14:paraId="735ABEE3" w14:textId="77777777" w:rsidR="002145BB" w:rsidRPr="006C3F07" w:rsidRDefault="002145BB" w:rsidP="00783FA3">
      <w:pPr>
        <w:spacing w:after="120"/>
        <w:ind w:firstLine="720"/>
        <w:rPr>
          <w:rFonts w:cstheme="minorHAnsi"/>
        </w:rPr>
      </w:pPr>
      <w:r w:rsidRPr="003E4296">
        <w:rPr>
          <w:rFonts w:cstheme="minorHAnsi"/>
          <w:b/>
          <w:bCs/>
          <w:u w:val="single"/>
        </w:rPr>
        <w:t>T</w:t>
      </w:r>
      <w:r w:rsidRPr="006C3F07">
        <w:rPr>
          <w:rFonts w:cstheme="minorHAnsi"/>
          <w:b/>
          <w:bCs/>
        </w:rPr>
        <w:t>hemes</w:t>
      </w:r>
      <w:r w:rsidRPr="006C3F07">
        <w:rPr>
          <w:rFonts w:cstheme="minorHAnsi"/>
        </w:rPr>
        <w:t xml:space="preserve"> – the components of an organisation’s “vision” for social value </w:t>
      </w:r>
    </w:p>
    <w:p w14:paraId="7B5A0E8F" w14:textId="4EF04F03" w:rsidR="002145BB" w:rsidRPr="006C3F07" w:rsidRDefault="002145BB" w:rsidP="00783FA3">
      <w:pPr>
        <w:spacing w:after="120"/>
        <w:ind w:left="720"/>
        <w:rPr>
          <w:rFonts w:cstheme="minorHAnsi"/>
        </w:rPr>
      </w:pPr>
      <w:r w:rsidRPr="003E4296">
        <w:rPr>
          <w:rFonts w:cstheme="minorHAnsi"/>
          <w:b/>
          <w:bCs/>
          <w:u w:val="single"/>
        </w:rPr>
        <w:t>O</w:t>
      </w:r>
      <w:r w:rsidRPr="006C3F07">
        <w:rPr>
          <w:rFonts w:cstheme="minorHAnsi"/>
          <w:b/>
          <w:bCs/>
        </w:rPr>
        <w:t>utcomes</w:t>
      </w:r>
      <w:r w:rsidRPr="006C3F07">
        <w:rPr>
          <w:rFonts w:cstheme="minorHAnsi"/>
        </w:rPr>
        <w:t xml:space="preserve"> – the positive changes that the organisation wants to see. In effect, what “good” looks like to that </w:t>
      </w:r>
      <w:r w:rsidR="00B9274A" w:rsidRPr="006C3F07">
        <w:rPr>
          <w:rFonts w:cstheme="minorHAnsi"/>
        </w:rPr>
        <w:t>organisation.</w:t>
      </w:r>
      <w:r w:rsidRPr="006C3F07">
        <w:rPr>
          <w:rFonts w:cstheme="minorHAnsi"/>
        </w:rPr>
        <w:t xml:space="preserve"> </w:t>
      </w:r>
    </w:p>
    <w:p w14:paraId="48ED8D25" w14:textId="01BF52A1" w:rsidR="002145BB" w:rsidRPr="006C3F07" w:rsidRDefault="002145BB" w:rsidP="00783FA3">
      <w:pPr>
        <w:spacing w:after="120"/>
        <w:ind w:left="720"/>
        <w:rPr>
          <w:rFonts w:cstheme="minorHAnsi"/>
        </w:rPr>
      </w:pPr>
      <w:r w:rsidRPr="003E4296">
        <w:rPr>
          <w:rFonts w:cstheme="minorHAnsi"/>
          <w:b/>
          <w:bCs/>
          <w:u w:val="single"/>
        </w:rPr>
        <w:t>M</w:t>
      </w:r>
      <w:r w:rsidRPr="006C3F07">
        <w:rPr>
          <w:rFonts w:cstheme="minorHAnsi"/>
          <w:b/>
          <w:bCs/>
        </w:rPr>
        <w:t>easures</w:t>
      </w:r>
      <w:r w:rsidRPr="006C3F07">
        <w:rPr>
          <w:rFonts w:cstheme="minorHAnsi"/>
        </w:rPr>
        <w:t xml:space="preserve"> – what objective indicators will be used to measure whether these outcomes are being met.</w:t>
      </w:r>
    </w:p>
    <w:p w14:paraId="3DCBAC8D" w14:textId="59BBDFD6" w:rsidR="00720653" w:rsidRDefault="00720653">
      <w:pPr>
        <w:rPr>
          <w:rFonts w:cstheme="minorHAnsi"/>
        </w:rPr>
      </w:pPr>
      <w:r w:rsidRPr="006C3F07">
        <w:rPr>
          <w:rFonts w:cstheme="minorHAnsi"/>
        </w:rPr>
        <w:lastRenderedPageBreak/>
        <w:t xml:space="preserve">The TOMs selection </w:t>
      </w:r>
      <w:r w:rsidR="00783FA3" w:rsidRPr="006C3F07">
        <w:rPr>
          <w:rFonts w:cstheme="minorHAnsi"/>
        </w:rPr>
        <w:t xml:space="preserve">within the tender </w:t>
      </w:r>
      <w:r w:rsidRPr="006C3F07">
        <w:rPr>
          <w:rFonts w:cstheme="minorHAnsi"/>
        </w:rPr>
        <w:t>provide</w:t>
      </w:r>
      <w:r w:rsidR="003E4296">
        <w:rPr>
          <w:rFonts w:cstheme="minorHAnsi"/>
        </w:rPr>
        <w:t>s</w:t>
      </w:r>
      <w:r w:rsidRPr="006C3F07">
        <w:rPr>
          <w:rFonts w:cstheme="minorHAnsi"/>
        </w:rPr>
        <w:t xml:space="preserve"> a framework of </w:t>
      </w:r>
      <w:r w:rsidRPr="00D81906">
        <w:rPr>
          <w:rFonts w:cstheme="minorHAnsi"/>
          <w:b/>
          <w:bCs/>
        </w:rPr>
        <w:t>outcomes</w:t>
      </w:r>
      <w:r w:rsidRPr="006C3F07">
        <w:rPr>
          <w:rFonts w:cstheme="minorHAnsi"/>
        </w:rPr>
        <w:t xml:space="preserve"> and related </w:t>
      </w:r>
      <w:r w:rsidR="00B9274A" w:rsidRPr="00D9161D">
        <w:rPr>
          <w:rFonts w:cstheme="minorHAnsi"/>
          <w:b/>
          <w:bCs/>
        </w:rPr>
        <w:t>measures</w:t>
      </w:r>
      <w:r w:rsidR="00B9274A" w:rsidRPr="006C3F07">
        <w:rPr>
          <w:rFonts w:cstheme="minorHAnsi"/>
        </w:rPr>
        <w:t xml:space="preserve"> and</w:t>
      </w:r>
      <w:r w:rsidR="00C85904" w:rsidRPr="006C3F07">
        <w:rPr>
          <w:rFonts w:cstheme="minorHAnsi"/>
        </w:rPr>
        <w:t xml:space="preserve"> </w:t>
      </w:r>
      <w:r w:rsidRPr="006C3F07">
        <w:rPr>
          <w:rFonts w:cstheme="minorHAnsi"/>
        </w:rPr>
        <w:t>will be used in both the evaluation stage and the performance framework of the contract</w:t>
      </w:r>
      <w:r w:rsidR="00D9161D">
        <w:rPr>
          <w:rFonts w:cstheme="minorHAnsi"/>
        </w:rPr>
        <w:t>.</w:t>
      </w:r>
    </w:p>
    <w:p w14:paraId="514FF388" w14:textId="68D983FF" w:rsidR="002145BB" w:rsidRPr="003E4296" w:rsidRDefault="006C3F07" w:rsidP="00E84E98">
      <w:pPr>
        <w:pStyle w:val="ListParagraph"/>
        <w:numPr>
          <w:ilvl w:val="0"/>
          <w:numId w:val="1"/>
        </w:numPr>
        <w:ind w:left="426"/>
        <w:rPr>
          <w:rFonts w:cstheme="minorHAnsi"/>
          <w:b/>
          <w:bCs/>
          <w:sz w:val="24"/>
          <w:szCs w:val="24"/>
        </w:rPr>
      </w:pPr>
      <w:r w:rsidRPr="003E4296">
        <w:rPr>
          <w:rFonts w:cstheme="minorHAnsi"/>
          <w:b/>
          <w:bCs/>
          <w:sz w:val="24"/>
          <w:szCs w:val="24"/>
        </w:rPr>
        <w:t>Tender requirements</w:t>
      </w:r>
    </w:p>
    <w:p w14:paraId="03FA751C" w14:textId="72829A59" w:rsidR="00465878" w:rsidRDefault="003962D6" w:rsidP="00D911D2">
      <w:pPr>
        <w:rPr>
          <w:rFonts w:cstheme="minorHAnsi"/>
          <w:highlight w:val="yellow"/>
        </w:rPr>
      </w:pPr>
      <w:r w:rsidRPr="003962D6">
        <w:rPr>
          <w:rFonts w:cstheme="minorHAnsi"/>
        </w:rPr>
        <w:t xml:space="preserve">When the total value of Call Off’s for placements hits £100K or above for one </w:t>
      </w:r>
      <w:r w:rsidR="0038763E">
        <w:rPr>
          <w:rFonts w:cstheme="minorHAnsi"/>
        </w:rPr>
        <w:t>Provider</w:t>
      </w:r>
      <w:r w:rsidRPr="003962D6">
        <w:rPr>
          <w:rFonts w:cstheme="minorHAnsi"/>
        </w:rPr>
        <w:t xml:space="preserve">, that </w:t>
      </w:r>
      <w:r w:rsidR="0038763E">
        <w:rPr>
          <w:rFonts w:cstheme="minorHAnsi"/>
        </w:rPr>
        <w:t>Provider</w:t>
      </w:r>
      <w:r w:rsidRPr="003962D6">
        <w:rPr>
          <w:rFonts w:cstheme="minorHAnsi"/>
        </w:rPr>
        <w:t xml:space="preserve"> will be asked to submit the completed Social Value TOMs</w:t>
      </w:r>
      <w:r w:rsidR="00022A53">
        <w:rPr>
          <w:rFonts w:cstheme="minorHAnsi"/>
        </w:rPr>
        <w:t xml:space="preserve"> spreadsheet</w:t>
      </w:r>
      <w:r w:rsidR="006D0D00">
        <w:rPr>
          <w:rFonts w:cstheme="minorHAnsi"/>
        </w:rPr>
        <w:t>. Cornwall Council can support you with this if required as this will be for information purposes only</w:t>
      </w:r>
      <w:r w:rsidR="00C55368">
        <w:rPr>
          <w:rFonts w:cstheme="minorHAnsi"/>
        </w:rPr>
        <w:t>.</w:t>
      </w:r>
    </w:p>
    <w:p w14:paraId="71A70259" w14:textId="70EDEB56" w:rsidR="00D911D2" w:rsidRPr="00B9274A" w:rsidRDefault="00C55368" w:rsidP="00D911D2">
      <w:pPr>
        <w:rPr>
          <w:rFonts w:cstheme="minorHAnsi"/>
        </w:rPr>
      </w:pPr>
      <w:r w:rsidRPr="00B9274A">
        <w:rPr>
          <w:rFonts w:cstheme="minorHAnsi"/>
        </w:rPr>
        <w:t>When requested on an individual basis</w:t>
      </w:r>
      <w:r w:rsidR="00B61145" w:rsidRPr="00B9274A">
        <w:rPr>
          <w:rFonts w:cstheme="minorHAnsi"/>
        </w:rPr>
        <w:t xml:space="preserve">, </w:t>
      </w:r>
      <w:r w:rsidR="0038763E" w:rsidRPr="00B9274A">
        <w:rPr>
          <w:rFonts w:cstheme="minorHAnsi"/>
        </w:rPr>
        <w:t>Provider</w:t>
      </w:r>
      <w:r w:rsidR="00C45426" w:rsidRPr="00B9274A">
        <w:rPr>
          <w:rFonts w:cstheme="minorHAnsi"/>
        </w:rPr>
        <w:t>s</w:t>
      </w:r>
      <w:r w:rsidR="00D911D2" w:rsidRPr="00B9274A">
        <w:rPr>
          <w:rFonts w:cstheme="minorHAnsi"/>
        </w:rPr>
        <w:t xml:space="preserve"> must complete the Social Value appendix within the tender documentation</w:t>
      </w:r>
      <w:r w:rsidR="003E4296" w:rsidRPr="00B9274A">
        <w:rPr>
          <w:rFonts w:cstheme="minorHAnsi"/>
        </w:rPr>
        <w:t xml:space="preserve">, to quantify, </w:t>
      </w:r>
      <w:r w:rsidR="00D911D2" w:rsidRPr="00B9274A">
        <w:rPr>
          <w:rFonts w:cstheme="minorHAnsi"/>
        </w:rPr>
        <w:t>demonstrate</w:t>
      </w:r>
      <w:r w:rsidR="003E4296" w:rsidRPr="00B9274A">
        <w:rPr>
          <w:rFonts w:cstheme="minorHAnsi"/>
        </w:rPr>
        <w:t xml:space="preserve"> and commit to</w:t>
      </w:r>
      <w:r w:rsidR="00D911D2" w:rsidRPr="00B9274A">
        <w:rPr>
          <w:rFonts w:cstheme="minorHAnsi"/>
        </w:rPr>
        <w:t xml:space="preserve"> how they will address the Council’s Social Value priorities</w:t>
      </w:r>
      <w:r w:rsidR="003E4296" w:rsidRPr="00B9274A">
        <w:rPr>
          <w:rFonts w:cstheme="minorHAnsi"/>
        </w:rPr>
        <w:t>.</w:t>
      </w:r>
    </w:p>
    <w:p w14:paraId="65D107E9" w14:textId="72285153" w:rsidR="006C3F07" w:rsidRPr="00B9274A" w:rsidRDefault="00D9161D" w:rsidP="006C3F07">
      <w:pPr>
        <w:rPr>
          <w:u w:val="single"/>
        </w:rPr>
      </w:pPr>
      <w:r w:rsidRPr="00B9274A">
        <w:rPr>
          <w:u w:val="single"/>
        </w:rPr>
        <w:t xml:space="preserve">Note: </w:t>
      </w:r>
      <w:r w:rsidR="006C3F07" w:rsidRPr="00B9274A">
        <w:rPr>
          <w:u w:val="single"/>
        </w:rPr>
        <w:t xml:space="preserve">Information and initiatives must be project specific, they cannot be </w:t>
      </w:r>
      <w:r w:rsidR="00D911D2" w:rsidRPr="00B9274A">
        <w:rPr>
          <w:u w:val="single"/>
        </w:rPr>
        <w:t xml:space="preserve">those </w:t>
      </w:r>
      <w:r w:rsidR="006C3F07" w:rsidRPr="00B9274A">
        <w:rPr>
          <w:u w:val="single"/>
        </w:rPr>
        <w:t>at a corporate level</w:t>
      </w:r>
      <w:r w:rsidR="00D911D2" w:rsidRPr="00B9274A">
        <w:rPr>
          <w:u w:val="single"/>
        </w:rPr>
        <w:t>, such as relating to CSR policies</w:t>
      </w:r>
      <w:r w:rsidR="006C3F07" w:rsidRPr="00B9274A">
        <w:rPr>
          <w:u w:val="single"/>
        </w:rPr>
        <w:t xml:space="preserve"> </w:t>
      </w:r>
      <w:proofErr w:type="gramStart"/>
      <w:r w:rsidR="006B0D19" w:rsidRPr="00B9274A">
        <w:rPr>
          <w:u w:val="single"/>
        </w:rPr>
        <w:t>e.g.</w:t>
      </w:r>
      <w:proofErr w:type="gramEnd"/>
      <w:r w:rsidR="006C3F07" w:rsidRPr="00B9274A">
        <w:rPr>
          <w:u w:val="single"/>
        </w:rPr>
        <w:t xml:space="preserve"> savings of carbon</w:t>
      </w:r>
      <w:r w:rsidR="00E84E98" w:rsidRPr="00B9274A">
        <w:rPr>
          <w:u w:val="single"/>
        </w:rPr>
        <w:t xml:space="preserve"> from an initiative</w:t>
      </w:r>
      <w:r w:rsidR="006C3F07" w:rsidRPr="00B9274A">
        <w:rPr>
          <w:u w:val="single"/>
        </w:rPr>
        <w:t xml:space="preserve"> at the Company HQ office</w:t>
      </w:r>
    </w:p>
    <w:p w14:paraId="0D336BFB" w14:textId="132E93A2" w:rsidR="00E84E98" w:rsidRPr="00B9274A" w:rsidRDefault="00C45426" w:rsidP="00D911D2">
      <w:pPr>
        <w:pStyle w:val="01BSCCParagraphbodystyle"/>
        <w:rPr>
          <w:rFonts w:asciiTheme="minorHAnsi" w:hAnsiTheme="minorHAnsi" w:cstheme="minorHAnsi"/>
          <w:szCs w:val="24"/>
        </w:rPr>
      </w:pPr>
      <w:r w:rsidRPr="00B9274A">
        <w:rPr>
          <w:rFonts w:asciiTheme="minorHAnsi" w:hAnsiTheme="minorHAnsi" w:cstheme="minorHAnsi"/>
          <w:szCs w:val="24"/>
        </w:rPr>
        <w:t>Providers</w:t>
      </w:r>
      <w:r w:rsidR="00A24431" w:rsidRPr="00B9274A">
        <w:rPr>
          <w:rFonts w:asciiTheme="minorHAnsi" w:hAnsiTheme="minorHAnsi" w:cstheme="minorHAnsi"/>
          <w:szCs w:val="24"/>
        </w:rPr>
        <w:t xml:space="preserve"> must review the definitions and evidence requirements </w:t>
      </w:r>
      <w:r w:rsidR="004B4C59" w:rsidRPr="00B9274A">
        <w:rPr>
          <w:rFonts w:asciiTheme="minorHAnsi" w:hAnsiTheme="minorHAnsi" w:cstheme="minorHAnsi"/>
          <w:szCs w:val="24"/>
        </w:rPr>
        <w:t xml:space="preserve">set out in the document </w:t>
      </w:r>
      <w:r w:rsidR="00A24431" w:rsidRPr="00B9274A">
        <w:rPr>
          <w:rFonts w:asciiTheme="minorHAnsi" w:hAnsiTheme="minorHAnsi" w:cstheme="minorHAnsi"/>
          <w:szCs w:val="24"/>
        </w:rPr>
        <w:t>for each of the selected measures as these are used for evaluating the commitments made</w:t>
      </w:r>
      <w:r w:rsidR="008638C3" w:rsidRPr="00B9274A">
        <w:rPr>
          <w:rFonts w:asciiTheme="minorHAnsi" w:hAnsiTheme="minorHAnsi" w:cstheme="minorHAnsi"/>
          <w:szCs w:val="24"/>
        </w:rPr>
        <w:t>,</w:t>
      </w:r>
      <w:r w:rsidR="00A24431" w:rsidRPr="00B9274A">
        <w:rPr>
          <w:rFonts w:asciiTheme="minorHAnsi" w:hAnsiTheme="minorHAnsi" w:cstheme="minorHAnsi"/>
          <w:szCs w:val="24"/>
        </w:rPr>
        <w:t xml:space="preserve"> as well as playing a key role in contract management. All required information is included in the Definitions &amp; Guidance tab.</w:t>
      </w:r>
    </w:p>
    <w:p w14:paraId="1CE25B24" w14:textId="6A017366" w:rsidR="00CD6495" w:rsidRPr="00CD6495" w:rsidRDefault="00C45426" w:rsidP="00D911D2">
      <w:pPr>
        <w:pStyle w:val="01BSCCParagraphbodystyle"/>
        <w:rPr>
          <w:rFonts w:asciiTheme="minorHAnsi" w:hAnsiTheme="minorHAnsi" w:cstheme="minorHAnsi"/>
          <w:szCs w:val="24"/>
        </w:rPr>
      </w:pPr>
      <w:r w:rsidRPr="00B9274A">
        <w:rPr>
          <w:rFonts w:asciiTheme="minorHAnsi" w:hAnsiTheme="minorHAnsi" w:cstheme="minorHAnsi"/>
          <w:szCs w:val="24"/>
        </w:rPr>
        <w:t>Providers</w:t>
      </w:r>
      <w:r w:rsidR="00CD6495" w:rsidRPr="00B9274A">
        <w:rPr>
          <w:rFonts w:asciiTheme="minorHAnsi" w:hAnsiTheme="minorHAnsi" w:cstheme="minorHAnsi"/>
          <w:szCs w:val="24"/>
        </w:rPr>
        <w:t xml:space="preserve"> </w:t>
      </w:r>
      <w:r w:rsidR="004D1DB2" w:rsidRPr="00B9274A">
        <w:rPr>
          <w:rFonts w:asciiTheme="minorHAnsi" w:hAnsiTheme="minorHAnsi" w:cstheme="minorHAnsi"/>
          <w:szCs w:val="24"/>
        </w:rPr>
        <w:t>must then</w:t>
      </w:r>
      <w:r w:rsidR="00CD6495" w:rsidRPr="00B9274A">
        <w:rPr>
          <w:rFonts w:asciiTheme="minorHAnsi" w:hAnsiTheme="minorHAnsi" w:cstheme="minorHAnsi"/>
          <w:szCs w:val="24"/>
        </w:rPr>
        <w:t xml:space="preserve"> complete </w:t>
      </w:r>
      <w:r w:rsidR="0082683B" w:rsidRPr="00B9274A">
        <w:rPr>
          <w:rFonts w:asciiTheme="minorHAnsi" w:hAnsiTheme="minorHAnsi" w:cstheme="minorHAnsi"/>
          <w:szCs w:val="24"/>
        </w:rPr>
        <w:t>the highlighted yellow boxes</w:t>
      </w:r>
      <w:r w:rsidR="00CD6495" w:rsidRPr="00B9274A">
        <w:rPr>
          <w:rFonts w:asciiTheme="minorHAnsi" w:hAnsiTheme="minorHAnsi" w:cstheme="minorHAnsi"/>
          <w:szCs w:val="24"/>
        </w:rPr>
        <w:t xml:space="preserve"> of the Calculator</w:t>
      </w:r>
      <w:r w:rsidR="0082683B" w:rsidRPr="00B9274A">
        <w:rPr>
          <w:rFonts w:asciiTheme="minorHAnsi" w:hAnsiTheme="minorHAnsi" w:cstheme="minorHAnsi"/>
          <w:szCs w:val="24"/>
        </w:rPr>
        <w:t xml:space="preserve"> </w:t>
      </w:r>
      <w:r w:rsidR="00CD6495" w:rsidRPr="00B9274A">
        <w:rPr>
          <w:rFonts w:asciiTheme="minorHAnsi" w:hAnsiTheme="minorHAnsi" w:cstheme="minorHAnsi"/>
          <w:szCs w:val="24"/>
        </w:rPr>
        <w:t>Procurement tab with details of their social value commitments.</w:t>
      </w:r>
      <w:r w:rsidR="00CD6495">
        <w:rPr>
          <w:rFonts w:asciiTheme="minorHAnsi" w:hAnsiTheme="minorHAnsi" w:cstheme="minorHAnsi"/>
          <w:szCs w:val="24"/>
        </w:rPr>
        <w:t xml:space="preserve"> </w:t>
      </w:r>
    </w:p>
    <w:p w14:paraId="167F1337" w14:textId="0CA533EA" w:rsidR="004F688F" w:rsidRDefault="004F688F" w:rsidP="004F688F">
      <w:pPr>
        <w:rPr>
          <w:rFonts w:cstheme="minorHAnsi"/>
        </w:rPr>
      </w:pPr>
      <w:r w:rsidRPr="0084112B">
        <w:rPr>
          <w:rFonts w:cstheme="minorHAnsi"/>
        </w:rPr>
        <w:t xml:space="preserve">Where </w:t>
      </w:r>
      <w:r w:rsidR="00C45426">
        <w:rPr>
          <w:rFonts w:cstheme="minorHAnsi"/>
        </w:rPr>
        <w:t>Providers</w:t>
      </w:r>
      <w:r w:rsidRPr="0084112B">
        <w:rPr>
          <w:rFonts w:cstheme="minorHAnsi"/>
        </w:rPr>
        <w:t xml:space="preserve"> provide a high quantitative proxy value which is not sufficiently evidenced within the qualitative assessment, the Authority will seek clarification from the </w:t>
      </w:r>
      <w:r w:rsidR="00C45426">
        <w:rPr>
          <w:rFonts w:cstheme="minorHAnsi"/>
        </w:rPr>
        <w:t>provider</w:t>
      </w:r>
      <w:r>
        <w:rPr>
          <w:rFonts w:cstheme="minorHAnsi"/>
        </w:rPr>
        <w:t>.</w:t>
      </w:r>
    </w:p>
    <w:p w14:paraId="0ECB8702" w14:textId="28A4C2CC"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b/>
          <w:bCs/>
          <w:szCs w:val="24"/>
        </w:rPr>
        <w:t>Evaluation</w:t>
      </w:r>
      <w:r w:rsidR="00C90CB7">
        <w:rPr>
          <w:rFonts w:asciiTheme="minorHAnsi" w:hAnsiTheme="minorHAnsi" w:cstheme="minorHAnsi"/>
          <w:b/>
          <w:bCs/>
          <w:szCs w:val="24"/>
        </w:rPr>
        <w:t xml:space="preserve"> – Note: this information </w:t>
      </w:r>
      <w:r w:rsidR="00C90CB7" w:rsidRPr="00C90CB7">
        <w:rPr>
          <w:rFonts w:asciiTheme="minorHAnsi" w:hAnsiTheme="minorHAnsi" w:cstheme="minorHAnsi"/>
          <w:b/>
          <w:bCs/>
          <w:szCs w:val="24"/>
        </w:rPr>
        <w:t>will not be evaluated unless in the form of a mini competition where both Providers are at a value of £100K or above.</w:t>
      </w:r>
    </w:p>
    <w:p w14:paraId="310713BF" w14:textId="14586B4E"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evaluation will be split in quantitative and qualitative </w:t>
      </w:r>
      <w:r w:rsidR="00B9274A" w:rsidRPr="00D911D2">
        <w:rPr>
          <w:rFonts w:asciiTheme="minorHAnsi" w:hAnsiTheme="minorHAnsi" w:cstheme="minorHAnsi"/>
          <w:szCs w:val="24"/>
        </w:rPr>
        <w:t>scores,</w:t>
      </w:r>
      <w:r w:rsidR="00DF2623">
        <w:rPr>
          <w:rFonts w:asciiTheme="minorHAnsi" w:hAnsiTheme="minorHAnsi" w:cstheme="minorHAnsi"/>
          <w:szCs w:val="24"/>
        </w:rPr>
        <w:t xml:space="preserve"> and these will be calculated using the “</w:t>
      </w:r>
      <w:r w:rsidR="00B9274A">
        <w:rPr>
          <w:rFonts w:asciiTheme="minorHAnsi" w:hAnsiTheme="minorHAnsi" w:cstheme="minorHAnsi"/>
          <w:szCs w:val="24"/>
        </w:rPr>
        <w:t>Calculator Procurement</w:t>
      </w:r>
      <w:r w:rsidR="00DF2623">
        <w:rPr>
          <w:rFonts w:asciiTheme="minorHAnsi" w:hAnsiTheme="minorHAnsi" w:cstheme="minorHAnsi"/>
          <w:szCs w:val="24"/>
        </w:rPr>
        <w:t xml:space="preserve">” tab of the CC Social Value Calculator document. </w:t>
      </w:r>
    </w:p>
    <w:p w14:paraId="778D4CD1" w14:textId="7A0D1F22"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The quantitative score is generated automatically on the calculator</w:t>
      </w:r>
      <w:r w:rsidR="00CC515C">
        <w:rPr>
          <w:rFonts w:asciiTheme="minorHAnsi" w:hAnsiTheme="minorHAnsi" w:cstheme="minorHAnsi"/>
          <w:szCs w:val="24"/>
        </w:rPr>
        <w:t xml:space="preserve"> in the Excel spreadsheet</w:t>
      </w:r>
      <w:r w:rsidRPr="00D911D2">
        <w:rPr>
          <w:rFonts w:asciiTheme="minorHAnsi" w:hAnsiTheme="minorHAnsi" w:cstheme="minorHAnsi"/>
          <w:szCs w:val="24"/>
        </w:rPr>
        <w:t xml:space="preserve"> (social value in £ - totalled in cell M9)</w:t>
      </w:r>
    </w:p>
    <w:p w14:paraId="02C8E43E" w14:textId="47A3F20B"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qualitative score is derived from the description of commitments provided by the </w:t>
      </w:r>
      <w:r w:rsidR="00B9274A">
        <w:rPr>
          <w:rFonts w:asciiTheme="minorHAnsi" w:hAnsiTheme="minorHAnsi" w:cstheme="minorHAnsi"/>
          <w:szCs w:val="24"/>
        </w:rPr>
        <w:t>Provider</w:t>
      </w:r>
      <w:r w:rsidRPr="00D911D2">
        <w:rPr>
          <w:rFonts w:asciiTheme="minorHAnsi" w:hAnsiTheme="minorHAnsi" w:cstheme="minorHAnsi"/>
          <w:szCs w:val="24"/>
        </w:rPr>
        <w:t xml:space="preserve"> against each measure. </w:t>
      </w:r>
    </w:p>
    <w:p w14:paraId="6FE8CACE" w14:textId="1F194390" w:rsid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full social value section </w:t>
      </w:r>
      <w:r>
        <w:rPr>
          <w:rFonts w:asciiTheme="minorHAnsi" w:hAnsiTheme="minorHAnsi" w:cstheme="minorHAnsi"/>
          <w:szCs w:val="24"/>
        </w:rPr>
        <w:t>shall</w:t>
      </w:r>
      <w:r w:rsidRPr="00D911D2">
        <w:rPr>
          <w:rFonts w:asciiTheme="minorHAnsi" w:hAnsiTheme="minorHAnsi" w:cstheme="minorHAnsi"/>
          <w:szCs w:val="24"/>
        </w:rPr>
        <w:t xml:space="preserve"> be split 50/50 into quant and qual scoring. As set out below. </w:t>
      </w:r>
    </w:p>
    <w:p w14:paraId="413488E7" w14:textId="64C24A2E" w:rsidR="00EE326D" w:rsidRDefault="00DF66FD" w:rsidP="00D911D2">
      <w:pPr>
        <w:pStyle w:val="01BSCCParagraphbodystyle"/>
        <w:rPr>
          <w:rFonts w:asciiTheme="minorHAnsi" w:hAnsiTheme="minorHAnsi" w:cstheme="minorHAnsi"/>
          <w:szCs w:val="24"/>
        </w:rPr>
      </w:pPr>
      <w:r>
        <w:rPr>
          <w:noProof/>
        </w:rPr>
        <w:lastRenderedPageBreak/>
        <w:drawing>
          <wp:inline distT="0" distB="0" distL="0" distR="0" wp14:anchorId="0CA4B289" wp14:editId="50347314">
            <wp:extent cx="3762375" cy="26210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4462" cy="2643428"/>
                    </a:xfrm>
                    <a:prstGeom prst="rect">
                      <a:avLst/>
                    </a:prstGeom>
                  </pic:spPr>
                </pic:pic>
              </a:graphicData>
            </a:graphic>
          </wp:inline>
        </w:drawing>
      </w:r>
    </w:p>
    <w:p w14:paraId="6A43D072" w14:textId="77777777"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w:t>
      </w:r>
      <w:r w:rsidRPr="00D911D2">
        <w:rPr>
          <w:rFonts w:asciiTheme="minorHAnsi" w:hAnsiTheme="minorHAnsi" w:cstheme="minorHAnsi"/>
          <w:b/>
          <w:bCs/>
          <w:szCs w:val="24"/>
          <w:u w:val="single"/>
        </w:rPr>
        <w:t>quantitative</w:t>
      </w:r>
      <w:r w:rsidRPr="00D911D2">
        <w:rPr>
          <w:rFonts w:asciiTheme="minorHAnsi" w:hAnsiTheme="minorHAnsi" w:cstheme="minorHAnsi"/>
          <w:szCs w:val="24"/>
        </w:rPr>
        <w:t xml:space="preserve"> score will be calculated using the formula below: </w:t>
      </w:r>
    </w:p>
    <w:p w14:paraId="46A09A4D" w14:textId="1EEDB518"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w:t>
      </w:r>
      <w:r w:rsidR="00B9274A">
        <w:rPr>
          <w:rFonts w:asciiTheme="minorHAnsi" w:hAnsiTheme="minorHAnsi" w:cstheme="minorHAnsi"/>
          <w:szCs w:val="24"/>
        </w:rPr>
        <w:t>Provider</w:t>
      </w:r>
      <w:r w:rsidRPr="00D911D2">
        <w:rPr>
          <w:rFonts w:asciiTheme="minorHAnsi" w:hAnsiTheme="minorHAnsi" w:cstheme="minorHAnsi"/>
          <w:szCs w:val="24"/>
        </w:rPr>
        <w:t xml:space="preserve"> submitting the highest quantitative Social Value offer will be scored 100% for this section</w:t>
      </w:r>
      <w:r w:rsidR="00B9274A">
        <w:rPr>
          <w:rFonts w:asciiTheme="minorHAnsi" w:hAnsiTheme="minorHAnsi" w:cstheme="minorHAnsi"/>
          <w:szCs w:val="24"/>
        </w:rPr>
        <w:t>.</w:t>
      </w:r>
      <w:r w:rsidRPr="00D911D2">
        <w:rPr>
          <w:rFonts w:asciiTheme="minorHAnsi" w:hAnsiTheme="minorHAnsi" w:cstheme="minorHAnsi"/>
          <w:szCs w:val="24"/>
        </w:rPr>
        <w:t xml:space="preserve"> All other </w:t>
      </w:r>
      <w:r w:rsidR="00B9274A">
        <w:rPr>
          <w:rFonts w:asciiTheme="minorHAnsi" w:hAnsiTheme="minorHAnsi" w:cstheme="minorHAnsi"/>
          <w:szCs w:val="24"/>
        </w:rPr>
        <w:t>Providers</w:t>
      </w:r>
      <w:r w:rsidRPr="00D911D2">
        <w:rPr>
          <w:rFonts w:asciiTheme="minorHAnsi" w:hAnsiTheme="minorHAnsi" w:cstheme="minorHAnsi"/>
          <w:szCs w:val="24"/>
        </w:rPr>
        <w:t xml:space="preserve"> will be scored in relation to the highest quantitative Social Value offer as follows: </w:t>
      </w:r>
    </w:p>
    <w:p w14:paraId="1A4C639A" w14:textId="4BFC3D1D" w:rsidR="00D911D2" w:rsidRPr="00D911D2" w:rsidRDefault="00B9274A" w:rsidP="00D911D2">
      <w:pPr>
        <w:pStyle w:val="01BSCCParagraphbodystyle"/>
        <w:rPr>
          <w:rFonts w:asciiTheme="minorHAnsi" w:hAnsiTheme="minorHAnsi" w:cstheme="minorHAnsi"/>
          <w:szCs w:val="24"/>
        </w:rPr>
      </w:pPr>
      <w:r>
        <w:rPr>
          <w:rFonts w:asciiTheme="minorHAnsi" w:hAnsiTheme="minorHAnsi" w:cstheme="minorHAnsi"/>
          <w:i/>
          <w:iCs/>
          <w:szCs w:val="24"/>
        </w:rPr>
        <w:t>Provider</w:t>
      </w:r>
      <w:r w:rsidR="00D911D2" w:rsidRPr="00D911D2">
        <w:rPr>
          <w:rFonts w:asciiTheme="minorHAnsi" w:hAnsiTheme="minorHAnsi" w:cstheme="minorHAnsi"/>
          <w:i/>
          <w:iCs/>
          <w:szCs w:val="24"/>
        </w:rPr>
        <w:t xml:space="preserve">'s total quantitative Social Value offer / Value of the highest quantitative Social Value offer submitted x </w:t>
      </w:r>
      <w:proofErr w:type="gramStart"/>
      <w:r w:rsidR="00D911D2" w:rsidRPr="00D911D2">
        <w:rPr>
          <w:rFonts w:asciiTheme="minorHAnsi" w:hAnsiTheme="minorHAnsi" w:cstheme="minorHAnsi"/>
          <w:i/>
          <w:iCs/>
          <w:szCs w:val="24"/>
        </w:rPr>
        <w:t>100</w:t>
      </w:r>
      <w:proofErr w:type="gramEnd"/>
    </w:p>
    <w:p w14:paraId="7F95C66F" w14:textId="7C2EFD27"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To gain a </w:t>
      </w:r>
      <w:r w:rsidRPr="00D911D2">
        <w:rPr>
          <w:rFonts w:asciiTheme="minorHAnsi" w:hAnsiTheme="minorHAnsi" w:cstheme="minorHAnsi"/>
          <w:b/>
          <w:bCs/>
          <w:szCs w:val="24"/>
          <w:u w:val="single"/>
        </w:rPr>
        <w:t>qualitative</w:t>
      </w:r>
      <w:r w:rsidRPr="00D911D2">
        <w:rPr>
          <w:rFonts w:asciiTheme="minorHAnsi" w:hAnsiTheme="minorHAnsi" w:cstheme="minorHAnsi"/>
          <w:szCs w:val="24"/>
        </w:rPr>
        <w:t xml:space="preserve"> score </w:t>
      </w:r>
      <w:r w:rsidR="00B9274A">
        <w:rPr>
          <w:rFonts w:asciiTheme="minorHAnsi" w:hAnsiTheme="minorHAnsi" w:cstheme="minorHAnsi"/>
          <w:szCs w:val="24"/>
        </w:rPr>
        <w:t>Providers</w:t>
      </w:r>
      <w:r w:rsidRPr="00D911D2">
        <w:rPr>
          <w:rFonts w:asciiTheme="minorHAnsi" w:hAnsiTheme="minorHAnsi" w:cstheme="minorHAnsi"/>
          <w:szCs w:val="24"/>
        </w:rPr>
        <w:t xml:space="preserve"> must accompany input target figures with a rationale for how each target will be achieved. This should be provided in the description boxes associated with each measure in the calculator</w:t>
      </w:r>
      <w:r w:rsidR="00DF2623">
        <w:rPr>
          <w:rFonts w:asciiTheme="minorHAnsi" w:hAnsiTheme="minorHAnsi" w:cstheme="minorHAnsi"/>
          <w:szCs w:val="24"/>
        </w:rPr>
        <w:t xml:space="preserve"> (column P)</w:t>
      </w:r>
      <w:r w:rsidRPr="00D911D2">
        <w:rPr>
          <w:rFonts w:asciiTheme="minorHAnsi" w:hAnsiTheme="minorHAnsi" w:cstheme="minorHAnsi"/>
          <w:szCs w:val="24"/>
        </w:rPr>
        <w:t xml:space="preserve">. The </w:t>
      </w:r>
      <w:r w:rsidR="00B9274A">
        <w:rPr>
          <w:rFonts w:asciiTheme="minorHAnsi" w:hAnsiTheme="minorHAnsi" w:cstheme="minorHAnsi"/>
          <w:szCs w:val="24"/>
        </w:rPr>
        <w:t>Provider</w:t>
      </w:r>
      <w:r w:rsidRPr="00D911D2">
        <w:rPr>
          <w:rFonts w:asciiTheme="minorHAnsi" w:hAnsiTheme="minorHAnsi" w:cstheme="minorHAnsi"/>
          <w:szCs w:val="24"/>
        </w:rPr>
        <w:t xml:space="preserve"> should use the description to demonstrate that credible processes are in place to deliver what is being offered. Additional supporting documentation may be provided where necessary to justify the </w:t>
      </w:r>
      <w:r w:rsidR="00B9274A">
        <w:rPr>
          <w:rFonts w:asciiTheme="minorHAnsi" w:hAnsiTheme="minorHAnsi" w:cstheme="minorHAnsi"/>
          <w:szCs w:val="24"/>
        </w:rPr>
        <w:t>Provider</w:t>
      </w:r>
      <w:r w:rsidRPr="00D911D2">
        <w:rPr>
          <w:rFonts w:asciiTheme="minorHAnsi" w:hAnsiTheme="minorHAnsi" w:cstheme="minorHAnsi"/>
          <w:szCs w:val="24"/>
        </w:rPr>
        <w:t>’s approach.</w:t>
      </w:r>
    </w:p>
    <w:p w14:paraId="59E34FFF" w14:textId="06EDC385" w:rsidR="004B4C59" w:rsidRDefault="00D911D2" w:rsidP="00D911D2">
      <w:pPr>
        <w:pStyle w:val="01BSCCParagraphbodystyle"/>
        <w:rPr>
          <w:rFonts w:asciiTheme="minorHAnsi" w:hAnsiTheme="minorHAnsi" w:cstheme="minorHAnsi"/>
          <w:noProof/>
        </w:rPr>
      </w:pPr>
      <w:r w:rsidRPr="00D911D2">
        <w:rPr>
          <w:rFonts w:asciiTheme="minorHAnsi" w:hAnsiTheme="minorHAnsi" w:cstheme="minorHAnsi"/>
          <w:szCs w:val="24"/>
        </w:rPr>
        <w:t>A high scoring description should include:</w:t>
      </w:r>
      <w:r w:rsidR="004B4C59" w:rsidRPr="004B4C59">
        <w:rPr>
          <w:rFonts w:asciiTheme="minorHAnsi" w:hAnsiTheme="minorHAnsi" w:cstheme="minorHAnsi"/>
          <w:noProof/>
        </w:rPr>
        <w:t xml:space="preserve"> </w:t>
      </w:r>
    </w:p>
    <w:p w14:paraId="755772DE" w14:textId="5E756CFF" w:rsidR="00D911D2" w:rsidRPr="00D911D2" w:rsidRDefault="004B4C59" w:rsidP="00D911D2">
      <w:pPr>
        <w:pStyle w:val="01BSCCParagraphbodystyle"/>
        <w:rPr>
          <w:rFonts w:asciiTheme="minorHAnsi" w:hAnsiTheme="minorHAnsi" w:cstheme="minorHAnsi"/>
          <w:szCs w:val="24"/>
        </w:rPr>
      </w:pPr>
      <w:r w:rsidRPr="00D911D2">
        <w:rPr>
          <w:rFonts w:asciiTheme="minorHAnsi" w:hAnsiTheme="minorHAnsi" w:cstheme="minorHAnsi"/>
          <w:noProof/>
        </w:rPr>
        <w:drawing>
          <wp:inline distT="0" distB="0" distL="0" distR="0" wp14:anchorId="5CE4BEE0" wp14:editId="37BB7028">
            <wp:extent cx="5731510" cy="1327190"/>
            <wp:effectExtent l="0" t="0" r="2540" b="6350"/>
            <wp:docPr id="20" name="Picture 8">
              <a:extLst xmlns:a="http://schemas.openxmlformats.org/drawingml/2006/main">
                <a:ext uri="{FF2B5EF4-FFF2-40B4-BE49-F238E27FC236}">
                  <a16:creationId xmlns:a16="http://schemas.microsoft.com/office/drawing/2014/main" id="{11038C19-E351-425C-AD38-4C5ADCC40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1038C19-E351-425C-AD38-4C5ADCC40AD7}"/>
                        </a:ext>
                      </a:extLst>
                    </pic:cNvPr>
                    <pic:cNvPicPr>
                      <a:picLocks noChangeAspect="1"/>
                    </pic:cNvPicPr>
                  </pic:nvPicPr>
                  <pic:blipFill rotWithShape="1">
                    <a:blip r:embed="rId8">
                      <a:extLst>
                        <a:ext uri="{28A0092B-C50C-407E-A947-70E740481C1C}">
                          <a14:useLocalDpi xmlns:a14="http://schemas.microsoft.com/office/drawing/2010/main" val="0"/>
                        </a:ext>
                      </a:extLst>
                    </a:blip>
                    <a:srcRect l="-237" t="12085" r="237" b="22236"/>
                    <a:stretch/>
                  </pic:blipFill>
                  <pic:spPr>
                    <a:xfrm>
                      <a:off x="0" y="0"/>
                      <a:ext cx="5731510" cy="1327190"/>
                    </a:xfrm>
                    <a:prstGeom prst="rect">
                      <a:avLst/>
                    </a:prstGeom>
                  </pic:spPr>
                </pic:pic>
              </a:graphicData>
            </a:graphic>
          </wp:inline>
        </w:drawing>
      </w:r>
    </w:p>
    <w:p w14:paraId="1D974D1A" w14:textId="77777777" w:rsidR="004B4C59" w:rsidRDefault="004B4C59" w:rsidP="004B4C59">
      <w:pPr>
        <w:pStyle w:val="01BSCCParagraphbodystyle"/>
        <w:jc w:val="both"/>
        <w:rPr>
          <w:rFonts w:asciiTheme="minorHAnsi" w:hAnsiTheme="minorHAnsi" w:cstheme="minorHAnsi"/>
          <w:sz w:val="24"/>
          <w:szCs w:val="24"/>
        </w:rPr>
      </w:pPr>
    </w:p>
    <w:p w14:paraId="53455334" w14:textId="103A09D1" w:rsidR="00D911D2" w:rsidRPr="004B4C59" w:rsidRDefault="004B4C59" w:rsidP="004B4C59">
      <w:pPr>
        <w:pStyle w:val="01BSCCParagraphbodystyle"/>
        <w:jc w:val="both"/>
        <w:rPr>
          <w:rFonts w:asciiTheme="minorHAnsi" w:hAnsiTheme="minorHAnsi" w:cstheme="minorHAnsi"/>
          <w:sz w:val="24"/>
          <w:szCs w:val="24"/>
        </w:rPr>
      </w:pPr>
      <w:r w:rsidRPr="00D911D2">
        <w:rPr>
          <w:rFonts w:asciiTheme="minorHAnsi" w:hAnsiTheme="minorHAnsi" w:cstheme="minorHAnsi"/>
          <w:noProof/>
        </w:rPr>
        <w:lastRenderedPageBreak/>
        <w:drawing>
          <wp:anchor distT="0" distB="0" distL="114300" distR="114300" simplePos="0" relativeHeight="251658240" behindDoc="0" locked="0" layoutInCell="1" allowOverlap="1" wp14:anchorId="6C55C2AB" wp14:editId="1A80A413">
            <wp:simplePos x="0" y="0"/>
            <wp:positionH relativeFrom="column">
              <wp:posOffset>-491490</wp:posOffset>
            </wp:positionH>
            <wp:positionV relativeFrom="paragraph">
              <wp:posOffset>379730</wp:posOffset>
            </wp:positionV>
            <wp:extent cx="6698615" cy="1915795"/>
            <wp:effectExtent l="0" t="0" r="698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8615"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The descriptions will be evaluated using the following score classification:</w:t>
      </w:r>
    </w:p>
    <w:p w14:paraId="4B4BE6CF" w14:textId="77777777" w:rsidR="004B4C59" w:rsidRDefault="004B4C59" w:rsidP="00D911D2">
      <w:pPr>
        <w:pStyle w:val="01BSCCParagraphbodystyle"/>
        <w:rPr>
          <w:rFonts w:asciiTheme="minorHAnsi" w:hAnsiTheme="minorHAnsi" w:cstheme="minorHAnsi"/>
          <w:szCs w:val="24"/>
        </w:rPr>
      </w:pPr>
    </w:p>
    <w:p w14:paraId="525C2ED1" w14:textId="0073101B" w:rsidR="00D911D2" w:rsidRP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 xml:space="preserve">The </w:t>
      </w:r>
      <w:r w:rsidR="00B9274A">
        <w:rPr>
          <w:rFonts w:asciiTheme="minorHAnsi" w:hAnsiTheme="minorHAnsi" w:cstheme="minorHAnsi"/>
          <w:szCs w:val="24"/>
        </w:rPr>
        <w:t>Provider</w:t>
      </w:r>
      <w:r w:rsidRPr="00D911D2">
        <w:rPr>
          <w:rFonts w:asciiTheme="minorHAnsi" w:hAnsiTheme="minorHAnsi" w:cstheme="minorHAnsi"/>
          <w:szCs w:val="24"/>
        </w:rPr>
        <w:t xml:space="preserve"> achieving the highest qualitative score (when scores for all descriptions are totalled) will be scored 100% for this section</w:t>
      </w:r>
      <w:r w:rsidR="00B9274A">
        <w:rPr>
          <w:rFonts w:asciiTheme="minorHAnsi" w:hAnsiTheme="minorHAnsi" w:cstheme="minorHAnsi"/>
          <w:szCs w:val="24"/>
        </w:rPr>
        <w:t xml:space="preserve">. </w:t>
      </w:r>
      <w:r w:rsidRPr="00D911D2">
        <w:rPr>
          <w:rFonts w:asciiTheme="minorHAnsi" w:hAnsiTheme="minorHAnsi" w:cstheme="minorHAnsi"/>
          <w:szCs w:val="24"/>
        </w:rPr>
        <w:t xml:space="preserve">All other </w:t>
      </w:r>
      <w:r w:rsidR="00B9274A">
        <w:rPr>
          <w:rFonts w:asciiTheme="minorHAnsi" w:hAnsiTheme="minorHAnsi" w:cstheme="minorHAnsi"/>
          <w:szCs w:val="24"/>
        </w:rPr>
        <w:t>Providers</w:t>
      </w:r>
      <w:r w:rsidRPr="00D911D2">
        <w:rPr>
          <w:rFonts w:asciiTheme="minorHAnsi" w:hAnsiTheme="minorHAnsi" w:cstheme="minorHAnsi"/>
          <w:szCs w:val="24"/>
        </w:rPr>
        <w:t xml:space="preserve"> will be scored in relation to the highest total qualitative score as follows: </w:t>
      </w:r>
    </w:p>
    <w:p w14:paraId="357CF5EC" w14:textId="0AF49E21" w:rsidR="00D911D2" w:rsidRPr="00D911D2" w:rsidRDefault="00B9274A" w:rsidP="00D911D2">
      <w:pPr>
        <w:pStyle w:val="01BSCCParagraphbodystyle"/>
        <w:rPr>
          <w:rFonts w:asciiTheme="minorHAnsi" w:hAnsiTheme="minorHAnsi" w:cstheme="minorHAnsi"/>
          <w:szCs w:val="24"/>
        </w:rPr>
      </w:pPr>
      <w:r>
        <w:rPr>
          <w:rFonts w:asciiTheme="minorHAnsi" w:hAnsiTheme="minorHAnsi" w:cstheme="minorHAnsi"/>
          <w:i/>
          <w:iCs/>
          <w:szCs w:val="24"/>
        </w:rPr>
        <w:t>Provider</w:t>
      </w:r>
      <w:r w:rsidR="00D911D2" w:rsidRPr="00D911D2">
        <w:rPr>
          <w:rFonts w:asciiTheme="minorHAnsi" w:hAnsiTheme="minorHAnsi" w:cstheme="minorHAnsi"/>
          <w:i/>
          <w:iCs/>
          <w:szCs w:val="24"/>
        </w:rPr>
        <w:t xml:space="preserve">'s total qualitative Social Value offer / Value of the highest qualitative Social Value offer submitted x </w:t>
      </w:r>
      <w:proofErr w:type="gramStart"/>
      <w:r w:rsidR="00D911D2" w:rsidRPr="00D911D2">
        <w:rPr>
          <w:rFonts w:asciiTheme="minorHAnsi" w:hAnsiTheme="minorHAnsi" w:cstheme="minorHAnsi"/>
          <w:i/>
          <w:iCs/>
          <w:szCs w:val="24"/>
        </w:rPr>
        <w:t>100</w:t>
      </w:r>
      <w:proofErr w:type="gramEnd"/>
    </w:p>
    <w:p w14:paraId="15F32B17" w14:textId="222C17E1" w:rsidR="00D911D2" w:rsidRDefault="00D911D2" w:rsidP="00D911D2">
      <w:pPr>
        <w:pStyle w:val="01BSCCParagraphbodystyle"/>
        <w:rPr>
          <w:rFonts w:asciiTheme="minorHAnsi" w:hAnsiTheme="minorHAnsi" w:cstheme="minorHAnsi"/>
          <w:szCs w:val="24"/>
        </w:rPr>
      </w:pPr>
      <w:r w:rsidRPr="00D911D2">
        <w:rPr>
          <w:rFonts w:asciiTheme="minorHAnsi" w:hAnsiTheme="minorHAnsi" w:cstheme="minorHAnsi"/>
          <w:szCs w:val="24"/>
        </w:rPr>
        <w:t>Please refer to the “Calculator</w:t>
      </w:r>
      <w:proofErr w:type="gramStart"/>
      <w:r w:rsidRPr="00D911D2">
        <w:rPr>
          <w:rFonts w:asciiTheme="minorHAnsi" w:hAnsiTheme="minorHAnsi" w:cstheme="minorHAnsi"/>
          <w:szCs w:val="24"/>
        </w:rPr>
        <w:t>_(</w:t>
      </w:r>
      <w:proofErr w:type="gramEnd"/>
      <w:r w:rsidRPr="00D911D2">
        <w:rPr>
          <w:rFonts w:asciiTheme="minorHAnsi" w:hAnsiTheme="minorHAnsi" w:cstheme="minorHAnsi"/>
          <w:szCs w:val="24"/>
        </w:rPr>
        <w:t xml:space="preserve">Worked Example)” tab </w:t>
      </w:r>
      <w:r w:rsidR="00DF2623">
        <w:rPr>
          <w:rFonts w:asciiTheme="minorHAnsi" w:hAnsiTheme="minorHAnsi" w:cstheme="minorHAnsi"/>
          <w:szCs w:val="24"/>
        </w:rPr>
        <w:t>of the CC Social Value Calculator document</w:t>
      </w:r>
      <w:r w:rsidR="00DF2623" w:rsidRPr="00D911D2">
        <w:rPr>
          <w:rFonts w:asciiTheme="minorHAnsi" w:hAnsiTheme="minorHAnsi" w:cstheme="minorHAnsi"/>
          <w:szCs w:val="24"/>
        </w:rPr>
        <w:t xml:space="preserve"> </w:t>
      </w:r>
      <w:r w:rsidRPr="00D911D2">
        <w:rPr>
          <w:rFonts w:asciiTheme="minorHAnsi" w:hAnsiTheme="minorHAnsi" w:cstheme="minorHAnsi"/>
          <w:szCs w:val="24"/>
        </w:rPr>
        <w:t xml:space="preserve">which provides an exemplar </w:t>
      </w:r>
      <w:r w:rsidR="00B9274A">
        <w:rPr>
          <w:rFonts w:asciiTheme="minorHAnsi" w:hAnsiTheme="minorHAnsi" w:cstheme="minorHAnsi"/>
          <w:szCs w:val="24"/>
        </w:rPr>
        <w:t>Provider</w:t>
      </w:r>
      <w:r w:rsidRPr="00D911D2">
        <w:rPr>
          <w:rFonts w:asciiTheme="minorHAnsi" w:hAnsiTheme="minorHAnsi" w:cstheme="minorHAnsi"/>
          <w:szCs w:val="24"/>
        </w:rPr>
        <w:t xml:space="preserve"> response. </w:t>
      </w:r>
    </w:p>
    <w:p w14:paraId="75C00506" w14:textId="628D9B96" w:rsidR="00CD6495" w:rsidRDefault="00CD6495" w:rsidP="00D911D2">
      <w:pPr>
        <w:pStyle w:val="01BSCCParagraphbodystyle"/>
        <w:rPr>
          <w:rFonts w:asciiTheme="minorHAnsi" w:hAnsiTheme="minorHAnsi" w:cstheme="minorHAnsi"/>
          <w:szCs w:val="24"/>
        </w:rPr>
      </w:pPr>
    </w:p>
    <w:p w14:paraId="6D96A354" w14:textId="58753CF2" w:rsidR="00CD6495" w:rsidRPr="00F93837" w:rsidRDefault="00CD6495" w:rsidP="00D911D2">
      <w:pPr>
        <w:pStyle w:val="01BSCCParagraphbodystyle"/>
        <w:rPr>
          <w:rFonts w:asciiTheme="minorHAnsi" w:hAnsiTheme="minorHAnsi" w:cstheme="minorHAnsi"/>
          <w:color w:val="FF0000"/>
          <w:sz w:val="24"/>
          <w:szCs w:val="24"/>
        </w:rPr>
      </w:pPr>
      <w:r w:rsidRPr="00F93837">
        <w:rPr>
          <w:rFonts w:asciiTheme="minorHAnsi" w:hAnsiTheme="minorHAnsi" w:cstheme="minorHAnsi"/>
          <w:color w:val="FF0000"/>
          <w:sz w:val="24"/>
          <w:szCs w:val="24"/>
        </w:rPr>
        <w:t xml:space="preserve">Please note that </w:t>
      </w:r>
      <w:r w:rsidR="00F061A2" w:rsidRPr="00F93837">
        <w:rPr>
          <w:rFonts w:asciiTheme="minorHAnsi" w:hAnsiTheme="minorHAnsi" w:cstheme="minorHAnsi"/>
          <w:color w:val="FF0000"/>
          <w:sz w:val="24"/>
          <w:szCs w:val="24"/>
        </w:rPr>
        <w:t>when requested to complete the TOMs spreadsheet, this will be on an individual Provider basis</w:t>
      </w:r>
      <w:r w:rsidR="009718AF" w:rsidRPr="00F93837">
        <w:rPr>
          <w:rFonts w:asciiTheme="minorHAnsi" w:hAnsiTheme="minorHAnsi" w:cstheme="minorHAnsi"/>
          <w:color w:val="FF0000"/>
          <w:sz w:val="24"/>
          <w:szCs w:val="24"/>
        </w:rPr>
        <w:t xml:space="preserve"> subject to </w:t>
      </w:r>
      <w:r w:rsidR="009718AF" w:rsidRPr="00F93837">
        <w:rPr>
          <w:rFonts w:asciiTheme="minorHAnsi" w:hAnsiTheme="minorHAnsi" w:cstheme="minorHAnsi"/>
          <w:color w:val="FF0000"/>
          <w:sz w:val="24"/>
          <w:szCs w:val="24"/>
        </w:rPr>
        <w:t>the total value of Call Off’s for placements</w:t>
      </w:r>
      <w:r w:rsidR="009718AF" w:rsidRPr="00F93837">
        <w:rPr>
          <w:rFonts w:asciiTheme="minorHAnsi" w:hAnsiTheme="minorHAnsi" w:cstheme="minorHAnsi"/>
          <w:color w:val="FF0000"/>
          <w:sz w:val="24"/>
          <w:szCs w:val="24"/>
        </w:rPr>
        <w:t xml:space="preserve"> being</w:t>
      </w:r>
      <w:r w:rsidR="009718AF" w:rsidRPr="00F93837">
        <w:rPr>
          <w:rFonts w:asciiTheme="minorHAnsi" w:hAnsiTheme="minorHAnsi" w:cstheme="minorHAnsi"/>
          <w:color w:val="FF0000"/>
          <w:sz w:val="24"/>
          <w:szCs w:val="24"/>
        </w:rPr>
        <w:t xml:space="preserve"> £100K or above</w:t>
      </w:r>
      <w:r w:rsidR="004E7C1F" w:rsidRPr="00F93837">
        <w:rPr>
          <w:rFonts w:asciiTheme="minorHAnsi" w:hAnsiTheme="minorHAnsi" w:cstheme="minorHAnsi"/>
          <w:color w:val="FF0000"/>
          <w:sz w:val="24"/>
          <w:szCs w:val="24"/>
        </w:rPr>
        <w:t>. The</w:t>
      </w:r>
      <w:r w:rsidR="009718AF" w:rsidRPr="00F93837">
        <w:rPr>
          <w:rFonts w:asciiTheme="minorHAnsi" w:hAnsiTheme="minorHAnsi" w:cstheme="minorHAnsi"/>
          <w:color w:val="FF0000"/>
          <w:sz w:val="24"/>
          <w:szCs w:val="24"/>
        </w:rPr>
        <w:t xml:space="preserve"> Provider will be asked to submit the completed Social Value TOMs with support from the Council if required.</w:t>
      </w:r>
      <w:r w:rsidR="009718AF" w:rsidRPr="00F93837">
        <w:rPr>
          <w:rFonts w:asciiTheme="minorHAnsi" w:hAnsiTheme="minorHAnsi" w:cstheme="minorHAnsi"/>
          <w:color w:val="FF0000"/>
          <w:sz w:val="24"/>
          <w:szCs w:val="24"/>
        </w:rPr>
        <w:t xml:space="preserve"> </w:t>
      </w:r>
      <w:r w:rsidRPr="00F93837">
        <w:rPr>
          <w:rFonts w:asciiTheme="minorHAnsi" w:hAnsiTheme="minorHAnsi" w:cstheme="minorHAnsi"/>
          <w:color w:val="FF0000"/>
          <w:sz w:val="24"/>
          <w:szCs w:val="24"/>
        </w:rPr>
        <w:t xml:space="preserve"> </w:t>
      </w:r>
      <w:r w:rsidR="004E7C1F" w:rsidRPr="00F93837">
        <w:rPr>
          <w:rFonts w:asciiTheme="minorHAnsi" w:hAnsiTheme="minorHAnsi" w:cstheme="minorHAnsi"/>
          <w:color w:val="FF0000"/>
          <w:sz w:val="24"/>
          <w:szCs w:val="24"/>
        </w:rPr>
        <w:t xml:space="preserve">This request will be for </w:t>
      </w:r>
      <w:r w:rsidRPr="00F93837">
        <w:rPr>
          <w:rFonts w:asciiTheme="minorHAnsi" w:hAnsiTheme="minorHAnsi" w:cstheme="minorHAnsi"/>
          <w:color w:val="FF0000"/>
          <w:sz w:val="24"/>
          <w:szCs w:val="24"/>
        </w:rPr>
        <w:t>information</w:t>
      </w:r>
      <w:r w:rsidR="00E541B3" w:rsidRPr="00F93837">
        <w:rPr>
          <w:rFonts w:asciiTheme="minorHAnsi" w:hAnsiTheme="minorHAnsi" w:cstheme="minorHAnsi"/>
          <w:color w:val="FF0000"/>
          <w:sz w:val="24"/>
          <w:szCs w:val="24"/>
        </w:rPr>
        <w:t xml:space="preserve"> purposes only and </w:t>
      </w:r>
      <w:bookmarkStart w:id="1" w:name="_Hlk161900629"/>
      <w:r w:rsidR="00E541B3" w:rsidRPr="00F93837">
        <w:rPr>
          <w:rFonts w:asciiTheme="minorHAnsi" w:hAnsiTheme="minorHAnsi" w:cstheme="minorHAnsi"/>
          <w:color w:val="FF0000"/>
          <w:sz w:val="24"/>
          <w:szCs w:val="24"/>
        </w:rPr>
        <w:t>will not be evaluated unless in the form of a mini competition where both Providers are at a value of £100K or above.</w:t>
      </w:r>
      <w:r w:rsidRPr="00F93837">
        <w:rPr>
          <w:rFonts w:asciiTheme="minorHAnsi" w:hAnsiTheme="minorHAnsi" w:cstheme="minorHAnsi"/>
          <w:color w:val="FF0000"/>
          <w:sz w:val="24"/>
          <w:szCs w:val="24"/>
        </w:rPr>
        <w:t xml:space="preserve"> </w:t>
      </w:r>
    </w:p>
    <w:bookmarkEnd w:id="1"/>
    <w:p w14:paraId="2CC8C85B" w14:textId="77777777" w:rsidR="00D911D2" w:rsidRPr="00352F5A" w:rsidRDefault="00D911D2" w:rsidP="00D911D2">
      <w:pPr>
        <w:pStyle w:val="01BSCCParagraphbodystyle"/>
        <w:rPr>
          <w:rFonts w:cstheme="minorHAnsi"/>
          <w:sz w:val="24"/>
          <w:szCs w:val="24"/>
        </w:rPr>
      </w:pPr>
    </w:p>
    <w:p w14:paraId="1618A7BC" w14:textId="77777777" w:rsidR="00D911D2" w:rsidRPr="00D9161D" w:rsidRDefault="00D911D2">
      <w:pPr>
        <w:rPr>
          <w:rFonts w:cstheme="minorHAnsi"/>
        </w:rPr>
      </w:pPr>
    </w:p>
    <w:sectPr w:rsidR="00D911D2" w:rsidRPr="00D916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0BD2" w14:textId="77777777" w:rsidR="00272559" w:rsidRDefault="00272559" w:rsidP="00AD1980">
      <w:pPr>
        <w:spacing w:after="0" w:line="240" w:lineRule="auto"/>
      </w:pPr>
      <w:r>
        <w:separator/>
      </w:r>
    </w:p>
  </w:endnote>
  <w:endnote w:type="continuationSeparator" w:id="0">
    <w:p w14:paraId="58C39750" w14:textId="77777777" w:rsidR="00272559" w:rsidRDefault="00272559" w:rsidP="00A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8741" w14:textId="77777777" w:rsidR="00272559" w:rsidRDefault="00272559" w:rsidP="00AD1980">
      <w:pPr>
        <w:spacing w:after="0" w:line="240" w:lineRule="auto"/>
      </w:pPr>
      <w:r>
        <w:separator/>
      </w:r>
    </w:p>
  </w:footnote>
  <w:footnote w:type="continuationSeparator" w:id="0">
    <w:p w14:paraId="61868008" w14:textId="77777777" w:rsidR="00272559" w:rsidRDefault="00272559" w:rsidP="00AD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2E4C" w14:textId="4A38BB1F" w:rsidR="00AD1980" w:rsidRDefault="00AD1980">
    <w:pPr>
      <w:pStyle w:val="Header"/>
    </w:pPr>
    <w:r>
      <w:rPr>
        <w:noProof/>
      </w:rPr>
      <mc:AlternateContent>
        <mc:Choice Requires="wps">
          <w:drawing>
            <wp:anchor distT="0" distB="0" distL="114300" distR="114300" simplePos="0" relativeHeight="251657216" behindDoc="0" locked="0" layoutInCell="0" allowOverlap="1" wp14:anchorId="7D6F6854" wp14:editId="164FC436">
              <wp:simplePos x="0" y="0"/>
              <wp:positionH relativeFrom="page">
                <wp:posOffset>0</wp:posOffset>
              </wp:positionH>
              <wp:positionV relativeFrom="page">
                <wp:posOffset>190500</wp:posOffset>
              </wp:positionV>
              <wp:extent cx="7560310" cy="273050"/>
              <wp:effectExtent l="0" t="0" r="0" b="12700"/>
              <wp:wrapNone/>
              <wp:docPr id="1" name="MSIPCMa2164b32b0422fc996a556e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F4A68" w14:textId="14CBF987" w:rsidR="00AD1980" w:rsidRPr="00AD1980" w:rsidRDefault="00AD1980" w:rsidP="00AD1980">
                          <w:pPr>
                            <w:spacing w:after="0"/>
                            <w:jc w:val="right"/>
                            <w:rPr>
                              <w:rFonts w:ascii="Calibri" w:hAnsi="Calibri" w:cs="Calibri"/>
                              <w:color w:val="FF8C00"/>
                              <w:sz w:val="20"/>
                            </w:rPr>
                          </w:pPr>
                          <w:r w:rsidRPr="00AD1980">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6F6854" id="_x0000_t202" coordsize="21600,21600" o:spt="202" path="m,l,21600r21600,l21600,xe">
              <v:stroke joinstyle="miter"/>
              <v:path gradientshapeok="t" o:connecttype="rect"/>
            </v:shapetype>
            <v:shape id="MSIPCMa2164b32b0422fc996a556e6"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DBF4A68" w14:textId="14CBF987" w:rsidR="00AD1980" w:rsidRPr="00AD1980" w:rsidRDefault="00AD1980" w:rsidP="00AD1980">
                    <w:pPr>
                      <w:spacing w:after="0"/>
                      <w:jc w:val="right"/>
                      <w:rPr>
                        <w:rFonts w:ascii="Calibri" w:hAnsi="Calibri" w:cs="Calibri"/>
                        <w:color w:val="FF8C00"/>
                        <w:sz w:val="20"/>
                      </w:rPr>
                    </w:pPr>
                    <w:r w:rsidRPr="00AD1980">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E073D"/>
    <w:multiLevelType w:val="hybridMultilevel"/>
    <w:tmpl w:val="83B8C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34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8E"/>
    <w:rsid w:val="00002FD1"/>
    <w:rsid w:val="00022A53"/>
    <w:rsid w:val="00025226"/>
    <w:rsid w:val="0005295E"/>
    <w:rsid w:val="000C570F"/>
    <w:rsid w:val="0015388D"/>
    <w:rsid w:val="0017789A"/>
    <w:rsid w:val="001C4069"/>
    <w:rsid w:val="002145BB"/>
    <w:rsid w:val="002629C2"/>
    <w:rsid w:val="00272559"/>
    <w:rsid w:val="00380197"/>
    <w:rsid w:val="0038763E"/>
    <w:rsid w:val="003962D6"/>
    <w:rsid w:val="003C5BFE"/>
    <w:rsid w:val="003E4296"/>
    <w:rsid w:val="004247A7"/>
    <w:rsid w:val="00465878"/>
    <w:rsid w:val="0049656E"/>
    <w:rsid w:val="004B4C59"/>
    <w:rsid w:val="004D1DB2"/>
    <w:rsid w:val="004E7C1F"/>
    <w:rsid w:val="004F688F"/>
    <w:rsid w:val="00657CB5"/>
    <w:rsid w:val="00696265"/>
    <w:rsid w:val="006A754B"/>
    <w:rsid w:val="006B0D19"/>
    <w:rsid w:val="006C3F07"/>
    <w:rsid w:val="006D0D00"/>
    <w:rsid w:val="007030D9"/>
    <w:rsid w:val="00720653"/>
    <w:rsid w:val="00756EF7"/>
    <w:rsid w:val="00783FA3"/>
    <w:rsid w:val="00793FB9"/>
    <w:rsid w:val="007C0F7F"/>
    <w:rsid w:val="0082683B"/>
    <w:rsid w:val="0084112B"/>
    <w:rsid w:val="008638C3"/>
    <w:rsid w:val="0087679E"/>
    <w:rsid w:val="008B43B7"/>
    <w:rsid w:val="009718AF"/>
    <w:rsid w:val="009E2D8E"/>
    <w:rsid w:val="00A24431"/>
    <w:rsid w:val="00AC1CC5"/>
    <w:rsid w:val="00AD1980"/>
    <w:rsid w:val="00AF583F"/>
    <w:rsid w:val="00B61145"/>
    <w:rsid w:val="00B9274A"/>
    <w:rsid w:val="00BA0CF4"/>
    <w:rsid w:val="00BD75A4"/>
    <w:rsid w:val="00C428EC"/>
    <w:rsid w:val="00C45426"/>
    <w:rsid w:val="00C55368"/>
    <w:rsid w:val="00C85904"/>
    <w:rsid w:val="00C90CB7"/>
    <w:rsid w:val="00CC515C"/>
    <w:rsid w:val="00CD6495"/>
    <w:rsid w:val="00D81906"/>
    <w:rsid w:val="00D911D2"/>
    <w:rsid w:val="00D9161D"/>
    <w:rsid w:val="00DF2623"/>
    <w:rsid w:val="00DF66FD"/>
    <w:rsid w:val="00E541B3"/>
    <w:rsid w:val="00E84E98"/>
    <w:rsid w:val="00EE326D"/>
    <w:rsid w:val="00F05A5D"/>
    <w:rsid w:val="00F061A2"/>
    <w:rsid w:val="00F14347"/>
    <w:rsid w:val="00F45837"/>
    <w:rsid w:val="00F93837"/>
    <w:rsid w:val="00FD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D2E4"/>
  <w15:chartTrackingRefBased/>
  <w15:docId w15:val="{29B90806-6BCC-40DC-AFBC-264C1C2B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80"/>
  </w:style>
  <w:style w:type="paragraph" w:styleId="Footer">
    <w:name w:val="footer"/>
    <w:basedOn w:val="Normal"/>
    <w:link w:val="FooterChar"/>
    <w:uiPriority w:val="99"/>
    <w:unhideWhenUsed/>
    <w:rsid w:val="00AD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80"/>
  </w:style>
  <w:style w:type="paragraph" w:styleId="BalloonText">
    <w:name w:val="Balloon Text"/>
    <w:basedOn w:val="Normal"/>
    <w:link w:val="BalloonTextChar"/>
    <w:uiPriority w:val="99"/>
    <w:semiHidden/>
    <w:unhideWhenUsed/>
    <w:rsid w:val="00D91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D2"/>
    <w:rPr>
      <w:rFonts w:ascii="Segoe UI" w:hAnsi="Segoe UI" w:cs="Segoe UI"/>
      <w:sz w:val="18"/>
      <w:szCs w:val="18"/>
    </w:rPr>
  </w:style>
  <w:style w:type="paragraph" w:customStyle="1" w:styleId="01BSCCParagraphbodystyle">
    <w:name w:val="01BS CC Paragraph body style"/>
    <w:rsid w:val="00D911D2"/>
    <w:pPr>
      <w:suppressAutoHyphens/>
      <w:spacing w:after="240" w:line="240" w:lineRule="auto"/>
    </w:pPr>
    <w:rPr>
      <w:rFonts w:ascii="Verdana" w:eastAsia="Times New Roman" w:hAnsi="Verdana" w:cs="Times New Roman"/>
      <w:szCs w:val="20"/>
    </w:rPr>
  </w:style>
  <w:style w:type="paragraph" w:styleId="ListParagraph">
    <w:name w:val="List Paragraph"/>
    <w:basedOn w:val="Normal"/>
    <w:uiPriority w:val="34"/>
    <w:qFormat/>
    <w:rsid w:val="003E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71294">
      <w:bodyDiv w:val="1"/>
      <w:marLeft w:val="0"/>
      <w:marRight w:val="0"/>
      <w:marTop w:val="0"/>
      <w:marBottom w:val="0"/>
      <w:divBdr>
        <w:top w:val="none" w:sz="0" w:space="0" w:color="auto"/>
        <w:left w:val="none" w:sz="0" w:space="0" w:color="auto"/>
        <w:bottom w:val="none" w:sz="0" w:space="0" w:color="auto"/>
        <w:right w:val="none" w:sz="0" w:space="0" w:color="auto"/>
      </w:divBdr>
      <w:divsChild>
        <w:div w:id="1329148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Christine Stone</cp:lastModifiedBy>
  <cp:revision>22</cp:revision>
  <dcterms:created xsi:type="dcterms:W3CDTF">2021-10-08T09:22:00Z</dcterms:created>
  <dcterms:modified xsi:type="dcterms:W3CDTF">2024-03-21T08:04:00Z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2021-10-08T09:22:05Z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5e30fa75-1b02-43f9-be92-e72ab8a1f674</vt:lpwstr>
  </property>
  <property fmtid="{D5CDD505-2E9C-101B-9397-08002B2CF9AE}" pid="8" name="MSIP_Label_65bade86-969a-4cfc-8d70-99d1f0adeaba_ContentBits">
    <vt:lpwstr>1</vt:lpwstr>
  </property>
</Properties>
</file>